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Ex1.xml" ContentType="application/vnd.ms-office.chartex+xml"/>
  <Override PartName="/word/charts/style2.xml" ContentType="application/vnd.ms-office.chartstyle+xml"/>
  <Override PartName="/word/charts/colors2.xml" ContentType="application/vnd.ms-office.chartcolorstyle+xml"/>
  <Override PartName="/word/charts/chart2.xml" ContentType="application/vnd.openxmlformats-officedocument.drawingml.chart+xml"/>
  <Override PartName="/word/charts/style3.xml" ContentType="application/vnd.ms-office.chartstyle+xml"/>
  <Override PartName="/word/charts/colors3.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3.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4.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5.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16="http://schemas.microsoft.com/office/drawing/2014/main" xmlns:dgm="http://schemas.openxmlformats.org/drawingml/2006/diagram" xmlns:c="http://schemas.openxmlformats.org/drawingml/2006/chart" mc:Ignorable="w14 w15 w16se w16cid w16 w16cex w16sdtdh wp14">
  <w:body>
    <w:p w:rsidR="007D5C9B" w:rsidP="007D5C9B" w:rsidRDefault="00957657" w14:paraId="0A9DFCF9" w14:textId="7EFE17D5">
      <w:pPr>
        <w:ind w:left="2336"/>
        <w:rPr>
          <w:rFonts w:ascii="Times New Roman" w:hAnsi="Times New Roman" w:eastAsia="Times New Roman" w:cs="Times New Roman"/>
          <w:sz w:val="20"/>
          <w:szCs w:val="20"/>
        </w:rPr>
      </w:pPr>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rsidR="007D5C9B" w:rsidP="007D5C9B" w:rsidRDefault="007D5C9B" w14:paraId="69FE9DCB" w14:textId="77777777">
      <w:pPr>
        <w:rPr>
          <w:rFonts w:ascii="Times New Roman" w:hAnsi="Times New Roman" w:eastAsia="Times New Roman" w:cs="Times New Roman"/>
          <w:sz w:val="20"/>
          <w:szCs w:val="20"/>
        </w:rPr>
      </w:pPr>
    </w:p>
    <w:p w:rsidR="007D5C9B" w:rsidP="007D5C9B" w:rsidRDefault="007D5C9B" w14:paraId="67F85D92" w14:textId="77777777">
      <w:pPr>
        <w:spacing w:before="1"/>
        <w:rPr>
          <w:rFonts w:ascii="Times New Roman" w:hAnsi="Times New Roman" w:eastAsia="Times New Roman" w:cs="Times New Roman"/>
          <w:sz w:val="18"/>
          <w:szCs w:val="18"/>
        </w:rPr>
      </w:pPr>
    </w:p>
    <w:p w:rsidRPr="00CE25B0" w:rsidR="007D5C9B" w:rsidP="007D5C9B" w:rsidRDefault="007D5C9B" w14:paraId="3E2A884D" w14:textId="77777777">
      <w:pPr>
        <w:jc w:val="center"/>
        <w:rPr>
          <w:rFonts w:ascii="Times New Roman" w:hAnsi="Times New Roman" w:cs="Times New Roman"/>
          <w:b/>
          <w:sz w:val="32"/>
          <w:szCs w:val="32"/>
          <w:lang w:val="es-419"/>
        </w:rPr>
      </w:pPr>
      <w:r w:rsidRPr="00CE25B0">
        <w:rPr>
          <w:rFonts w:ascii="Times New Roman" w:hAnsi="Times New Roman" w:cs="Times New Roman"/>
          <w:b/>
          <w:sz w:val="32"/>
          <w:szCs w:val="32"/>
          <w:lang w:val="es-419"/>
        </w:rPr>
        <w:t>FACULTAD DE</w:t>
      </w:r>
      <w:r w:rsidRPr="00CE25B0">
        <w:rPr>
          <w:rFonts w:ascii="Times New Roman" w:hAnsi="Times New Roman" w:cs="Times New Roman"/>
          <w:b/>
          <w:spacing w:val="-6"/>
          <w:sz w:val="32"/>
          <w:szCs w:val="32"/>
          <w:lang w:val="es-419"/>
        </w:rPr>
        <w:t xml:space="preserve"> </w:t>
      </w:r>
      <w:r w:rsidRPr="00CE25B0">
        <w:rPr>
          <w:rFonts w:ascii="Times New Roman" w:hAnsi="Times New Roman" w:cs="Times New Roman"/>
          <w:b/>
          <w:sz w:val="32"/>
          <w:szCs w:val="32"/>
          <w:lang w:val="es-419"/>
        </w:rPr>
        <w:t>POSTGRADO</w:t>
      </w:r>
    </w:p>
    <w:p w:rsidRPr="00CE25B0" w:rsidR="007D5C9B" w:rsidP="007D5C9B" w:rsidRDefault="007D5C9B" w14:paraId="00BBB8C9" w14:textId="77777777">
      <w:pPr>
        <w:jc w:val="center"/>
        <w:rPr>
          <w:rFonts w:ascii="Times New Roman" w:hAnsi="Times New Roman" w:cs="Times New Roman"/>
          <w:b/>
          <w:sz w:val="32"/>
          <w:szCs w:val="32"/>
          <w:lang w:val="es-419"/>
        </w:rPr>
      </w:pPr>
      <w:r w:rsidRPr="00CE25B0">
        <w:rPr>
          <w:rFonts w:ascii="Times New Roman" w:hAnsi="Times New Roman" w:cs="Times New Roman"/>
          <w:b/>
          <w:sz w:val="32"/>
          <w:szCs w:val="32"/>
          <w:lang w:val="es-419"/>
        </w:rPr>
        <w:t>TRABAJO FINAL DE GRADUACIÓN</w:t>
      </w:r>
    </w:p>
    <w:p w:rsidRPr="00CE25B0" w:rsidR="00F11352" w:rsidP="007D5C9B" w:rsidRDefault="00F11352" w14:paraId="3CAC9D15" w14:textId="77777777">
      <w:pPr>
        <w:jc w:val="center"/>
        <w:rPr>
          <w:rFonts w:ascii="Times New Roman" w:hAnsi="Times New Roman" w:cs="Times New Roman"/>
          <w:b/>
          <w:bCs/>
          <w:sz w:val="32"/>
          <w:szCs w:val="32"/>
          <w:lang w:val="es-419"/>
        </w:rPr>
      </w:pPr>
    </w:p>
    <w:p w:rsidRPr="00CE25B0" w:rsidR="0062573B" w:rsidP="0062573B" w:rsidRDefault="0062573B" w14:paraId="12EFACB7" w14:textId="77777777">
      <w:pPr>
        <w:spacing w:before="177"/>
        <w:ind w:left="557" w:right="393"/>
        <w:jc w:val="center"/>
        <w:rPr>
          <w:rFonts w:ascii="Times New Roman" w:hAnsi="Times New Roman" w:cs="Times New Roman"/>
          <w:b/>
          <w:sz w:val="32"/>
          <w:lang w:val="es-419"/>
        </w:rPr>
      </w:pPr>
      <w:r w:rsidRPr="00CE25B0">
        <w:rPr>
          <w:rFonts w:ascii="Times New Roman" w:hAnsi="Times New Roman" w:cs="Times New Roman"/>
          <w:b/>
          <w:sz w:val="32"/>
          <w:lang w:val="es-419"/>
        </w:rPr>
        <w:t>ESTRATEGIA DE FARMACOVIGILANCIA DISEÑADA PARA LA CLINICA SANTA CLARA DE ASIS EN EL PRIMER TRIMESTRE DEL 2024</w:t>
      </w:r>
    </w:p>
    <w:p w:rsidRPr="00CE25B0" w:rsidR="007D5C9B" w:rsidP="007D5C9B" w:rsidRDefault="007D5C9B" w14:paraId="07CB2EA1" w14:textId="77777777">
      <w:pPr>
        <w:rPr>
          <w:rFonts w:ascii="Times New Roman" w:hAnsi="Times New Roman" w:eastAsia="Times New Roman" w:cs="Times New Roman"/>
          <w:lang w:val="es-419"/>
        </w:rPr>
      </w:pPr>
    </w:p>
    <w:p w:rsidRPr="00CE25B0" w:rsidR="007D5C9B" w:rsidP="007D5C9B" w:rsidRDefault="007D5C9B" w14:paraId="18C88000" w14:textId="77777777">
      <w:pPr>
        <w:spacing w:before="8"/>
        <w:rPr>
          <w:rFonts w:ascii="Times New Roman" w:hAnsi="Times New Roman" w:eastAsia="Times New Roman" w:cs="Times New Roman"/>
          <w:sz w:val="20"/>
          <w:szCs w:val="20"/>
          <w:lang w:val="es-419"/>
        </w:rPr>
      </w:pPr>
    </w:p>
    <w:p w:rsidRPr="00CE25B0" w:rsidR="007D5C9B" w:rsidP="007D5C9B" w:rsidRDefault="007D5C9B" w14:paraId="5EE34B9A" w14:textId="77777777">
      <w:pPr>
        <w:jc w:val="center"/>
        <w:rPr>
          <w:rFonts w:ascii="Times New Roman" w:hAnsi="Times New Roman" w:cs="Times New Roman"/>
          <w:b/>
          <w:sz w:val="32"/>
          <w:szCs w:val="32"/>
          <w:lang w:val="es-419"/>
        </w:rPr>
      </w:pPr>
      <w:r w:rsidRPr="00CE25B0">
        <w:rPr>
          <w:rFonts w:ascii="Times New Roman" w:hAnsi="Times New Roman" w:cs="Times New Roman"/>
          <w:b/>
          <w:sz w:val="32"/>
          <w:szCs w:val="32"/>
          <w:lang w:val="es-419"/>
        </w:rPr>
        <w:t>SUSTENTADO POR:</w:t>
      </w:r>
    </w:p>
    <w:p w:rsidRPr="00CE25B0" w:rsidR="007D5C9B" w:rsidP="007D5C9B" w:rsidRDefault="007D5C9B" w14:paraId="50D83759" w14:textId="77777777">
      <w:pPr>
        <w:spacing w:before="1"/>
        <w:rPr>
          <w:rFonts w:ascii="Times New Roman" w:hAnsi="Times New Roman" w:eastAsia="Times New Roman" w:cs="Times New Roman"/>
          <w:b/>
          <w:bCs/>
          <w:sz w:val="47"/>
          <w:szCs w:val="47"/>
          <w:lang w:val="es-419"/>
        </w:rPr>
      </w:pPr>
    </w:p>
    <w:p w:rsidRPr="00CE25B0" w:rsidR="007D5C9B" w:rsidP="007D5C9B" w:rsidRDefault="004F6B74" w14:paraId="11D03A76" w14:textId="5DB1C954">
      <w:pPr>
        <w:ind w:left="557" w:right="393"/>
        <w:jc w:val="center"/>
        <w:rPr>
          <w:rFonts w:ascii="Times New Roman" w:hAnsi="Times New Roman"/>
          <w:b/>
          <w:sz w:val="32"/>
          <w:szCs w:val="32"/>
          <w:lang w:val="es-419"/>
        </w:rPr>
      </w:pPr>
      <w:r w:rsidRPr="00CE25B0">
        <w:rPr>
          <w:rFonts w:ascii="Times New Roman" w:hAnsi="Times New Roman"/>
          <w:b/>
          <w:sz w:val="32"/>
          <w:szCs w:val="32"/>
          <w:lang w:val="es-419"/>
        </w:rPr>
        <w:t>JOSSELINE GUISELLE REYES CARDONA</w:t>
      </w:r>
    </w:p>
    <w:p w:rsidRPr="00CE25B0" w:rsidR="007D5C9B" w:rsidP="007D5C9B" w:rsidRDefault="004F6B74" w14:paraId="7C5F6E45" w14:textId="6C359884">
      <w:pPr>
        <w:ind w:left="557" w:right="393"/>
        <w:jc w:val="center"/>
        <w:rPr>
          <w:rFonts w:ascii="Times New Roman" w:hAnsi="Times New Roman" w:eastAsia="Times New Roman" w:cs="Times New Roman"/>
          <w:b/>
          <w:sz w:val="32"/>
          <w:szCs w:val="32"/>
          <w:lang w:val="es-419"/>
        </w:rPr>
      </w:pPr>
      <w:r w:rsidRPr="00CE25B0">
        <w:rPr>
          <w:rFonts w:ascii="Times New Roman" w:hAnsi="Times New Roman"/>
          <w:b/>
          <w:sz w:val="32"/>
          <w:szCs w:val="32"/>
          <w:lang w:val="es-419"/>
        </w:rPr>
        <w:t>MARTA YAQUELIN BACA POZO</w:t>
      </w:r>
    </w:p>
    <w:p w:rsidRPr="00CE25B0" w:rsidR="007D5C9B" w:rsidP="007D5C9B" w:rsidRDefault="007D5C9B" w14:paraId="7416501D" w14:textId="77777777">
      <w:pPr>
        <w:rPr>
          <w:rFonts w:ascii="Times New Roman" w:hAnsi="Times New Roman" w:eastAsia="Times New Roman" w:cs="Times New Roman"/>
          <w:lang w:val="es-419"/>
        </w:rPr>
      </w:pPr>
    </w:p>
    <w:p w:rsidRPr="00CE25B0" w:rsidR="007D5C9B" w:rsidP="007D5C9B" w:rsidRDefault="007D5C9B" w14:paraId="170C5CE7" w14:textId="77777777">
      <w:pPr>
        <w:jc w:val="center"/>
        <w:rPr>
          <w:rFonts w:ascii="Times New Roman" w:hAnsi="Times New Roman" w:cs="Times New Roman"/>
          <w:b/>
          <w:sz w:val="32"/>
          <w:szCs w:val="32"/>
          <w:lang w:val="es-419"/>
        </w:rPr>
      </w:pPr>
    </w:p>
    <w:p w:rsidRPr="00CE25B0" w:rsidR="007D5C9B" w:rsidP="007D5C9B" w:rsidRDefault="007D5C9B" w14:paraId="5054C0D7" w14:textId="77777777">
      <w:pPr>
        <w:jc w:val="center"/>
        <w:rPr>
          <w:rFonts w:ascii="Times New Roman" w:hAnsi="Times New Roman" w:cs="Times New Roman"/>
          <w:b/>
          <w:sz w:val="32"/>
          <w:szCs w:val="32"/>
          <w:lang w:val="es-419"/>
        </w:rPr>
      </w:pPr>
      <w:r w:rsidRPr="00CE25B0">
        <w:rPr>
          <w:rFonts w:ascii="Times New Roman" w:hAnsi="Times New Roman" w:cs="Times New Roman"/>
          <w:b/>
          <w:sz w:val="32"/>
          <w:szCs w:val="32"/>
          <w:lang w:val="es-419"/>
        </w:rPr>
        <w:t>PREVIA INVESTIDURA AL TÍTULO DE</w:t>
      </w:r>
    </w:p>
    <w:p w:rsidRPr="00CE25B0" w:rsidR="007D5C9B" w:rsidP="007D5C9B" w:rsidRDefault="007D5C9B" w14:paraId="5E76D76A" w14:textId="77777777">
      <w:pPr>
        <w:spacing w:before="4"/>
        <w:rPr>
          <w:rFonts w:ascii="Times New Roman" w:hAnsi="Times New Roman" w:eastAsia="Times New Roman" w:cs="Times New Roman"/>
          <w:b/>
          <w:bCs/>
          <w:sz w:val="47"/>
          <w:szCs w:val="47"/>
          <w:lang w:val="es-419"/>
        </w:rPr>
      </w:pPr>
    </w:p>
    <w:p w:rsidRPr="00CE25B0" w:rsidR="007D5C9B" w:rsidP="007D5C9B" w:rsidRDefault="007D5C9B" w14:paraId="1032D926" w14:textId="77777777">
      <w:pPr>
        <w:ind w:left="557" w:right="388"/>
        <w:jc w:val="center"/>
        <w:rPr>
          <w:rFonts w:ascii="Times New Roman" w:hAnsi="Times New Roman"/>
          <w:b/>
          <w:sz w:val="32"/>
          <w:lang w:val="es-419"/>
        </w:rPr>
      </w:pPr>
      <w:r w:rsidRPr="00CE25B0">
        <w:rPr>
          <w:rFonts w:ascii="Times New Roman" w:hAnsi="Times New Roman" w:cs="Times New Roman"/>
          <w:b/>
          <w:sz w:val="32"/>
          <w:szCs w:val="32"/>
          <w:lang w:val="es-419"/>
        </w:rPr>
        <w:t>MÁSTER EN</w:t>
      </w:r>
      <w:r w:rsidRPr="00CE25B0">
        <w:rPr>
          <w:rFonts w:ascii="Times New Roman" w:hAnsi="Times New Roman"/>
          <w:b/>
          <w:sz w:val="32"/>
          <w:lang w:val="es-419"/>
        </w:rPr>
        <w:t xml:space="preserve"> </w:t>
      </w:r>
    </w:p>
    <w:p w:rsidRPr="00CE25B0" w:rsidR="007D5C9B" w:rsidP="007D5C9B" w:rsidRDefault="00F0376D" w14:paraId="09C13FE7" w14:textId="75DE44FB">
      <w:pPr>
        <w:ind w:left="557" w:right="388"/>
        <w:jc w:val="center"/>
        <w:rPr>
          <w:rFonts w:ascii="Times New Roman" w:hAnsi="Times New Roman" w:eastAsia="Times New Roman" w:cs="Times New Roman"/>
          <w:b/>
          <w:sz w:val="32"/>
          <w:szCs w:val="32"/>
          <w:lang w:val="es-419"/>
        </w:rPr>
      </w:pPr>
      <w:r w:rsidRPr="00CE25B0">
        <w:rPr>
          <w:rFonts w:ascii="Times New Roman" w:hAnsi="Times New Roman"/>
          <w:b/>
          <w:sz w:val="32"/>
          <w:szCs w:val="32"/>
          <w:lang w:val="es-419"/>
        </w:rPr>
        <w:t>GESTION DE SERVICIOS DE SALUD</w:t>
      </w:r>
    </w:p>
    <w:p w:rsidRPr="00CE25B0" w:rsidR="007D5C9B" w:rsidP="007D5C9B" w:rsidRDefault="007D5C9B" w14:paraId="55BD4421" w14:textId="77777777">
      <w:pPr>
        <w:rPr>
          <w:rFonts w:ascii="Times New Roman" w:hAnsi="Times New Roman" w:eastAsia="Times New Roman" w:cs="Times New Roman"/>
          <w:sz w:val="32"/>
          <w:szCs w:val="32"/>
          <w:lang w:val="es-419"/>
        </w:rPr>
      </w:pPr>
    </w:p>
    <w:p w:rsidRPr="00CE25B0" w:rsidR="007D5C9B" w:rsidP="007D5C9B" w:rsidRDefault="007D5C9B" w14:paraId="58EB7D34" w14:textId="77777777">
      <w:pPr>
        <w:rPr>
          <w:rFonts w:ascii="Times New Roman" w:hAnsi="Times New Roman" w:eastAsia="Times New Roman" w:cs="Times New Roman"/>
          <w:sz w:val="32"/>
          <w:szCs w:val="32"/>
          <w:lang w:val="es-419"/>
        </w:rPr>
      </w:pPr>
    </w:p>
    <w:p w:rsidRPr="00CE25B0" w:rsidR="007D5C9B" w:rsidP="007D5C9B" w:rsidRDefault="007D5C9B" w14:paraId="5D2F1E36" w14:textId="77777777">
      <w:pPr>
        <w:rPr>
          <w:rFonts w:ascii="Times New Roman" w:hAnsi="Times New Roman" w:eastAsia="Times New Roman" w:cs="Times New Roman"/>
          <w:sz w:val="32"/>
          <w:szCs w:val="32"/>
          <w:lang w:val="es-419"/>
        </w:rPr>
      </w:pPr>
    </w:p>
    <w:p w:rsidRPr="00CE25B0" w:rsidR="007D5C9B" w:rsidP="007D5C9B" w:rsidRDefault="007D5C9B" w14:paraId="73A6F427" w14:textId="77777777">
      <w:pPr>
        <w:spacing w:before="7"/>
        <w:rPr>
          <w:rFonts w:ascii="Times New Roman" w:hAnsi="Times New Roman" w:eastAsia="Times New Roman" w:cs="Times New Roman"/>
          <w:sz w:val="30"/>
          <w:szCs w:val="30"/>
          <w:lang w:val="es-419"/>
        </w:rPr>
      </w:pPr>
    </w:p>
    <w:p w:rsidRPr="00CE25B0" w:rsidR="007D5C9B" w:rsidP="007D5C9B" w:rsidRDefault="002E7ACA" w14:paraId="66F163A4" w14:textId="794EF81B">
      <w:pPr>
        <w:jc w:val="center"/>
        <w:rPr>
          <w:rFonts w:ascii="Times New Roman" w:hAnsi="Times New Roman" w:cs="Times New Roman"/>
          <w:b/>
          <w:sz w:val="32"/>
          <w:szCs w:val="32"/>
          <w:lang w:val="es-419"/>
        </w:rPr>
      </w:pPr>
      <w:r w:rsidRPr="00CE25B0">
        <w:rPr>
          <w:rFonts w:ascii="Times New Roman" w:hAnsi="Times New Roman" w:cs="Times New Roman"/>
          <w:b/>
          <w:sz w:val="32"/>
          <w:szCs w:val="32"/>
          <w:lang w:val="es-419"/>
        </w:rPr>
        <w:t>TEGUCIGALPA, FRANCISCO MORAZAN</w:t>
      </w:r>
      <w:r w:rsidRPr="00CE25B0" w:rsidR="007D5C9B">
        <w:rPr>
          <w:rFonts w:ascii="Times New Roman" w:hAnsi="Times New Roman" w:cs="Times New Roman"/>
          <w:b/>
          <w:sz w:val="32"/>
          <w:szCs w:val="32"/>
          <w:lang w:val="es-419"/>
        </w:rPr>
        <w:t xml:space="preserve">, HONDURAS, C.A. </w:t>
      </w:r>
    </w:p>
    <w:p w:rsidRPr="00CE25B0" w:rsidR="007D5C9B" w:rsidP="007D5C9B" w:rsidRDefault="007D5C9B" w14:paraId="558884EF" w14:textId="77777777">
      <w:pPr>
        <w:spacing w:before="4"/>
        <w:rPr>
          <w:rFonts w:ascii="Times New Roman" w:hAnsi="Times New Roman" w:cs="Times New Roman"/>
          <w:b/>
          <w:sz w:val="32"/>
          <w:szCs w:val="32"/>
          <w:lang w:val="es-419"/>
        </w:rPr>
      </w:pPr>
    </w:p>
    <w:p w:rsidRPr="00CE25B0" w:rsidR="007D5C9B" w:rsidP="007D5C9B" w:rsidRDefault="007B2E5F" w14:paraId="7160B66A" w14:textId="1D0E1BBB">
      <w:pPr>
        <w:ind w:left="2074" w:right="1908"/>
        <w:jc w:val="center"/>
        <w:rPr>
          <w:rFonts w:ascii="Times New Roman" w:hAnsi="Times New Roman"/>
          <w:sz w:val="20"/>
          <w:lang w:val="es-419"/>
        </w:rPr>
      </w:pPr>
      <w:r w:rsidRPr="00CE25B0">
        <w:rPr>
          <w:rFonts w:ascii="Times New Roman" w:hAnsi="Times New Roman" w:cs="Times New Roman"/>
          <w:b/>
          <w:sz w:val="32"/>
          <w:szCs w:val="32"/>
          <w:lang w:val="es-419"/>
        </w:rPr>
        <w:t>MA</w:t>
      </w:r>
      <w:r w:rsidRPr="00CE25B0" w:rsidR="00D12533">
        <w:rPr>
          <w:rFonts w:ascii="Times New Roman" w:hAnsi="Times New Roman" w:cs="Times New Roman"/>
          <w:b/>
          <w:sz w:val="32"/>
          <w:szCs w:val="32"/>
          <w:lang w:val="es-419"/>
        </w:rPr>
        <w:t>YO</w:t>
      </w:r>
      <w:r w:rsidRPr="00CE25B0" w:rsidR="007D5C9B">
        <w:rPr>
          <w:rFonts w:ascii="Times New Roman" w:hAnsi="Times New Roman" w:cs="Times New Roman"/>
          <w:b/>
          <w:sz w:val="32"/>
          <w:szCs w:val="32"/>
          <w:lang w:val="es-419"/>
        </w:rPr>
        <w:t xml:space="preserve">, </w:t>
      </w:r>
      <w:r w:rsidRPr="00CE25B0" w:rsidR="002E7ACA">
        <w:rPr>
          <w:rFonts w:ascii="Times New Roman" w:hAnsi="Times New Roman" w:cs="Times New Roman"/>
          <w:b/>
          <w:sz w:val="32"/>
          <w:szCs w:val="32"/>
          <w:lang w:val="es-419"/>
        </w:rPr>
        <w:t>2024</w:t>
      </w:r>
      <w:r w:rsidRPr="00CE25B0" w:rsidR="007D5C9B">
        <w:rPr>
          <w:rFonts w:ascii="Times New Roman" w:hAnsi="Times New Roman"/>
          <w:b/>
          <w:sz w:val="32"/>
          <w:lang w:val="es-419"/>
        </w:rPr>
        <w:t xml:space="preserve"> </w:t>
      </w:r>
    </w:p>
    <w:p w:rsidRPr="007D5C9B" w:rsidR="007D5C9B" w:rsidP="007D5C9B" w:rsidRDefault="007D5C9B" w14:paraId="2642E86F" w14:textId="77777777">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rsidR="007D5C9B" w:rsidP="00DD1FCA" w:rsidRDefault="007D5C9B" w14:paraId="5CA55511" w14:textId="0D06029B">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UNIVERSIDAD TECNOLÓGICA CENTROAMERICANA</w:t>
      </w:r>
    </w:p>
    <w:p w:rsidRPr="00D3123C" w:rsidR="007D5C9B" w:rsidP="00DD1FCA" w:rsidRDefault="007D5C9B" w14:paraId="4DBD5780" w14:textId="77777777">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rsidR="007D5C9B" w:rsidP="00DD1FCA" w:rsidRDefault="007D5C9B" w14:paraId="73D299AC" w14:textId="77777777">
      <w:pPr>
        <w:spacing w:before="19" w:line="360" w:lineRule="auto"/>
        <w:ind w:left="2074" w:right="1908"/>
        <w:jc w:val="center"/>
        <w:rPr>
          <w:rFonts w:ascii="Times New Roman"/>
          <w:b/>
          <w:sz w:val="32"/>
          <w:lang w:val="es-HN"/>
        </w:rPr>
      </w:pPr>
    </w:p>
    <w:p w:rsidR="00DD1FCA" w:rsidP="00DD1FCA" w:rsidRDefault="007D5C9B" w14:paraId="736C7DA1" w14:textId="77777777">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rsidR="00DD1FCA" w:rsidP="00DD1FCA" w:rsidRDefault="00DD1FCA" w14:paraId="23964A01" w14:textId="77777777">
      <w:pPr>
        <w:spacing w:before="19" w:line="360" w:lineRule="auto"/>
        <w:ind w:left="2074" w:right="1908"/>
        <w:jc w:val="center"/>
        <w:rPr>
          <w:rFonts w:ascii="Times New Roman"/>
          <w:b/>
          <w:sz w:val="32"/>
          <w:lang w:val="es-HN"/>
        </w:rPr>
      </w:pPr>
    </w:p>
    <w:p w:rsidRPr="006F4460" w:rsidR="007D5C9B" w:rsidP="00DD1FCA" w:rsidRDefault="007D5C9B" w14:paraId="715E42F5" w14:textId="738DD7A2">
      <w:pPr>
        <w:spacing w:before="19" w:line="360" w:lineRule="auto"/>
        <w:ind w:left="2074" w:right="1908"/>
        <w:jc w:val="center"/>
        <w:rPr>
          <w:rFonts w:ascii="Times New Roman" w:hAnsi="Times New Roman" w:eastAsia="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rsidRPr="006F4460" w:rsidR="007D5C9B" w:rsidP="00DD1FCA" w:rsidRDefault="007D5C9B" w14:paraId="483BAB5D" w14:textId="77777777">
      <w:pPr>
        <w:spacing w:line="360" w:lineRule="auto"/>
        <w:rPr>
          <w:rFonts w:ascii="Times New Roman" w:hAnsi="Times New Roman" w:eastAsia="Times New Roman" w:cs="Times New Roman"/>
          <w:b/>
          <w:bCs/>
          <w:sz w:val="32"/>
          <w:szCs w:val="32"/>
          <w:lang w:val="es-HN"/>
        </w:rPr>
      </w:pPr>
    </w:p>
    <w:p w:rsidRPr="006F4460" w:rsidR="007D5C9B" w:rsidP="00DD1FCA" w:rsidRDefault="007D5C9B" w14:paraId="3429DA17" w14:textId="51FD7689">
      <w:pPr>
        <w:spacing w:before="187" w:line="360" w:lineRule="auto"/>
        <w:ind w:left="2073" w:right="1908"/>
        <w:jc w:val="center"/>
        <w:rPr>
          <w:rFonts w:ascii="Times New Roman" w:hAnsi="Times New Roman" w:eastAsia="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rsidR="00DD1FCA" w:rsidP="00DD1FCA" w:rsidRDefault="00957657" w14:paraId="624CF6D9" w14:textId="77777777">
      <w:pPr>
        <w:spacing w:line="360" w:lineRule="auto"/>
        <w:jc w:val="center"/>
        <w:rPr>
          <w:rFonts w:ascii="Times New Roman" w:hAnsi="Times New Roman" w:eastAsia="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rsidR="00DD1FCA" w:rsidP="00DD1FCA" w:rsidRDefault="00DD1FCA" w14:paraId="437DE32E" w14:textId="77777777">
      <w:pPr>
        <w:spacing w:line="360" w:lineRule="auto"/>
        <w:jc w:val="center"/>
        <w:rPr>
          <w:rFonts w:ascii="Times New Roman" w:hAnsi="Times New Roman" w:eastAsia="Times New Roman" w:cs="Times New Roman"/>
          <w:b/>
          <w:bCs/>
          <w:sz w:val="32"/>
          <w:szCs w:val="32"/>
          <w:lang w:val="es-MX"/>
        </w:rPr>
      </w:pPr>
    </w:p>
    <w:p w:rsidR="00DD1FCA" w:rsidP="00DD1FCA" w:rsidRDefault="00DD1FCA" w14:paraId="289D2EAB" w14:textId="77777777">
      <w:pPr>
        <w:spacing w:line="360" w:lineRule="auto"/>
        <w:jc w:val="center"/>
        <w:rPr>
          <w:rFonts w:ascii="Times New Roman" w:hAnsi="Times New Roman" w:eastAsia="Times New Roman" w:cs="Times New Roman"/>
          <w:b/>
          <w:bCs/>
          <w:sz w:val="32"/>
          <w:szCs w:val="32"/>
          <w:lang w:val="es-MX"/>
        </w:rPr>
      </w:pPr>
    </w:p>
    <w:p w:rsidRPr="00DD1FCA" w:rsidR="00DD1FCA" w:rsidP="00DD1FCA" w:rsidRDefault="00DD1FCA" w14:paraId="718DD657" w14:textId="4F81260A">
      <w:pPr>
        <w:spacing w:line="360" w:lineRule="auto"/>
        <w:jc w:val="center"/>
        <w:rPr>
          <w:rFonts w:ascii="Times New Roman" w:hAnsi="Times New Roman" w:eastAsia="Times New Roman" w:cs="Times New Roman"/>
          <w:b/>
          <w:bCs/>
          <w:sz w:val="32"/>
          <w:szCs w:val="32"/>
          <w:lang w:val="es-MX"/>
        </w:rPr>
      </w:pPr>
      <w:r>
        <w:rPr>
          <w:rFonts w:ascii="Times New Roman" w:hAnsi="Times New Roman" w:eastAsia="Times New Roman" w:cs="Times New Roman"/>
          <w:b/>
          <w:bCs/>
          <w:sz w:val="32"/>
          <w:szCs w:val="32"/>
          <w:lang w:val="es-HN"/>
        </w:rPr>
        <w:t>VICERRECTOR ACADÉMICO NACIONAL</w:t>
      </w:r>
    </w:p>
    <w:p w:rsidRPr="006F4460" w:rsidR="00DD1FCA" w:rsidP="00DD1FCA" w:rsidRDefault="00DD1FCA" w14:paraId="6964C8A1" w14:textId="221A5C90">
      <w:pPr>
        <w:spacing w:line="360" w:lineRule="auto"/>
        <w:jc w:val="center"/>
        <w:rPr>
          <w:rFonts w:ascii="Times New Roman" w:hAnsi="Times New Roman" w:eastAsia="Times New Roman" w:cs="Times New Roman"/>
          <w:b/>
          <w:bCs/>
          <w:sz w:val="32"/>
          <w:szCs w:val="32"/>
          <w:lang w:val="es-HN"/>
        </w:rPr>
      </w:pPr>
      <w:r w:rsidRPr="00957657">
        <w:rPr>
          <w:rFonts w:ascii="Times New Roman" w:hAnsi="Times New Roman" w:eastAsia="Times New Roman" w:cs="Times New Roman"/>
          <w:b/>
          <w:bCs/>
          <w:sz w:val="32"/>
          <w:szCs w:val="32"/>
          <w:lang w:val="es-HN"/>
        </w:rPr>
        <w:t xml:space="preserve">JAVIER </w:t>
      </w:r>
      <w:r>
        <w:rPr>
          <w:rFonts w:ascii="Times New Roman" w:hAnsi="Times New Roman" w:eastAsia="Times New Roman" w:cs="Times New Roman"/>
          <w:b/>
          <w:bCs/>
          <w:sz w:val="32"/>
          <w:szCs w:val="32"/>
          <w:lang w:val="es-HN"/>
        </w:rPr>
        <w:t xml:space="preserve">ABRAHAM </w:t>
      </w:r>
      <w:r w:rsidRPr="00957657">
        <w:rPr>
          <w:rFonts w:ascii="Times New Roman" w:hAnsi="Times New Roman" w:eastAsia="Times New Roman" w:cs="Times New Roman"/>
          <w:b/>
          <w:bCs/>
          <w:sz w:val="32"/>
          <w:szCs w:val="32"/>
          <w:lang w:val="es-HN"/>
        </w:rPr>
        <w:t>SALGADO</w:t>
      </w:r>
      <w:r>
        <w:rPr>
          <w:rFonts w:ascii="Times New Roman" w:hAnsi="Times New Roman" w:eastAsia="Times New Roman" w:cs="Times New Roman"/>
          <w:b/>
          <w:bCs/>
          <w:sz w:val="32"/>
          <w:szCs w:val="32"/>
          <w:lang w:val="es-HN"/>
        </w:rPr>
        <w:t xml:space="preserve"> LEZAMA</w:t>
      </w:r>
    </w:p>
    <w:p w:rsidR="00DD1FCA" w:rsidP="00DD1FCA" w:rsidRDefault="00DD1FCA" w14:paraId="6A0B9561" w14:textId="77777777">
      <w:pPr>
        <w:spacing w:line="360" w:lineRule="auto"/>
        <w:ind w:left="2420" w:right="2254" w:hanging="3"/>
        <w:jc w:val="center"/>
        <w:rPr>
          <w:rFonts w:ascii="Times New Roman" w:hAnsi="Times New Roman"/>
          <w:b/>
          <w:sz w:val="32"/>
          <w:lang w:val="es-HN"/>
        </w:rPr>
      </w:pPr>
    </w:p>
    <w:p w:rsidR="00DD1FCA" w:rsidP="00DD1FCA" w:rsidRDefault="00DD1FCA" w14:paraId="6E647FFD" w14:textId="77777777">
      <w:pPr>
        <w:spacing w:line="360" w:lineRule="auto"/>
        <w:ind w:left="2420" w:right="2254" w:hanging="3"/>
        <w:jc w:val="center"/>
        <w:rPr>
          <w:rFonts w:ascii="Times New Roman" w:hAnsi="Times New Roman"/>
          <w:b/>
          <w:sz w:val="32"/>
          <w:lang w:val="es-HN"/>
        </w:rPr>
      </w:pPr>
    </w:p>
    <w:p w:rsidR="007D5C9B" w:rsidP="00DD1FCA" w:rsidRDefault="007D5C9B" w14:paraId="4E3F1D48" w14:textId="79BD8259">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rsidR="00DD1FCA" w:rsidP="00DD1FCA" w:rsidRDefault="00DD1FCA" w14:paraId="1AD7153B" w14:textId="77777777">
      <w:pPr>
        <w:spacing w:line="360" w:lineRule="auto"/>
        <w:ind w:left="557" w:right="395"/>
        <w:jc w:val="center"/>
        <w:rPr>
          <w:rFonts w:ascii="Times New Roman"/>
          <w:b/>
          <w:sz w:val="32"/>
          <w:lang w:val="es-HN"/>
        </w:rPr>
      </w:pPr>
    </w:p>
    <w:p w:rsidR="00DD1FCA" w:rsidP="00DD1FCA" w:rsidRDefault="00DD1FCA" w14:paraId="0373FAE9" w14:textId="77777777">
      <w:pPr>
        <w:spacing w:line="360" w:lineRule="auto"/>
        <w:ind w:left="557" w:right="395"/>
        <w:jc w:val="center"/>
        <w:rPr>
          <w:rFonts w:ascii="Times New Roman"/>
          <w:b/>
          <w:sz w:val="32"/>
          <w:lang w:val="es-HN"/>
        </w:rPr>
      </w:pPr>
    </w:p>
    <w:p w:rsidRPr="00DD1FCA" w:rsidR="007D5C9B" w:rsidP="00DD1FCA" w:rsidRDefault="000611E2" w14:paraId="53BA2145" w14:textId="216DD160">
      <w:pPr>
        <w:spacing w:line="360" w:lineRule="auto"/>
        <w:ind w:left="557" w:right="395"/>
        <w:jc w:val="center"/>
        <w:rPr>
          <w:rFonts w:ascii="Times New Roman" w:hAnsi="Times New Roman" w:eastAsia="Times New Roman" w:cs="Times New Roman"/>
          <w:sz w:val="32"/>
          <w:szCs w:val="32"/>
          <w:lang w:val="es-HN"/>
        </w:rPr>
      </w:pPr>
      <w:r>
        <w:rPr>
          <w:rFonts w:ascii="Times New Roman"/>
          <w:b/>
          <w:sz w:val="32"/>
          <w:lang w:val="es-HN"/>
        </w:rPr>
        <w:t>D</w:t>
      </w:r>
      <w:r w:rsidR="00256900">
        <w:rPr>
          <w:rFonts w:ascii="Times New Roman"/>
          <w:b/>
          <w:sz w:val="32"/>
          <w:lang w:val="es-HN"/>
        </w:rPr>
        <w:t>IRECTORA NACIONAL</w:t>
      </w:r>
      <w:r w:rsidRPr="006F4460" w:rsidR="007D5C9B">
        <w:rPr>
          <w:rFonts w:ascii="Times New Roman"/>
          <w:b/>
          <w:sz w:val="32"/>
          <w:lang w:val="es-HN"/>
        </w:rPr>
        <w:t xml:space="preserve"> DE</w:t>
      </w:r>
      <w:r w:rsidRPr="006F4460" w:rsidR="007D5C9B">
        <w:rPr>
          <w:rFonts w:ascii="Times New Roman"/>
          <w:b/>
          <w:spacing w:val="-11"/>
          <w:sz w:val="32"/>
          <w:lang w:val="es-HN"/>
        </w:rPr>
        <w:t xml:space="preserve"> </w:t>
      </w:r>
      <w:r w:rsidRPr="006F4460" w:rsidR="007D5C9B">
        <w:rPr>
          <w:rFonts w:ascii="Times New Roman"/>
          <w:b/>
          <w:sz w:val="32"/>
          <w:lang w:val="es-HN"/>
        </w:rPr>
        <w:t>POSTGRADO</w:t>
      </w:r>
    </w:p>
    <w:p w:rsidR="007D5C9B" w:rsidP="00DD1FCA" w:rsidRDefault="00957657" w14:paraId="269B3301" w14:textId="1F26DB31">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rsidRPr="00F11352" w:rsidR="007D5C9B" w:rsidP="00F11352" w:rsidRDefault="007D5C9B" w14:paraId="2B006629" w14:textId="77777777">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rsidRPr="00F11352" w:rsidR="00F11352" w:rsidP="00F11352" w:rsidRDefault="000D5CD3" w14:paraId="495C0098" w14:textId="448D5FD7">
      <w:pPr>
        <w:spacing w:before="177"/>
        <w:ind w:left="557" w:right="393"/>
        <w:jc w:val="center"/>
        <w:rPr>
          <w:rFonts w:ascii="Times New Roman" w:hAnsi="Times New Roman" w:cs="Times New Roman"/>
          <w:b/>
          <w:sz w:val="32"/>
          <w:lang w:val="es-HN"/>
        </w:rPr>
      </w:pPr>
      <w:r>
        <w:rPr>
          <w:rFonts w:ascii="Times New Roman" w:hAnsi="Times New Roman" w:cs="Times New Roman"/>
          <w:b/>
          <w:sz w:val="32"/>
          <w:lang w:val="es-HN"/>
        </w:rPr>
        <w:t>ESTRATEGIA DE FARMACOVIGILANCIA DISEÑADA PARA LA CLINICA SANTA CLARA DE ASIS EN EL PRIMER TRIMESTRE DEL 2024</w:t>
      </w:r>
    </w:p>
    <w:p w:rsidRPr="00D3123C" w:rsidR="007D5C9B" w:rsidP="007D5C9B" w:rsidRDefault="007D5C9B" w14:paraId="698FAEEB" w14:textId="77777777">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rsidRPr="00D3123C" w:rsidR="007D5C9B" w:rsidP="007D5C9B" w:rsidRDefault="007D5C9B" w14:paraId="48365632" w14:textId="77777777">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rsidRPr="006F4460" w:rsidR="007D5C9B" w:rsidP="007D5C9B" w:rsidRDefault="007D5C9B" w14:paraId="67959A6C" w14:textId="77777777">
      <w:pPr>
        <w:spacing w:before="7"/>
        <w:rPr>
          <w:rFonts w:ascii="Times New Roman" w:hAnsi="Times New Roman" w:eastAsia="Times New Roman" w:cs="Times New Roman"/>
          <w:b/>
          <w:bCs/>
          <w:sz w:val="26"/>
          <w:szCs w:val="26"/>
          <w:lang w:val="es-HN"/>
        </w:rPr>
      </w:pPr>
    </w:p>
    <w:p w:rsidRPr="007D5C9B" w:rsidR="00F11352" w:rsidP="00F11352" w:rsidRDefault="003B23E3" w14:paraId="71520E67" w14:textId="36B726D2">
      <w:pPr>
        <w:ind w:left="557" w:right="388"/>
        <w:jc w:val="center"/>
        <w:rPr>
          <w:rFonts w:ascii="Times New Roman" w:hAnsi="Times New Roman" w:eastAsia="Times New Roman" w:cs="Times New Roman"/>
          <w:b/>
          <w:sz w:val="32"/>
          <w:szCs w:val="32"/>
          <w:lang w:val="es-HN"/>
        </w:rPr>
      </w:pPr>
      <w:r>
        <w:rPr>
          <w:rFonts w:ascii="Times New Roman" w:hAnsi="Times New Roman"/>
          <w:b/>
          <w:sz w:val="32"/>
          <w:szCs w:val="32"/>
          <w:lang w:val="es-HN"/>
        </w:rPr>
        <w:t>GESTION DE SERVICIOS DE SALUD</w:t>
      </w:r>
    </w:p>
    <w:p w:rsidRPr="006F4460" w:rsidR="007D5C9B" w:rsidP="007D5C9B" w:rsidRDefault="007D5C9B" w14:paraId="73FF7835" w14:textId="77777777">
      <w:pPr>
        <w:rPr>
          <w:rFonts w:ascii="Times New Roman" w:hAnsi="Times New Roman" w:eastAsia="Times New Roman" w:cs="Times New Roman"/>
          <w:b/>
          <w:bCs/>
          <w:sz w:val="20"/>
          <w:szCs w:val="20"/>
          <w:lang w:val="es-HN"/>
        </w:rPr>
      </w:pPr>
    </w:p>
    <w:p w:rsidRPr="006F4460" w:rsidR="007D5C9B" w:rsidP="007D5C9B" w:rsidRDefault="007D5C9B" w14:paraId="2AB36D96" w14:textId="77777777">
      <w:pPr>
        <w:rPr>
          <w:rFonts w:ascii="Times New Roman" w:hAnsi="Times New Roman" w:eastAsia="Times New Roman" w:cs="Times New Roman"/>
          <w:b/>
          <w:bCs/>
          <w:sz w:val="20"/>
          <w:szCs w:val="20"/>
          <w:lang w:val="es-HN"/>
        </w:rPr>
      </w:pPr>
    </w:p>
    <w:p w:rsidRPr="006F4460" w:rsidR="007D5C9B" w:rsidP="007D5C9B" w:rsidRDefault="007D5C9B" w14:paraId="407FCF5C" w14:textId="77777777">
      <w:pPr>
        <w:rPr>
          <w:rFonts w:ascii="Times New Roman" w:hAnsi="Times New Roman" w:eastAsia="Times New Roman" w:cs="Times New Roman"/>
          <w:b/>
          <w:bCs/>
          <w:sz w:val="20"/>
          <w:szCs w:val="20"/>
          <w:lang w:val="es-HN"/>
        </w:rPr>
      </w:pPr>
    </w:p>
    <w:p w:rsidRPr="006F4460" w:rsidR="007D5C9B" w:rsidP="007D5C9B" w:rsidRDefault="007D5C9B" w14:paraId="3311D780" w14:textId="77777777">
      <w:pPr>
        <w:spacing w:before="9"/>
        <w:rPr>
          <w:rFonts w:ascii="Times New Roman" w:hAnsi="Times New Roman" w:eastAsia="Times New Roman" w:cs="Times New Roman"/>
          <w:b/>
          <w:bCs/>
          <w:sz w:val="18"/>
          <w:szCs w:val="18"/>
          <w:lang w:val="es-HN"/>
        </w:rPr>
      </w:pPr>
    </w:p>
    <w:p w:rsidRPr="00D3123C" w:rsidR="007D5C9B" w:rsidP="007D5C9B" w:rsidRDefault="007D5C9B" w14:paraId="4E850691" w14:textId="19AD179F">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ASESOR</w:t>
      </w:r>
      <w:r w:rsidR="000726C4">
        <w:rPr>
          <w:rFonts w:ascii="Times New Roman" w:hAnsi="Times New Roman" w:cs="Times New Roman"/>
          <w:b/>
          <w:sz w:val="32"/>
          <w:lang w:val="es-HN"/>
        </w:rPr>
        <w:t xml:space="preserve">A </w:t>
      </w:r>
      <w:r w:rsidRPr="000726C4" w:rsidR="000726C4">
        <w:rPr>
          <w:rFonts w:ascii="Times New Roman" w:hAnsi="Times New Roman" w:eastAsia="Times New Roman" w:cs="Times New Roman"/>
          <w:b/>
          <w:bCs/>
          <w:sz w:val="32"/>
          <w:szCs w:val="32"/>
          <w:lang w:val="es-HN"/>
        </w:rPr>
        <w:t>METODOLÓGICA</w:t>
      </w:r>
    </w:p>
    <w:p w:rsidRPr="006F4460" w:rsidR="007D5C9B" w:rsidP="007D5C9B" w:rsidRDefault="007D5C9B" w14:paraId="6059C3F0" w14:textId="77777777">
      <w:pPr>
        <w:spacing w:before="7"/>
        <w:rPr>
          <w:rFonts w:ascii="Times New Roman" w:hAnsi="Times New Roman" w:eastAsia="Times New Roman" w:cs="Times New Roman"/>
          <w:b/>
          <w:bCs/>
          <w:sz w:val="26"/>
          <w:szCs w:val="26"/>
          <w:lang w:val="es-HN"/>
        </w:rPr>
      </w:pPr>
    </w:p>
    <w:p w:rsidRPr="00F11352" w:rsidR="007D5C9B" w:rsidP="007D5C9B" w:rsidRDefault="00152361" w14:paraId="6EBEB12A" w14:textId="47C1E620">
      <w:pPr>
        <w:ind w:left="1586" w:right="1405"/>
        <w:jc w:val="center"/>
        <w:rPr>
          <w:rFonts w:ascii="Times New Roman" w:hAnsi="Times New Roman" w:eastAsia="Times New Roman" w:cs="Times New Roman"/>
          <w:sz w:val="32"/>
          <w:szCs w:val="32"/>
          <w:lang w:val="es-HN"/>
        </w:rPr>
      </w:pPr>
      <w:r>
        <w:rPr>
          <w:rFonts w:ascii="Times New Roman" w:hAnsi="Times New Roman"/>
          <w:b/>
          <w:sz w:val="32"/>
          <w:szCs w:val="32"/>
          <w:lang w:val="es-HN"/>
        </w:rPr>
        <w:t xml:space="preserve">GEORGINA ADRIANA </w:t>
      </w:r>
      <w:r w:rsidR="0054632A">
        <w:rPr>
          <w:rFonts w:ascii="Times New Roman" w:hAnsi="Times New Roman"/>
          <w:b/>
          <w:sz w:val="32"/>
          <w:szCs w:val="32"/>
          <w:lang w:val="es-HN"/>
        </w:rPr>
        <w:t>HERNANDEZ</w:t>
      </w:r>
    </w:p>
    <w:p w:rsidR="007D5C9B" w:rsidP="007D5C9B" w:rsidRDefault="007D5C9B" w14:paraId="249F9670" w14:textId="77777777">
      <w:pPr>
        <w:rPr>
          <w:rFonts w:ascii="Times New Roman" w:hAnsi="Times New Roman" w:eastAsia="Times New Roman" w:cs="Times New Roman"/>
          <w:b/>
          <w:bCs/>
          <w:lang w:val="es-HN"/>
        </w:rPr>
      </w:pPr>
    </w:p>
    <w:p w:rsidR="00933A36" w:rsidP="007D5C9B" w:rsidRDefault="00933A36" w14:paraId="661164B6" w14:textId="77777777">
      <w:pPr>
        <w:rPr>
          <w:rFonts w:ascii="Times New Roman" w:hAnsi="Times New Roman" w:eastAsia="Times New Roman" w:cs="Times New Roman"/>
          <w:b/>
          <w:bCs/>
          <w:lang w:val="es-HN"/>
        </w:rPr>
      </w:pPr>
    </w:p>
    <w:p w:rsidRPr="006F4460" w:rsidR="00933A36" w:rsidP="007D5C9B" w:rsidRDefault="00933A36" w14:paraId="09A2AD14" w14:textId="77777777">
      <w:pPr>
        <w:rPr>
          <w:rFonts w:ascii="Times New Roman" w:hAnsi="Times New Roman" w:eastAsia="Times New Roman" w:cs="Times New Roman"/>
          <w:b/>
          <w:bCs/>
          <w:lang w:val="es-HN"/>
        </w:rPr>
      </w:pPr>
    </w:p>
    <w:p w:rsidRPr="00FA5961" w:rsidR="00FA5961" w:rsidP="00FA5961" w:rsidRDefault="00B36720" w14:paraId="5EEF1465" w14:textId="77777777">
      <w:pPr>
        <w:spacing w:before="177"/>
        <w:ind w:left="557" w:right="393"/>
        <w:jc w:val="center"/>
        <w:rPr>
          <w:rFonts w:ascii="Times New Roman" w:hAnsi="Times New Roman" w:cs="Times New Roman"/>
          <w:b/>
          <w:bCs/>
          <w:sz w:val="32"/>
          <w:lang w:val="es-HN"/>
        </w:rPr>
      </w:pPr>
      <w:r w:rsidRPr="00D3123C">
        <w:rPr>
          <w:rFonts w:ascii="Times New Roman" w:hAnsi="Times New Roman" w:cs="Times New Roman"/>
          <w:b/>
          <w:sz w:val="32"/>
          <w:lang w:val="es-HN"/>
        </w:rPr>
        <w:t>ASESOR</w:t>
      </w:r>
      <w:r>
        <w:rPr>
          <w:rFonts w:ascii="Times New Roman" w:hAnsi="Times New Roman" w:cs="Times New Roman"/>
          <w:b/>
          <w:sz w:val="32"/>
          <w:lang w:val="es-HN"/>
        </w:rPr>
        <w:t xml:space="preserve"> </w:t>
      </w:r>
      <w:r w:rsidRPr="00FA5961" w:rsidR="00FA5961">
        <w:rPr>
          <w:rFonts w:ascii="Times New Roman" w:hAnsi="Times New Roman" w:cs="Times New Roman"/>
          <w:b/>
          <w:bCs/>
          <w:sz w:val="32"/>
          <w:lang w:val="es-HN"/>
        </w:rPr>
        <w:t>TEMÁTICO</w:t>
      </w:r>
    </w:p>
    <w:p w:rsidRPr="00D3123C" w:rsidR="00B36720" w:rsidP="00B36720" w:rsidRDefault="00C6211E" w14:paraId="2E792DD8" w14:textId="544FC2DE">
      <w:pPr>
        <w:spacing w:before="177"/>
        <w:ind w:left="557" w:right="393"/>
        <w:jc w:val="center"/>
        <w:rPr>
          <w:rFonts w:ascii="Times New Roman" w:hAnsi="Times New Roman" w:cs="Times New Roman"/>
          <w:b/>
          <w:sz w:val="32"/>
          <w:lang w:val="es-HN"/>
        </w:rPr>
      </w:pPr>
      <w:r>
        <w:rPr>
          <w:rFonts w:ascii="Times New Roman" w:hAnsi="Times New Roman"/>
          <w:b/>
          <w:sz w:val="32"/>
          <w:szCs w:val="32"/>
          <w:lang w:val="es-HN"/>
        </w:rPr>
        <w:t>LEONARDO ANTONIO SANCHEZ NUÑEZ</w:t>
      </w:r>
    </w:p>
    <w:p w:rsidRPr="006F4460" w:rsidR="007D5C9B" w:rsidP="007D5C9B" w:rsidRDefault="007D5C9B" w14:paraId="195B1C09" w14:textId="729E1919">
      <w:pPr>
        <w:rPr>
          <w:rFonts w:ascii="Times New Roman" w:hAnsi="Times New Roman" w:eastAsia="Times New Roman" w:cs="Times New Roman"/>
          <w:b/>
          <w:bCs/>
          <w:lang w:val="es-HN"/>
        </w:rPr>
      </w:pPr>
    </w:p>
    <w:p w:rsidR="00F11352" w:rsidP="007D5C9B" w:rsidRDefault="007D5C9B" w14:paraId="149CF06F" w14:textId="70EC1098">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rsidR="00F11352" w:rsidP="00F11352" w:rsidRDefault="00D12533" w14:paraId="63C08A12" w14:textId="280BA882">
      <w:pPr>
        <w:ind w:left="1586" w:right="1405"/>
        <w:jc w:val="center"/>
        <w:rPr>
          <w:rFonts w:ascii="Times New Roman" w:hAnsi="Times New Roman"/>
          <w:b/>
          <w:sz w:val="32"/>
          <w:szCs w:val="32"/>
          <w:lang w:val="es-HN"/>
        </w:rPr>
      </w:pPr>
      <w:r>
        <w:rPr>
          <w:rFonts w:ascii="Times New Roman" w:hAnsi="Times New Roman"/>
          <w:b/>
          <w:sz w:val="32"/>
          <w:szCs w:val="32"/>
          <w:lang w:val="es-HN"/>
        </w:rPr>
        <w:t>RITZA LIZARDO</w:t>
      </w:r>
    </w:p>
    <w:p w:rsidRPr="00F11352" w:rsidR="00F11352" w:rsidP="00F11352" w:rsidRDefault="00CF19B2" w14:paraId="6C7DB3C5" w14:textId="3B90C959">
      <w:pPr>
        <w:ind w:left="1586" w:right="1405"/>
        <w:jc w:val="center"/>
        <w:rPr>
          <w:rFonts w:ascii="Times New Roman" w:hAnsi="Times New Roman" w:eastAsia="Times New Roman" w:cs="Times New Roman"/>
          <w:sz w:val="32"/>
          <w:szCs w:val="32"/>
          <w:lang w:val="es-HN"/>
        </w:rPr>
      </w:pPr>
      <w:r>
        <w:rPr>
          <w:rFonts w:ascii="Times New Roman" w:hAnsi="Times New Roman"/>
          <w:b/>
          <w:sz w:val="32"/>
          <w:szCs w:val="32"/>
          <w:lang w:val="es-HN"/>
        </w:rPr>
        <w:t>ZONIA REYES</w:t>
      </w:r>
    </w:p>
    <w:p w:rsidRPr="00F11352" w:rsidR="00F11352" w:rsidP="00F11352" w:rsidRDefault="00CF19B2" w14:paraId="2D66879A" w14:textId="7D2F4331">
      <w:pPr>
        <w:ind w:left="1586" w:right="1405"/>
        <w:jc w:val="center"/>
        <w:rPr>
          <w:rFonts w:ascii="Times New Roman" w:hAnsi="Times New Roman" w:eastAsia="Times New Roman" w:cs="Times New Roman"/>
          <w:sz w:val="32"/>
          <w:szCs w:val="32"/>
          <w:lang w:val="es-HN"/>
        </w:rPr>
      </w:pPr>
      <w:r>
        <w:rPr>
          <w:rFonts w:ascii="Times New Roman" w:hAnsi="Times New Roman"/>
          <w:b/>
          <w:sz w:val="32"/>
          <w:szCs w:val="32"/>
          <w:lang w:val="es-HN"/>
        </w:rPr>
        <w:t>OSCAR MOLINA</w:t>
      </w:r>
    </w:p>
    <w:p w:rsidR="00F11352" w:rsidP="00F11352" w:rsidRDefault="00F11352" w14:paraId="516CDC50" w14:textId="77777777">
      <w:pPr>
        <w:ind w:left="1586" w:right="1405"/>
        <w:jc w:val="center"/>
        <w:rPr>
          <w:rFonts w:ascii="Times New Roman" w:hAnsi="Times New Roman" w:eastAsia="Times New Roman" w:cs="Times New Roman"/>
          <w:sz w:val="32"/>
          <w:szCs w:val="32"/>
          <w:lang w:val="es-HN"/>
        </w:rPr>
      </w:pPr>
    </w:p>
    <w:p w:rsidRPr="00F11352" w:rsidR="00F11352" w:rsidP="00F11352" w:rsidRDefault="00F11352" w14:paraId="584CB9D6" w14:textId="77777777">
      <w:pPr>
        <w:ind w:left="1586" w:right="1405"/>
        <w:jc w:val="center"/>
        <w:rPr>
          <w:rFonts w:ascii="Times New Roman" w:hAnsi="Times New Roman" w:eastAsia="Times New Roman" w:cs="Times New Roman"/>
          <w:sz w:val="32"/>
          <w:szCs w:val="32"/>
          <w:lang w:val="es-HN"/>
        </w:rPr>
      </w:pPr>
    </w:p>
    <w:p w:rsidRPr="006F4460" w:rsidR="007D5C9B" w:rsidP="007D5C9B" w:rsidRDefault="007D5C9B" w14:paraId="1282193E" w14:textId="77777777">
      <w:pPr>
        <w:jc w:val="center"/>
        <w:rPr>
          <w:rFonts w:ascii="Times New Roman" w:hAnsi="Times New Roman" w:eastAsia="Times New Roman" w:cs="Times New Roman"/>
          <w:sz w:val="32"/>
          <w:szCs w:val="32"/>
          <w:lang w:val="es-HN"/>
        </w:rPr>
        <w:sectPr w:rsidRPr="006F4460" w:rsidR="007D5C9B" w:rsidSect="007D468B">
          <w:footerReference w:type="default" r:id="rId9"/>
          <w:pgSz w:w="12240" w:h="15840" w:orient="portrait"/>
          <w:pgMar w:top="1418" w:right="1418" w:bottom="1418" w:left="1418" w:header="0" w:footer="1049" w:gutter="0"/>
          <w:cols w:space="720"/>
        </w:sectPr>
      </w:pPr>
    </w:p>
    <w:p w:rsidR="007D5C9B" w:rsidP="007D5C9B" w:rsidRDefault="007D5C9B" w14:paraId="633A6954" w14:textId="77777777">
      <w:pPr>
        <w:spacing w:before="2"/>
        <w:rPr>
          <w:rFonts w:ascii="Times New Roman" w:hAnsi="Times New Roman" w:eastAsia="Times New Roman" w:cs="Times New Roman"/>
          <w:sz w:val="32"/>
          <w:szCs w:val="32"/>
          <w:lang w:val="es-HN"/>
        </w:rPr>
      </w:pPr>
      <w:bookmarkStart w:name="_bookmark80" w:id="0"/>
      <w:bookmarkStart w:name="_bookmark81" w:id="1"/>
      <w:bookmarkEnd w:id="0"/>
      <w:bookmarkEnd w:id="1"/>
    </w:p>
    <w:p w:rsidRPr="006F4460" w:rsidR="007D5C9B" w:rsidP="007D5C9B" w:rsidRDefault="007D5C9B" w14:paraId="52E7ADEE" w14:textId="77777777">
      <w:pPr>
        <w:spacing w:before="2"/>
        <w:rPr>
          <w:rFonts w:ascii="Times New Roman" w:hAnsi="Times New Roman" w:eastAsia="Times New Roman" w:cs="Times New Roman"/>
          <w:sz w:val="32"/>
          <w:szCs w:val="32"/>
          <w:lang w:val="es-HN"/>
        </w:rPr>
      </w:pPr>
    </w:p>
    <w:p w:rsidRPr="00D3123C" w:rsidR="007D5C9B" w:rsidP="007D5C9B" w:rsidRDefault="007D5C9B" w14:paraId="1D086B50" w14:textId="77777777">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rsidRPr="006F4460" w:rsidR="007D5C9B" w:rsidP="007D5C9B" w:rsidRDefault="007D5C9B" w14:paraId="6709AC75" w14:textId="77777777">
      <w:pPr>
        <w:rPr>
          <w:rFonts w:ascii="Times New Roman" w:hAnsi="Times New Roman" w:eastAsia="Times New Roman" w:cs="Times New Roman"/>
          <w:b/>
          <w:bCs/>
          <w:sz w:val="28"/>
          <w:szCs w:val="28"/>
          <w:lang w:val="es-HN"/>
        </w:rPr>
      </w:pPr>
    </w:p>
    <w:p w:rsidRPr="006F4460" w:rsidR="007D5C9B" w:rsidP="007D5C9B" w:rsidRDefault="007D5C9B" w14:paraId="792A00E2" w14:textId="77777777">
      <w:pPr>
        <w:rPr>
          <w:rFonts w:ascii="Times New Roman" w:hAnsi="Times New Roman" w:eastAsia="Times New Roman" w:cs="Times New Roman"/>
          <w:b/>
          <w:bCs/>
          <w:sz w:val="28"/>
          <w:szCs w:val="28"/>
          <w:lang w:val="es-HN"/>
        </w:rPr>
      </w:pPr>
    </w:p>
    <w:p w:rsidRPr="006F4460" w:rsidR="007D5C9B" w:rsidP="007D5C9B" w:rsidRDefault="007D5C9B" w14:paraId="5B70CC05" w14:textId="77777777">
      <w:pPr>
        <w:rPr>
          <w:rFonts w:ascii="Times New Roman" w:hAnsi="Times New Roman" w:eastAsia="Times New Roman" w:cs="Times New Roman"/>
          <w:b/>
          <w:bCs/>
          <w:sz w:val="28"/>
          <w:szCs w:val="28"/>
          <w:lang w:val="es-HN"/>
        </w:rPr>
      </w:pPr>
    </w:p>
    <w:p w:rsidRPr="006F4460" w:rsidR="007D5C9B" w:rsidP="007D5C9B" w:rsidRDefault="007D5C9B" w14:paraId="114FC7A4" w14:textId="77777777">
      <w:pPr>
        <w:rPr>
          <w:rFonts w:ascii="Times New Roman" w:hAnsi="Times New Roman" w:eastAsia="Times New Roman" w:cs="Times New Roman"/>
          <w:b/>
          <w:bCs/>
          <w:sz w:val="28"/>
          <w:szCs w:val="28"/>
          <w:lang w:val="es-HN"/>
        </w:rPr>
      </w:pPr>
    </w:p>
    <w:p w:rsidRPr="006F4460" w:rsidR="007D5C9B" w:rsidP="007D5C9B" w:rsidRDefault="007D5C9B" w14:paraId="3CAAA0AA" w14:textId="77777777">
      <w:pPr>
        <w:rPr>
          <w:rFonts w:ascii="Times New Roman" w:hAnsi="Times New Roman" w:eastAsia="Times New Roman" w:cs="Times New Roman"/>
          <w:b/>
          <w:bCs/>
          <w:sz w:val="28"/>
          <w:szCs w:val="28"/>
          <w:lang w:val="es-HN"/>
        </w:rPr>
      </w:pPr>
    </w:p>
    <w:p w:rsidRPr="006F4460" w:rsidR="007D5C9B" w:rsidP="007D5C9B" w:rsidRDefault="007D5C9B" w14:paraId="78E27B89" w14:textId="77777777">
      <w:pPr>
        <w:rPr>
          <w:rFonts w:ascii="Times New Roman" w:hAnsi="Times New Roman" w:eastAsia="Times New Roman" w:cs="Times New Roman"/>
          <w:b/>
          <w:bCs/>
          <w:sz w:val="28"/>
          <w:szCs w:val="28"/>
          <w:lang w:val="es-HN"/>
        </w:rPr>
      </w:pPr>
    </w:p>
    <w:p w:rsidRPr="006F4460" w:rsidR="007D5C9B" w:rsidP="007D5C9B" w:rsidRDefault="007D5C9B" w14:paraId="23AA388C" w14:textId="77777777">
      <w:pPr>
        <w:rPr>
          <w:rFonts w:ascii="Times New Roman" w:hAnsi="Times New Roman" w:eastAsia="Times New Roman" w:cs="Times New Roman"/>
          <w:b/>
          <w:bCs/>
          <w:sz w:val="28"/>
          <w:szCs w:val="28"/>
          <w:lang w:val="es-HN"/>
        </w:rPr>
      </w:pPr>
    </w:p>
    <w:p w:rsidRPr="006F4460" w:rsidR="007D5C9B" w:rsidP="007D5C9B" w:rsidRDefault="007D5C9B" w14:paraId="54481D6A" w14:textId="77777777">
      <w:pPr>
        <w:rPr>
          <w:rFonts w:ascii="Times New Roman" w:hAnsi="Times New Roman" w:eastAsia="Times New Roman" w:cs="Times New Roman"/>
          <w:b/>
          <w:bCs/>
          <w:sz w:val="28"/>
          <w:szCs w:val="28"/>
          <w:lang w:val="es-HN"/>
        </w:rPr>
      </w:pPr>
    </w:p>
    <w:p w:rsidRPr="006F4460" w:rsidR="007D5C9B" w:rsidP="007D5C9B" w:rsidRDefault="007D5C9B" w14:paraId="6D9D3B14" w14:textId="77777777">
      <w:pPr>
        <w:rPr>
          <w:rFonts w:ascii="Times New Roman" w:hAnsi="Times New Roman" w:eastAsia="Times New Roman" w:cs="Times New Roman"/>
          <w:b/>
          <w:bCs/>
          <w:sz w:val="28"/>
          <w:szCs w:val="28"/>
          <w:lang w:val="es-HN"/>
        </w:rPr>
      </w:pPr>
    </w:p>
    <w:p w:rsidRPr="006F4460" w:rsidR="007D5C9B" w:rsidP="007D5C9B" w:rsidRDefault="007D5C9B" w14:paraId="43F06AB9" w14:textId="77777777">
      <w:pPr>
        <w:rPr>
          <w:rFonts w:ascii="Times New Roman" w:hAnsi="Times New Roman" w:eastAsia="Times New Roman" w:cs="Times New Roman"/>
          <w:b/>
          <w:bCs/>
          <w:sz w:val="28"/>
          <w:szCs w:val="28"/>
          <w:lang w:val="es-HN"/>
        </w:rPr>
      </w:pPr>
    </w:p>
    <w:p w:rsidRPr="006F4460" w:rsidR="007D5C9B" w:rsidP="007D5C9B" w:rsidRDefault="007D5C9B" w14:paraId="793B09CE" w14:textId="77777777">
      <w:pPr>
        <w:rPr>
          <w:rFonts w:ascii="Times New Roman" w:hAnsi="Times New Roman" w:eastAsia="Times New Roman" w:cs="Times New Roman"/>
          <w:b/>
          <w:bCs/>
          <w:sz w:val="28"/>
          <w:szCs w:val="28"/>
          <w:lang w:val="es-HN"/>
        </w:rPr>
      </w:pPr>
    </w:p>
    <w:p w:rsidRPr="006F4460" w:rsidR="007D5C9B" w:rsidP="007D5C9B" w:rsidRDefault="007D5C9B" w14:paraId="68F4126E" w14:textId="77777777">
      <w:pPr>
        <w:rPr>
          <w:rFonts w:ascii="Times New Roman" w:hAnsi="Times New Roman" w:eastAsia="Times New Roman" w:cs="Times New Roman"/>
          <w:b/>
          <w:bCs/>
          <w:sz w:val="28"/>
          <w:szCs w:val="28"/>
          <w:lang w:val="es-HN"/>
        </w:rPr>
      </w:pPr>
    </w:p>
    <w:p w:rsidRPr="006F4460" w:rsidR="007D5C9B" w:rsidP="007D5C9B" w:rsidRDefault="007D5C9B" w14:paraId="7673E3B1" w14:textId="77777777">
      <w:pPr>
        <w:rPr>
          <w:rFonts w:ascii="Times New Roman" w:hAnsi="Times New Roman" w:eastAsia="Times New Roman" w:cs="Times New Roman"/>
          <w:b/>
          <w:bCs/>
          <w:sz w:val="28"/>
          <w:szCs w:val="28"/>
          <w:lang w:val="es-HN"/>
        </w:rPr>
      </w:pPr>
    </w:p>
    <w:p w:rsidRPr="006F4460" w:rsidR="007D5C9B" w:rsidP="007D5C9B" w:rsidRDefault="007D5C9B" w14:paraId="56F3066B" w14:textId="77777777">
      <w:pPr>
        <w:rPr>
          <w:rFonts w:ascii="Times New Roman" w:hAnsi="Times New Roman" w:eastAsia="Times New Roman" w:cs="Times New Roman"/>
          <w:b/>
          <w:bCs/>
          <w:sz w:val="28"/>
          <w:szCs w:val="28"/>
          <w:lang w:val="es-HN"/>
        </w:rPr>
      </w:pPr>
    </w:p>
    <w:p w:rsidRPr="006F4460" w:rsidR="007D5C9B" w:rsidP="007D5C9B" w:rsidRDefault="007D5C9B" w14:paraId="444A204C" w14:textId="77777777">
      <w:pPr>
        <w:spacing w:before="3"/>
        <w:rPr>
          <w:rFonts w:ascii="Times New Roman" w:hAnsi="Times New Roman" w:eastAsia="Times New Roman" w:cs="Times New Roman"/>
          <w:b/>
          <w:bCs/>
          <w:sz w:val="37"/>
          <w:szCs w:val="37"/>
          <w:lang w:val="es-HN"/>
        </w:rPr>
      </w:pPr>
    </w:p>
    <w:p w:rsidRPr="006F4460" w:rsidR="007D5C9B" w:rsidP="007D5C9B" w:rsidRDefault="007D5C9B" w14:paraId="6AC5CCE3" w14:textId="1FAB28F2">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w:t>
      </w:r>
      <w:r w:rsidR="00547B2C">
        <w:rPr>
          <w:lang w:val="es-HN"/>
        </w:rPr>
        <w:t>4</w:t>
      </w:r>
    </w:p>
    <w:p w:rsidR="007D5C9B" w:rsidP="007D5C9B" w:rsidRDefault="00547B2C" w14:paraId="41521308" w14:textId="59BF38CE">
      <w:pPr>
        <w:pStyle w:val="Textoindependiente"/>
        <w:spacing w:before="5"/>
        <w:ind w:left="3029" w:right="2470" w:firstLine="0"/>
        <w:jc w:val="center"/>
        <w:rPr>
          <w:lang w:val="es-HN"/>
        </w:rPr>
      </w:pPr>
      <w:r>
        <w:rPr>
          <w:lang w:val="es-HN"/>
        </w:rPr>
        <w:t>Jo</w:t>
      </w:r>
      <w:r w:rsidR="00AC0C33">
        <w:rPr>
          <w:lang w:val="es-HN"/>
        </w:rPr>
        <w:t>sseline Guiselle Reyes Cardona</w:t>
      </w:r>
    </w:p>
    <w:p w:rsidRPr="006F4460" w:rsidR="009D7CF1" w:rsidP="007D5C9B" w:rsidRDefault="00AC0C33" w14:paraId="3FB79A4D" w14:textId="7F1F4DAD">
      <w:pPr>
        <w:pStyle w:val="Textoindependiente"/>
        <w:spacing w:before="5"/>
        <w:ind w:left="3029" w:right="2470" w:firstLine="0"/>
        <w:jc w:val="center"/>
        <w:rPr>
          <w:lang w:val="es-HN"/>
        </w:rPr>
      </w:pPr>
      <w:r>
        <w:rPr>
          <w:lang w:val="es-HN"/>
        </w:rPr>
        <w:t>Marta Yaquelin Baca Pozo</w:t>
      </w:r>
    </w:p>
    <w:p w:rsidRPr="006F4460" w:rsidR="007D5C9B" w:rsidP="007D5C9B" w:rsidRDefault="007D5C9B" w14:paraId="04B0E969" w14:textId="77777777">
      <w:pPr>
        <w:rPr>
          <w:rFonts w:ascii="Times New Roman" w:hAnsi="Times New Roman" w:eastAsia="Times New Roman" w:cs="Times New Roman"/>
          <w:sz w:val="24"/>
          <w:szCs w:val="24"/>
          <w:lang w:val="es-HN"/>
        </w:rPr>
      </w:pPr>
    </w:p>
    <w:p w:rsidRPr="006F4460" w:rsidR="007D5C9B" w:rsidP="007D5C9B" w:rsidRDefault="007D5C9B" w14:paraId="11F709E9" w14:textId="77777777">
      <w:pPr>
        <w:rPr>
          <w:rFonts w:ascii="Times New Roman" w:hAnsi="Times New Roman" w:eastAsia="Times New Roman" w:cs="Times New Roman"/>
          <w:sz w:val="24"/>
          <w:szCs w:val="24"/>
          <w:lang w:val="es-HN"/>
        </w:rPr>
      </w:pPr>
    </w:p>
    <w:p w:rsidRPr="006F4460" w:rsidR="007D5C9B" w:rsidP="007D5C9B" w:rsidRDefault="007D5C9B" w14:paraId="4D43DBED" w14:textId="77777777">
      <w:pPr>
        <w:rPr>
          <w:rFonts w:ascii="Times New Roman" w:hAnsi="Times New Roman" w:eastAsia="Times New Roman" w:cs="Times New Roman"/>
          <w:sz w:val="24"/>
          <w:szCs w:val="24"/>
          <w:lang w:val="es-HN"/>
        </w:rPr>
      </w:pPr>
    </w:p>
    <w:p w:rsidRPr="006F4460" w:rsidR="007D5C9B" w:rsidP="007D5C9B" w:rsidRDefault="007D5C9B" w14:paraId="3F58FA59" w14:textId="77777777">
      <w:pPr>
        <w:rPr>
          <w:rFonts w:ascii="Times New Roman" w:hAnsi="Times New Roman" w:eastAsia="Times New Roman" w:cs="Times New Roman"/>
          <w:sz w:val="24"/>
          <w:szCs w:val="24"/>
          <w:lang w:val="es-HN"/>
        </w:rPr>
      </w:pPr>
    </w:p>
    <w:p w:rsidRPr="006F4460" w:rsidR="007D5C9B" w:rsidP="007D5C9B" w:rsidRDefault="007D5C9B" w14:paraId="53890DB6" w14:textId="77777777">
      <w:pPr>
        <w:rPr>
          <w:rFonts w:ascii="Times New Roman" w:hAnsi="Times New Roman" w:eastAsia="Times New Roman" w:cs="Times New Roman"/>
          <w:sz w:val="24"/>
          <w:szCs w:val="24"/>
          <w:lang w:val="es-HN"/>
        </w:rPr>
      </w:pPr>
    </w:p>
    <w:p w:rsidRPr="006F4460" w:rsidR="007D5C9B" w:rsidP="007D5C9B" w:rsidRDefault="007D5C9B" w14:paraId="4BDFCFBD" w14:textId="77777777">
      <w:pPr>
        <w:rPr>
          <w:rFonts w:ascii="Times New Roman" w:hAnsi="Times New Roman" w:eastAsia="Times New Roman" w:cs="Times New Roman"/>
          <w:sz w:val="24"/>
          <w:szCs w:val="24"/>
          <w:lang w:val="es-HN"/>
        </w:rPr>
      </w:pPr>
    </w:p>
    <w:p w:rsidRPr="006F4460" w:rsidR="007D5C9B" w:rsidP="007D5C9B" w:rsidRDefault="007D5C9B" w14:paraId="64317095" w14:textId="77777777">
      <w:pPr>
        <w:rPr>
          <w:rFonts w:ascii="Times New Roman" w:hAnsi="Times New Roman" w:eastAsia="Times New Roman" w:cs="Times New Roman"/>
          <w:sz w:val="24"/>
          <w:szCs w:val="24"/>
          <w:lang w:val="es-HN"/>
        </w:rPr>
      </w:pPr>
    </w:p>
    <w:p w:rsidRPr="006F4460" w:rsidR="007D5C9B" w:rsidP="007D5C9B" w:rsidRDefault="007D5C9B" w14:paraId="57B8E5AF" w14:textId="77777777">
      <w:pPr>
        <w:rPr>
          <w:rFonts w:ascii="Times New Roman" w:hAnsi="Times New Roman" w:eastAsia="Times New Roman" w:cs="Times New Roman"/>
          <w:sz w:val="24"/>
          <w:szCs w:val="24"/>
          <w:lang w:val="es-HN"/>
        </w:rPr>
      </w:pPr>
    </w:p>
    <w:p w:rsidRPr="006F4460" w:rsidR="007D5C9B" w:rsidP="007D5C9B" w:rsidRDefault="007D5C9B" w14:paraId="6B505771" w14:textId="77777777">
      <w:pPr>
        <w:rPr>
          <w:rFonts w:ascii="Times New Roman" w:hAnsi="Times New Roman" w:eastAsia="Times New Roman" w:cs="Times New Roman"/>
          <w:sz w:val="24"/>
          <w:szCs w:val="24"/>
          <w:lang w:val="es-HN"/>
        </w:rPr>
      </w:pPr>
    </w:p>
    <w:p w:rsidRPr="006F4460" w:rsidR="007D5C9B" w:rsidP="007D5C9B" w:rsidRDefault="007D5C9B" w14:paraId="04378756" w14:textId="77777777">
      <w:pPr>
        <w:rPr>
          <w:rFonts w:ascii="Times New Roman" w:hAnsi="Times New Roman" w:eastAsia="Times New Roman" w:cs="Times New Roman"/>
          <w:sz w:val="24"/>
          <w:szCs w:val="24"/>
          <w:lang w:val="es-HN"/>
        </w:rPr>
      </w:pPr>
    </w:p>
    <w:p w:rsidRPr="006F4460" w:rsidR="007D5C9B" w:rsidP="007D5C9B" w:rsidRDefault="007D5C9B" w14:paraId="614F9654" w14:textId="77777777">
      <w:pPr>
        <w:rPr>
          <w:rFonts w:ascii="Times New Roman" w:hAnsi="Times New Roman" w:eastAsia="Times New Roman" w:cs="Times New Roman"/>
          <w:sz w:val="24"/>
          <w:szCs w:val="24"/>
          <w:lang w:val="es-HN"/>
        </w:rPr>
      </w:pPr>
    </w:p>
    <w:p w:rsidRPr="006F4460" w:rsidR="007D5C9B" w:rsidP="007D5C9B" w:rsidRDefault="007D5C9B" w14:paraId="4546F52C" w14:textId="77777777">
      <w:pPr>
        <w:rPr>
          <w:rFonts w:ascii="Times New Roman" w:hAnsi="Times New Roman" w:eastAsia="Times New Roman" w:cs="Times New Roman"/>
          <w:sz w:val="24"/>
          <w:szCs w:val="24"/>
          <w:lang w:val="es-HN"/>
        </w:rPr>
      </w:pPr>
    </w:p>
    <w:p w:rsidRPr="006F4460" w:rsidR="007D5C9B" w:rsidP="007D5C9B" w:rsidRDefault="007D5C9B" w14:paraId="4E387EF6" w14:textId="77777777">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rsidRPr="006F4460" w:rsidR="007D5C9B" w:rsidP="007D5C9B" w:rsidRDefault="007D5C9B" w14:paraId="686B855F" w14:textId="77777777">
      <w:pPr>
        <w:jc w:val="center"/>
        <w:rPr>
          <w:lang w:val="es-HN"/>
        </w:rPr>
        <w:sectPr w:rsidRPr="006F4460" w:rsidR="007D5C9B" w:rsidSect="007D468B">
          <w:pgSz w:w="12240" w:h="15840" w:orient="portrait"/>
          <w:pgMar w:top="1240" w:right="1220" w:bottom="1240" w:left="1340" w:header="0" w:footer="1047" w:gutter="0"/>
          <w:cols w:space="720"/>
        </w:sectPr>
      </w:pPr>
    </w:p>
    <w:p w:rsidRPr="006F4460" w:rsidR="007D5C9B" w:rsidP="00FF1161" w:rsidRDefault="007D5C9B" w14:paraId="70453BE2" w14:textId="77777777">
      <w:pPr>
        <w:spacing w:line="360" w:lineRule="auto"/>
        <w:ind w:left="1168" w:right="792" w:firstLine="201"/>
        <w:jc w:val="center"/>
        <w:rPr>
          <w:rFonts w:ascii="Times New Roman" w:hAnsi="Times New Roman" w:eastAsia="Times New Roman" w:cs="Times New Roman"/>
          <w:sz w:val="28"/>
          <w:szCs w:val="28"/>
          <w:lang w:val="es-HN"/>
        </w:rPr>
      </w:pPr>
      <w:bookmarkStart w:name="_bookmark82" w:id="2"/>
      <w:bookmarkEnd w:id="2"/>
      <w:r w:rsidRPr="006F4460">
        <w:rPr>
          <w:rFonts w:ascii="Times New Roman" w:hAnsi="Times New Roman"/>
          <w:b/>
          <w:sz w:val="28"/>
          <w:lang w:val="es-HN"/>
        </w:rPr>
        <w:t>AUTORIZACIÓN DEL AUTOR(ES) PARA LA CONSULTA, REPRODUCCIÓN PARCIAL O TOTAL Y</w:t>
      </w:r>
      <w:r w:rsidRPr="006F4460">
        <w:rPr>
          <w:rFonts w:ascii="Times New Roman" w:hAnsi="Times New Roman"/>
          <w:b/>
          <w:spacing w:val="-21"/>
          <w:sz w:val="28"/>
          <w:lang w:val="es-HN"/>
        </w:rPr>
        <w:t xml:space="preserve"> </w:t>
      </w:r>
      <w:r w:rsidRPr="006F4460">
        <w:rPr>
          <w:rFonts w:ascii="Times New Roman" w:hAnsi="Times New Roman"/>
          <w:b/>
          <w:sz w:val="28"/>
          <w:lang w:val="es-HN"/>
        </w:rPr>
        <w:t>PUBLICACIÓN</w:t>
      </w:r>
    </w:p>
    <w:p w:rsidRPr="006F4460" w:rsidR="007D5C9B" w:rsidP="00FF1161" w:rsidRDefault="007D5C9B" w14:paraId="2B174CEE" w14:textId="77777777">
      <w:pPr>
        <w:spacing w:before="5"/>
        <w:ind w:left="280"/>
        <w:jc w:val="center"/>
        <w:rPr>
          <w:rFonts w:ascii="Times New Roman" w:hAnsi="Times New Roman" w:eastAsia="Times New Roman" w:cs="Times New Roman"/>
          <w:sz w:val="28"/>
          <w:szCs w:val="28"/>
          <w:lang w:val="es-HN"/>
        </w:rPr>
      </w:pPr>
      <w:r w:rsidRPr="006F4460">
        <w:rPr>
          <w:rFonts w:ascii="Times New Roman" w:hAnsi="Times New Roman"/>
          <w:b/>
          <w:sz w:val="28"/>
          <w:lang w:val="es-HN"/>
        </w:rPr>
        <w:t>ELECTRÓNICA DEL TEXTO COMPLETO DE TESIS DE</w:t>
      </w:r>
      <w:r w:rsidRPr="006F4460">
        <w:rPr>
          <w:rFonts w:ascii="Times New Roman" w:hAnsi="Times New Roman"/>
          <w:b/>
          <w:spacing w:val="-12"/>
          <w:sz w:val="28"/>
          <w:lang w:val="es-HN"/>
        </w:rPr>
        <w:t xml:space="preserve"> </w:t>
      </w:r>
      <w:r w:rsidRPr="006F4460">
        <w:rPr>
          <w:rFonts w:ascii="Times New Roman" w:hAnsi="Times New Roman"/>
          <w:b/>
          <w:sz w:val="28"/>
          <w:lang w:val="es-HN"/>
        </w:rPr>
        <w:t>POSTGRADO</w:t>
      </w:r>
    </w:p>
    <w:p w:rsidR="009D7CF1" w:rsidP="00E71498" w:rsidRDefault="009D7CF1" w14:paraId="5DF89163" w14:textId="77777777">
      <w:pPr>
        <w:pStyle w:val="Textoindependiente"/>
        <w:spacing w:before="159" w:line="480" w:lineRule="auto"/>
        <w:ind w:firstLine="0"/>
        <w:jc w:val="both"/>
        <w:rPr>
          <w:lang w:val="es-HN"/>
        </w:rPr>
      </w:pPr>
    </w:p>
    <w:p w:rsidRPr="00957657" w:rsidR="003F60B4" w:rsidP="00E71498" w:rsidRDefault="007D5C9B" w14:paraId="7554BFBB" w14:textId="77777777">
      <w:pPr>
        <w:spacing w:line="480" w:lineRule="auto"/>
        <w:rPr>
          <w:rFonts w:ascii="Times New Roman" w:hAnsi="Times New Roman" w:cs="Times New Roman"/>
          <w:lang w:val="es-HN"/>
        </w:rPr>
      </w:pPr>
      <w:r w:rsidRPr="00957657">
        <w:rPr>
          <w:rFonts w:ascii="Times New Roman" w:hAnsi="Times New Roman" w:cs="Times New Roman"/>
          <w:lang w:val="es-HN"/>
        </w:rPr>
        <w:t>Señores</w:t>
      </w:r>
      <w:bookmarkStart w:name="_Toc474331369" w:id="3"/>
    </w:p>
    <w:p w:rsidRPr="00957657" w:rsidR="007D5C9B" w:rsidP="00E71498" w:rsidRDefault="007D5C9B" w14:paraId="34A93904" w14:textId="4F4C5C3F">
      <w:pPr>
        <w:spacing w:line="480" w:lineRule="auto"/>
        <w:rPr>
          <w:rFonts w:ascii="Times New Roman" w:hAnsi="Times New Roman" w:eastAsia="Times New Roman" w:cs="Times New Roman"/>
          <w:sz w:val="24"/>
          <w:szCs w:val="24"/>
          <w:lang w:val="es-HN"/>
        </w:rPr>
      </w:pPr>
      <w:r w:rsidRPr="00957657">
        <w:rPr>
          <w:rFonts w:ascii="Times New Roman" w:hAnsi="Times New Roman" w:cs="Times New Roman"/>
          <w:lang w:val="es-HN"/>
        </w:rPr>
        <w:t>CENTRO DE RECURSOS</w:t>
      </w:r>
      <w:r w:rsidRPr="00957657">
        <w:rPr>
          <w:rFonts w:ascii="Times New Roman" w:hAnsi="Times New Roman" w:cs="Times New Roman"/>
          <w:spacing w:val="-6"/>
          <w:lang w:val="es-HN"/>
        </w:rPr>
        <w:t xml:space="preserve"> </w:t>
      </w:r>
      <w:r w:rsidRPr="00957657">
        <w:rPr>
          <w:rFonts w:ascii="Times New Roman" w:hAnsi="Times New Roman" w:cs="Times New Roman"/>
          <w:lang w:val="es-HN"/>
        </w:rPr>
        <w:t>PARA</w:t>
      </w:r>
      <w:bookmarkEnd w:id="3"/>
      <w:r w:rsidRPr="00957657" w:rsidR="003F60B4">
        <w:rPr>
          <w:rFonts w:ascii="Times New Roman" w:hAnsi="Times New Roman" w:cs="Times New Roman"/>
          <w:lang w:val="es-HN"/>
        </w:rPr>
        <w:t xml:space="preserve"> </w:t>
      </w:r>
      <w:r w:rsidRPr="00957657">
        <w:rPr>
          <w:rFonts w:ascii="Times New Roman" w:hAnsi="Times New Roman" w:cs="Times New Roman"/>
          <w:b/>
          <w:sz w:val="24"/>
          <w:lang w:val="es-HN"/>
        </w:rPr>
        <w:t>EL APRENDIZAJE Y LA INVESTIGACIÓN</w:t>
      </w:r>
      <w:r w:rsidRPr="00957657">
        <w:rPr>
          <w:rFonts w:ascii="Times New Roman" w:hAnsi="Times New Roman" w:cs="Times New Roman"/>
          <w:b/>
          <w:spacing w:val="-11"/>
          <w:sz w:val="24"/>
          <w:lang w:val="es-HN"/>
        </w:rPr>
        <w:t xml:space="preserve"> </w:t>
      </w:r>
      <w:r w:rsidRPr="00957657">
        <w:rPr>
          <w:rFonts w:ascii="Times New Roman" w:hAnsi="Times New Roman" w:cs="Times New Roman"/>
          <w:b/>
          <w:sz w:val="24"/>
          <w:lang w:val="es-HN"/>
        </w:rPr>
        <w:t>(CRAI)</w:t>
      </w:r>
      <w:r w:rsidRPr="00957657" w:rsidR="003F60B4">
        <w:rPr>
          <w:rFonts w:ascii="Times New Roman" w:hAnsi="Times New Roman" w:cs="Times New Roman"/>
          <w:b/>
          <w:lang w:val="es-HN"/>
        </w:rPr>
        <w:t xml:space="preserve"> </w:t>
      </w:r>
      <w:r w:rsidRPr="00957657">
        <w:rPr>
          <w:rFonts w:ascii="Times New Roman" w:hAnsi="Times New Roman" w:cs="Times New Roman"/>
          <w:b/>
          <w:sz w:val="24"/>
          <w:lang w:val="es-HN"/>
        </w:rPr>
        <w:t>UNIVERSIDAD TECNOLÓGICA CENTROAMERICANA</w:t>
      </w:r>
      <w:r w:rsidRPr="00957657">
        <w:rPr>
          <w:rFonts w:ascii="Times New Roman" w:hAnsi="Times New Roman" w:cs="Times New Roman"/>
          <w:b/>
          <w:spacing w:val="-6"/>
          <w:sz w:val="24"/>
          <w:lang w:val="es-HN"/>
        </w:rPr>
        <w:t xml:space="preserve"> </w:t>
      </w:r>
      <w:r w:rsidRPr="00957657">
        <w:rPr>
          <w:rFonts w:ascii="Times New Roman" w:hAnsi="Times New Roman" w:cs="Times New Roman"/>
          <w:b/>
          <w:sz w:val="24"/>
          <w:lang w:val="es-HN"/>
        </w:rPr>
        <w:t>(UNITEC)</w:t>
      </w:r>
    </w:p>
    <w:p w:rsidRPr="006F4460" w:rsidR="007D5C9B" w:rsidP="007D5C9B" w:rsidRDefault="007D5C9B" w14:paraId="391A23CB" w14:textId="77777777">
      <w:pPr>
        <w:rPr>
          <w:rFonts w:ascii="Times New Roman" w:hAnsi="Times New Roman" w:eastAsia="Times New Roman" w:cs="Times New Roman"/>
          <w:sz w:val="24"/>
          <w:szCs w:val="24"/>
          <w:lang w:val="es-HN"/>
        </w:rPr>
      </w:pPr>
    </w:p>
    <w:p w:rsidRPr="006F4460" w:rsidR="007D5C9B" w:rsidP="007D5C9B" w:rsidRDefault="007D5C9B" w14:paraId="3ADC06B3" w14:textId="77777777">
      <w:pPr>
        <w:spacing w:before="5"/>
        <w:rPr>
          <w:rFonts w:ascii="Times New Roman" w:hAnsi="Times New Roman" w:eastAsia="Times New Roman" w:cs="Times New Roman"/>
          <w:sz w:val="19"/>
          <w:szCs w:val="19"/>
          <w:lang w:val="es-HN"/>
        </w:rPr>
      </w:pPr>
    </w:p>
    <w:p w:rsidRPr="00FD6495" w:rsidR="007D5C9B" w:rsidP="00FD6495" w:rsidRDefault="007D5C9B" w14:paraId="7F1473E2" w14:textId="72674411">
      <w:pPr>
        <w:pStyle w:val="Textoindependiente"/>
        <w:spacing w:line="480" w:lineRule="auto"/>
        <w:ind w:left="0" w:firstLine="0"/>
        <w:jc w:val="both"/>
        <w:rPr>
          <w:rFonts w:cs="Times New Roman"/>
          <w:lang w:val="es-HN"/>
        </w:rPr>
      </w:pPr>
      <w:r w:rsidRPr="00FD6495">
        <w:rPr>
          <w:rFonts w:cs="Times New Roman"/>
          <w:lang w:val="es-HN"/>
        </w:rPr>
        <w:t>Estimados</w:t>
      </w:r>
      <w:r w:rsidRPr="00FD6495">
        <w:rPr>
          <w:rFonts w:cs="Times New Roman"/>
          <w:spacing w:val="-4"/>
          <w:lang w:val="es-HN"/>
        </w:rPr>
        <w:t xml:space="preserve"> </w:t>
      </w:r>
      <w:r w:rsidRPr="00FD6495">
        <w:rPr>
          <w:rFonts w:cs="Times New Roman"/>
          <w:lang w:val="es-HN"/>
        </w:rPr>
        <w:t>Señores:</w:t>
      </w:r>
    </w:p>
    <w:p w:rsidRPr="00FD6495" w:rsidR="007D5C9B" w:rsidP="00FD6495" w:rsidRDefault="00B9014A" w14:paraId="4EAEA5E7" w14:textId="4765A143">
      <w:pPr>
        <w:spacing w:before="177" w:line="360" w:lineRule="auto"/>
        <w:ind w:right="393"/>
        <w:jc w:val="both"/>
        <w:rPr>
          <w:rFonts w:ascii="Times New Roman" w:hAnsi="Times New Roman" w:cs="Times New Roman"/>
          <w:b/>
          <w:sz w:val="24"/>
          <w:szCs w:val="24"/>
          <w:lang w:val="es-HN"/>
        </w:rPr>
      </w:pPr>
      <w:bookmarkStart w:name="_bookmark83" w:id="4"/>
      <w:bookmarkEnd w:id="4"/>
      <w:r w:rsidRPr="00FD6495">
        <w:rPr>
          <w:rFonts w:ascii="Times New Roman" w:hAnsi="Times New Roman" w:cs="Times New Roman"/>
          <w:sz w:val="24"/>
          <w:szCs w:val="24"/>
          <w:lang w:val="es-HN"/>
        </w:rPr>
        <w:t>Nosotras</w:t>
      </w:r>
      <w:r w:rsidRPr="00FD6495" w:rsidR="007D5C9B">
        <w:rPr>
          <w:rFonts w:ascii="Times New Roman" w:hAnsi="Times New Roman" w:cs="Times New Roman"/>
          <w:sz w:val="24"/>
          <w:szCs w:val="24"/>
          <w:lang w:val="es-HN"/>
        </w:rPr>
        <w:t>,</w:t>
      </w:r>
      <w:r w:rsidRPr="00FD6495" w:rsidR="009468D3">
        <w:rPr>
          <w:rFonts w:ascii="Times New Roman" w:hAnsi="Times New Roman" w:cs="Times New Roman"/>
          <w:sz w:val="24"/>
          <w:szCs w:val="24"/>
          <w:lang w:val="es-HN"/>
        </w:rPr>
        <w:t xml:space="preserve"> J</w:t>
      </w:r>
      <w:r w:rsidRPr="00FD6495" w:rsidR="0013195E">
        <w:rPr>
          <w:rFonts w:ascii="Times New Roman" w:hAnsi="Times New Roman" w:cs="Times New Roman"/>
          <w:sz w:val="24"/>
          <w:szCs w:val="24"/>
          <w:lang w:val="es-HN"/>
        </w:rPr>
        <w:t>o</w:t>
      </w:r>
      <w:r w:rsidRPr="00FD6495" w:rsidR="009468D3">
        <w:rPr>
          <w:rFonts w:ascii="Times New Roman" w:hAnsi="Times New Roman" w:cs="Times New Roman"/>
          <w:sz w:val="24"/>
          <w:szCs w:val="24"/>
          <w:lang w:val="es-HN"/>
        </w:rPr>
        <w:t>sseline Guiselle Reyes Cardona y Marta Yaquelin Baca Pozo</w:t>
      </w:r>
      <w:r w:rsidRPr="00FD6495" w:rsidR="007D5C9B">
        <w:rPr>
          <w:rFonts w:ascii="Times New Roman" w:hAnsi="Times New Roman" w:cs="Times New Roman"/>
          <w:sz w:val="24"/>
          <w:szCs w:val="24"/>
          <w:lang w:val="es-HN"/>
        </w:rPr>
        <w:t>, de Tegucigalpa</w:t>
      </w:r>
      <w:r w:rsidRPr="00FD6495" w:rsidR="00037AB5">
        <w:rPr>
          <w:rFonts w:ascii="Times New Roman" w:hAnsi="Times New Roman" w:cs="Times New Roman"/>
          <w:sz w:val="24"/>
          <w:szCs w:val="24"/>
          <w:lang w:val="es-HN"/>
        </w:rPr>
        <w:t xml:space="preserve"> </w:t>
      </w:r>
      <w:r w:rsidRPr="00FD6495" w:rsidR="007D5C9B">
        <w:rPr>
          <w:rFonts w:ascii="Times New Roman" w:hAnsi="Times New Roman" w:cs="Times New Roman"/>
          <w:sz w:val="24"/>
          <w:szCs w:val="24"/>
          <w:lang w:val="es-HN"/>
        </w:rPr>
        <w:t>autor</w:t>
      </w:r>
      <w:r w:rsidRPr="00FD6495" w:rsidR="00037AB5">
        <w:rPr>
          <w:rFonts w:ascii="Times New Roman" w:hAnsi="Times New Roman" w:cs="Times New Roman"/>
          <w:sz w:val="24"/>
          <w:szCs w:val="24"/>
          <w:lang w:val="es-HN"/>
        </w:rPr>
        <w:t>as</w:t>
      </w:r>
      <w:r w:rsidRPr="00FD6495" w:rsidR="007D5C9B">
        <w:rPr>
          <w:rFonts w:ascii="Times New Roman" w:hAnsi="Times New Roman" w:cs="Times New Roman"/>
          <w:sz w:val="24"/>
          <w:szCs w:val="24"/>
          <w:lang w:val="es-HN"/>
        </w:rPr>
        <w:t xml:space="preserve"> del trabajo de postgrado titulado: </w:t>
      </w:r>
      <w:r w:rsidRPr="00FD6495" w:rsidR="00715535">
        <w:rPr>
          <w:rFonts w:ascii="Times New Roman" w:hAnsi="Times New Roman" w:cs="Times New Roman"/>
          <w:sz w:val="24"/>
          <w:szCs w:val="24"/>
          <w:lang w:val="es-HN"/>
        </w:rPr>
        <w:t>Estrategia de farmacovigilancia</w:t>
      </w:r>
      <w:r w:rsidRPr="00FD6495" w:rsidR="001F246B">
        <w:rPr>
          <w:rFonts w:ascii="Times New Roman" w:hAnsi="Times New Roman" w:cs="Times New Roman"/>
          <w:sz w:val="24"/>
          <w:szCs w:val="24"/>
          <w:lang w:val="es-HN"/>
        </w:rPr>
        <w:t xml:space="preserve"> diseñada para la </w:t>
      </w:r>
      <w:r w:rsidRPr="00FD6495" w:rsidR="0013195E">
        <w:rPr>
          <w:rFonts w:ascii="Times New Roman" w:hAnsi="Times New Roman" w:cs="Times New Roman"/>
          <w:sz w:val="24"/>
          <w:szCs w:val="24"/>
          <w:lang w:val="es-HN"/>
        </w:rPr>
        <w:t>Clínica</w:t>
      </w:r>
      <w:r w:rsidRPr="00FD6495" w:rsidR="001F246B">
        <w:rPr>
          <w:rFonts w:ascii="Times New Roman" w:hAnsi="Times New Roman" w:cs="Times New Roman"/>
          <w:sz w:val="24"/>
          <w:szCs w:val="24"/>
          <w:lang w:val="es-HN"/>
        </w:rPr>
        <w:t xml:space="preserve"> Santa Clara de </w:t>
      </w:r>
      <w:r w:rsidRPr="00FD6495" w:rsidR="005A193E">
        <w:rPr>
          <w:rFonts w:ascii="Times New Roman" w:hAnsi="Times New Roman" w:cs="Times New Roman"/>
          <w:sz w:val="24"/>
          <w:szCs w:val="24"/>
          <w:lang w:val="es-HN"/>
        </w:rPr>
        <w:t>Asís</w:t>
      </w:r>
      <w:r w:rsidRPr="00FD6495" w:rsidR="007D5C9B">
        <w:rPr>
          <w:rFonts w:ascii="Times New Roman" w:hAnsi="Times New Roman" w:cs="Times New Roman"/>
          <w:sz w:val="24"/>
          <w:szCs w:val="24"/>
          <w:lang w:val="es-HN"/>
        </w:rPr>
        <w:t xml:space="preserve">, presentado y aprobado en </w:t>
      </w:r>
      <w:r w:rsidR="00A737BE">
        <w:rPr>
          <w:rFonts w:ascii="Times New Roman" w:hAnsi="Times New Roman" w:cs="Times New Roman"/>
          <w:sz w:val="24"/>
          <w:szCs w:val="24"/>
          <w:lang w:val="es-HN"/>
        </w:rPr>
        <w:t>mayo</w:t>
      </w:r>
      <w:r w:rsidRPr="00FD6495" w:rsidR="007D5C9B">
        <w:rPr>
          <w:rFonts w:ascii="Times New Roman" w:hAnsi="Times New Roman" w:cs="Times New Roman"/>
          <w:sz w:val="24"/>
          <w:szCs w:val="24"/>
          <w:lang w:val="es-HN"/>
        </w:rPr>
        <w:t xml:space="preserve">, como requisito previo para optar al título de máster en </w:t>
      </w:r>
      <w:r w:rsidR="0002551E">
        <w:rPr>
          <w:rFonts w:ascii="Times New Roman" w:hAnsi="Times New Roman" w:cs="Times New Roman"/>
          <w:sz w:val="24"/>
          <w:szCs w:val="24"/>
          <w:lang w:val="es-HN"/>
        </w:rPr>
        <w:t xml:space="preserve">Gestión de servicio de Salud </w:t>
      </w:r>
      <w:r w:rsidRPr="00FD6495" w:rsidR="007D5C9B">
        <w:rPr>
          <w:rFonts w:ascii="Times New Roman" w:hAnsi="Times New Roman" w:cs="Times New Roman"/>
          <w:sz w:val="24"/>
          <w:szCs w:val="24"/>
          <w:lang w:val="es-HN"/>
        </w:rPr>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rsidRPr="006F4460" w:rsidR="007D5C9B" w:rsidP="00137A1E" w:rsidRDefault="007D5C9B" w14:paraId="1D1F720D" w14:textId="6C7DF261">
      <w:pPr>
        <w:pStyle w:val="Textoindependiente"/>
        <w:tabs>
          <w:tab w:val="left" w:pos="1288"/>
          <w:tab w:val="left" w:pos="2642"/>
          <w:tab w:val="left" w:pos="6034"/>
          <w:tab w:val="left" w:pos="6418"/>
          <w:tab w:val="left" w:pos="9348"/>
        </w:tabs>
        <w:spacing w:line="480" w:lineRule="auto"/>
        <w:ind w:left="0" w:firstLine="0"/>
        <w:jc w:val="both"/>
        <w:rPr>
          <w:lang w:val="es-HN"/>
        </w:rPr>
      </w:pPr>
    </w:p>
    <w:p w:rsidRPr="000369AE" w:rsidR="007D5C9B" w:rsidP="00E71498" w:rsidRDefault="007D5C9B" w14:paraId="5A671C1C" w14:textId="77777777">
      <w:pPr>
        <w:pStyle w:val="Prrafodelista"/>
        <w:numPr>
          <w:ilvl w:val="0"/>
          <w:numId w:val="1"/>
        </w:numPr>
        <w:tabs>
          <w:tab w:val="left" w:pos="362"/>
        </w:tabs>
        <w:spacing w:before="124" w:line="480" w:lineRule="auto"/>
        <w:ind w:right="108" w:hanging="283"/>
        <w:jc w:val="both"/>
        <w:rPr>
          <w:rFonts w:ascii="Times New Roman" w:hAnsi="Times New Roman" w:eastAsia="Times New Roman"/>
          <w:sz w:val="24"/>
          <w:szCs w:val="24"/>
          <w:lang w:val="es-HN"/>
        </w:rPr>
      </w:pPr>
      <w:r w:rsidRPr="000369AE">
        <w:rPr>
          <w:rFonts w:ascii="Times New Roman" w:hAnsi="Times New Roman" w:eastAsia="Times New Roman"/>
          <w:sz w:val="24"/>
          <w:szCs w:val="24"/>
          <w:lang w:val="es-HN"/>
        </w:rPr>
        <w:t>Los usuarios puedan consultar el contenido de este trabajo en las salas de estudio de la biblioteca y/o la página Web de la Universidad.</w:t>
      </w:r>
    </w:p>
    <w:p w:rsidR="007D5C9B" w:rsidP="00E71498" w:rsidRDefault="007D5C9B" w14:paraId="40AE51A3" w14:textId="77777777">
      <w:pPr>
        <w:pStyle w:val="Prrafodelista"/>
        <w:numPr>
          <w:ilvl w:val="0"/>
          <w:numId w:val="1"/>
        </w:numPr>
        <w:tabs>
          <w:tab w:val="left" w:pos="370"/>
        </w:tabs>
        <w:spacing w:before="124" w:line="480" w:lineRule="auto"/>
        <w:ind w:right="110" w:hanging="283"/>
        <w:jc w:val="both"/>
        <w:rPr>
          <w:rFonts w:ascii="Times New Roman" w:hAnsi="Times New Roman" w:eastAsia="Times New Roman"/>
          <w:sz w:val="24"/>
          <w:szCs w:val="24"/>
          <w:lang w:val="es-HN"/>
        </w:rPr>
      </w:pPr>
      <w:r w:rsidRPr="008767D0">
        <w:rPr>
          <w:rFonts w:ascii="Times New Roman" w:hAnsi="Times New Roman" w:eastAsia="Times New Roman"/>
          <w:sz w:val="24"/>
          <w:szCs w:val="24"/>
          <w:lang w:val="es-HN"/>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rsidRPr="008767D0" w:rsidR="007D5C9B" w:rsidP="00E71498" w:rsidRDefault="007D5C9B" w14:paraId="7A7EB087" w14:textId="77777777">
      <w:pPr>
        <w:pStyle w:val="Prrafodelista"/>
        <w:spacing w:line="480" w:lineRule="auto"/>
        <w:rPr>
          <w:rFonts w:ascii="Times New Roman" w:hAnsi="Times New Roman" w:eastAsia="Times New Roman"/>
          <w:sz w:val="24"/>
          <w:szCs w:val="24"/>
          <w:lang w:val="es-HN"/>
        </w:rPr>
      </w:pPr>
    </w:p>
    <w:p w:rsidRPr="006F4460" w:rsidR="007D5C9B" w:rsidP="00E71498" w:rsidRDefault="007D5C9B" w14:paraId="694734D5" w14:textId="77777777">
      <w:pPr>
        <w:pStyle w:val="Textoindependiente"/>
        <w:spacing w:line="480" w:lineRule="auto"/>
        <w:ind w:right="103" w:firstLine="0"/>
        <w:jc w:val="both"/>
        <w:rPr>
          <w:lang w:val="es-HN"/>
        </w:rPr>
      </w:pPr>
      <w:r w:rsidRPr="006F4460">
        <w:rPr>
          <w:lang w:val="es-HN"/>
        </w:rPr>
        <w:t>De conformidad con lo establecido en los artículos 9.2, 18, 19, 35 y 62 de la Ley de Derechos de</w:t>
      </w:r>
      <w:r w:rsidRPr="006F4460">
        <w:rPr>
          <w:spacing w:val="-17"/>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18"/>
          <w:lang w:val="es-HN"/>
        </w:rPr>
        <w:t xml:space="preserve"> </w:t>
      </w:r>
      <w:r w:rsidRPr="006F4460">
        <w:rPr>
          <w:lang w:val="es-HN"/>
        </w:rPr>
        <w:t>de</w:t>
      </w:r>
      <w:r w:rsidRPr="006F4460">
        <w:rPr>
          <w:spacing w:val="-17"/>
          <w:lang w:val="es-HN"/>
        </w:rPr>
        <w:t xml:space="preserve"> </w:t>
      </w:r>
      <w:r w:rsidRPr="006F4460">
        <w:rPr>
          <w:lang w:val="es-HN"/>
        </w:rPr>
        <w:t>los</w:t>
      </w:r>
      <w:r w:rsidRPr="006F4460">
        <w:rPr>
          <w:spacing w:val="-13"/>
          <w:lang w:val="es-HN"/>
        </w:rPr>
        <w:t xml:space="preserve"> </w:t>
      </w:r>
      <w:r w:rsidRPr="006F4460">
        <w:rPr>
          <w:lang w:val="es-HN"/>
        </w:rPr>
        <w:t>Derechos</w:t>
      </w:r>
      <w:r w:rsidRPr="006F4460">
        <w:rPr>
          <w:spacing w:val="-16"/>
          <w:lang w:val="es-HN"/>
        </w:rPr>
        <w:t xml:space="preserve"> </w:t>
      </w:r>
      <w:r w:rsidRPr="006F4460">
        <w:rPr>
          <w:lang w:val="es-HN"/>
        </w:rPr>
        <w:t>Conexos;</w:t>
      </w:r>
      <w:r w:rsidRPr="006F4460">
        <w:rPr>
          <w:spacing w:val="-15"/>
          <w:lang w:val="es-HN"/>
        </w:rPr>
        <w:t xml:space="preserve"> </w:t>
      </w:r>
      <w:r w:rsidRPr="006F4460">
        <w:rPr>
          <w:lang w:val="es-HN"/>
        </w:rPr>
        <w:t>los</w:t>
      </w:r>
      <w:r w:rsidRPr="006F4460">
        <w:rPr>
          <w:spacing w:val="-15"/>
          <w:lang w:val="es-HN"/>
        </w:rPr>
        <w:t xml:space="preserve"> </w:t>
      </w:r>
      <w:r w:rsidRPr="006F4460">
        <w:rPr>
          <w:lang w:val="es-HN"/>
        </w:rPr>
        <w:t>derechos</w:t>
      </w:r>
      <w:r w:rsidRPr="006F4460">
        <w:rPr>
          <w:spacing w:val="-13"/>
          <w:lang w:val="es-HN"/>
        </w:rPr>
        <w:t xml:space="preserve"> </w:t>
      </w:r>
      <w:r w:rsidRPr="006F4460">
        <w:rPr>
          <w:lang w:val="es-HN"/>
        </w:rPr>
        <w:t>morales</w:t>
      </w:r>
      <w:r w:rsidRPr="006F4460">
        <w:rPr>
          <w:spacing w:val="-16"/>
          <w:lang w:val="es-HN"/>
        </w:rPr>
        <w:t xml:space="preserve"> </w:t>
      </w:r>
      <w:r w:rsidRPr="006F4460">
        <w:rPr>
          <w:lang w:val="es-HN"/>
        </w:rPr>
        <w:t>pertenecen</w:t>
      </w:r>
      <w:r w:rsidRPr="006F4460">
        <w:rPr>
          <w:spacing w:val="-13"/>
          <w:lang w:val="es-HN"/>
        </w:rPr>
        <w:t xml:space="preserve"> </w:t>
      </w:r>
      <w:r w:rsidRPr="006F4460">
        <w:rPr>
          <w:lang w:val="es-HN"/>
        </w:rPr>
        <w:t>al</w:t>
      </w:r>
      <w:r w:rsidRPr="006F4460">
        <w:rPr>
          <w:spacing w:val="-15"/>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21"/>
          <w:lang w:val="es-HN"/>
        </w:rPr>
        <w:t xml:space="preserve"> </w:t>
      </w:r>
      <w:r w:rsidRPr="006F4460">
        <w:rPr>
          <w:lang w:val="es-HN"/>
        </w:rPr>
        <w:t>son</w:t>
      </w:r>
      <w:r w:rsidRPr="006F4460">
        <w:rPr>
          <w:spacing w:val="-16"/>
          <w:lang w:val="es-HN"/>
        </w:rPr>
        <w:t xml:space="preserve"> </w:t>
      </w:r>
      <w:r w:rsidRPr="006F4460">
        <w:rPr>
          <w:lang w:val="es-HN"/>
        </w:rPr>
        <w:t>personalísimos,</w:t>
      </w:r>
      <w:r>
        <w:rPr>
          <w:lang w:val="es-HN"/>
        </w:rPr>
        <w:t xml:space="preserve"> </w:t>
      </w:r>
      <w:r w:rsidRPr="006F4460">
        <w:rPr>
          <w:lang w:val="es-HN"/>
        </w:rPr>
        <w:t>irrenunciables, imprescriptibles e inalienables</w:t>
      </w:r>
      <w:r>
        <w:rPr>
          <w:lang w:val="es-HN"/>
        </w:rPr>
        <w:t>.</w:t>
      </w:r>
      <w:r w:rsidRPr="006F4460">
        <w:rPr>
          <w:lang w:val="es-HN"/>
        </w:rPr>
        <w:t xml:space="preserve"> </w:t>
      </w:r>
      <w:r>
        <w:rPr>
          <w:lang w:val="es-HN"/>
        </w:rPr>
        <w:t>A</w:t>
      </w:r>
      <w:r w:rsidRPr="006F4460">
        <w:rPr>
          <w:lang w:val="es-HN"/>
        </w:rPr>
        <w:t xml:space="preserve">simismo, </w:t>
      </w:r>
      <w:r>
        <w:rPr>
          <w:lang w:val="es-HN"/>
        </w:rPr>
        <w:t>el autor cede</w:t>
      </w:r>
      <w:r w:rsidRPr="006F4460">
        <w:rPr>
          <w:lang w:val="es-HN"/>
        </w:rPr>
        <w:t xml:space="preserve"> de forma ilimitada y exclusiva a UNITEC la titularidad de los derechos patrimoniales. Es entendido que cualquier copia o reproducción del presente documento con fines de lucro no está permitida sin previa autorización por escrito de parte de</w:t>
      </w:r>
      <w:r w:rsidRPr="006F4460">
        <w:rPr>
          <w:spacing w:val="-14"/>
          <w:lang w:val="es-HN"/>
        </w:rPr>
        <w:t xml:space="preserve"> </w:t>
      </w:r>
      <w:r w:rsidRPr="006F4460">
        <w:rPr>
          <w:lang w:val="es-HN"/>
        </w:rPr>
        <w:t>UNITEC.</w:t>
      </w:r>
    </w:p>
    <w:p w:rsidRPr="006F4460" w:rsidR="007D5C9B" w:rsidP="00E71498" w:rsidRDefault="007D5C9B" w14:paraId="6BC2D114" w14:textId="77777777">
      <w:pPr>
        <w:spacing w:line="480" w:lineRule="auto"/>
        <w:jc w:val="both"/>
        <w:rPr>
          <w:lang w:val="es-HN"/>
        </w:rPr>
        <w:sectPr w:rsidRPr="006F4460" w:rsidR="007D5C9B" w:rsidSect="007D468B">
          <w:pgSz w:w="12240" w:h="15840" w:orient="portrait"/>
          <w:pgMar w:top="1220" w:right="1160" w:bottom="1240" w:left="1340" w:header="0" w:footer="1047" w:gutter="0"/>
          <w:cols w:space="720"/>
        </w:sectPr>
      </w:pPr>
    </w:p>
    <w:p w:rsidRPr="008767D0" w:rsidR="007D5C9B" w:rsidP="00E71498" w:rsidRDefault="007D5C9B" w14:paraId="2BDBD637" w14:textId="1CD3897E">
      <w:pPr>
        <w:pStyle w:val="Textoindependiente"/>
        <w:tabs>
          <w:tab w:val="left" w:pos="2226"/>
          <w:tab w:val="left" w:pos="3239"/>
          <w:tab w:val="left" w:pos="8439"/>
        </w:tabs>
        <w:spacing w:before="126" w:line="480" w:lineRule="auto"/>
        <w:jc w:val="both"/>
        <w:rPr>
          <w:w w:val="33"/>
          <w:u w:val="single" w:color="000000"/>
          <w:lang w:val="es-HN"/>
        </w:rPr>
      </w:pPr>
      <w:r>
        <w:rPr>
          <w:lang w:val="es-HN"/>
        </w:rPr>
        <w:t>En fe de lo cual</w:t>
      </w:r>
      <w:r w:rsidRPr="006F4460">
        <w:rPr>
          <w:lang w:val="es-HN"/>
        </w:rPr>
        <w:t xml:space="preserve"> se suscribe el presente documento en la</w:t>
      </w:r>
      <w:r w:rsidRPr="008767D0">
        <w:rPr>
          <w:lang w:val="es-HN"/>
        </w:rPr>
        <w:t xml:space="preserve"> </w:t>
      </w:r>
      <w:r w:rsidRPr="006F4460">
        <w:rPr>
          <w:lang w:val="es-HN"/>
        </w:rPr>
        <w:t>ciudad</w:t>
      </w:r>
      <w:r w:rsidRPr="008767D0">
        <w:rPr>
          <w:lang w:val="es-HN"/>
        </w:rPr>
        <w:t xml:space="preserve"> </w:t>
      </w:r>
      <w:r w:rsidRPr="006F4460">
        <w:rPr>
          <w:lang w:val="es-HN"/>
        </w:rPr>
        <w:t>de</w:t>
      </w:r>
      <w:r w:rsidRPr="008767D0">
        <w:rPr>
          <w:lang w:val="es-HN"/>
        </w:rPr>
        <w:t xml:space="preserve"> </w:t>
      </w:r>
      <w:r w:rsidR="00132F47">
        <w:rPr>
          <w:lang w:val="es-HN"/>
        </w:rPr>
        <w:t>Tegucig</w:t>
      </w:r>
      <w:r w:rsidR="002F4FF8">
        <w:rPr>
          <w:lang w:val="es-HN"/>
        </w:rPr>
        <w:t>alpa</w:t>
      </w:r>
      <w:r w:rsidRPr="008767D0">
        <w:rPr>
          <w:lang w:val="es-HN"/>
        </w:rPr>
        <w:t>, a los</w:t>
      </w:r>
      <w:r>
        <w:rPr>
          <w:lang w:val="es-HN"/>
        </w:rPr>
        <w:t xml:space="preserve"> </w:t>
      </w:r>
      <w:r w:rsidR="002F4FF8">
        <w:rPr>
          <w:lang w:val="es-HN"/>
        </w:rPr>
        <w:t>09 d</w:t>
      </w:r>
      <w:r w:rsidRPr="006F4460" w:rsidR="002F4FF8">
        <w:rPr>
          <w:lang w:val="es-HN"/>
        </w:rPr>
        <w:t>ías del</w:t>
      </w:r>
      <w:r w:rsidRPr="008767D0">
        <w:rPr>
          <w:lang w:val="es-HN"/>
        </w:rPr>
        <w:t xml:space="preserve"> </w:t>
      </w:r>
      <w:r w:rsidRPr="006F4460">
        <w:rPr>
          <w:lang w:val="es-HN"/>
        </w:rPr>
        <w:t>mes</w:t>
      </w:r>
      <w:r w:rsidRPr="008767D0">
        <w:rPr>
          <w:lang w:val="es-HN"/>
        </w:rPr>
        <w:t xml:space="preserve"> </w:t>
      </w:r>
      <w:r w:rsidRPr="006F4460">
        <w:rPr>
          <w:lang w:val="es-HN"/>
        </w:rPr>
        <w:t>de</w:t>
      </w:r>
      <w:r w:rsidR="002F4FF8">
        <w:rPr>
          <w:lang w:val="es-HN"/>
        </w:rPr>
        <w:t xml:space="preserve"> mayo </w:t>
      </w:r>
      <w:r w:rsidR="00654C25">
        <w:rPr>
          <w:lang w:val="es-HN"/>
        </w:rPr>
        <w:t>del 2024</w:t>
      </w:r>
      <w:r w:rsidRPr="008767D0">
        <w:rPr>
          <w:lang w:val="es-HN"/>
        </w:rPr>
        <w:tab/>
      </w:r>
    </w:p>
    <w:p w:rsidRPr="008767D0" w:rsidR="007D5C9B" w:rsidP="00E71498" w:rsidRDefault="007D5C9B" w14:paraId="2BB5CFD4" w14:textId="77777777">
      <w:pPr>
        <w:spacing w:line="480" w:lineRule="auto"/>
        <w:rPr>
          <w:lang w:val="es-HN"/>
        </w:rPr>
        <w:sectPr w:rsidRPr="008767D0" w:rsidR="007D5C9B" w:rsidSect="007D468B">
          <w:type w:val="continuous"/>
          <w:pgSz w:w="12240" w:h="15840" w:orient="portrait"/>
          <w:pgMar w:top="1500" w:right="1160" w:bottom="280" w:left="1340" w:header="720" w:footer="720" w:gutter="0"/>
          <w:cols w:equalWidth="0" w:space="720" w:num="2">
            <w:col w:w="8460" w:space="67"/>
            <w:col w:w="1213"/>
          </w:cols>
        </w:sectPr>
      </w:pPr>
    </w:p>
    <w:p w:rsidRPr="008767D0" w:rsidR="007D5C9B" w:rsidP="00E71498" w:rsidRDefault="00D73F08" w14:paraId="39CEEF7F" w14:textId="0B7B29B3">
      <w:pPr>
        <w:spacing w:line="480" w:lineRule="auto"/>
        <w:rPr>
          <w:rFonts w:ascii="Times New Roman" w:hAnsi="Times New Roman" w:eastAsia="Times New Roman" w:cs="Times New Roman"/>
          <w:sz w:val="20"/>
          <w:szCs w:val="20"/>
          <w:lang w:val="es-HN"/>
        </w:rPr>
      </w:pPr>
      <w:r>
        <w:rPr>
          <w:noProof/>
        </w:rPr>
        <w:drawing>
          <wp:anchor distT="0" distB="0" distL="114300" distR="114300" simplePos="0" relativeHeight="251820032" behindDoc="1" locked="0" layoutInCell="1" allowOverlap="1" wp14:anchorId="566F8EF0" wp14:editId="48A9EF65">
            <wp:simplePos x="0" y="0"/>
            <wp:positionH relativeFrom="column">
              <wp:posOffset>2349500</wp:posOffset>
            </wp:positionH>
            <wp:positionV relativeFrom="paragraph">
              <wp:posOffset>210369</wp:posOffset>
            </wp:positionV>
            <wp:extent cx="2108835" cy="1037287"/>
            <wp:effectExtent l="0" t="0" r="5715" b="0"/>
            <wp:wrapNone/>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BEBA8EAE-BF5A-486C-A8C5-ECC9F3942E4B}">
                          <a14:imgProps xmlns:a14="http://schemas.microsoft.com/office/drawing/2010/main">
                            <a14:imgLayer r:embed="rId11">
                              <a14:imgEffect>
                                <a14:sharpenSoften amount="22000"/>
                              </a14:imgEffect>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2112406" cy="1039044"/>
                    </a:xfrm>
                    <a:prstGeom prst="rect">
                      <a:avLst/>
                    </a:prstGeom>
                    <a:noFill/>
                  </pic:spPr>
                </pic:pic>
              </a:graphicData>
            </a:graphic>
            <wp14:sizeRelH relativeFrom="page">
              <wp14:pctWidth>0</wp14:pctWidth>
            </wp14:sizeRelH>
            <wp14:sizeRelV relativeFrom="page">
              <wp14:pctHeight>0</wp14:pctHeight>
            </wp14:sizeRelV>
          </wp:anchor>
        </w:drawing>
      </w:r>
    </w:p>
    <w:p w:rsidR="3CA5ABA4" w:rsidP="3CA5ABA4" w:rsidRDefault="3CA5ABA4" w14:paraId="33F6FB8E" w14:textId="3624B173">
      <w:pPr>
        <w:pStyle w:val="Normal"/>
        <w:spacing w:line="480" w:lineRule="auto"/>
        <w:rPr>
          <w:rFonts w:ascii="Times New Roman" w:hAnsi="Times New Roman" w:eastAsia="Times New Roman" w:cs="Times New Roman"/>
          <w:sz w:val="20"/>
          <w:szCs w:val="20"/>
          <w:lang w:val="es-HN"/>
        </w:rPr>
      </w:pPr>
    </w:p>
    <w:p w:rsidR="3CA5ABA4" w:rsidP="3CA5ABA4" w:rsidRDefault="3CA5ABA4" w14:paraId="3AABA9D2" w14:textId="2C109736">
      <w:pPr>
        <w:pStyle w:val="Normal"/>
        <w:spacing w:line="480" w:lineRule="auto"/>
        <w:rPr>
          <w:rFonts w:ascii="Times New Roman" w:hAnsi="Times New Roman" w:eastAsia="Times New Roman" w:cs="Times New Roman"/>
          <w:sz w:val="20"/>
          <w:szCs w:val="20"/>
          <w:lang w:val="es-HN"/>
        </w:rPr>
      </w:pPr>
    </w:p>
    <w:p w:rsidRPr="008767D0" w:rsidR="007D5C9B" w:rsidP="00E71498" w:rsidRDefault="007D5C9B" w14:paraId="52C6A1CB" w14:textId="46FA4D7A">
      <w:pPr>
        <w:spacing w:line="480" w:lineRule="auto"/>
        <w:rPr>
          <w:rFonts w:ascii="Times New Roman" w:hAnsi="Times New Roman" w:eastAsia="Times New Roman" w:cs="Times New Roman"/>
          <w:sz w:val="20"/>
          <w:szCs w:val="20"/>
          <w:lang w:val="es-HN"/>
        </w:rPr>
      </w:pPr>
    </w:p>
    <w:p w:rsidRPr="008767D0" w:rsidR="007D5C9B" w:rsidP="00FC09B6" w:rsidRDefault="007D5C9B" w14:paraId="2939CD9A" w14:textId="65B55299">
      <w:pPr>
        <w:spacing w:line="480" w:lineRule="auto"/>
        <w:jc w:val="center"/>
        <w:rPr>
          <w:rFonts w:ascii="Times New Roman" w:hAnsi="Times New Roman" w:eastAsia="Times New Roman" w:cs="Times New Roman"/>
          <w:sz w:val="20"/>
          <w:szCs w:val="20"/>
          <w:lang w:val="es-HN"/>
        </w:rPr>
      </w:pPr>
    </w:p>
    <w:p w:rsidRPr="008767D0" w:rsidR="007D5C9B" w:rsidP="00075BDD" w:rsidRDefault="007D5C9B" w14:paraId="29915328" w14:textId="64FF8E38">
      <w:pPr>
        <w:spacing w:before="6" w:line="480" w:lineRule="auto"/>
        <w:jc w:val="center"/>
        <w:rPr>
          <w:rFonts w:ascii="Times New Roman" w:hAnsi="Times New Roman" w:eastAsia="Times New Roman" w:cs="Times New Roman"/>
          <w:sz w:val="25"/>
          <w:szCs w:val="25"/>
          <w:lang w:val="es-HN"/>
        </w:rPr>
      </w:pPr>
    </w:p>
    <w:p w:rsidR="007D5C9B" w:rsidP="00E71498" w:rsidRDefault="007D5C9B" w14:paraId="472FE093" w14:textId="77777777">
      <w:pPr>
        <w:tabs>
          <w:tab w:val="left" w:pos="6102"/>
        </w:tabs>
        <w:spacing w:line="480" w:lineRule="auto"/>
        <w:ind w:left="882"/>
        <w:jc w:val="center"/>
        <w:rPr>
          <w:rFonts w:ascii="Times New Roman" w:hAnsi="Times New Roman" w:eastAsia="Times New Roman" w:cs="Times New Roman"/>
          <w:sz w:val="2"/>
          <w:szCs w:val="2"/>
        </w:rPr>
      </w:pPr>
      <w:r>
        <w:rPr>
          <w:rFonts w:ascii="Times New Roman"/>
          <w:noProof/>
          <w:sz w:val="2"/>
          <w:lang w:val="es-HN" w:eastAsia="es-HN"/>
        </w:rPr>
        <mc:AlternateContent>
          <mc:Choice Requires="wpg">
            <w:drawing>
              <wp:inline distT="0" distB="0" distL="0" distR="0" wp14:anchorId="546E1B57" wp14:editId="1F1BAC74">
                <wp:extent cx="2296160" cy="10160"/>
                <wp:effectExtent l="1270" t="6350" r="7620" b="2540"/>
                <wp:docPr id="17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oel="http://schemas.microsoft.com/office/2019/extlst">
            <w:pict w14:anchorId="36096E60">
              <v:group id="Group 164" style="width:180.8pt;height:.8pt;mso-position-horizontal-relative:char;mso-position-vertical-relative:line" coordsize="3616,16" o:spid="_x0000_s1026" w14:anchorId="69BDF4B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">
                    <v:path arrowok="t" o:connecttype="custom" o:connectlocs="0,0;3600,0" o:connectangles="0,0"/>
                  </v:shape>
                </v:group>
                <w10:anchorlock/>
              </v:group>
            </w:pict>
          </mc:Fallback>
        </mc:AlternateContent>
      </w:r>
    </w:p>
    <w:p w:rsidR="007D5C9B" w:rsidP="00E71498" w:rsidRDefault="007D5C9B" w14:paraId="12C74657" w14:textId="77777777">
      <w:pPr>
        <w:spacing w:before="8" w:line="480" w:lineRule="auto"/>
        <w:jc w:val="center"/>
        <w:rPr>
          <w:rFonts w:ascii="Times New Roman" w:hAnsi="Times New Roman" w:eastAsia="Times New Roman" w:cs="Times New Roman"/>
          <w:sz w:val="5"/>
          <w:szCs w:val="5"/>
        </w:rPr>
      </w:pPr>
    </w:p>
    <w:p w:rsidRPr="00FB75D4" w:rsidR="007D5C9B" w:rsidP="00E71498" w:rsidRDefault="008568EF" w14:paraId="01E23068" w14:textId="7068F2FD">
      <w:pPr>
        <w:spacing w:line="480" w:lineRule="auto"/>
        <w:ind w:left="666"/>
        <w:jc w:val="center"/>
        <w:rPr>
          <w:rFonts w:ascii="Times New Roman" w:hAnsi="Times New Roman"/>
          <w:b/>
          <w:sz w:val="24"/>
          <w:lang w:val="es-HN"/>
        </w:rPr>
      </w:pPr>
      <w:r>
        <w:rPr>
          <w:rFonts w:ascii="Times New Roman" w:hAnsi="Times New Roman"/>
          <w:b/>
          <w:sz w:val="24"/>
          <w:lang w:val="es-HN"/>
        </w:rPr>
        <w:t xml:space="preserve">Josseline Guiselle Reyes </w:t>
      </w:r>
      <w:r w:rsidRPr="00FB75D4">
        <w:rPr>
          <w:rFonts w:ascii="Times New Roman" w:hAnsi="Times New Roman"/>
          <w:b/>
          <w:sz w:val="24"/>
          <w:lang w:val="es-HN"/>
        </w:rPr>
        <w:t>Cardona</w:t>
      </w:r>
    </w:p>
    <w:p w:rsidR="00E37149" w:rsidP="00DD31AE" w:rsidRDefault="00480F12" w14:paraId="43E48558" w14:textId="123CF521">
      <w:pPr>
        <w:spacing w:line="480" w:lineRule="auto"/>
        <w:ind w:left="666"/>
        <w:jc w:val="center"/>
        <w:rPr>
          <w:rFonts w:ascii="Times New Roman" w:hAnsi="Times New Roman"/>
          <w:b/>
          <w:sz w:val="24"/>
          <w:lang w:val="es-HN"/>
        </w:rPr>
      </w:pPr>
      <w:r w:rsidRPr="00FB75D4">
        <w:rPr>
          <w:rFonts w:ascii="Times New Roman" w:hAnsi="Times New Roman"/>
          <w:b/>
          <w:sz w:val="24"/>
          <w:lang w:val="es-HN"/>
        </w:rPr>
        <w:t>1222</w:t>
      </w:r>
      <w:r w:rsidRPr="00FB75D4" w:rsidR="0071738D">
        <w:rPr>
          <w:rFonts w:ascii="Times New Roman" w:hAnsi="Times New Roman"/>
          <w:b/>
          <w:sz w:val="24"/>
          <w:lang w:val="es-HN"/>
        </w:rPr>
        <w:t>3137</w:t>
      </w:r>
      <w:r w:rsidR="00F374A8">
        <w:rPr>
          <w:noProof/>
        </w:rPr>
        <w:drawing>
          <wp:anchor distT="0" distB="0" distL="114300" distR="114300" simplePos="0" relativeHeight="251817984" behindDoc="1" locked="0" layoutInCell="1" allowOverlap="1" wp14:anchorId="660708A4" wp14:editId="7CE4F4C2">
            <wp:simplePos x="0" y="0"/>
            <wp:positionH relativeFrom="column">
              <wp:posOffset>2290506</wp:posOffset>
            </wp:positionH>
            <wp:positionV relativeFrom="paragraph">
              <wp:posOffset>121449</wp:posOffset>
            </wp:positionV>
            <wp:extent cx="1751965" cy="587806"/>
            <wp:effectExtent l="0" t="0" r="635" b="3175"/>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BEBA8EAE-BF5A-486C-A8C5-ECC9F3942E4B}">
                          <a14:imgProps xmlns:a14="http://schemas.microsoft.com/office/drawing/2010/main">
                            <a14:imgLayer r:embed="rId13">
                              <a14:imgEffect>
                                <a14:sharpenSoften amount="70000"/>
                              </a14:imgEffect>
                              <a14:imgEffect>
                                <a14:brightnessContrast bright="62000"/>
                              </a14:imgEffect>
                            </a14:imgLayer>
                          </a14:imgProps>
                        </a:ext>
                        <a:ext uri="{28A0092B-C50C-407E-A947-70E740481C1C}">
                          <a14:useLocalDpi xmlns:a14="http://schemas.microsoft.com/office/drawing/2010/main" val="0"/>
                        </a:ext>
                      </a:extLst>
                    </a:blip>
                    <a:srcRect/>
                    <a:stretch>
                      <a:fillRect/>
                    </a:stretch>
                  </pic:blipFill>
                  <pic:spPr bwMode="auto">
                    <a:xfrm>
                      <a:off x="0" y="0"/>
                      <a:ext cx="1798629" cy="603462"/>
                    </a:xfrm>
                    <a:prstGeom prst="rect">
                      <a:avLst/>
                    </a:prstGeom>
                    <a:noFill/>
                  </pic:spPr>
                </pic:pic>
              </a:graphicData>
            </a:graphic>
            <wp14:sizeRelH relativeFrom="page">
              <wp14:pctWidth>0</wp14:pctWidth>
            </wp14:sizeRelH>
            <wp14:sizeRelV relativeFrom="page">
              <wp14:pctHeight>0</wp14:pctHeight>
            </wp14:sizeRelV>
          </wp:anchor>
        </w:drawing>
      </w:r>
    </w:p>
    <w:p w:rsidRPr="003B4097" w:rsidR="00E13548" w:rsidP="003B4097" w:rsidRDefault="00E13548" w14:paraId="58BD0331" w14:textId="77777777">
      <w:pPr>
        <w:spacing w:line="480" w:lineRule="auto"/>
        <w:ind w:left="666"/>
        <w:jc w:val="center"/>
        <w:rPr>
          <w:rFonts w:ascii="Times New Roman" w:hAnsi="Times New Roman"/>
          <w:b/>
          <w:sz w:val="24"/>
          <w:lang w:val="es-HN"/>
        </w:rPr>
      </w:pPr>
    </w:p>
    <w:p w:rsidR="00E37149" w:rsidP="00E37149" w:rsidRDefault="00E37149" w14:paraId="30DC5E1B" w14:textId="77777777">
      <w:pPr>
        <w:tabs>
          <w:tab w:val="left" w:pos="6102"/>
        </w:tabs>
        <w:spacing w:line="480" w:lineRule="auto"/>
        <w:ind w:left="882"/>
        <w:jc w:val="center"/>
        <w:rPr>
          <w:rFonts w:ascii="Times New Roman" w:hAnsi="Times New Roman" w:eastAsia="Times New Roman" w:cs="Times New Roman"/>
          <w:sz w:val="2"/>
          <w:szCs w:val="2"/>
        </w:rPr>
      </w:pPr>
      <w:r>
        <w:rPr>
          <w:rFonts w:ascii="Times New Roman"/>
          <w:noProof/>
          <w:sz w:val="2"/>
          <w:lang w:val="es-HN" w:eastAsia="es-HN"/>
        </w:rPr>
        <mc:AlternateContent>
          <mc:Choice Requires="wpg">
            <w:drawing>
              <wp:inline distT="0" distB="0" distL="0" distR="0" wp14:anchorId="1113032F" wp14:editId="216DDF98">
                <wp:extent cx="2296160" cy="10160"/>
                <wp:effectExtent l="1270" t="6350" r="7620" b="2540"/>
                <wp:docPr id="44"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45" name="Group 165"/>
                        <wpg:cNvGrpSpPr>
                          <a:grpSpLocks/>
                        </wpg:cNvGrpSpPr>
                        <wpg:grpSpPr bwMode="auto">
                          <a:xfrm>
                            <a:off x="8" y="8"/>
                            <a:ext cx="3600" cy="2"/>
                            <a:chOff x="8" y="8"/>
                            <a:chExt cx="3600" cy="2"/>
                          </a:xfrm>
                        </wpg:grpSpPr>
                        <wps:wsp>
                          <wps:cNvPr id="46"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w14:anchorId="16B68568">
              <v:group id="Group 164" style="width:180.8pt;height:.8pt;mso-position-horizontal-relative:char;mso-position-vertical-relative:line" coordsize="3616,16" o:spid="_x0000_s1026" w14:anchorId="5A1EDA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">
                    <v:path arrowok="t" o:connecttype="custom" o:connectlocs="0,0;3600,0" o:connectangles="0,0"/>
                  </v:shape>
                </v:group>
                <w10:anchorlock/>
              </v:group>
            </w:pict>
          </mc:Fallback>
        </mc:AlternateContent>
      </w:r>
    </w:p>
    <w:p w:rsidR="0071738D" w:rsidP="000C0BD3" w:rsidRDefault="000C0BD3" w14:paraId="3FD35462" w14:textId="130C7428">
      <w:pPr>
        <w:spacing w:line="480" w:lineRule="auto"/>
        <w:rPr>
          <w:rFonts w:ascii="Times New Roman" w:hAnsi="Times New Roman"/>
          <w:b/>
          <w:sz w:val="24"/>
          <w:lang w:val="es-HN"/>
        </w:rPr>
      </w:pPr>
      <w:r>
        <w:rPr>
          <w:rFonts w:ascii="Times New Roman" w:hAnsi="Times New Roman"/>
          <w:b/>
          <w:sz w:val="24"/>
          <w:lang w:val="es-HN"/>
        </w:rPr>
        <w:t xml:space="preserve">                                                                 </w:t>
      </w:r>
      <w:r w:rsidR="0071738D">
        <w:rPr>
          <w:rFonts w:ascii="Times New Roman" w:hAnsi="Times New Roman"/>
          <w:b/>
          <w:sz w:val="24"/>
          <w:lang w:val="es-HN"/>
        </w:rPr>
        <w:t>Marta Yaquelin Baca Pozo</w:t>
      </w:r>
    </w:p>
    <w:p w:rsidR="0071738D" w:rsidP="00E71498" w:rsidRDefault="0071738D" w14:paraId="4ACC3619" w14:textId="65294273">
      <w:pPr>
        <w:spacing w:line="480" w:lineRule="auto"/>
        <w:ind w:left="666"/>
        <w:jc w:val="center"/>
        <w:rPr>
          <w:rFonts w:ascii="Times New Roman" w:hAnsi="Times New Roman"/>
          <w:b/>
          <w:sz w:val="24"/>
          <w:lang w:val="es-HN"/>
        </w:rPr>
      </w:pPr>
      <w:r>
        <w:rPr>
          <w:rFonts w:ascii="Times New Roman" w:hAnsi="Times New Roman"/>
          <w:b/>
          <w:sz w:val="24"/>
          <w:lang w:val="es-HN"/>
        </w:rPr>
        <w:t>12223127</w:t>
      </w:r>
    </w:p>
    <w:p w:rsidRPr="006F4460" w:rsidR="007D5C9B" w:rsidP="00E71498" w:rsidRDefault="007D5C9B" w14:paraId="79B9D068" w14:textId="77777777">
      <w:pPr>
        <w:spacing w:line="480" w:lineRule="auto"/>
        <w:rPr>
          <w:rFonts w:ascii="Times New Roman" w:hAnsi="Times New Roman" w:eastAsia="Times New Roman" w:cs="Times New Roman"/>
          <w:b/>
          <w:bCs/>
          <w:sz w:val="24"/>
          <w:szCs w:val="24"/>
          <w:lang w:val="es-HN"/>
        </w:rPr>
      </w:pPr>
    </w:p>
    <w:p w:rsidR="007D5C9B" w:rsidP="00E71498" w:rsidRDefault="007D5C9B" w14:paraId="687D217C" w14:textId="77777777">
      <w:pPr>
        <w:spacing w:line="480" w:lineRule="auto"/>
        <w:rPr>
          <w:rFonts w:ascii="Times New Roman" w:hAnsi="Times New Roman" w:eastAsia="Times New Roman" w:cs="Times New Roman"/>
          <w:b/>
          <w:bCs/>
          <w:sz w:val="24"/>
          <w:szCs w:val="24"/>
          <w:lang w:val="es-HN"/>
        </w:rPr>
      </w:pPr>
    </w:p>
    <w:p w:rsidRPr="006F4460" w:rsidR="00AF56E0" w:rsidP="00E71498" w:rsidRDefault="00AF56E0" w14:paraId="4D19F634" w14:textId="77777777">
      <w:pPr>
        <w:spacing w:line="480" w:lineRule="auto"/>
        <w:rPr>
          <w:rFonts w:ascii="Times New Roman" w:hAnsi="Times New Roman" w:eastAsia="Times New Roman" w:cs="Times New Roman"/>
          <w:b/>
          <w:bCs/>
          <w:sz w:val="24"/>
          <w:szCs w:val="24"/>
          <w:lang w:val="es-HN"/>
        </w:rPr>
      </w:pPr>
    </w:p>
    <w:p w:rsidRPr="006F4460" w:rsidR="007D5C9B" w:rsidP="00E71498" w:rsidRDefault="007D5C9B" w14:paraId="237A8E0E" w14:textId="77777777">
      <w:pPr>
        <w:spacing w:before="4" w:line="480" w:lineRule="auto"/>
        <w:rPr>
          <w:rFonts w:ascii="Times New Roman" w:hAnsi="Times New Roman" w:eastAsia="Times New Roman" w:cs="Times New Roman"/>
          <w:b/>
          <w:bCs/>
          <w:sz w:val="31"/>
          <w:szCs w:val="31"/>
          <w:lang w:val="es-HN"/>
        </w:rPr>
      </w:pPr>
    </w:p>
    <w:p w:rsidRPr="006F4460" w:rsidR="007D5C9B" w:rsidP="00E71498" w:rsidRDefault="007D5C9B" w14:paraId="2FA87A2A" w14:textId="77777777">
      <w:pPr>
        <w:spacing w:line="480" w:lineRule="auto"/>
        <w:ind w:left="666"/>
        <w:rPr>
          <w:rFonts w:ascii="Times New Roman" w:hAnsi="Times New Roman" w:eastAsia="Times New Roman" w:cs="Times New Roman"/>
          <w:sz w:val="24"/>
          <w:szCs w:val="24"/>
          <w:lang w:val="es-HN"/>
        </w:rPr>
      </w:pPr>
      <w:r w:rsidRPr="006F4460">
        <w:rPr>
          <w:rFonts w:ascii="Times New Roman" w:hAnsi="Times New Roman"/>
          <w:b/>
          <w:sz w:val="24"/>
          <w:lang w:val="es-HN"/>
        </w:rPr>
        <w:t xml:space="preserve">* La autorización firmada se </w:t>
      </w:r>
      <w:r>
        <w:rPr>
          <w:rFonts w:ascii="Times New Roman" w:hAnsi="Times New Roman"/>
          <w:b/>
          <w:sz w:val="24"/>
          <w:lang w:val="es-HN"/>
        </w:rPr>
        <w:t xml:space="preserve">encuentra adjunta a mí </w:t>
      </w:r>
      <w:r w:rsidRPr="006F4460">
        <w:rPr>
          <w:rFonts w:ascii="Times New Roman" w:hAnsi="Times New Roman"/>
          <w:b/>
          <w:sz w:val="24"/>
          <w:lang w:val="es-HN"/>
        </w:rPr>
        <w:t>expediente</w:t>
      </w:r>
    </w:p>
    <w:p w:rsidR="007D5C9B" w:rsidP="00E71498" w:rsidRDefault="007D5C9B" w14:paraId="6D63773F" w14:textId="77777777">
      <w:pPr>
        <w:spacing w:line="480" w:lineRule="auto"/>
        <w:rPr>
          <w:rFonts w:ascii="Times New Roman" w:hAnsi="Times New Roman" w:eastAsia="Times New Roman" w:cs="Times New Roman"/>
          <w:sz w:val="24"/>
          <w:szCs w:val="24"/>
          <w:lang w:val="es-HN"/>
        </w:rPr>
      </w:pPr>
    </w:p>
    <w:p w:rsidR="007D5C9B" w:rsidP="00E71498" w:rsidRDefault="007D5C9B" w14:paraId="1BE28B7F" w14:textId="77777777">
      <w:pPr>
        <w:spacing w:line="480" w:lineRule="auto"/>
        <w:rPr>
          <w:rFonts w:ascii="Times New Roman" w:hAnsi="Times New Roman" w:eastAsia="Times New Roman" w:cs="Times New Roman"/>
          <w:sz w:val="24"/>
          <w:szCs w:val="24"/>
          <w:lang w:val="es-HN"/>
        </w:rPr>
      </w:pPr>
    </w:p>
    <w:p w:rsidRPr="006F4460" w:rsidR="007D5C9B" w:rsidP="007D5C9B" w:rsidRDefault="007D5C9B" w14:paraId="5D0E5848" w14:textId="77777777">
      <w:pPr>
        <w:rPr>
          <w:rFonts w:ascii="Times New Roman" w:hAnsi="Times New Roman" w:eastAsia="Times New Roman" w:cs="Times New Roman"/>
          <w:sz w:val="24"/>
          <w:szCs w:val="24"/>
          <w:lang w:val="es-HN"/>
        </w:rPr>
        <w:sectPr w:rsidRPr="006F4460" w:rsidR="007D5C9B" w:rsidSect="007D468B">
          <w:type w:val="continuous"/>
          <w:pgSz w:w="12240" w:h="15840" w:orient="portrait"/>
          <w:pgMar w:top="1500" w:right="1160" w:bottom="280" w:left="1340" w:header="720" w:footer="720" w:gutter="0"/>
          <w:cols w:space="720"/>
        </w:sectPr>
      </w:pPr>
    </w:p>
    <w:p w:rsidRPr="006F4460" w:rsidR="007D5C9B" w:rsidP="00957657" w:rsidRDefault="00957657" w14:paraId="2879034E" w14:textId="6C23C357">
      <w:pPr>
        <w:spacing w:before="8"/>
        <w:jc w:val="center"/>
        <w:rPr>
          <w:rFonts w:ascii="Times New Roman" w:hAnsi="Times New Roman" w:eastAsia="Times New Roman" w:cs="Times New Roman"/>
          <w:sz w:val="10"/>
          <w:szCs w:val="10"/>
          <w:lang w:val="es-HN"/>
        </w:rPr>
      </w:pPr>
      <w:r>
        <w:rPr>
          <w:noProof/>
        </w:rPr>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6F4460" w:rsidR="007D5C9B" w:rsidP="007D5C9B" w:rsidRDefault="007D5C9B" w14:paraId="45808EE4" w14:textId="77777777">
      <w:pPr>
        <w:rPr>
          <w:rFonts w:ascii="Times New Roman" w:hAnsi="Times New Roman" w:eastAsia="Times New Roman" w:cs="Times New Roman"/>
          <w:sz w:val="24"/>
          <w:szCs w:val="24"/>
          <w:lang w:val="es-HN"/>
        </w:rPr>
      </w:pPr>
    </w:p>
    <w:p w:rsidRPr="006F4460" w:rsidR="007D5C9B" w:rsidP="007D5C9B" w:rsidRDefault="007D5C9B" w14:paraId="6FF6AC93" w14:textId="77777777">
      <w:pPr>
        <w:spacing w:before="7"/>
        <w:rPr>
          <w:rFonts w:ascii="Times New Roman" w:hAnsi="Times New Roman" w:eastAsia="Times New Roman" w:cs="Times New Roman"/>
          <w:sz w:val="21"/>
          <w:szCs w:val="21"/>
          <w:lang w:val="es-HN"/>
        </w:rPr>
      </w:pPr>
    </w:p>
    <w:p w:rsidRPr="00A55A07" w:rsidR="007D5C9B" w:rsidP="0049160B" w:rsidRDefault="007D5C9B" w14:paraId="654764E2" w14:textId="77777777">
      <w:pPr>
        <w:ind w:left="100"/>
        <w:jc w:val="center"/>
        <w:rPr>
          <w:rFonts w:ascii="Times New Roman" w:hAnsi="Times New Roman"/>
          <w:b/>
          <w:sz w:val="32"/>
          <w:szCs w:val="28"/>
          <w:lang w:val="es-HN"/>
        </w:rPr>
      </w:pPr>
      <w:bookmarkStart w:name="_Toc474331371" w:id="5"/>
      <w:r w:rsidRPr="00A55A07">
        <w:rPr>
          <w:rFonts w:ascii="Times New Roman" w:hAnsi="Times New Roman"/>
          <w:b/>
          <w:sz w:val="32"/>
          <w:szCs w:val="28"/>
          <w:lang w:val="es-HN"/>
        </w:rPr>
        <w:t>FACULTAD DE POSTGRADO</w:t>
      </w:r>
      <w:bookmarkEnd w:id="5"/>
    </w:p>
    <w:p w:rsidRPr="006F4460" w:rsidR="007D5C9B" w:rsidP="007D5C9B" w:rsidRDefault="007D5C9B" w14:paraId="7EF61813" w14:textId="77777777">
      <w:pPr>
        <w:spacing w:before="7"/>
        <w:rPr>
          <w:rFonts w:ascii="Times New Roman" w:hAnsi="Times New Roman" w:eastAsia="Times New Roman" w:cs="Times New Roman"/>
          <w:b/>
          <w:bCs/>
          <w:lang w:val="es-HN"/>
        </w:rPr>
      </w:pPr>
    </w:p>
    <w:p w:rsidRPr="00F11352" w:rsidR="00D51967" w:rsidP="00D51967" w:rsidRDefault="00D51967" w14:paraId="5890F8DF" w14:textId="77777777">
      <w:pPr>
        <w:spacing w:before="177"/>
        <w:ind w:left="557" w:right="393"/>
        <w:jc w:val="center"/>
        <w:rPr>
          <w:rFonts w:ascii="Times New Roman" w:hAnsi="Times New Roman" w:cs="Times New Roman"/>
          <w:b/>
          <w:sz w:val="32"/>
          <w:lang w:val="es-HN"/>
        </w:rPr>
      </w:pPr>
      <w:r>
        <w:rPr>
          <w:rFonts w:ascii="Times New Roman" w:hAnsi="Times New Roman" w:cs="Times New Roman"/>
          <w:b/>
          <w:sz w:val="32"/>
          <w:lang w:val="es-HN"/>
        </w:rPr>
        <w:t>ESTRATEGIA DE FARMACOVIGILANCIA DISEÑADA PARA LA CLINICA SANTA CLARA DE ASIS EN EL PRIMER TRIMESTRE DEL 2024</w:t>
      </w:r>
    </w:p>
    <w:p w:rsidRPr="006F4460" w:rsidR="007D5C9B" w:rsidP="007D5C9B" w:rsidRDefault="007D5C9B" w14:paraId="1232DC63" w14:textId="77777777">
      <w:pPr>
        <w:rPr>
          <w:rFonts w:ascii="Times New Roman" w:hAnsi="Times New Roman" w:eastAsia="Times New Roman" w:cs="Times New Roman"/>
          <w:b/>
          <w:bCs/>
          <w:sz w:val="24"/>
          <w:szCs w:val="24"/>
          <w:lang w:val="es-HN"/>
        </w:rPr>
      </w:pPr>
    </w:p>
    <w:p w:rsidRPr="006F4460" w:rsidR="007D5C9B" w:rsidP="007D5C9B" w:rsidRDefault="007D5C9B" w14:paraId="443D8028" w14:textId="77777777">
      <w:pPr>
        <w:spacing w:before="9"/>
        <w:rPr>
          <w:rFonts w:ascii="Times New Roman" w:hAnsi="Times New Roman" w:eastAsia="Times New Roman" w:cs="Times New Roman"/>
          <w:b/>
          <w:bCs/>
          <w:sz w:val="23"/>
          <w:szCs w:val="23"/>
          <w:lang w:val="es-HN"/>
        </w:rPr>
      </w:pPr>
    </w:p>
    <w:p w:rsidRPr="00A55A07" w:rsidR="007D5C9B" w:rsidP="00D51967" w:rsidRDefault="00D51967" w14:paraId="066A4F3C" w14:textId="60FD9AB2">
      <w:pPr>
        <w:ind w:right="2555"/>
        <w:rPr>
          <w:rFonts w:ascii="Times New Roman"/>
          <w:b/>
          <w:sz w:val="32"/>
          <w:szCs w:val="28"/>
          <w:lang w:val="es-HN"/>
        </w:rPr>
      </w:pPr>
      <w:r>
        <w:rPr>
          <w:rFonts w:ascii="Times New Roman"/>
          <w:b/>
          <w:sz w:val="32"/>
          <w:szCs w:val="28"/>
          <w:lang w:val="es-HN"/>
        </w:rPr>
        <w:t xml:space="preserve">                            Josseline Guiselle Reyes Cardona</w:t>
      </w:r>
    </w:p>
    <w:p w:rsidRPr="00E239A4" w:rsidR="007D5C9B" w:rsidP="00E239A4" w:rsidRDefault="00D51967" w14:paraId="376E55F6" w14:textId="1597C847">
      <w:pPr>
        <w:ind w:left="2555" w:right="2555"/>
        <w:jc w:val="center"/>
        <w:rPr>
          <w:rFonts w:ascii="Times New Roman" w:hAnsi="Times New Roman" w:eastAsia="Times New Roman" w:cs="Times New Roman"/>
          <w:sz w:val="28"/>
          <w:szCs w:val="28"/>
          <w:lang w:val="es-HN"/>
        </w:rPr>
      </w:pPr>
      <w:r>
        <w:rPr>
          <w:rFonts w:ascii="Times New Roman"/>
          <w:b/>
          <w:sz w:val="32"/>
          <w:szCs w:val="28"/>
          <w:lang w:val="es-HN"/>
        </w:rPr>
        <w:t>Marta Yaquelin Baca Pozo</w:t>
      </w:r>
    </w:p>
    <w:p w:rsidRPr="006F4460" w:rsidR="007D5C9B" w:rsidP="007D5C9B" w:rsidRDefault="007D5C9B" w14:paraId="1EE49BCE" w14:textId="77777777">
      <w:pPr>
        <w:rPr>
          <w:rFonts w:ascii="Times New Roman" w:hAnsi="Times New Roman" w:eastAsia="Times New Roman" w:cs="Times New Roman"/>
          <w:b/>
          <w:bCs/>
          <w:sz w:val="24"/>
          <w:szCs w:val="24"/>
          <w:lang w:val="es-HN"/>
        </w:rPr>
      </w:pPr>
    </w:p>
    <w:p w:rsidR="007D5C9B" w:rsidP="007D5C9B" w:rsidRDefault="00875F8B" w14:paraId="4339F4B8" w14:textId="6F0B2489">
      <w:pPr>
        <w:ind w:left="4363"/>
        <w:rPr>
          <w:rFonts w:ascii="Times New Roman"/>
          <w:b/>
          <w:sz w:val="24"/>
          <w:lang w:val="es-HN"/>
        </w:rPr>
      </w:pPr>
      <w:r w:rsidRPr="006F4460">
        <w:rPr>
          <w:rFonts w:ascii="Times New Roman"/>
          <w:b/>
          <w:sz w:val="24"/>
          <w:lang w:val="es-HN"/>
        </w:rPr>
        <w:t>RESUMEN</w:t>
      </w:r>
    </w:p>
    <w:p w:rsidR="009C78F3" w:rsidP="007D5C9B" w:rsidRDefault="009C78F3" w14:paraId="6254E02F" w14:textId="77777777">
      <w:pPr>
        <w:rPr>
          <w:rFonts w:ascii="Times New Roman"/>
          <w:b/>
          <w:sz w:val="24"/>
          <w:lang w:val="es-HN"/>
        </w:rPr>
      </w:pPr>
    </w:p>
    <w:p w:rsidRPr="009F2505" w:rsidR="009C78F3" w:rsidP="00FF2F56" w:rsidRDefault="009C78F3" w14:paraId="7BD654B8" w14:textId="77777777">
      <w:pPr>
        <w:spacing w:line="360" w:lineRule="auto"/>
        <w:ind w:firstLine="709"/>
        <w:jc w:val="both"/>
        <w:rPr>
          <w:rFonts w:ascii="Times New Roman" w:hAnsi="Times New Roman" w:cs="Times New Roman"/>
          <w:bCs/>
          <w:sz w:val="24"/>
          <w:lang w:val="es-HN"/>
        </w:rPr>
      </w:pPr>
      <w:r w:rsidRPr="009F2505">
        <w:rPr>
          <w:rFonts w:ascii="Times New Roman" w:hAnsi="Times New Roman" w:cs="Times New Roman"/>
          <w:bCs/>
          <w:sz w:val="24"/>
          <w:lang w:val="es-HN"/>
        </w:rPr>
        <w:t>La farmacovigilancia representa un componente esencial en la gestión de la atención médica, enfatizando la seguridad del paciente y la eficacia del tratamiento. El caso de la Clínica Santa Clara de Asís destaca la importancia de desarrollar e implementar una estrategia de farmacovigilancia adaptada a sus condiciones específicas y desafíos. A través del fortalecimiento de sus recursos humanos, la optimización de sus procesos internos, y la promoción de una cultura organizacional enfocada en la calidad y seguridad, la clínica puede establecer un sistema de farmacovigilancia efectivo que contribuya a la mejora continua de la calidad de la atención médica y a la protección de sus pacientes. Este enfoque no solo es fundamental para la Clínica Santa Clara de Asís, sino que sirve como modelo para otras instituciones en contextos similares, reforzando el papel vital de la farmacovigilancia en la promoción de sistemas de salud más seguros y eficientes.</w:t>
      </w:r>
    </w:p>
    <w:p w:rsidRPr="00DE2D74" w:rsidR="00CA5D28" w:rsidP="00FF2F56" w:rsidRDefault="00CA5D28" w14:paraId="536E4097" w14:textId="2C515D12">
      <w:pPr>
        <w:spacing w:line="360" w:lineRule="auto"/>
        <w:jc w:val="both"/>
        <w:rPr>
          <w:rFonts w:ascii="Times New Roman" w:hAnsi="Times New Roman" w:cs="Times New Roman"/>
          <w:bCs/>
          <w:sz w:val="24"/>
          <w:lang w:val="es-HN"/>
        </w:rPr>
      </w:pPr>
      <w:r w:rsidRPr="009F2505">
        <w:rPr>
          <w:rFonts w:ascii="Times New Roman" w:hAnsi="Times New Roman" w:cs="Times New Roman"/>
          <w:bCs/>
          <w:sz w:val="24"/>
          <w:szCs w:val="24"/>
          <w:lang w:val="es-ES_tradnl"/>
        </w:rPr>
        <w:t>La implementación de una estrategia de farmacovigilancia en la Clínica Santa Clara de Asís es esencial para garantizar la seguridad del paciente y optimizar la calidad del cuidado médico. Este estudio proporciona una base sólida para el desarrollo de farmacovigilancia, lo cual es vital para crear un entorno en el que se priorice la detección temprana y el manejo adecuado de eventos adversos.</w:t>
      </w:r>
      <w:r w:rsidR="00DE2D74">
        <w:rPr>
          <w:rFonts w:ascii="Times New Roman" w:hAnsi="Times New Roman" w:cs="Times New Roman"/>
          <w:bCs/>
          <w:sz w:val="24"/>
          <w:lang w:val="es-ES_tradnl"/>
        </w:rPr>
        <w:t xml:space="preserve">- </w:t>
      </w:r>
      <w:r w:rsidRPr="009F2505">
        <w:rPr>
          <w:rFonts w:ascii="Times New Roman" w:hAnsi="Times New Roman" w:cs="Times New Roman"/>
          <w:bCs/>
          <w:sz w:val="24"/>
          <w:szCs w:val="24"/>
          <w:lang w:val="es-ES_tradnl"/>
        </w:rPr>
        <w:t xml:space="preserve">Los resultados del </w:t>
      </w:r>
      <w:r w:rsidRPr="00724F3C">
        <w:rPr>
          <w:rFonts w:ascii="Times New Roman" w:hAnsi="Times New Roman" w:cs="Times New Roman"/>
          <w:bCs/>
          <w:sz w:val="24"/>
          <w:szCs w:val="24"/>
          <w:lang w:val="es-ES_tradnl"/>
        </w:rPr>
        <w:t xml:space="preserve">estudio con enfoque </w:t>
      </w:r>
      <w:r w:rsidRPr="00724F3C" w:rsidR="00CA4C69">
        <w:rPr>
          <w:rFonts w:ascii="Times New Roman" w:hAnsi="Times New Roman" w:cs="Times New Roman"/>
          <w:bCs/>
          <w:sz w:val="24"/>
          <w:szCs w:val="24"/>
          <w:lang w:val="es-ES_tradnl"/>
        </w:rPr>
        <w:t>cuantitativo</w:t>
      </w:r>
      <w:r w:rsidRPr="00724F3C">
        <w:rPr>
          <w:rFonts w:ascii="Times New Roman" w:hAnsi="Times New Roman" w:cs="Times New Roman"/>
          <w:bCs/>
          <w:sz w:val="24"/>
          <w:szCs w:val="24"/>
          <w:lang w:val="es-ES_tradnl"/>
        </w:rPr>
        <w:t xml:space="preserve"> tipo</w:t>
      </w:r>
      <w:r w:rsidRPr="009F2505">
        <w:rPr>
          <w:rFonts w:ascii="Times New Roman" w:hAnsi="Times New Roman" w:cs="Times New Roman"/>
          <w:bCs/>
          <w:sz w:val="24"/>
          <w:szCs w:val="24"/>
          <w:lang w:val="es-ES_tradnl"/>
        </w:rPr>
        <w:t xml:space="preserve"> descriptivo exploratorio mediante entrevistas enfocadas al personal que labora en la clínica  y cuestionarios a los pacientes mostraron, que </w:t>
      </w:r>
      <w:r w:rsidRPr="009F2505">
        <w:rPr>
          <w:rFonts w:ascii="Times New Roman" w:hAnsi="Times New Roman" w:cs="Times New Roman"/>
          <w:bCs/>
          <w:sz w:val="24"/>
          <w:szCs w:val="24"/>
          <w:lang w:val="es-HN"/>
        </w:rPr>
        <w:t xml:space="preserve">la falta de un sistema para el reporte y seguimiento de efectos adversos aumenta el riesgo de que eventos adversos significativos pasen desapercibidos o no sean gestionados </w:t>
      </w:r>
      <w:r w:rsidRPr="009F2505">
        <w:rPr>
          <w:rFonts w:ascii="Times New Roman" w:hAnsi="Times New Roman" w:cs="Times New Roman"/>
          <w:bCs/>
          <w:sz w:val="24"/>
          <w:szCs w:val="24"/>
          <w:lang w:val="es-HN"/>
        </w:rPr>
        <w:t>adecuadamente esto no solo puede resultar en daños evitables para el paciente, sino que también puede minar la confianza de los pacientes en la atención médica que reciben.</w:t>
      </w:r>
    </w:p>
    <w:p w:rsidRPr="009F2505" w:rsidR="00A52587" w:rsidP="00E35FC2" w:rsidRDefault="00A52587" w14:paraId="2BF0DE2B" w14:textId="77777777">
      <w:pPr>
        <w:spacing w:line="360" w:lineRule="auto"/>
        <w:ind w:firstLine="709"/>
        <w:rPr>
          <w:rFonts w:ascii="Times New Roman" w:hAnsi="Times New Roman" w:cs="Times New Roman"/>
          <w:bCs/>
          <w:sz w:val="24"/>
          <w:szCs w:val="24"/>
          <w:lang w:val="es-HN"/>
        </w:rPr>
      </w:pPr>
    </w:p>
    <w:p w:rsidRPr="003E29C0" w:rsidR="007D5C9B" w:rsidP="00E35FC2" w:rsidRDefault="007D5C9B" w14:paraId="4F3DFCD6" w14:textId="0DB5F0C3">
      <w:pPr>
        <w:spacing w:line="360" w:lineRule="auto"/>
        <w:rPr>
          <w:rFonts w:ascii="Times New Roman" w:hAnsi="Times New Roman" w:cs="Times New Roman"/>
          <w:lang w:val="es-419"/>
        </w:rPr>
      </w:pPr>
      <w:r w:rsidRPr="00E35FC2">
        <w:rPr>
          <w:rFonts w:ascii="Times New Roman"/>
          <w:b/>
          <w:sz w:val="24"/>
          <w:szCs w:val="24"/>
          <w:lang w:val="es-HN"/>
        </w:rPr>
        <w:t>Palabras</w:t>
      </w:r>
      <w:r w:rsidRPr="00E35FC2">
        <w:rPr>
          <w:rFonts w:ascii="Times New Roman"/>
          <w:b/>
          <w:spacing w:val="-4"/>
          <w:sz w:val="24"/>
          <w:szCs w:val="24"/>
          <w:lang w:val="es-HN"/>
        </w:rPr>
        <w:t xml:space="preserve"> </w:t>
      </w:r>
      <w:r w:rsidRPr="00E35FC2">
        <w:rPr>
          <w:rFonts w:ascii="Times New Roman"/>
          <w:b/>
          <w:sz w:val="24"/>
          <w:szCs w:val="24"/>
          <w:lang w:val="es-HN"/>
        </w:rPr>
        <w:t xml:space="preserve">claves: </w:t>
      </w:r>
      <w:r w:rsidRPr="00E35FC2" w:rsidR="00D7214D">
        <w:rPr>
          <w:rFonts w:ascii="Times New Roman" w:hAnsi="Times New Roman" w:cs="Times New Roman"/>
          <w:sz w:val="24"/>
          <w:szCs w:val="24"/>
          <w:lang w:val="es-419"/>
        </w:rPr>
        <w:t xml:space="preserve">Eventos Adversos, </w:t>
      </w:r>
      <w:r w:rsidRPr="00D7214D" w:rsidR="00D7214D">
        <w:rPr>
          <w:rFonts w:ascii="Times New Roman" w:hAnsi="Times New Roman" w:cs="Times New Roman"/>
          <w:lang w:val="es-419"/>
        </w:rPr>
        <w:t>Cultura Organizacional,</w:t>
      </w:r>
      <w:r w:rsidR="00014E5F">
        <w:rPr>
          <w:rFonts w:ascii="Times New Roman" w:hAnsi="Times New Roman" w:cs="Times New Roman"/>
          <w:lang w:val="es-419"/>
        </w:rPr>
        <w:t xml:space="preserve"> Farmacovigilancia, </w:t>
      </w:r>
      <w:r w:rsidRPr="00E35FC2" w:rsidR="00014E5F">
        <w:rPr>
          <w:rFonts w:ascii="Times New Roman" w:hAnsi="Times New Roman" w:cs="Times New Roman"/>
          <w:sz w:val="24"/>
          <w:szCs w:val="24"/>
          <w:lang w:val="es-419"/>
        </w:rPr>
        <w:t>Seguridad</w:t>
      </w:r>
      <w:r w:rsidRPr="00D7214D" w:rsidR="00014E5F">
        <w:rPr>
          <w:rFonts w:ascii="Times New Roman" w:hAnsi="Times New Roman" w:cs="Times New Roman"/>
          <w:lang w:val="es-419"/>
        </w:rPr>
        <w:t xml:space="preserve"> del Paciente</w:t>
      </w:r>
      <w:r w:rsidR="003966B5">
        <w:rPr>
          <w:rFonts w:ascii="Times New Roman" w:hAnsi="Times New Roman" w:cs="Times New Roman"/>
          <w:lang w:val="es-419"/>
        </w:rPr>
        <w:t>.</w:t>
      </w:r>
    </w:p>
    <w:p w:rsidR="007D5C9B" w:rsidP="007D5C9B" w:rsidRDefault="007D5C9B" w14:paraId="18197111" w14:textId="77777777">
      <w:pPr>
        <w:rPr>
          <w:rFonts w:ascii="Times New Roman" w:hAnsi="Times New Roman" w:eastAsia="Times New Roman" w:cs="Times New Roman"/>
          <w:sz w:val="24"/>
          <w:szCs w:val="24"/>
          <w:lang w:val="es-HN"/>
        </w:rPr>
      </w:pPr>
    </w:p>
    <w:p w:rsidR="007D5C9B" w:rsidP="007D5C9B" w:rsidRDefault="007D5C9B" w14:paraId="23134C0E" w14:textId="77777777">
      <w:pPr>
        <w:rPr>
          <w:rFonts w:ascii="Times New Roman" w:hAnsi="Times New Roman" w:eastAsia="Times New Roman" w:cs="Times New Roman"/>
          <w:sz w:val="24"/>
          <w:szCs w:val="24"/>
          <w:lang w:val="es-HN"/>
        </w:rPr>
      </w:pPr>
    </w:p>
    <w:p w:rsidR="007D5C9B" w:rsidP="007D5C9B" w:rsidRDefault="007D5C9B" w14:paraId="36597560" w14:textId="77777777">
      <w:pPr>
        <w:rPr>
          <w:rFonts w:ascii="Times New Roman" w:hAnsi="Times New Roman" w:eastAsia="Times New Roman" w:cs="Times New Roman"/>
          <w:sz w:val="24"/>
          <w:szCs w:val="24"/>
          <w:lang w:val="es-HN"/>
        </w:rPr>
      </w:pPr>
    </w:p>
    <w:p w:rsidR="007D5C9B" w:rsidP="007D5C9B" w:rsidRDefault="007D5C9B" w14:paraId="20F8B7DF" w14:textId="77777777">
      <w:pPr>
        <w:rPr>
          <w:rFonts w:ascii="Times New Roman" w:hAnsi="Times New Roman" w:eastAsia="Times New Roman" w:cs="Times New Roman"/>
          <w:sz w:val="24"/>
          <w:szCs w:val="24"/>
          <w:lang w:val="es-HN"/>
        </w:rPr>
      </w:pPr>
    </w:p>
    <w:p w:rsidR="007D5C9B" w:rsidP="00C900EC" w:rsidRDefault="002313B9" w14:paraId="0B6EC1F5" w14:textId="27E46E01">
      <w:pPr>
        <w:widowControl/>
        <w:spacing w:after="160" w:line="259" w:lineRule="auto"/>
        <w:rPr>
          <w:rFonts w:ascii="Times New Roman" w:hAnsi="Times New Roman" w:eastAsia="Times New Roman" w:cs="Times New Roman"/>
          <w:sz w:val="24"/>
          <w:szCs w:val="24"/>
          <w:lang w:val="es-HN"/>
        </w:rPr>
      </w:pPr>
      <w:r>
        <w:rPr>
          <w:rFonts w:ascii="Times New Roman" w:hAnsi="Times New Roman" w:eastAsia="Times New Roman" w:cs="Times New Roman"/>
          <w:sz w:val="24"/>
          <w:szCs w:val="24"/>
          <w:lang w:val="es-HN"/>
        </w:rPr>
        <w:br w:type="page"/>
      </w:r>
    </w:p>
    <w:p w:rsidRPr="006F4460" w:rsidR="007D5C9B" w:rsidP="007D5C9B" w:rsidRDefault="007D5C9B" w14:paraId="3FD4785C" w14:textId="77777777">
      <w:pPr>
        <w:rPr>
          <w:rFonts w:ascii="Times New Roman" w:hAnsi="Times New Roman" w:eastAsia="Times New Roman" w:cs="Times New Roman"/>
          <w:sz w:val="20"/>
          <w:szCs w:val="20"/>
          <w:lang w:val="es-HN"/>
        </w:rPr>
      </w:pPr>
    </w:p>
    <w:p w:rsidRPr="006F4460" w:rsidR="007D5C9B" w:rsidP="00957657" w:rsidRDefault="00957657" w14:paraId="551A3EC8" w14:textId="16982993">
      <w:pPr>
        <w:spacing w:before="8"/>
        <w:jc w:val="center"/>
        <w:rPr>
          <w:rFonts w:ascii="Times New Roman" w:hAnsi="Times New Roman" w:eastAsia="Times New Roman" w:cs="Times New Roman"/>
          <w:sz w:val="10"/>
          <w:szCs w:val="10"/>
          <w:lang w:val="es-HN"/>
        </w:rPr>
      </w:pPr>
      <w:r>
        <w:rPr>
          <w:noProof/>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6F4460" w:rsidR="007D5C9B" w:rsidP="007D5C9B" w:rsidRDefault="007D5C9B" w14:paraId="6AE764EE" w14:textId="77777777">
      <w:pPr>
        <w:rPr>
          <w:rFonts w:ascii="Times New Roman" w:hAnsi="Times New Roman" w:eastAsia="Times New Roman" w:cs="Times New Roman"/>
          <w:sz w:val="24"/>
          <w:szCs w:val="24"/>
          <w:lang w:val="es-HN"/>
        </w:rPr>
      </w:pPr>
    </w:p>
    <w:p w:rsidRPr="006F4460" w:rsidR="007D5C9B" w:rsidP="007D5C9B" w:rsidRDefault="007D5C9B" w14:paraId="4A17FC57" w14:textId="77777777">
      <w:pPr>
        <w:spacing w:before="7"/>
        <w:rPr>
          <w:rFonts w:ascii="Times New Roman" w:hAnsi="Times New Roman" w:eastAsia="Times New Roman" w:cs="Times New Roman"/>
          <w:sz w:val="21"/>
          <w:szCs w:val="21"/>
          <w:lang w:val="es-HN"/>
        </w:rPr>
      </w:pPr>
    </w:p>
    <w:p w:rsidRPr="00A55A07" w:rsidR="007D5C9B" w:rsidP="007D5C9B" w:rsidRDefault="007D5C9B" w14:paraId="15387571" w14:textId="777777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eastAsia="Times New Roman" w:cs="Times New Roman"/>
          <w:b/>
          <w:sz w:val="32"/>
          <w:szCs w:val="32"/>
          <w:lang w:val="es-HN" w:eastAsia="es-HN"/>
        </w:rPr>
      </w:pPr>
      <w:r w:rsidRPr="00A55A07">
        <w:rPr>
          <w:rFonts w:ascii="Times New Roman" w:hAnsi="Times New Roman" w:eastAsia="Times New Roman" w:cs="Times New Roman"/>
          <w:b/>
          <w:sz w:val="32"/>
          <w:szCs w:val="32"/>
          <w:lang w:val="es-HN" w:eastAsia="es-HN"/>
        </w:rPr>
        <w:t>GRADUATE SCHOOL</w:t>
      </w:r>
    </w:p>
    <w:p w:rsidRPr="006F4460" w:rsidR="007D5C9B" w:rsidP="007D5C9B" w:rsidRDefault="007D5C9B" w14:paraId="31FE2FBE" w14:textId="77777777">
      <w:pPr>
        <w:spacing w:before="7"/>
        <w:rPr>
          <w:rFonts w:ascii="Times New Roman" w:hAnsi="Times New Roman" w:eastAsia="Times New Roman" w:cs="Times New Roman"/>
          <w:b/>
          <w:bCs/>
          <w:lang w:val="es-HN"/>
        </w:rPr>
      </w:pPr>
    </w:p>
    <w:p w:rsidRPr="00F11352" w:rsidR="003A5488" w:rsidP="003A5488" w:rsidRDefault="003A5488" w14:paraId="56D87AC4" w14:textId="77777777">
      <w:pPr>
        <w:spacing w:before="177"/>
        <w:ind w:left="557" w:right="393"/>
        <w:jc w:val="center"/>
        <w:rPr>
          <w:rFonts w:ascii="Times New Roman" w:hAnsi="Times New Roman" w:cs="Times New Roman"/>
          <w:b/>
          <w:sz w:val="32"/>
          <w:lang w:val="es-HN"/>
        </w:rPr>
      </w:pPr>
      <w:r>
        <w:rPr>
          <w:rFonts w:ascii="Times New Roman" w:hAnsi="Times New Roman" w:cs="Times New Roman"/>
          <w:b/>
          <w:sz w:val="32"/>
          <w:lang w:val="es-HN"/>
        </w:rPr>
        <w:t>ESTRATEGIA DE FARMACOVIGILANCIA DISEÑADA PARA LA CLINICA SANTA CLARA DE ASIS EN EL PRIMER TRIMESTRE DEL 2024</w:t>
      </w:r>
    </w:p>
    <w:p w:rsidRPr="006F4460" w:rsidR="002313B9" w:rsidP="002313B9" w:rsidRDefault="002313B9" w14:paraId="41C380B2" w14:textId="77777777">
      <w:pPr>
        <w:rPr>
          <w:rFonts w:ascii="Times New Roman" w:hAnsi="Times New Roman" w:eastAsia="Times New Roman" w:cs="Times New Roman"/>
          <w:b/>
          <w:bCs/>
          <w:sz w:val="24"/>
          <w:szCs w:val="24"/>
          <w:lang w:val="es-HN"/>
        </w:rPr>
      </w:pPr>
    </w:p>
    <w:p w:rsidRPr="006F4460" w:rsidR="002313B9" w:rsidP="002313B9" w:rsidRDefault="002313B9" w14:paraId="042D03CF" w14:textId="77777777">
      <w:pPr>
        <w:spacing w:before="9"/>
        <w:rPr>
          <w:rFonts w:ascii="Times New Roman" w:hAnsi="Times New Roman" w:eastAsia="Times New Roman" w:cs="Times New Roman"/>
          <w:b/>
          <w:bCs/>
          <w:sz w:val="23"/>
          <w:szCs w:val="23"/>
          <w:lang w:val="es-HN"/>
        </w:rPr>
      </w:pPr>
    </w:p>
    <w:p w:rsidR="003A5488" w:rsidP="003A5488" w:rsidRDefault="003A5488" w14:paraId="235907B9" w14:textId="332A6B10">
      <w:pPr>
        <w:ind w:right="2555"/>
        <w:rPr>
          <w:rFonts w:ascii="Times New Roman"/>
          <w:b/>
          <w:sz w:val="32"/>
          <w:szCs w:val="28"/>
          <w:lang w:val="es-HN"/>
        </w:rPr>
      </w:pPr>
      <w:r>
        <w:rPr>
          <w:rFonts w:ascii="Times New Roman"/>
          <w:b/>
          <w:sz w:val="32"/>
          <w:szCs w:val="28"/>
          <w:lang w:val="es-HN"/>
        </w:rPr>
        <w:t xml:space="preserve">                            Josseline Guiselle Reyes Cardona</w:t>
      </w:r>
      <w:r w:rsidRPr="00A55A07">
        <w:rPr>
          <w:rFonts w:ascii="Times New Roman"/>
          <w:b/>
          <w:sz w:val="32"/>
          <w:szCs w:val="28"/>
          <w:lang w:val="es-HN"/>
        </w:rPr>
        <w:t xml:space="preserve"> </w:t>
      </w:r>
    </w:p>
    <w:p w:rsidRPr="00A55A07" w:rsidR="002313B9" w:rsidP="002313B9" w:rsidRDefault="003A5488" w14:paraId="38540119" w14:textId="76051319">
      <w:pPr>
        <w:ind w:left="2555" w:right="2555"/>
        <w:jc w:val="center"/>
        <w:rPr>
          <w:rFonts w:ascii="Times New Roman" w:hAnsi="Times New Roman" w:eastAsia="Times New Roman" w:cs="Times New Roman"/>
          <w:sz w:val="28"/>
          <w:szCs w:val="28"/>
          <w:lang w:val="es-HN"/>
        </w:rPr>
      </w:pPr>
      <w:r>
        <w:rPr>
          <w:rFonts w:ascii="Times New Roman"/>
          <w:b/>
          <w:sz w:val="32"/>
          <w:szCs w:val="28"/>
          <w:lang w:val="es-HN"/>
        </w:rPr>
        <w:t>Marta Yaquelin Baca Pozo</w:t>
      </w:r>
    </w:p>
    <w:p w:rsidRPr="006F4460" w:rsidR="00BE2010" w:rsidP="007D5C9B" w:rsidRDefault="00BE2010" w14:paraId="1A63C320" w14:textId="77777777">
      <w:pPr>
        <w:rPr>
          <w:rFonts w:ascii="Times New Roman" w:hAnsi="Times New Roman" w:eastAsia="Times New Roman" w:cs="Times New Roman"/>
          <w:b/>
          <w:bCs/>
          <w:sz w:val="24"/>
          <w:szCs w:val="24"/>
          <w:lang w:val="es-HN"/>
        </w:rPr>
      </w:pPr>
    </w:p>
    <w:p w:rsidRPr="00046D0E" w:rsidR="007D5C9B" w:rsidP="007D5C9B" w:rsidRDefault="00FC2DCE" w14:paraId="0E3ADAF3" w14:textId="210FF16A">
      <w:pPr>
        <w:ind w:left="4363"/>
        <w:rPr>
          <w:rFonts w:ascii="Times New Roman"/>
          <w:b/>
          <w:sz w:val="24"/>
        </w:rPr>
      </w:pPr>
      <w:r w:rsidRPr="00046D0E">
        <w:rPr>
          <w:rFonts w:ascii="Times New Roman"/>
          <w:b/>
          <w:sz w:val="24"/>
        </w:rPr>
        <w:t>ABSTRACT</w:t>
      </w:r>
    </w:p>
    <w:p w:rsidRPr="00046D0E" w:rsidR="00BE2010" w:rsidP="00CD4085" w:rsidRDefault="00BE2010" w14:paraId="1FBA89D5" w14:textId="00416816">
      <w:pPr>
        <w:jc w:val="both"/>
        <w:rPr>
          <w:rFonts w:ascii="Times New Roman"/>
          <w:b/>
          <w:sz w:val="24"/>
        </w:rPr>
      </w:pPr>
    </w:p>
    <w:p w:rsidRPr="00046D0E" w:rsidR="00BE2010" w:rsidP="3CA5ABA4" w:rsidRDefault="00BE2010" w14:paraId="2E960210" w14:textId="2802856D">
      <w:pPr>
        <w:spacing w:line="360" w:lineRule="auto"/>
        <w:ind w:firstLine="709"/>
        <w:jc w:val="both"/>
        <w:rPr>
          <w:rFonts w:ascii="Times New Roman" w:hAnsi="Times New Roman" w:cs="Times New Roman"/>
          <w:sz w:val="24"/>
          <w:szCs w:val="24"/>
        </w:rPr>
      </w:pPr>
      <w:r w:rsidRPr="3CA5ABA4" w:rsidR="3CA5ABA4">
        <w:rPr>
          <w:rFonts w:ascii="Times New Roman" w:hAnsi="Times New Roman" w:cs="Times New Roman"/>
          <w:sz w:val="24"/>
          <w:szCs w:val="24"/>
        </w:rPr>
        <w:t xml:space="preserve">Pharmacovigilance </w:t>
      </w:r>
      <w:r w:rsidRPr="3CA5ABA4" w:rsidR="3CA5ABA4">
        <w:rPr>
          <w:rFonts w:ascii="Times New Roman" w:hAnsi="Times New Roman" w:cs="Times New Roman"/>
          <w:sz w:val="24"/>
          <w:szCs w:val="24"/>
        </w:rPr>
        <w:t>represents</w:t>
      </w:r>
      <w:r w:rsidRPr="3CA5ABA4" w:rsidR="3CA5ABA4">
        <w:rPr>
          <w:rFonts w:ascii="Times New Roman" w:hAnsi="Times New Roman" w:cs="Times New Roman"/>
          <w:sz w:val="24"/>
          <w:szCs w:val="24"/>
        </w:rPr>
        <w:t xml:space="preserve"> an essential </w:t>
      </w:r>
      <w:r w:rsidRPr="3CA5ABA4" w:rsidR="3CA5ABA4">
        <w:rPr>
          <w:rFonts w:ascii="Times New Roman" w:hAnsi="Times New Roman" w:cs="Times New Roman"/>
          <w:sz w:val="24"/>
          <w:szCs w:val="24"/>
        </w:rPr>
        <w:t>component</w:t>
      </w:r>
      <w:r w:rsidRPr="3CA5ABA4" w:rsidR="3CA5ABA4">
        <w:rPr>
          <w:rFonts w:ascii="Times New Roman" w:hAnsi="Times New Roman" w:cs="Times New Roman"/>
          <w:sz w:val="24"/>
          <w:szCs w:val="24"/>
        </w:rPr>
        <w:t xml:space="preserve"> in healthcare management, emphasizing patient safety and treatment effectiveness. The case of </w:t>
      </w:r>
      <w:r w:rsidRPr="3CA5ABA4" w:rsidR="3CA5ABA4">
        <w:rPr>
          <w:rFonts w:ascii="Times New Roman" w:hAnsi="Times New Roman" w:cs="Times New Roman"/>
          <w:sz w:val="24"/>
          <w:szCs w:val="24"/>
        </w:rPr>
        <w:t>Clínica</w:t>
      </w:r>
      <w:r w:rsidRPr="3CA5ABA4" w:rsidR="3CA5ABA4">
        <w:rPr>
          <w:rFonts w:ascii="Times New Roman" w:hAnsi="Times New Roman" w:cs="Times New Roman"/>
          <w:sz w:val="24"/>
          <w:szCs w:val="24"/>
        </w:rPr>
        <w:t xml:space="preserve"> Santa Clara de Asís </w:t>
      </w:r>
      <w:r w:rsidRPr="3CA5ABA4" w:rsidR="3CA5ABA4">
        <w:rPr>
          <w:rFonts w:ascii="Times New Roman" w:hAnsi="Times New Roman" w:cs="Times New Roman"/>
          <w:sz w:val="24"/>
          <w:szCs w:val="24"/>
        </w:rPr>
        <w:t>foregrounds</w:t>
      </w:r>
      <w:r w:rsidRPr="3CA5ABA4" w:rsidR="3CA5ABA4">
        <w:rPr>
          <w:rFonts w:ascii="Times New Roman" w:hAnsi="Times New Roman" w:cs="Times New Roman"/>
          <w:sz w:val="24"/>
          <w:szCs w:val="24"/>
        </w:rPr>
        <w:t xml:space="preserve"> the importance of developing and implementing a pharmacovigilance strategy adapted to its specific conditions and challenges. By strengthening its human resources, </w:t>
      </w:r>
      <w:r w:rsidRPr="3CA5ABA4" w:rsidR="3CA5ABA4">
        <w:rPr>
          <w:rFonts w:ascii="Times New Roman" w:hAnsi="Times New Roman" w:cs="Times New Roman"/>
          <w:sz w:val="24"/>
          <w:szCs w:val="24"/>
        </w:rPr>
        <w:t>optimizing</w:t>
      </w:r>
      <w:r w:rsidRPr="3CA5ABA4" w:rsidR="3CA5ABA4">
        <w:rPr>
          <w:rFonts w:ascii="Times New Roman" w:hAnsi="Times New Roman" w:cs="Times New Roman"/>
          <w:sz w:val="24"/>
          <w:szCs w:val="24"/>
        </w:rPr>
        <w:t xml:space="preserve"> its internal processes, and promoting an organizational culture focused on quality and safety, the clinic can </w:t>
      </w:r>
      <w:r w:rsidRPr="3CA5ABA4" w:rsidR="3CA5ABA4">
        <w:rPr>
          <w:rFonts w:ascii="Times New Roman" w:hAnsi="Times New Roman" w:cs="Times New Roman"/>
          <w:sz w:val="24"/>
          <w:szCs w:val="24"/>
        </w:rPr>
        <w:t>establish</w:t>
      </w:r>
      <w:r w:rsidRPr="3CA5ABA4" w:rsidR="3CA5ABA4">
        <w:rPr>
          <w:rFonts w:ascii="Times New Roman" w:hAnsi="Times New Roman" w:cs="Times New Roman"/>
          <w:sz w:val="24"/>
          <w:szCs w:val="24"/>
        </w:rPr>
        <w:t xml:space="preserve"> an effective pharmacovigilance system that contributes to the continuous improvement of the quality of medical care and the protection of its patients. This approach is not only critical for </w:t>
      </w:r>
      <w:r w:rsidRPr="3CA5ABA4" w:rsidR="3CA5ABA4">
        <w:rPr>
          <w:rFonts w:ascii="Times New Roman" w:hAnsi="Times New Roman" w:cs="Times New Roman"/>
          <w:sz w:val="24"/>
          <w:szCs w:val="24"/>
        </w:rPr>
        <w:t>Clínica</w:t>
      </w:r>
      <w:r w:rsidRPr="3CA5ABA4" w:rsidR="3CA5ABA4">
        <w:rPr>
          <w:rFonts w:ascii="Times New Roman" w:hAnsi="Times New Roman" w:cs="Times New Roman"/>
          <w:sz w:val="24"/>
          <w:szCs w:val="24"/>
        </w:rPr>
        <w:t xml:space="preserve"> Santa Clara de Asís but serves as a model for other institutions in similar contexts, reinforcing the vital role of pharmacovigilance in promoting safer and more efficient healthcare systems.</w:t>
      </w:r>
    </w:p>
    <w:p w:rsidRPr="00046D0E" w:rsidR="00BE2010" w:rsidP="00A54052" w:rsidRDefault="00BE2010" w14:paraId="4BD9DCF4" w14:textId="25D7860E">
      <w:pPr>
        <w:spacing w:line="360" w:lineRule="auto"/>
        <w:jc w:val="both"/>
        <w:rPr>
          <w:rFonts w:ascii="Times New Roman" w:hAnsi="Times New Roman" w:cs="Times New Roman"/>
          <w:bCs/>
          <w:sz w:val="24"/>
          <w:szCs w:val="24"/>
        </w:rPr>
      </w:pPr>
      <w:r w:rsidRPr="00046D0E">
        <w:rPr>
          <w:rFonts w:ascii="Times New Roman" w:hAnsi="Times New Roman" w:cs="Times New Roman"/>
          <w:bCs/>
          <w:sz w:val="24"/>
          <w:szCs w:val="24"/>
        </w:rPr>
        <w:t xml:space="preserve">The implementation of a pharmacovigilance strategy at Clínica Santa Clara de Asís is essential to ensure patient safety and optimize the quality of medical care. This study provides a solid foundation for the development of pharmacovigilance, which is </w:t>
      </w:r>
      <w:r w:rsidR="00AA2A39">
        <w:rPr>
          <w:rFonts w:ascii="Times New Roman" w:hAnsi="Times New Roman" w:cs="Times New Roman"/>
          <w:bCs/>
          <w:sz w:val="24"/>
          <w:szCs w:val="24"/>
        </w:rPr>
        <w:t>indispensable</w:t>
      </w:r>
      <w:r w:rsidRPr="00046D0E">
        <w:rPr>
          <w:rFonts w:ascii="Times New Roman" w:hAnsi="Times New Roman" w:cs="Times New Roman"/>
          <w:bCs/>
          <w:sz w:val="24"/>
          <w:szCs w:val="24"/>
        </w:rPr>
        <w:t xml:space="preserve"> to create an environment in which early detection and appropriate management of adverse events is prioritized.</w:t>
      </w:r>
    </w:p>
    <w:p w:rsidRPr="0088250C" w:rsidR="006D1A6A" w:rsidP="006D1A6A" w:rsidRDefault="00BE2010" w14:paraId="400FD3AB" w14:textId="77777777">
      <w:pPr>
        <w:pStyle w:val="HTMLconformatoprevio"/>
        <w:shd w:val="clear" w:color="auto" w:fill="F8F9FA"/>
        <w:spacing w:line="360" w:lineRule="auto"/>
        <w:rPr>
          <w:rFonts w:ascii="Times New Roman" w:hAnsi="Times New Roman" w:cs="Times New Roman"/>
          <w:sz w:val="24"/>
          <w:szCs w:val="24"/>
        </w:rPr>
      </w:pPr>
      <w:r w:rsidRPr="00046D0E">
        <w:rPr>
          <w:rFonts w:ascii="Times New Roman" w:hAnsi="Times New Roman" w:cs="Times New Roman"/>
          <w:bCs/>
          <w:sz w:val="24"/>
          <w:szCs w:val="24"/>
        </w:rPr>
        <w:t xml:space="preserve">The results of the study with a </w:t>
      </w:r>
      <w:r w:rsidR="009C5418">
        <w:rPr>
          <w:rFonts w:ascii="Times New Roman" w:hAnsi="Times New Roman" w:cs="Times New Roman"/>
          <w:bCs/>
          <w:sz w:val="24"/>
          <w:szCs w:val="24"/>
        </w:rPr>
        <w:t>quanti</w:t>
      </w:r>
      <w:r w:rsidR="00661F6A">
        <w:rPr>
          <w:rFonts w:ascii="Times New Roman" w:hAnsi="Times New Roman" w:cs="Times New Roman"/>
          <w:bCs/>
          <w:sz w:val="24"/>
          <w:szCs w:val="24"/>
        </w:rPr>
        <w:t>ta</w:t>
      </w:r>
      <w:r w:rsidR="009C5418">
        <w:rPr>
          <w:rFonts w:ascii="Times New Roman" w:hAnsi="Times New Roman" w:cs="Times New Roman"/>
          <w:bCs/>
          <w:sz w:val="24"/>
          <w:szCs w:val="24"/>
        </w:rPr>
        <w:t>tiv</w:t>
      </w:r>
      <w:r w:rsidR="000A34C3">
        <w:rPr>
          <w:rFonts w:ascii="Times New Roman" w:hAnsi="Times New Roman" w:cs="Times New Roman"/>
          <w:bCs/>
          <w:sz w:val="24"/>
          <w:szCs w:val="24"/>
        </w:rPr>
        <w:t>e</w:t>
      </w:r>
      <w:r w:rsidRPr="00622ABD">
        <w:rPr>
          <w:rFonts w:ascii="Times New Roman" w:hAnsi="Times New Roman" w:cs="Times New Roman"/>
          <w:bCs/>
          <w:sz w:val="24"/>
          <w:szCs w:val="24"/>
        </w:rPr>
        <w:t>,</w:t>
      </w:r>
      <w:r w:rsidRPr="00046D0E">
        <w:rPr>
          <w:rFonts w:ascii="Times New Roman" w:hAnsi="Times New Roman" w:cs="Times New Roman"/>
          <w:bCs/>
          <w:sz w:val="24"/>
          <w:szCs w:val="24"/>
        </w:rPr>
        <w:t xml:space="preserve"> exploratory descriptive approach using interviews focused on the personnel working in the clinic</w:t>
      </w:r>
      <w:r w:rsidR="006D1A6A">
        <w:rPr>
          <w:rFonts w:ascii="Times New Roman" w:hAnsi="Times New Roman" w:cs="Times New Roman"/>
          <w:bCs/>
          <w:sz w:val="24"/>
          <w:szCs w:val="24"/>
        </w:rPr>
        <w:t xml:space="preserve"> </w:t>
      </w:r>
      <w:r w:rsidRPr="0088250C" w:rsidR="006D1A6A">
        <w:rPr>
          <w:rFonts w:ascii="Times New Roman" w:hAnsi="Times New Roman" w:cs="Times New Roman"/>
          <w:sz w:val="24"/>
          <w:szCs w:val="24"/>
          <w:lang w:val="en"/>
        </w:rPr>
        <w:t xml:space="preserve">and patient questionnaires showed that the lack of a system for reporting and monitoring adverse effects increases the risk that significant adverse </w:t>
      </w:r>
      <w:r w:rsidRPr="0088250C" w:rsidR="006D1A6A">
        <w:rPr>
          <w:rFonts w:ascii="Times New Roman" w:hAnsi="Times New Roman" w:cs="Times New Roman"/>
          <w:sz w:val="24"/>
          <w:szCs w:val="24"/>
          <w:lang w:val="en"/>
        </w:rPr>
        <w:t>events go unnoticed or are not adequately managed. This can not only result in avoidable harm to the patient, but also It can also undermine patients' confidence in the medical care they receive.</w:t>
      </w:r>
    </w:p>
    <w:p w:rsidRPr="0088250C" w:rsidR="00BE2010" w:rsidP="00FF2F56" w:rsidRDefault="00BE2010" w14:paraId="7FFE5EDE" w14:textId="3A380ED4">
      <w:pPr>
        <w:spacing w:line="360" w:lineRule="auto"/>
        <w:ind w:firstLine="709"/>
        <w:jc w:val="both"/>
        <w:rPr>
          <w:rFonts w:ascii="Times New Roman" w:hAnsi="Times New Roman" w:cs="Times New Roman"/>
          <w:bCs/>
          <w:sz w:val="24"/>
          <w:szCs w:val="24"/>
        </w:rPr>
      </w:pPr>
    </w:p>
    <w:p w:rsidRPr="00046D0E" w:rsidR="006A465A" w:rsidP="007D5C9B" w:rsidRDefault="006A465A" w14:paraId="768B407D" w14:textId="5B4C69D2">
      <w:pPr>
        <w:rPr>
          <w:rFonts w:ascii="Times New Roman"/>
          <w:b/>
          <w:sz w:val="24"/>
        </w:rPr>
      </w:pPr>
    </w:p>
    <w:p w:rsidRPr="00046D0E" w:rsidR="00494577" w:rsidP="007D5C9B" w:rsidRDefault="00494577" w14:paraId="1D84812C" w14:textId="77777777">
      <w:pPr>
        <w:rPr>
          <w:rFonts w:ascii="Times New Roman"/>
          <w:b/>
          <w:sz w:val="24"/>
        </w:rPr>
      </w:pPr>
    </w:p>
    <w:p w:rsidR="002313B9" w:rsidP="3CA5ABA4" w:rsidRDefault="006A465A" w14:paraId="637F9583" w14:textId="6494D286">
      <w:pPr>
        <w:rPr>
          <w:rFonts w:ascii="Times New Roman" w:hAnsi="Times New Roman" w:cs="Times New Roman"/>
          <w:sz w:val="24"/>
          <w:szCs w:val="24"/>
        </w:rPr>
      </w:pPr>
      <w:r w:rsidRPr="3CA5ABA4" w:rsidR="3CA5ABA4">
        <w:rPr>
          <w:rFonts w:ascii="Times New Roman"/>
          <w:b w:val="1"/>
          <w:bCs w:val="1"/>
          <w:sz w:val="24"/>
          <w:szCs w:val="24"/>
        </w:rPr>
        <w:t>Key words</w:t>
      </w:r>
      <w:r w:rsidRPr="3CA5ABA4" w:rsidR="3CA5ABA4">
        <w:rPr>
          <w:rFonts w:ascii="Times New Roman"/>
          <w:b w:val="1"/>
          <w:bCs w:val="1"/>
          <w:sz w:val="24"/>
          <w:szCs w:val="24"/>
        </w:rPr>
        <w:t>: Adverse</w:t>
      </w:r>
      <w:r w:rsidRPr="3CA5ABA4" w:rsidR="3CA5ABA4">
        <w:rPr>
          <w:rFonts w:ascii="Times New Roman" w:hAnsi="Times New Roman" w:cs="Times New Roman"/>
          <w:sz w:val="24"/>
          <w:szCs w:val="24"/>
        </w:rPr>
        <w:t xml:space="preserve"> Events, Organizational Culture, Pharmacovigilance, Patient Safety.</w:t>
      </w:r>
    </w:p>
    <w:p w:rsidR="00652925" w:rsidRDefault="00652925" w14:paraId="44392F8C" w14:textId="77777777">
      <w:pPr>
        <w:rPr>
          <w:rFonts w:ascii="Times New Roman" w:hAnsi="Times New Roman" w:cs="Times New Roman"/>
          <w:bCs/>
          <w:sz w:val="24"/>
          <w:szCs w:val="24"/>
        </w:rPr>
      </w:pPr>
    </w:p>
    <w:p w:rsidR="00F949C7" w:rsidRDefault="00F949C7" w14:paraId="181915C8" w14:textId="77777777">
      <w:pPr>
        <w:rPr>
          <w:rFonts w:ascii="Times New Roman" w:hAnsi="Times New Roman" w:cs="Times New Roman"/>
          <w:bCs/>
          <w:sz w:val="24"/>
          <w:szCs w:val="24"/>
        </w:rPr>
      </w:pPr>
    </w:p>
    <w:p w:rsidR="00F949C7" w:rsidRDefault="00F949C7" w14:paraId="6AA8DEE2" w14:textId="77777777">
      <w:pPr>
        <w:rPr>
          <w:rFonts w:ascii="Times New Roman" w:hAnsi="Times New Roman" w:cs="Times New Roman"/>
          <w:bCs/>
          <w:sz w:val="24"/>
          <w:szCs w:val="24"/>
        </w:rPr>
      </w:pPr>
    </w:p>
    <w:p w:rsidR="00F949C7" w:rsidRDefault="00F949C7" w14:paraId="2CADB290" w14:textId="77777777">
      <w:pPr>
        <w:rPr>
          <w:rFonts w:ascii="Times New Roman" w:hAnsi="Times New Roman" w:cs="Times New Roman"/>
          <w:bCs/>
          <w:sz w:val="24"/>
          <w:szCs w:val="24"/>
        </w:rPr>
      </w:pPr>
    </w:p>
    <w:p w:rsidR="00F949C7" w:rsidRDefault="00F949C7" w14:paraId="047194DD" w14:textId="77777777">
      <w:pPr>
        <w:rPr>
          <w:rFonts w:ascii="Times New Roman" w:hAnsi="Times New Roman" w:cs="Times New Roman"/>
          <w:bCs/>
          <w:sz w:val="24"/>
          <w:szCs w:val="24"/>
        </w:rPr>
      </w:pPr>
    </w:p>
    <w:p w:rsidR="00F949C7" w:rsidRDefault="00F949C7" w14:paraId="366A3373" w14:textId="77777777">
      <w:pPr>
        <w:rPr>
          <w:rFonts w:ascii="Times New Roman" w:hAnsi="Times New Roman" w:cs="Times New Roman"/>
          <w:bCs/>
          <w:sz w:val="24"/>
          <w:szCs w:val="24"/>
        </w:rPr>
      </w:pPr>
    </w:p>
    <w:p w:rsidR="00F949C7" w:rsidRDefault="00F949C7" w14:paraId="4F26C53F" w14:textId="77777777">
      <w:pPr>
        <w:rPr>
          <w:rFonts w:ascii="Times New Roman" w:hAnsi="Times New Roman" w:cs="Times New Roman"/>
          <w:bCs/>
          <w:sz w:val="24"/>
          <w:szCs w:val="24"/>
        </w:rPr>
      </w:pPr>
    </w:p>
    <w:p w:rsidR="00F949C7" w:rsidRDefault="00F949C7" w14:paraId="70EB454A" w14:textId="77777777">
      <w:pPr>
        <w:rPr>
          <w:rFonts w:ascii="Times New Roman" w:hAnsi="Times New Roman" w:cs="Times New Roman"/>
          <w:bCs/>
          <w:sz w:val="24"/>
          <w:szCs w:val="24"/>
        </w:rPr>
      </w:pPr>
    </w:p>
    <w:p w:rsidR="00F949C7" w:rsidRDefault="00F949C7" w14:paraId="22058088" w14:textId="77777777">
      <w:pPr>
        <w:rPr>
          <w:rFonts w:ascii="Times New Roman" w:hAnsi="Times New Roman" w:cs="Times New Roman"/>
          <w:bCs/>
          <w:sz w:val="24"/>
          <w:szCs w:val="24"/>
        </w:rPr>
      </w:pPr>
    </w:p>
    <w:p w:rsidR="00F949C7" w:rsidRDefault="00F949C7" w14:paraId="2B501D6B" w14:textId="77777777">
      <w:pPr>
        <w:rPr>
          <w:rFonts w:ascii="Times New Roman" w:hAnsi="Times New Roman" w:cs="Times New Roman"/>
          <w:bCs/>
          <w:sz w:val="24"/>
          <w:szCs w:val="24"/>
        </w:rPr>
      </w:pPr>
    </w:p>
    <w:p w:rsidR="00F949C7" w:rsidRDefault="00F949C7" w14:paraId="20514884" w14:textId="77777777">
      <w:pPr>
        <w:rPr>
          <w:rFonts w:ascii="Times New Roman" w:hAnsi="Times New Roman" w:cs="Times New Roman"/>
          <w:bCs/>
          <w:sz w:val="24"/>
          <w:szCs w:val="24"/>
        </w:rPr>
      </w:pPr>
    </w:p>
    <w:p w:rsidR="00F949C7" w:rsidRDefault="00F949C7" w14:paraId="4681D4B6" w14:textId="77777777">
      <w:pPr>
        <w:rPr>
          <w:rFonts w:ascii="Times New Roman" w:hAnsi="Times New Roman" w:cs="Times New Roman"/>
          <w:bCs/>
          <w:sz w:val="24"/>
          <w:szCs w:val="24"/>
        </w:rPr>
      </w:pPr>
    </w:p>
    <w:p w:rsidR="00F949C7" w:rsidRDefault="00F949C7" w14:paraId="4B7BB5F2" w14:textId="77777777">
      <w:pPr>
        <w:rPr>
          <w:rFonts w:ascii="Times New Roman" w:hAnsi="Times New Roman" w:cs="Times New Roman"/>
          <w:bCs/>
          <w:sz w:val="24"/>
          <w:szCs w:val="24"/>
        </w:rPr>
      </w:pPr>
    </w:p>
    <w:p w:rsidR="00F949C7" w:rsidRDefault="00F949C7" w14:paraId="6CD18E1B" w14:textId="77777777">
      <w:pPr>
        <w:rPr>
          <w:rFonts w:ascii="Times New Roman" w:hAnsi="Times New Roman" w:cs="Times New Roman"/>
          <w:bCs/>
          <w:sz w:val="24"/>
          <w:szCs w:val="24"/>
        </w:rPr>
      </w:pPr>
    </w:p>
    <w:p w:rsidR="00F949C7" w:rsidRDefault="00F949C7" w14:paraId="327DF727" w14:textId="77777777">
      <w:pPr>
        <w:rPr>
          <w:rFonts w:ascii="Times New Roman" w:hAnsi="Times New Roman" w:cs="Times New Roman"/>
          <w:bCs/>
          <w:sz w:val="24"/>
          <w:szCs w:val="24"/>
        </w:rPr>
      </w:pPr>
    </w:p>
    <w:p w:rsidR="00F949C7" w:rsidRDefault="00F949C7" w14:paraId="63596A30" w14:textId="77777777">
      <w:pPr>
        <w:rPr>
          <w:rFonts w:ascii="Times New Roman" w:hAnsi="Times New Roman" w:cs="Times New Roman"/>
          <w:bCs/>
          <w:sz w:val="24"/>
          <w:szCs w:val="24"/>
        </w:rPr>
      </w:pPr>
    </w:p>
    <w:p w:rsidR="00F949C7" w:rsidRDefault="00F949C7" w14:paraId="64782470" w14:textId="77777777">
      <w:pPr>
        <w:rPr>
          <w:rFonts w:ascii="Times New Roman" w:hAnsi="Times New Roman" w:cs="Times New Roman"/>
          <w:bCs/>
          <w:sz w:val="24"/>
          <w:szCs w:val="24"/>
        </w:rPr>
      </w:pPr>
    </w:p>
    <w:p w:rsidR="00F949C7" w:rsidRDefault="00F949C7" w14:paraId="463435AD" w14:textId="77777777">
      <w:pPr>
        <w:rPr>
          <w:rFonts w:ascii="Times New Roman" w:hAnsi="Times New Roman" w:cs="Times New Roman"/>
          <w:bCs/>
          <w:sz w:val="24"/>
          <w:szCs w:val="24"/>
        </w:rPr>
      </w:pPr>
    </w:p>
    <w:p w:rsidR="00F949C7" w:rsidRDefault="00F949C7" w14:paraId="6AD18758" w14:textId="77777777">
      <w:pPr>
        <w:rPr>
          <w:rFonts w:ascii="Times New Roman" w:hAnsi="Times New Roman" w:cs="Times New Roman"/>
          <w:bCs/>
          <w:sz w:val="24"/>
          <w:szCs w:val="24"/>
        </w:rPr>
      </w:pPr>
    </w:p>
    <w:p w:rsidR="00F949C7" w:rsidRDefault="00F949C7" w14:paraId="781A9D75" w14:textId="77777777">
      <w:pPr>
        <w:rPr>
          <w:rFonts w:ascii="Times New Roman" w:hAnsi="Times New Roman" w:cs="Times New Roman"/>
          <w:bCs/>
          <w:sz w:val="24"/>
          <w:szCs w:val="24"/>
        </w:rPr>
      </w:pPr>
    </w:p>
    <w:p w:rsidR="00F949C7" w:rsidRDefault="00F949C7" w14:paraId="14CA14F6" w14:textId="77777777">
      <w:pPr>
        <w:rPr>
          <w:rFonts w:ascii="Times New Roman" w:hAnsi="Times New Roman" w:cs="Times New Roman"/>
          <w:bCs/>
          <w:sz w:val="24"/>
          <w:szCs w:val="24"/>
        </w:rPr>
      </w:pPr>
    </w:p>
    <w:p w:rsidR="00F949C7" w:rsidRDefault="00F949C7" w14:paraId="72E59538" w14:textId="77777777">
      <w:pPr>
        <w:rPr>
          <w:rFonts w:ascii="Times New Roman" w:hAnsi="Times New Roman" w:cs="Times New Roman"/>
          <w:bCs/>
          <w:sz w:val="24"/>
          <w:szCs w:val="24"/>
        </w:rPr>
      </w:pPr>
    </w:p>
    <w:p w:rsidR="00F949C7" w:rsidRDefault="00F949C7" w14:paraId="3E8AF27F" w14:textId="77777777">
      <w:pPr>
        <w:rPr>
          <w:rFonts w:ascii="Times New Roman" w:hAnsi="Times New Roman" w:cs="Times New Roman"/>
          <w:bCs/>
          <w:sz w:val="24"/>
          <w:szCs w:val="24"/>
        </w:rPr>
      </w:pPr>
    </w:p>
    <w:p w:rsidR="00F949C7" w:rsidRDefault="00F949C7" w14:paraId="2D7F2A2D" w14:textId="77777777">
      <w:pPr>
        <w:rPr>
          <w:rFonts w:ascii="Times New Roman" w:hAnsi="Times New Roman" w:cs="Times New Roman"/>
          <w:bCs/>
          <w:sz w:val="24"/>
          <w:szCs w:val="24"/>
        </w:rPr>
      </w:pPr>
    </w:p>
    <w:p w:rsidR="00F949C7" w:rsidRDefault="00F949C7" w14:paraId="2E1E0214" w14:textId="77777777">
      <w:pPr>
        <w:rPr>
          <w:rFonts w:ascii="Times New Roman" w:hAnsi="Times New Roman" w:cs="Times New Roman"/>
          <w:bCs/>
          <w:sz w:val="24"/>
          <w:szCs w:val="24"/>
        </w:rPr>
      </w:pPr>
    </w:p>
    <w:p w:rsidR="00F949C7" w:rsidRDefault="00F949C7" w14:paraId="35ED5102" w14:textId="77777777">
      <w:pPr>
        <w:rPr>
          <w:rFonts w:ascii="Times New Roman" w:hAnsi="Times New Roman" w:cs="Times New Roman"/>
          <w:bCs/>
          <w:sz w:val="24"/>
          <w:szCs w:val="24"/>
        </w:rPr>
      </w:pPr>
    </w:p>
    <w:p w:rsidR="00F949C7" w:rsidRDefault="00F949C7" w14:paraId="1B81E1A3" w14:textId="77777777">
      <w:pPr>
        <w:rPr>
          <w:rFonts w:ascii="Times New Roman" w:hAnsi="Times New Roman" w:cs="Times New Roman"/>
          <w:bCs/>
          <w:sz w:val="24"/>
          <w:szCs w:val="24"/>
        </w:rPr>
      </w:pPr>
    </w:p>
    <w:p w:rsidR="00F949C7" w:rsidRDefault="00F949C7" w14:paraId="4978C4AA" w14:textId="77777777">
      <w:pPr>
        <w:rPr>
          <w:rFonts w:ascii="Times New Roman" w:hAnsi="Times New Roman" w:cs="Times New Roman"/>
          <w:bCs/>
          <w:sz w:val="24"/>
          <w:szCs w:val="24"/>
        </w:rPr>
      </w:pPr>
    </w:p>
    <w:p w:rsidR="00F949C7" w:rsidRDefault="00F949C7" w14:paraId="57919702" w14:textId="77777777">
      <w:pPr>
        <w:rPr>
          <w:rFonts w:ascii="Times New Roman" w:hAnsi="Times New Roman" w:cs="Times New Roman"/>
          <w:bCs/>
          <w:sz w:val="24"/>
          <w:szCs w:val="24"/>
        </w:rPr>
      </w:pPr>
    </w:p>
    <w:p w:rsidR="00F949C7" w:rsidRDefault="00F949C7" w14:paraId="216BD2BC" w14:textId="77777777">
      <w:pPr>
        <w:rPr>
          <w:rFonts w:ascii="Times New Roman" w:hAnsi="Times New Roman" w:cs="Times New Roman"/>
          <w:bCs/>
          <w:sz w:val="24"/>
          <w:szCs w:val="24"/>
        </w:rPr>
      </w:pPr>
    </w:p>
    <w:p w:rsidR="00F949C7" w:rsidRDefault="00F949C7" w14:paraId="19975E89" w14:textId="77777777">
      <w:pPr>
        <w:rPr>
          <w:rFonts w:ascii="Times New Roman" w:hAnsi="Times New Roman" w:cs="Times New Roman"/>
          <w:bCs/>
          <w:sz w:val="24"/>
          <w:szCs w:val="24"/>
        </w:rPr>
      </w:pPr>
    </w:p>
    <w:p w:rsidR="00F949C7" w:rsidRDefault="00F949C7" w14:paraId="25DFB83C" w14:textId="77777777">
      <w:pPr>
        <w:rPr>
          <w:rFonts w:ascii="Times New Roman" w:hAnsi="Times New Roman" w:cs="Times New Roman"/>
          <w:bCs/>
          <w:sz w:val="24"/>
          <w:szCs w:val="24"/>
        </w:rPr>
      </w:pPr>
    </w:p>
    <w:p w:rsidR="00F949C7" w:rsidRDefault="00F949C7" w14:paraId="36760A9D" w14:textId="77777777">
      <w:pPr>
        <w:rPr>
          <w:rFonts w:ascii="Times New Roman" w:hAnsi="Times New Roman" w:cs="Times New Roman"/>
          <w:bCs/>
          <w:sz w:val="24"/>
          <w:szCs w:val="24"/>
        </w:rPr>
      </w:pPr>
    </w:p>
    <w:p w:rsidR="00F949C7" w:rsidRDefault="00F949C7" w14:paraId="5F3ACAC4" w14:textId="77777777">
      <w:pPr>
        <w:rPr>
          <w:rFonts w:ascii="Times New Roman" w:hAnsi="Times New Roman" w:cs="Times New Roman"/>
          <w:bCs/>
          <w:sz w:val="24"/>
          <w:szCs w:val="24"/>
        </w:rPr>
      </w:pPr>
    </w:p>
    <w:p w:rsidR="00F949C7" w:rsidRDefault="00F949C7" w14:paraId="72E8C06A" w14:textId="77777777">
      <w:pPr>
        <w:rPr>
          <w:rFonts w:ascii="Times New Roman" w:hAnsi="Times New Roman" w:cs="Times New Roman"/>
          <w:bCs/>
          <w:sz w:val="24"/>
          <w:szCs w:val="24"/>
        </w:rPr>
      </w:pPr>
    </w:p>
    <w:p w:rsidR="00F949C7" w:rsidRDefault="00F949C7" w14:paraId="06D0F7BB" w14:textId="77777777">
      <w:pPr>
        <w:rPr>
          <w:rFonts w:ascii="Times New Roman" w:hAnsi="Times New Roman" w:cs="Times New Roman"/>
          <w:bCs/>
          <w:sz w:val="24"/>
          <w:szCs w:val="24"/>
        </w:rPr>
      </w:pPr>
    </w:p>
    <w:p w:rsidRPr="00C52E7B" w:rsidR="00C52E7B" w:rsidP="00C52E7B" w:rsidRDefault="00C52E7B" w14:paraId="3CF1E433" w14:textId="57DBAF55">
      <w:pPr>
        <w:pStyle w:val="Ttulo1"/>
      </w:pPr>
      <w:bookmarkStart w:name="_Toc474331173" w:id="6"/>
      <w:bookmarkStart w:name="_Toc474331372" w:id="7"/>
      <w:bookmarkStart w:name="_Toc163162423" w:id="8"/>
      <w:r w:rsidRPr="00C52E7B">
        <w:t>DEDICATORIA</w:t>
      </w:r>
      <w:bookmarkEnd w:id="6"/>
      <w:bookmarkEnd w:id="7"/>
      <w:bookmarkEnd w:id="8"/>
    </w:p>
    <w:p w:rsidRPr="00FA30D9" w:rsidR="00691959" w:rsidP="00AC53FD" w:rsidRDefault="0088640A" w14:paraId="56B4DF39" w14:textId="0ACC3D70">
      <w:pPr>
        <w:pStyle w:val="TextoPrincipal"/>
        <w:spacing w:line="360" w:lineRule="auto"/>
        <w:ind w:firstLine="709"/>
        <w:rPr>
          <w:rFonts w:eastAsia="Times New Roman"/>
          <w:lang w:val="es-419"/>
        </w:rPr>
      </w:pPr>
      <w:bookmarkStart w:name="_Hlk132794110" w:id="9"/>
      <w:r w:rsidRPr="00A1548B">
        <w:t xml:space="preserve">El presente </w:t>
      </w:r>
      <w:r w:rsidRPr="00A1548B" w:rsidR="003B3CE5">
        <w:t>trabajo es dedicado</w:t>
      </w:r>
      <w:r w:rsidRPr="00A1548B" w:rsidR="00C83709">
        <w:t xml:space="preserve"> </w:t>
      </w:r>
      <w:r w:rsidR="00DA5757">
        <w:t>primeramente a</w:t>
      </w:r>
      <w:r w:rsidRPr="008B6CE4" w:rsidR="008B6CE4">
        <w:t xml:space="preserve"> </w:t>
      </w:r>
      <w:r w:rsidRPr="00A1548B" w:rsidR="008B6CE4">
        <w:t xml:space="preserve">Dios por guiarnos todos los días y darnos la sabiduría necesaria para afrontar los retos que </w:t>
      </w:r>
      <w:r w:rsidR="00DA5757">
        <w:t>se nos presentaron,</w:t>
      </w:r>
      <w:r w:rsidR="000D3704">
        <w:t xml:space="preserve"> a </w:t>
      </w:r>
      <w:r w:rsidRPr="00A1548B" w:rsidR="00C83709">
        <w:t>nuestras famil</w:t>
      </w:r>
      <w:r w:rsidRPr="00A1548B" w:rsidR="00D83650">
        <w:t xml:space="preserve">ias que han sido </w:t>
      </w:r>
      <w:bookmarkEnd w:id="9"/>
      <w:r w:rsidR="00DA5757">
        <w:t xml:space="preserve">pilar fundamental en todo el proceso. </w:t>
      </w:r>
    </w:p>
    <w:p w:rsidRPr="00301205" w:rsidR="0088640A" w:rsidP="0088640A" w:rsidRDefault="0088640A" w14:paraId="73E46359" w14:textId="22506062">
      <w:pPr>
        <w:spacing w:before="60"/>
        <w:jc w:val="both"/>
        <w:rPr>
          <w:rFonts w:ascii="Times New Roman" w:hAnsi="Times New Roman" w:eastAsia="Times New Roman" w:cs="Times New Roman"/>
          <w:sz w:val="24"/>
          <w:szCs w:val="24"/>
          <w:lang w:val="es-419"/>
        </w:rPr>
      </w:pPr>
    </w:p>
    <w:p w:rsidR="00C52E7B" w:rsidP="00A94B2A" w:rsidRDefault="00C52E7B" w14:paraId="4E3A4E83" w14:textId="6D43A243">
      <w:pPr>
        <w:pStyle w:val="TextoPrincipal"/>
        <w:spacing w:line="360" w:lineRule="auto"/>
      </w:pPr>
      <w:r>
        <w:br w:type="page"/>
      </w:r>
    </w:p>
    <w:p w:rsidR="00FC7C1D" w:rsidP="00107AB9" w:rsidRDefault="00EA074F" w14:paraId="0D388F3B" w14:textId="65A513B8">
      <w:pPr>
        <w:pStyle w:val="Ttulo1"/>
        <w:spacing w:line="360" w:lineRule="auto"/>
      </w:pPr>
      <w:r>
        <w:t xml:space="preserve"> </w:t>
      </w:r>
      <w:bookmarkStart w:name="_Toc474331174" w:id="10"/>
      <w:bookmarkStart w:name="_Toc474331373" w:id="11"/>
      <w:bookmarkStart w:name="_Toc163162424" w:id="12"/>
      <w:r w:rsidR="00737E89">
        <w:t>AGRADECIMIENTO</w:t>
      </w:r>
      <w:bookmarkEnd w:id="10"/>
      <w:bookmarkEnd w:id="11"/>
      <w:bookmarkEnd w:id="12"/>
    </w:p>
    <w:p w:rsidRPr="00301205" w:rsidR="00EF29DC" w:rsidP="00AC53FD" w:rsidRDefault="00EF29DC" w14:paraId="1CD617A7" w14:textId="2B20205D">
      <w:pPr>
        <w:spacing w:before="60" w:line="360" w:lineRule="auto"/>
        <w:ind w:firstLine="709"/>
        <w:jc w:val="both"/>
        <w:rPr>
          <w:rFonts w:ascii="Times New Roman" w:hAnsi="Times New Roman" w:eastAsia="Times New Roman" w:cs="Times New Roman"/>
          <w:sz w:val="24"/>
          <w:szCs w:val="24"/>
          <w:lang w:val="es-419"/>
        </w:rPr>
      </w:pPr>
      <w:r w:rsidRPr="00301205">
        <w:rPr>
          <w:rFonts w:ascii="Times New Roman" w:hAnsi="Times New Roman" w:eastAsia="Times New Roman" w:cs="Times New Roman"/>
          <w:color w:val="000000"/>
          <w:sz w:val="24"/>
          <w:szCs w:val="24"/>
          <w:lang w:val="es-419"/>
        </w:rPr>
        <w:t xml:space="preserve">A todos los docentes de UNITEC por sus enseñanzas y por el compromiso con la </w:t>
      </w:r>
      <w:r w:rsidRPr="00A1548B">
        <w:rPr>
          <w:rFonts w:ascii="Times New Roman" w:hAnsi="Times New Roman" w:eastAsia="Times New Roman" w:cs="Times New Roman"/>
          <w:color w:val="000000"/>
          <w:sz w:val="24"/>
          <w:szCs w:val="24"/>
          <w:lang w:val="es-419"/>
        </w:rPr>
        <w:t>educación</w:t>
      </w:r>
      <w:r w:rsidRPr="00A1548B" w:rsidR="000455ED">
        <w:rPr>
          <w:rFonts w:ascii="Times New Roman" w:hAnsi="Times New Roman" w:eastAsia="Times New Roman" w:cs="Times New Roman"/>
          <w:color w:val="000000"/>
          <w:sz w:val="24"/>
          <w:szCs w:val="24"/>
          <w:lang w:val="es-419"/>
        </w:rPr>
        <w:t>.</w:t>
      </w:r>
      <w:r w:rsidRPr="00301205">
        <w:rPr>
          <w:rFonts w:ascii="Times New Roman" w:hAnsi="Times New Roman" w:eastAsia="Times New Roman" w:cs="Times New Roman"/>
          <w:color w:val="000000"/>
          <w:sz w:val="24"/>
          <w:szCs w:val="24"/>
          <w:lang w:val="es-419"/>
        </w:rPr>
        <w:t xml:space="preserve"> </w:t>
      </w:r>
      <w:r w:rsidRPr="00A1548B" w:rsidR="008B768F">
        <w:rPr>
          <w:rFonts w:ascii="Times New Roman" w:hAnsi="Times New Roman" w:eastAsia="Times New Roman" w:cs="Times New Roman"/>
          <w:color w:val="000000"/>
          <w:sz w:val="24"/>
          <w:szCs w:val="24"/>
          <w:lang w:val="es-419"/>
        </w:rPr>
        <w:t>A</w:t>
      </w:r>
      <w:r w:rsidRPr="00A1548B">
        <w:rPr>
          <w:rFonts w:ascii="Times New Roman" w:hAnsi="Times New Roman" w:eastAsia="Times New Roman" w:cs="Times New Roman"/>
          <w:color w:val="000000"/>
          <w:sz w:val="24"/>
          <w:szCs w:val="24"/>
          <w:lang w:val="es-419"/>
        </w:rPr>
        <w:t>l personal que labora en la Clínica Santa Clara de Asís</w:t>
      </w:r>
      <w:r w:rsidRPr="00301205">
        <w:rPr>
          <w:rFonts w:ascii="Times New Roman" w:hAnsi="Times New Roman" w:eastAsia="Times New Roman" w:cs="Times New Roman"/>
          <w:color w:val="000000"/>
          <w:sz w:val="24"/>
          <w:szCs w:val="24"/>
          <w:lang w:val="es-419"/>
        </w:rPr>
        <w:t xml:space="preserve">, por su apoyo e interés en el presente estudio en beneficio de los </w:t>
      </w:r>
      <w:r w:rsidRPr="00A1548B">
        <w:rPr>
          <w:rFonts w:ascii="Times New Roman" w:hAnsi="Times New Roman" w:eastAsia="Times New Roman" w:cs="Times New Roman"/>
          <w:color w:val="000000"/>
          <w:sz w:val="24"/>
          <w:szCs w:val="24"/>
          <w:lang w:val="es-419"/>
        </w:rPr>
        <w:t>pacientes</w:t>
      </w:r>
      <w:r w:rsidRPr="00301205">
        <w:rPr>
          <w:rFonts w:ascii="Times New Roman" w:hAnsi="Times New Roman" w:eastAsia="Times New Roman" w:cs="Times New Roman"/>
          <w:color w:val="000000"/>
          <w:sz w:val="24"/>
          <w:szCs w:val="24"/>
          <w:lang w:val="es-419"/>
        </w:rPr>
        <w:t xml:space="preserve">. A </w:t>
      </w:r>
      <w:r w:rsidRPr="00A1548B">
        <w:rPr>
          <w:rFonts w:ascii="Times New Roman" w:hAnsi="Times New Roman" w:eastAsia="Times New Roman" w:cs="Times New Roman"/>
          <w:color w:val="000000"/>
          <w:sz w:val="24"/>
          <w:szCs w:val="24"/>
          <w:lang w:val="es-419"/>
        </w:rPr>
        <w:t>nuestro asesor temático y nuestra asesora metodológica,</w:t>
      </w:r>
      <w:r w:rsidRPr="00301205">
        <w:rPr>
          <w:rFonts w:ascii="Times New Roman" w:hAnsi="Times New Roman" w:eastAsia="Times New Roman" w:cs="Times New Roman"/>
          <w:color w:val="000000"/>
          <w:sz w:val="24"/>
          <w:szCs w:val="24"/>
          <w:lang w:val="es-419"/>
        </w:rPr>
        <w:t xml:space="preserve"> docente al cargo del desarrollo de esta tesis por su paciencia y permanente apoyo para lograr finalizar con éxito este trabajo de investigación</w:t>
      </w:r>
      <w:r w:rsidRPr="00A1548B">
        <w:rPr>
          <w:rFonts w:ascii="Times New Roman" w:hAnsi="Times New Roman" w:eastAsia="Times New Roman" w:cs="Times New Roman"/>
          <w:color w:val="000000"/>
          <w:sz w:val="24"/>
          <w:szCs w:val="24"/>
          <w:lang w:val="es-419"/>
        </w:rPr>
        <w:t xml:space="preserve">. </w:t>
      </w:r>
      <w:r w:rsidRPr="00301205">
        <w:rPr>
          <w:rFonts w:ascii="Times New Roman" w:hAnsi="Times New Roman" w:eastAsia="Times New Roman" w:cs="Times New Roman"/>
          <w:color w:val="000000"/>
          <w:sz w:val="24"/>
          <w:szCs w:val="24"/>
          <w:lang w:val="es-419"/>
        </w:rPr>
        <w:t xml:space="preserve">Al Centro de Recursos para el Aprendizaje y la Investigación de UNITEC por poner a la disponibilidad los recursos informativos y facilitar la tarea de investigación. A </w:t>
      </w:r>
      <w:r w:rsidRPr="00A1548B">
        <w:rPr>
          <w:rFonts w:ascii="Times New Roman" w:hAnsi="Times New Roman" w:eastAsia="Times New Roman" w:cs="Times New Roman"/>
          <w:color w:val="000000"/>
          <w:sz w:val="24"/>
          <w:szCs w:val="24"/>
          <w:lang w:val="es-419"/>
        </w:rPr>
        <w:t>nuestras familias por</w:t>
      </w:r>
      <w:r w:rsidRPr="00301205">
        <w:rPr>
          <w:rFonts w:ascii="Times New Roman" w:hAnsi="Times New Roman" w:eastAsia="Times New Roman" w:cs="Times New Roman"/>
          <w:color w:val="000000"/>
          <w:sz w:val="24"/>
          <w:szCs w:val="24"/>
          <w:lang w:val="es-419"/>
        </w:rPr>
        <w:t xml:space="preserve"> brindar</w:t>
      </w:r>
      <w:r w:rsidRPr="00A1548B" w:rsidR="00C61061">
        <w:rPr>
          <w:rFonts w:ascii="Times New Roman" w:hAnsi="Times New Roman" w:eastAsia="Times New Roman" w:cs="Times New Roman"/>
          <w:color w:val="000000"/>
          <w:sz w:val="24"/>
          <w:szCs w:val="24"/>
          <w:lang w:val="es-419"/>
        </w:rPr>
        <w:t>nos</w:t>
      </w:r>
      <w:r w:rsidRPr="00301205">
        <w:rPr>
          <w:rFonts w:ascii="Times New Roman" w:hAnsi="Times New Roman" w:eastAsia="Times New Roman" w:cs="Times New Roman"/>
          <w:color w:val="000000"/>
          <w:sz w:val="24"/>
          <w:szCs w:val="24"/>
          <w:lang w:val="es-419"/>
        </w:rPr>
        <w:t xml:space="preserve"> su apoyo incondicional a lo largo de este proceso </w:t>
      </w:r>
      <w:r w:rsidRPr="00A1548B" w:rsidR="009178B1">
        <w:rPr>
          <w:rFonts w:ascii="Times New Roman" w:hAnsi="Times New Roman" w:eastAsia="Times New Roman" w:cs="Times New Roman"/>
          <w:color w:val="000000"/>
          <w:sz w:val="24"/>
          <w:szCs w:val="24"/>
          <w:lang w:val="es-419"/>
        </w:rPr>
        <w:t>educativo</w:t>
      </w:r>
      <w:r w:rsidRPr="00A1548B" w:rsidR="00FE214C">
        <w:rPr>
          <w:rFonts w:ascii="Times New Roman" w:hAnsi="Times New Roman" w:eastAsia="Times New Roman" w:cs="Times New Roman"/>
          <w:color w:val="000000"/>
          <w:sz w:val="24"/>
          <w:szCs w:val="24"/>
          <w:lang w:val="es-419"/>
        </w:rPr>
        <w:t>.</w:t>
      </w:r>
    </w:p>
    <w:p w:rsidR="00737E89" w:rsidP="00AC53FD" w:rsidRDefault="00737E89" w14:paraId="0E0C9EDC" w14:textId="5C562F11">
      <w:pPr>
        <w:pStyle w:val="TextoPrincipal"/>
        <w:spacing w:line="360" w:lineRule="auto"/>
        <w:ind w:firstLine="709"/>
      </w:pPr>
      <w:r>
        <w:br w:type="page"/>
      </w:r>
    </w:p>
    <w:p w:rsidR="00737E89" w:rsidP="00737E89" w:rsidRDefault="00737E89" w14:paraId="4087D355" w14:textId="62400215">
      <w:pPr>
        <w:pStyle w:val="Ttulo1"/>
      </w:pPr>
      <w:bookmarkStart w:name="_Toc474331175" w:id="13"/>
      <w:bookmarkStart w:name="_Toc474331374" w:id="14"/>
      <w:bookmarkStart w:name="_Toc163162425" w:id="15"/>
      <w:r>
        <w:t>ÍNDICE DE CONTENIDO</w:t>
      </w:r>
      <w:bookmarkEnd w:id="13"/>
      <w:bookmarkEnd w:id="14"/>
      <w:bookmarkEnd w:id="15"/>
    </w:p>
    <w:p w:rsidRPr="00EB0774" w:rsidR="004237D3" w:rsidRDefault="004237D3" w14:paraId="1A587E29" w14:textId="5009554C">
      <w:pPr>
        <w:pStyle w:val="TDC1"/>
        <w:tabs>
          <w:tab w:val="right" w:leader="dot" w:pos="9350"/>
        </w:tabs>
        <w:rPr>
          <w:rFonts w:asciiTheme="minorHAnsi" w:hAnsiTheme="minorHAnsi" w:eastAsiaTheme="minorEastAsia"/>
          <w:b/>
          <w:bCs/>
          <w:noProof/>
          <w:sz w:val="22"/>
        </w:rPr>
      </w:pPr>
      <w:r>
        <w:fldChar w:fldCharType="begin"/>
      </w:r>
      <w:r>
        <w:instrText xml:space="preserve"> TOC \o "2-4" \h \z \t "Título 1,1" </w:instrText>
      </w:r>
      <w:r>
        <w:fldChar w:fldCharType="separate"/>
      </w:r>
      <w:hyperlink w:history="1" w:anchor="_Toc163162423">
        <w:r w:rsidRPr="00EB0774">
          <w:rPr>
            <w:rStyle w:val="Hipervnculo"/>
            <w:b/>
            <w:bCs/>
            <w:noProof/>
          </w:rPr>
          <w:t>DEDICATORIA</w:t>
        </w:r>
        <w:r w:rsidRPr="00EB0774">
          <w:rPr>
            <w:b/>
            <w:bCs/>
            <w:noProof/>
            <w:webHidden/>
          </w:rPr>
          <w:tab/>
        </w:r>
        <w:r w:rsidRPr="00EB0774">
          <w:rPr>
            <w:b/>
            <w:bCs/>
            <w:noProof/>
            <w:webHidden/>
          </w:rPr>
          <w:fldChar w:fldCharType="begin"/>
        </w:r>
        <w:r w:rsidRPr="00EB0774">
          <w:rPr>
            <w:b/>
            <w:bCs/>
            <w:noProof/>
            <w:webHidden/>
          </w:rPr>
          <w:instrText xml:space="preserve"> PAGEREF _Toc163162423 \h </w:instrText>
        </w:r>
        <w:r w:rsidRPr="00EB0774">
          <w:rPr>
            <w:b/>
            <w:bCs/>
            <w:noProof/>
            <w:webHidden/>
          </w:rPr>
        </w:r>
        <w:r w:rsidRPr="00EB0774">
          <w:rPr>
            <w:b/>
            <w:bCs/>
            <w:noProof/>
            <w:webHidden/>
          </w:rPr>
          <w:fldChar w:fldCharType="separate"/>
        </w:r>
        <w:r w:rsidR="004C4166">
          <w:rPr>
            <w:b/>
            <w:bCs/>
            <w:noProof/>
            <w:webHidden/>
          </w:rPr>
          <w:t>xi</w:t>
        </w:r>
        <w:r w:rsidRPr="00EB0774">
          <w:rPr>
            <w:b/>
            <w:bCs/>
            <w:noProof/>
            <w:webHidden/>
          </w:rPr>
          <w:fldChar w:fldCharType="end"/>
        </w:r>
      </w:hyperlink>
    </w:p>
    <w:p w:rsidRPr="00EB0774" w:rsidR="004237D3" w:rsidRDefault="00644759" w14:paraId="4FECA231" w14:textId="47B4BC94">
      <w:pPr>
        <w:pStyle w:val="TDC1"/>
        <w:tabs>
          <w:tab w:val="right" w:leader="dot" w:pos="9350"/>
        </w:tabs>
        <w:rPr>
          <w:rFonts w:asciiTheme="minorHAnsi" w:hAnsiTheme="minorHAnsi" w:eastAsiaTheme="minorEastAsia"/>
          <w:b/>
          <w:bCs/>
          <w:noProof/>
          <w:sz w:val="22"/>
        </w:rPr>
      </w:pPr>
      <w:hyperlink w:history="1" w:anchor="_Toc163162424">
        <w:r w:rsidRPr="00EB0774" w:rsidR="004237D3">
          <w:rPr>
            <w:rStyle w:val="Hipervnculo"/>
            <w:b/>
            <w:bCs/>
            <w:noProof/>
          </w:rPr>
          <w:t>AGRADECIMIENTO</w:t>
        </w:r>
        <w:r w:rsidRPr="00EB0774" w:rsidR="004237D3">
          <w:rPr>
            <w:b/>
            <w:bCs/>
            <w:noProof/>
            <w:webHidden/>
          </w:rPr>
          <w:tab/>
        </w:r>
        <w:r w:rsidRPr="00EB0774" w:rsidR="004237D3">
          <w:rPr>
            <w:b/>
            <w:bCs/>
            <w:noProof/>
            <w:webHidden/>
          </w:rPr>
          <w:fldChar w:fldCharType="begin"/>
        </w:r>
        <w:r w:rsidRPr="00EB0774" w:rsidR="004237D3">
          <w:rPr>
            <w:b/>
            <w:bCs/>
            <w:noProof/>
            <w:webHidden/>
          </w:rPr>
          <w:instrText xml:space="preserve"> PAGEREF _Toc163162424 \h </w:instrText>
        </w:r>
        <w:r w:rsidRPr="00EB0774" w:rsidR="004237D3">
          <w:rPr>
            <w:b/>
            <w:bCs/>
            <w:noProof/>
            <w:webHidden/>
          </w:rPr>
        </w:r>
        <w:r w:rsidRPr="00EB0774" w:rsidR="004237D3">
          <w:rPr>
            <w:b/>
            <w:bCs/>
            <w:noProof/>
            <w:webHidden/>
          </w:rPr>
          <w:fldChar w:fldCharType="separate"/>
        </w:r>
        <w:r w:rsidR="004C4166">
          <w:rPr>
            <w:b/>
            <w:bCs/>
            <w:noProof/>
            <w:webHidden/>
          </w:rPr>
          <w:t>xii</w:t>
        </w:r>
        <w:r w:rsidRPr="00EB0774" w:rsidR="004237D3">
          <w:rPr>
            <w:b/>
            <w:bCs/>
            <w:noProof/>
            <w:webHidden/>
          </w:rPr>
          <w:fldChar w:fldCharType="end"/>
        </w:r>
      </w:hyperlink>
    </w:p>
    <w:p w:rsidRPr="00EB0774" w:rsidR="004237D3" w:rsidRDefault="00644759" w14:paraId="44170D97" w14:textId="2C58936D">
      <w:pPr>
        <w:pStyle w:val="TDC1"/>
        <w:tabs>
          <w:tab w:val="right" w:leader="dot" w:pos="9350"/>
        </w:tabs>
        <w:rPr>
          <w:rFonts w:asciiTheme="minorHAnsi" w:hAnsiTheme="minorHAnsi" w:eastAsiaTheme="minorEastAsia"/>
          <w:b/>
          <w:bCs/>
          <w:noProof/>
          <w:sz w:val="22"/>
        </w:rPr>
      </w:pPr>
      <w:hyperlink w:history="1" w:anchor="_Toc163162425">
        <w:r w:rsidRPr="00EB0774" w:rsidR="004237D3">
          <w:rPr>
            <w:rStyle w:val="Hipervnculo"/>
            <w:b/>
            <w:bCs/>
            <w:noProof/>
          </w:rPr>
          <w:t>ÍNDICE DE CONTENIDO</w:t>
        </w:r>
        <w:r w:rsidRPr="00EB0774" w:rsidR="004237D3">
          <w:rPr>
            <w:b/>
            <w:bCs/>
            <w:noProof/>
            <w:webHidden/>
          </w:rPr>
          <w:tab/>
        </w:r>
        <w:r w:rsidRPr="00EB0774" w:rsidR="004237D3">
          <w:rPr>
            <w:b/>
            <w:bCs/>
            <w:noProof/>
            <w:webHidden/>
          </w:rPr>
          <w:fldChar w:fldCharType="begin"/>
        </w:r>
        <w:r w:rsidRPr="00EB0774" w:rsidR="004237D3">
          <w:rPr>
            <w:b/>
            <w:bCs/>
            <w:noProof/>
            <w:webHidden/>
          </w:rPr>
          <w:instrText xml:space="preserve"> PAGEREF _Toc163162425 \h </w:instrText>
        </w:r>
        <w:r w:rsidRPr="00EB0774" w:rsidR="004237D3">
          <w:rPr>
            <w:b/>
            <w:bCs/>
            <w:noProof/>
            <w:webHidden/>
          </w:rPr>
        </w:r>
        <w:r w:rsidRPr="00EB0774" w:rsidR="004237D3">
          <w:rPr>
            <w:b/>
            <w:bCs/>
            <w:noProof/>
            <w:webHidden/>
          </w:rPr>
          <w:fldChar w:fldCharType="separate"/>
        </w:r>
        <w:r w:rsidR="004C4166">
          <w:rPr>
            <w:b/>
            <w:bCs/>
            <w:noProof/>
            <w:webHidden/>
          </w:rPr>
          <w:t>xiii</w:t>
        </w:r>
        <w:r w:rsidRPr="00EB0774" w:rsidR="004237D3">
          <w:rPr>
            <w:b/>
            <w:bCs/>
            <w:noProof/>
            <w:webHidden/>
          </w:rPr>
          <w:fldChar w:fldCharType="end"/>
        </w:r>
      </w:hyperlink>
    </w:p>
    <w:p w:rsidRPr="00EB0774" w:rsidR="004237D3" w:rsidRDefault="00644759" w14:paraId="437120E3" w14:textId="2B8226D8">
      <w:pPr>
        <w:pStyle w:val="TDC1"/>
        <w:tabs>
          <w:tab w:val="right" w:leader="dot" w:pos="9350"/>
        </w:tabs>
        <w:rPr>
          <w:rFonts w:asciiTheme="minorHAnsi" w:hAnsiTheme="minorHAnsi" w:eastAsiaTheme="minorEastAsia"/>
          <w:b/>
          <w:bCs/>
          <w:noProof/>
          <w:sz w:val="22"/>
        </w:rPr>
      </w:pPr>
      <w:hyperlink w:history="1" w:anchor="_Toc163162426">
        <w:r w:rsidRPr="00EB0774" w:rsidR="004237D3">
          <w:rPr>
            <w:rStyle w:val="Hipervnculo"/>
            <w:b/>
            <w:bCs/>
            <w:noProof/>
          </w:rPr>
          <w:t>ÍNDICE DE TABLAS</w:t>
        </w:r>
        <w:r w:rsidRPr="00EB0774" w:rsidR="004237D3">
          <w:rPr>
            <w:b/>
            <w:bCs/>
            <w:noProof/>
            <w:webHidden/>
          </w:rPr>
          <w:tab/>
        </w:r>
        <w:r w:rsidRPr="00EB0774" w:rsidR="004237D3">
          <w:rPr>
            <w:b/>
            <w:bCs/>
            <w:noProof/>
            <w:webHidden/>
          </w:rPr>
          <w:fldChar w:fldCharType="begin"/>
        </w:r>
        <w:r w:rsidRPr="00EB0774" w:rsidR="004237D3">
          <w:rPr>
            <w:b/>
            <w:bCs/>
            <w:noProof/>
            <w:webHidden/>
          </w:rPr>
          <w:instrText xml:space="preserve"> PAGEREF _Toc163162426 \h </w:instrText>
        </w:r>
        <w:r w:rsidRPr="00EB0774" w:rsidR="004237D3">
          <w:rPr>
            <w:b/>
            <w:bCs/>
            <w:noProof/>
            <w:webHidden/>
          </w:rPr>
        </w:r>
        <w:r w:rsidRPr="00EB0774" w:rsidR="004237D3">
          <w:rPr>
            <w:b/>
            <w:bCs/>
            <w:noProof/>
            <w:webHidden/>
          </w:rPr>
          <w:fldChar w:fldCharType="separate"/>
        </w:r>
        <w:r w:rsidR="004C4166">
          <w:rPr>
            <w:b/>
            <w:bCs/>
            <w:noProof/>
            <w:webHidden/>
          </w:rPr>
          <w:t>xvi</w:t>
        </w:r>
        <w:r w:rsidRPr="00EB0774" w:rsidR="004237D3">
          <w:rPr>
            <w:b/>
            <w:bCs/>
            <w:noProof/>
            <w:webHidden/>
          </w:rPr>
          <w:fldChar w:fldCharType="end"/>
        </w:r>
      </w:hyperlink>
    </w:p>
    <w:p w:rsidRPr="00EB0774" w:rsidR="004237D3" w:rsidRDefault="00644759" w14:paraId="660785CB" w14:textId="4A309514">
      <w:pPr>
        <w:pStyle w:val="TDC1"/>
        <w:tabs>
          <w:tab w:val="right" w:leader="dot" w:pos="9350"/>
        </w:tabs>
        <w:rPr>
          <w:rFonts w:asciiTheme="minorHAnsi" w:hAnsiTheme="minorHAnsi" w:eastAsiaTheme="minorEastAsia"/>
          <w:b/>
          <w:bCs/>
          <w:noProof/>
          <w:sz w:val="22"/>
        </w:rPr>
      </w:pPr>
      <w:hyperlink w:history="1" w:anchor="_Toc163162427">
        <w:r w:rsidRPr="00EB0774" w:rsidR="004237D3">
          <w:rPr>
            <w:rStyle w:val="Hipervnculo"/>
            <w:b/>
            <w:bCs/>
            <w:noProof/>
          </w:rPr>
          <w:t>ÍNDICE DE FIGURAS</w:t>
        </w:r>
        <w:r w:rsidRPr="00EB0774" w:rsidR="004237D3">
          <w:rPr>
            <w:b/>
            <w:bCs/>
            <w:noProof/>
            <w:webHidden/>
          </w:rPr>
          <w:tab/>
        </w:r>
        <w:r w:rsidRPr="00EB0774" w:rsidR="004237D3">
          <w:rPr>
            <w:b/>
            <w:bCs/>
            <w:noProof/>
            <w:webHidden/>
          </w:rPr>
          <w:fldChar w:fldCharType="begin"/>
        </w:r>
        <w:r w:rsidRPr="00EB0774" w:rsidR="004237D3">
          <w:rPr>
            <w:b/>
            <w:bCs/>
            <w:noProof/>
            <w:webHidden/>
          </w:rPr>
          <w:instrText xml:space="preserve"> PAGEREF _Toc163162427 \h </w:instrText>
        </w:r>
        <w:r w:rsidRPr="00EB0774" w:rsidR="004237D3">
          <w:rPr>
            <w:b/>
            <w:bCs/>
            <w:noProof/>
            <w:webHidden/>
          </w:rPr>
        </w:r>
        <w:r w:rsidRPr="00EB0774" w:rsidR="004237D3">
          <w:rPr>
            <w:b/>
            <w:bCs/>
            <w:noProof/>
            <w:webHidden/>
          </w:rPr>
          <w:fldChar w:fldCharType="separate"/>
        </w:r>
        <w:r w:rsidR="004C4166">
          <w:rPr>
            <w:b/>
            <w:bCs/>
            <w:noProof/>
            <w:webHidden/>
          </w:rPr>
          <w:t>xvii</w:t>
        </w:r>
        <w:r w:rsidRPr="00EB0774" w:rsidR="004237D3">
          <w:rPr>
            <w:b/>
            <w:bCs/>
            <w:noProof/>
            <w:webHidden/>
          </w:rPr>
          <w:fldChar w:fldCharType="end"/>
        </w:r>
      </w:hyperlink>
    </w:p>
    <w:p w:rsidRPr="00EB0774" w:rsidR="004237D3" w:rsidRDefault="00644759" w14:paraId="49A4BB13" w14:textId="12B0352D">
      <w:pPr>
        <w:pStyle w:val="TDC1"/>
        <w:tabs>
          <w:tab w:val="right" w:leader="dot" w:pos="9350"/>
        </w:tabs>
        <w:rPr>
          <w:rFonts w:asciiTheme="minorHAnsi" w:hAnsiTheme="minorHAnsi" w:eastAsiaTheme="minorEastAsia"/>
          <w:b/>
          <w:bCs/>
          <w:noProof/>
          <w:sz w:val="22"/>
        </w:rPr>
      </w:pPr>
      <w:hyperlink w:history="1" w:anchor="_Toc163162428">
        <w:r w:rsidRPr="00EB0774" w:rsidR="004237D3">
          <w:rPr>
            <w:rStyle w:val="Hipervnculo"/>
            <w:b/>
            <w:bCs/>
            <w:noProof/>
          </w:rPr>
          <w:t>CAPÍTULO I. PLANTEAMIENTO DE LA INVESTIGACIÓN</w:t>
        </w:r>
        <w:r w:rsidRPr="00EB0774" w:rsidR="004237D3">
          <w:rPr>
            <w:b/>
            <w:bCs/>
            <w:noProof/>
            <w:webHidden/>
          </w:rPr>
          <w:tab/>
        </w:r>
        <w:r w:rsidRPr="00EB0774" w:rsidR="004237D3">
          <w:rPr>
            <w:b/>
            <w:bCs/>
            <w:noProof/>
            <w:webHidden/>
          </w:rPr>
          <w:fldChar w:fldCharType="begin"/>
        </w:r>
        <w:r w:rsidRPr="00EB0774" w:rsidR="004237D3">
          <w:rPr>
            <w:b/>
            <w:bCs/>
            <w:noProof/>
            <w:webHidden/>
          </w:rPr>
          <w:instrText xml:space="preserve"> PAGEREF _Toc163162428 \h </w:instrText>
        </w:r>
        <w:r w:rsidRPr="00EB0774" w:rsidR="004237D3">
          <w:rPr>
            <w:b/>
            <w:bCs/>
            <w:noProof/>
            <w:webHidden/>
          </w:rPr>
        </w:r>
        <w:r w:rsidRPr="00EB0774" w:rsidR="004237D3">
          <w:rPr>
            <w:b/>
            <w:bCs/>
            <w:noProof/>
            <w:webHidden/>
          </w:rPr>
          <w:fldChar w:fldCharType="separate"/>
        </w:r>
        <w:r w:rsidR="004C4166">
          <w:rPr>
            <w:b/>
            <w:bCs/>
            <w:noProof/>
            <w:webHidden/>
          </w:rPr>
          <w:t>1</w:t>
        </w:r>
        <w:r w:rsidRPr="00EB0774" w:rsidR="004237D3">
          <w:rPr>
            <w:b/>
            <w:bCs/>
            <w:noProof/>
            <w:webHidden/>
          </w:rPr>
          <w:fldChar w:fldCharType="end"/>
        </w:r>
      </w:hyperlink>
    </w:p>
    <w:p w:rsidR="004237D3" w:rsidP="00447897" w:rsidRDefault="00644759" w14:paraId="4FA9AB2F" w14:textId="20D96D35">
      <w:pPr>
        <w:pStyle w:val="TDC2"/>
        <w:rPr>
          <w:rFonts w:asciiTheme="minorHAnsi" w:hAnsiTheme="minorHAnsi" w:eastAsiaTheme="minorEastAsia"/>
          <w:sz w:val="22"/>
        </w:rPr>
      </w:pPr>
      <w:hyperlink w:history="1" w:anchor="_Toc163162429">
        <w:r w:rsidRPr="00951470" w:rsidR="004237D3">
          <w:rPr>
            <w:rStyle w:val="Hipervnculo"/>
          </w:rPr>
          <w:t>1.1</w:t>
        </w:r>
        <w:r w:rsidR="004237D3">
          <w:rPr>
            <w:rFonts w:asciiTheme="minorHAnsi" w:hAnsiTheme="minorHAnsi" w:eastAsiaTheme="minorEastAsia"/>
            <w:sz w:val="22"/>
          </w:rPr>
          <w:tab/>
        </w:r>
        <w:r w:rsidRPr="00951470" w:rsidR="004237D3">
          <w:rPr>
            <w:rStyle w:val="Hipervnculo"/>
          </w:rPr>
          <w:t>INTRODUCCIÓN</w:t>
        </w:r>
        <w:r w:rsidR="004237D3">
          <w:rPr>
            <w:webHidden/>
          </w:rPr>
          <w:tab/>
        </w:r>
        <w:r w:rsidR="004237D3">
          <w:rPr>
            <w:webHidden/>
          </w:rPr>
          <w:fldChar w:fldCharType="begin"/>
        </w:r>
        <w:r w:rsidR="004237D3">
          <w:rPr>
            <w:webHidden/>
          </w:rPr>
          <w:instrText xml:space="preserve"> PAGEREF _Toc163162429 \h </w:instrText>
        </w:r>
        <w:r w:rsidR="004237D3">
          <w:rPr>
            <w:webHidden/>
          </w:rPr>
        </w:r>
        <w:r w:rsidR="004237D3">
          <w:rPr>
            <w:webHidden/>
          </w:rPr>
          <w:fldChar w:fldCharType="separate"/>
        </w:r>
        <w:r w:rsidR="004C4166">
          <w:rPr>
            <w:webHidden/>
          </w:rPr>
          <w:t>1</w:t>
        </w:r>
        <w:r w:rsidR="004237D3">
          <w:rPr>
            <w:webHidden/>
          </w:rPr>
          <w:fldChar w:fldCharType="end"/>
        </w:r>
      </w:hyperlink>
    </w:p>
    <w:p w:rsidR="004237D3" w:rsidP="00447897" w:rsidRDefault="00644759" w14:paraId="3B18F767" w14:textId="290CD41E">
      <w:pPr>
        <w:pStyle w:val="TDC2"/>
        <w:rPr>
          <w:rFonts w:asciiTheme="minorHAnsi" w:hAnsiTheme="minorHAnsi" w:eastAsiaTheme="minorEastAsia"/>
          <w:sz w:val="22"/>
        </w:rPr>
      </w:pPr>
      <w:hyperlink w:history="1" w:anchor="_Toc163162430">
        <w:r w:rsidRPr="00951470" w:rsidR="004237D3">
          <w:rPr>
            <w:rStyle w:val="Hipervnculo"/>
          </w:rPr>
          <w:t>1.2</w:t>
        </w:r>
        <w:r w:rsidR="004237D3">
          <w:rPr>
            <w:rFonts w:asciiTheme="minorHAnsi" w:hAnsiTheme="minorHAnsi" w:eastAsiaTheme="minorEastAsia"/>
            <w:sz w:val="22"/>
          </w:rPr>
          <w:tab/>
        </w:r>
        <w:r w:rsidRPr="00951470" w:rsidR="004237D3">
          <w:rPr>
            <w:rStyle w:val="Hipervnculo"/>
          </w:rPr>
          <w:t>ANTECEDENTES DEL PROBLEMA</w:t>
        </w:r>
        <w:r w:rsidR="004237D3">
          <w:rPr>
            <w:webHidden/>
          </w:rPr>
          <w:tab/>
        </w:r>
        <w:r w:rsidR="004237D3">
          <w:rPr>
            <w:webHidden/>
          </w:rPr>
          <w:fldChar w:fldCharType="begin"/>
        </w:r>
        <w:r w:rsidR="004237D3">
          <w:rPr>
            <w:webHidden/>
          </w:rPr>
          <w:instrText xml:space="preserve"> PAGEREF _Toc163162430 \h </w:instrText>
        </w:r>
        <w:r w:rsidR="004237D3">
          <w:rPr>
            <w:webHidden/>
          </w:rPr>
        </w:r>
        <w:r w:rsidR="004237D3">
          <w:rPr>
            <w:webHidden/>
          </w:rPr>
          <w:fldChar w:fldCharType="separate"/>
        </w:r>
        <w:r w:rsidR="004C4166">
          <w:rPr>
            <w:webHidden/>
          </w:rPr>
          <w:t>2</w:t>
        </w:r>
        <w:r w:rsidR="004237D3">
          <w:rPr>
            <w:webHidden/>
          </w:rPr>
          <w:fldChar w:fldCharType="end"/>
        </w:r>
      </w:hyperlink>
    </w:p>
    <w:p w:rsidR="004237D3" w:rsidP="00447897" w:rsidRDefault="00644759" w14:paraId="47D7EF47" w14:textId="63504E01">
      <w:pPr>
        <w:pStyle w:val="TDC2"/>
        <w:rPr>
          <w:rFonts w:asciiTheme="minorHAnsi" w:hAnsiTheme="minorHAnsi" w:eastAsiaTheme="minorEastAsia"/>
          <w:sz w:val="22"/>
        </w:rPr>
      </w:pPr>
      <w:hyperlink w:history="1" w:anchor="_Toc163162431">
        <w:r w:rsidRPr="00951470" w:rsidR="004237D3">
          <w:rPr>
            <w:rStyle w:val="Hipervnculo"/>
          </w:rPr>
          <w:t>1.3</w:t>
        </w:r>
        <w:r w:rsidR="004237D3">
          <w:rPr>
            <w:rFonts w:asciiTheme="minorHAnsi" w:hAnsiTheme="minorHAnsi" w:eastAsiaTheme="minorEastAsia"/>
            <w:sz w:val="22"/>
          </w:rPr>
          <w:tab/>
        </w:r>
        <w:r w:rsidRPr="00951470" w:rsidR="004237D3">
          <w:rPr>
            <w:rStyle w:val="Hipervnculo"/>
          </w:rPr>
          <w:t>DEFINICIÓN DEL PROBLEMA</w:t>
        </w:r>
        <w:r w:rsidR="004237D3">
          <w:rPr>
            <w:webHidden/>
          </w:rPr>
          <w:tab/>
        </w:r>
        <w:r w:rsidR="004237D3">
          <w:rPr>
            <w:webHidden/>
          </w:rPr>
          <w:fldChar w:fldCharType="begin"/>
        </w:r>
        <w:r w:rsidR="004237D3">
          <w:rPr>
            <w:webHidden/>
          </w:rPr>
          <w:instrText xml:space="preserve"> PAGEREF _Toc163162431 \h </w:instrText>
        </w:r>
        <w:r w:rsidR="004237D3">
          <w:rPr>
            <w:webHidden/>
          </w:rPr>
        </w:r>
        <w:r w:rsidR="004237D3">
          <w:rPr>
            <w:webHidden/>
          </w:rPr>
          <w:fldChar w:fldCharType="separate"/>
        </w:r>
        <w:r w:rsidR="004C4166">
          <w:rPr>
            <w:webHidden/>
          </w:rPr>
          <w:t>4</w:t>
        </w:r>
        <w:r w:rsidR="004237D3">
          <w:rPr>
            <w:webHidden/>
          </w:rPr>
          <w:fldChar w:fldCharType="end"/>
        </w:r>
      </w:hyperlink>
    </w:p>
    <w:p w:rsidR="004237D3" w:rsidP="00447897" w:rsidRDefault="00644759" w14:paraId="42034DDC" w14:textId="52C156F1">
      <w:pPr>
        <w:pStyle w:val="TDC2"/>
        <w:rPr>
          <w:rFonts w:asciiTheme="minorHAnsi" w:hAnsiTheme="minorHAnsi" w:eastAsiaTheme="minorEastAsia"/>
          <w:sz w:val="22"/>
        </w:rPr>
      </w:pPr>
      <w:hyperlink w:history="1" w:anchor="_Toc163162432">
        <w:r w:rsidRPr="00951470" w:rsidR="004237D3">
          <w:rPr>
            <w:rStyle w:val="Hipervnculo"/>
          </w:rPr>
          <w:t>1.4</w:t>
        </w:r>
        <w:r w:rsidR="004237D3">
          <w:rPr>
            <w:rFonts w:asciiTheme="minorHAnsi" w:hAnsiTheme="minorHAnsi" w:eastAsiaTheme="minorEastAsia"/>
            <w:sz w:val="22"/>
          </w:rPr>
          <w:tab/>
        </w:r>
        <w:r w:rsidRPr="00951470" w:rsidR="004237D3">
          <w:rPr>
            <w:rStyle w:val="Hipervnculo"/>
          </w:rPr>
          <w:t>OBJETIVOS DEL PROYECTO</w:t>
        </w:r>
        <w:r w:rsidR="004237D3">
          <w:rPr>
            <w:webHidden/>
          </w:rPr>
          <w:tab/>
        </w:r>
        <w:r w:rsidR="004237D3">
          <w:rPr>
            <w:webHidden/>
          </w:rPr>
          <w:fldChar w:fldCharType="begin"/>
        </w:r>
        <w:r w:rsidR="004237D3">
          <w:rPr>
            <w:webHidden/>
          </w:rPr>
          <w:instrText xml:space="preserve"> PAGEREF _Toc163162432 \h </w:instrText>
        </w:r>
        <w:r w:rsidR="004237D3">
          <w:rPr>
            <w:webHidden/>
          </w:rPr>
        </w:r>
        <w:r w:rsidR="004237D3">
          <w:rPr>
            <w:webHidden/>
          </w:rPr>
          <w:fldChar w:fldCharType="separate"/>
        </w:r>
        <w:r w:rsidR="004C4166">
          <w:rPr>
            <w:webHidden/>
          </w:rPr>
          <w:t>10</w:t>
        </w:r>
        <w:r w:rsidR="004237D3">
          <w:rPr>
            <w:webHidden/>
          </w:rPr>
          <w:fldChar w:fldCharType="end"/>
        </w:r>
      </w:hyperlink>
    </w:p>
    <w:p w:rsidR="004237D3" w:rsidP="00447897" w:rsidRDefault="00644759" w14:paraId="13CECD50" w14:textId="20BD504C">
      <w:pPr>
        <w:pStyle w:val="TDC2"/>
        <w:rPr>
          <w:rFonts w:asciiTheme="minorHAnsi" w:hAnsiTheme="minorHAnsi" w:eastAsiaTheme="minorEastAsia"/>
          <w:sz w:val="22"/>
        </w:rPr>
      </w:pPr>
      <w:hyperlink w:history="1" w:anchor="_Toc163162433">
        <w:r w:rsidRPr="00951470" w:rsidR="004237D3">
          <w:rPr>
            <w:rStyle w:val="Hipervnculo"/>
          </w:rPr>
          <w:t>1.5 JUSTIFICACIÓN</w:t>
        </w:r>
        <w:r w:rsidR="004237D3">
          <w:rPr>
            <w:webHidden/>
          </w:rPr>
          <w:tab/>
        </w:r>
        <w:r w:rsidR="004237D3">
          <w:rPr>
            <w:webHidden/>
          </w:rPr>
          <w:fldChar w:fldCharType="begin"/>
        </w:r>
        <w:r w:rsidR="004237D3">
          <w:rPr>
            <w:webHidden/>
          </w:rPr>
          <w:instrText xml:space="preserve"> PAGEREF _Toc163162433 \h </w:instrText>
        </w:r>
        <w:r w:rsidR="004237D3">
          <w:rPr>
            <w:webHidden/>
          </w:rPr>
        </w:r>
        <w:r w:rsidR="004237D3">
          <w:rPr>
            <w:webHidden/>
          </w:rPr>
          <w:fldChar w:fldCharType="separate"/>
        </w:r>
        <w:r w:rsidR="004C4166">
          <w:rPr>
            <w:webHidden/>
          </w:rPr>
          <w:t>10</w:t>
        </w:r>
        <w:r w:rsidR="004237D3">
          <w:rPr>
            <w:webHidden/>
          </w:rPr>
          <w:fldChar w:fldCharType="end"/>
        </w:r>
      </w:hyperlink>
    </w:p>
    <w:p w:rsidRPr="00565FDE" w:rsidR="004237D3" w:rsidRDefault="00644759" w14:paraId="7FA7281C" w14:textId="2F4A4487">
      <w:pPr>
        <w:pStyle w:val="TDC1"/>
        <w:tabs>
          <w:tab w:val="right" w:leader="dot" w:pos="9350"/>
        </w:tabs>
        <w:rPr>
          <w:rFonts w:asciiTheme="minorHAnsi" w:hAnsiTheme="minorHAnsi" w:eastAsiaTheme="minorEastAsia"/>
          <w:b/>
          <w:bCs/>
          <w:noProof/>
          <w:sz w:val="22"/>
        </w:rPr>
      </w:pPr>
      <w:hyperlink w:history="1" w:anchor="_Toc163162434">
        <w:r w:rsidRPr="00565FDE" w:rsidR="004237D3">
          <w:rPr>
            <w:rStyle w:val="Hipervnculo"/>
            <w:b/>
            <w:bCs/>
            <w:noProof/>
          </w:rPr>
          <w:t>CAPÍTULO II. MARCO TEÓRICO</w:t>
        </w:r>
        <w:r w:rsidRPr="00565FDE" w:rsidR="004237D3">
          <w:rPr>
            <w:b/>
            <w:bCs/>
            <w:noProof/>
            <w:webHidden/>
          </w:rPr>
          <w:tab/>
        </w:r>
        <w:r w:rsidRPr="00565FDE" w:rsidR="004237D3">
          <w:rPr>
            <w:b/>
            <w:bCs/>
            <w:noProof/>
            <w:webHidden/>
          </w:rPr>
          <w:fldChar w:fldCharType="begin"/>
        </w:r>
        <w:r w:rsidRPr="00565FDE" w:rsidR="004237D3">
          <w:rPr>
            <w:b/>
            <w:bCs/>
            <w:noProof/>
            <w:webHidden/>
          </w:rPr>
          <w:instrText xml:space="preserve"> PAGEREF _Toc163162434 \h </w:instrText>
        </w:r>
        <w:r w:rsidRPr="00565FDE" w:rsidR="004237D3">
          <w:rPr>
            <w:b/>
            <w:bCs/>
            <w:noProof/>
            <w:webHidden/>
          </w:rPr>
        </w:r>
        <w:r w:rsidRPr="00565FDE" w:rsidR="004237D3">
          <w:rPr>
            <w:b/>
            <w:bCs/>
            <w:noProof/>
            <w:webHidden/>
          </w:rPr>
          <w:fldChar w:fldCharType="separate"/>
        </w:r>
        <w:r w:rsidR="004C4166">
          <w:rPr>
            <w:b/>
            <w:bCs/>
            <w:noProof/>
            <w:webHidden/>
          </w:rPr>
          <w:t>13</w:t>
        </w:r>
        <w:r w:rsidRPr="00565FDE" w:rsidR="004237D3">
          <w:rPr>
            <w:b/>
            <w:bCs/>
            <w:noProof/>
            <w:webHidden/>
          </w:rPr>
          <w:fldChar w:fldCharType="end"/>
        </w:r>
      </w:hyperlink>
    </w:p>
    <w:p w:rsidR="004237D3" w:rsidP="00447897" w:rsidRDefault="00644759" w14:paraId="4ABAC743" w14:textId="0E193586">
      <w:pPr>
        <w:pStyle w:val="TDC2"/>
        <w:rPr>
          <w:rFonts w:asciiTheme="minorHAnsi" w:hAnsiTheme="minorHAnsi" w:eastAsiaTheme="minorEastAsia"/>
          <w:sz w:val="22"/>
        </w:rPr>
      </w:pPr>
      <w:hyperlink w:history="1" w:anchor="_Toc163162435">
        <w:r w:rsidRPr="00951470" w:rsidR="004237D3">
          <w:rPr>
            <w:rStyle w:val="Hipervnculo"/>
          </w:rPr>
          <w:t>2.1</w:t>
        </w:r>
        <w:r w:rsidR="004237D3">
          <w:rPr>
            <w:rFonts w:asciiTheme="minorHAnsi" w:hAnsiTheme="minorHAnsi" w:eastAsiaTheme="minorEastAsia"/>
            <w:sz w:val="22"/>
          </w:rPr>
          <w:tab/>
        </w:r>
        <w:r w:rsidRPr="00951470" w:rsidR="004237D3">
          <w:rPr>
            <w:rStyle w:val="Hipervnculo"/>
          </w:rPr>
          <w:t>ANÁLISIS DE LA SITUACIÓN ACTUAL.</w:t>
        </w:r>
        <w:r w:rsidR="004237D3">
          <w:rPr>
            <w:webHidden/>
          </w:rPr>
          <w:tab/>
        </w:r>
        <w:r w:rsidR="004237D3">
          <w:rPr>
            <w:webHidden/>
          </w:rPr>
          <w:fldChar w:fldCharType="begin"/>
        </w:r>
        <w:r w:rsidR="004237D3">
          <w:rPr>
            <w:webHidden/>
          </w:rPr>
          <w:instrText xml:space="preserve"> PAGEREF _Toc163162435 \h </w:instrText>
        </w:r>
        <w:r w:rsidR="004237D3">
          <w:rPr>
            <w:webHidden/>
          </w:rPr>
        </w:r>
        <w:r w:rsidR="004237D3">
          <w:rPr>
            <w:webHidden/>
          </w:rPr>
          <w:fldChar w:fldCharType="separate"/>
        </w:r>
        <w:r w:rsidR="004C4166">
          <w:rPr>
            <w:webHidden/>
          </w:rPr>
          <w:t>13</w:t>
        </w:r>
        <w:r w:rsidR="004237D3">
          <w:rPr>
            <w:webHidden/>
          </w:rPr>
          <w:fldChar w:fldCharType="end"/>
        </w:r>
      </w:hyperlink>
    </w:p>
    <w:p w:rsidRPr="00447897" w:rsidR="004237D3" w:rsidP="00447897" w:rsidRDefault="00644759" w14:paraId="7A7B3060" w14:textId="0AD6A962">
      <w:pPr>
        <w:pStyle w:val="TDC2"/>
        <w:rPr>
          <w:rFonts w:asciiTheme="minorHAnsi" w:hAnsiTheme="minorHAnsi" w:eastAsiaTheme="minorEastAsia"/>
          <w:b w:val="0"/>
          <w:bCs w:val="0"/>
          <w:sz w:val="22"/>
        </w:rPr>
      </w:pPr>
      <w:hyperlink w:history="1" w:anchor="_Toc163162436">
        <w:r w:rsidRPr="00447897" w:rsidR="004237D3">
          <w:rPr>
            <w:rStyle w:val="Hipervnculo"/>
            <w:rFonts w:cs="Times New Roman"/>
            <w:b w:val="0"/>
            <w:bCs w:val="0"/>
            <w:lang w:val="es-419"/>
          </w:rPr>
          <w:t>2.1.1 ANALISIS DEL MACROENTORNO</w:t>
        </w:r>
        <w:r w:rsidRPr="00447897" w:rsidR="004237D3">
          <w:rPr>
            <w:b w:val="0"/>
            <w:bCs w:val="0"/>
            <w:webHidden/>
          </w:rPr>
          <w:tab/>
        </w:r>
        <w:r w:rsidRPr="00447897" w:rsidR="004237D3">
          <w:rPr>
            <w:b w:val="0"/>
            <w:bCs w:val="0"/>
            <w:webHidden/>
          </w:rPr>
          <w:fldChar w:fldCharType="begin"/>
        </w:r>
        <w:r w:rsidRPr="00447897" w:rsidR="004237D3">
          <w:rPr>
            <w:b w:val="0"/>
            <w:bCs w:val="0"/>
            <w:webHidden/>
          </w:rPr>
          <w:instrText xml:space="preserve"> PAGEREF _Toc163162436 \h </w:instrText>
        </w:r>
        <w:r w:rsidRPr="00447897" w:rsidR="004237D3">
          <w:rPr>
            <w:b w:val="0"/>
            <w:bCs w:val="0"/>
            <w:webHidden/>
          </w:rPr>
        </w:r>
        <w:r w:rsidRPr="00447897" w:rsidR="004237D3">
          <w:rPr>
            <w:b w:val="0"/>
            <w:bCs w:val="0"/>
            <w:webHidden/>
          </w:rPr>
          <w:fldChar w:fldCharType="separate"/>
        </w:r>
        <w:r w:rsidR="004C4166">
          <w:rPr>
            <w:b w:val="0"/>
            <w:bCs w:val="0"/>
            <w:webHidden/>
          </w:rPr>
          <w:t>13</w:t>
        </w:r>
        <w:r w:rsidRPr="00447897" w:rsidR="004237D3">
          <w:rPr>
            <w:b w:val="0"/>
            <w:bCs w:val="0"/>
            <w:webHidden/>
          </w:rPr>
          <w:fldChar w:fldCharType="end"/>
        </w:r>
      </w:hyperlink>
    </w:p>
    <w:p w:rsidRPr="00447897" w:rsidR="004237D3" w:rsidP="00447897" w:rsidRDefault="00644759" w14:paraId="62FBC750" w14:textId="1794897E">
      <w:pPr>
        <w:pStyle w:val="TDC2"/>
        <w:rPr>
          <w:rFonts w:asciiTheme="minorHAnsi" w:hAnsiTheme="minorHAnsi" w:eastAsiaTheme="minorEastAsia"/>
          <w:b w:val="0"/>
          <w:bCs w:val="0"/>
          <w:sz w:val="22"/>
        </w:rPr>
      </w:pPr>
      <w:hyperlink w:history="1" w:anchor="_Toc163162437">
        <w:r w:rsidRPr="00447897" w:rsidR="004237D3">
          <w:rPr>
            <w:rStyle w:val="Hipervnculo"/>
            <w:rFonts w:cs="Times New Roman"/>
            <w:b w:val="0"/>
            <w:bCs w:val="0"/>
            <w:lang w:val="es-419"/>
          </w:rPr>
          <w:t>2.1.2 ANALISIS DEL MICROENTORNO</w:t>
        </w:r>
        <w:r w:rsidRPr="00447897" w:rsidR="004237D3">
          <w:rPr>
            <w:b w:val="0"/>
            <w:bCs w:val="0"/>
            <w:webHidden/>
          </w:rPr>
          <w:tab/>
        </w:r>
        <w:r w:rsidRPr="00447897" w:rsidR="004237D3">
          <w:rPr>
            <w:b w:val="0"/>
            <w:bCs w:val="0"/>
            <w:webHidden/>
          </w:rPr>
          <w:fldChar w:fldCharType="begin"/>
        </w:r>
        <w:r w:rsidRPr="00447897" w:rsidR="004237D3">
          <w:rPr>
            <w:b w:val="0"/>
            <w:bCs w:val="0"/>
            <w:webHidden/>
          </w:rPr>
          <w:instrText xml:space="preserve"> PAGEREF _Toc163162437 \h </w:instrText>
        </w:r>
        <w:r w:rsidRPr="00447897" w:rsidR="004237D3">
          <w:rPr>
            <w:b w:val="0"/>
            <w:bCs w:val="0"/>
            <w:webHidden/>
          </w:rPr>
        </w:r>
        <w:r w:rsidRPr="00447897" w:rsidR="004237D3">
          <w:rPr>
            <w:b w:val="0"/>
            <w:bCs w:val="0"/>
            <w:webHidden/>
          </w:rPr>
          <w:fldChar w:fldCharType="separate"/>
        </w:r>
        <w:r w:rsidR="004C4166">
          <w:rPr>
            <w:b w:val="0"/>
            <w:bCs w:val="0"/>
            <w:webHidden/>
          </w:rPr>
          <w:t>24</w:t>
        </w:r>
        <w:r w:rsidRPr="00447897" w:rsidR="004237D3">
          <w:rPr>
            <w:b w:val="0"/>
            <w:bCs w:val="0"/>
            <w:webHidden/>
          </w:rPr>
          <w:fldChar w:fldCharType="end"/>
        </w:r>
      </w:hyperlink>
    </w:p>
    <w:p w:rsidRPr="00447897" w:rsidR="004237D3" w:rsidP="00447897" w:rsidRDefault="00644759" w14:paraId="701A2C64" w14:textId="0DB0AA0A">
      <w:pPr>
        <w:pStyle w:val="TDC2"/>
        <w:rPr>
          <w:rFonts w:asciiTheme="minorHAnsi" w:hAnsiTheme="minorHAnsi" w:eastAsiaTheme="minorEastAsia"/>
          <w:b w:val="0"/>
          <w:bCs w:val="0"/>
          <w:sz w:val="22"/>
        </w:rPr>
      </w:pPr>
      <w:hyperlink w:history="1" w:anchor="_Toc163162438">
        <w:r w:rsidRPr="00447897" w:rsidR="004237D3">
          <w:rPr>
            <w:rStyle w:val="Hipervnculo"/>
            <w:rFonts w:cs="Times New Roman"/>
            <w:b w:val="0"/>
            <w:bCs w:val="0"/>
            <w:lang w:val="es-419"/>
          </w:rPr>
          <w:t>2.1.3 ANALISIS INTERNO</w:t>
        </w:r>
        <w:r w:rsidRPr="00447897" w:rsidR="004237D3">
          <w:rPr>
            <w:b w:val="0"/>
            <w:bCs w:val="0"/>
            <w:webHidden/>
          </w:rPr>
          <w:tab/>
        </w:r>
        <w:r w:rsidRPr="00447897" w:rsidR="004237D3">
          <w:rPr>
            <w:b w:val="0"/>
            <w:bCs w:val="0"/>
            <w:webHidden/>
          </w:rPr>
          <w:fldChar w:fldCharType="begin"/>
        </w:r>
        <w:r w:rsidRPr="00447897" w:rsidR="004237D3">
          <w:rPr>
            <w:b w:val="0"/>
            <w:bCs w:val="0"/>
            <w:webHidden/>
          </w:rPr>
          <w:instrText xml:space="preserve"> PAGEREF _Toc163162438 \h </w:instrText>
        </w:r>
        <w:r w:rsidRPr="00447897" w:rsidR="004237D3">
          <w:rPr>
            <w:b w:val="0"/>
            <w:bCs w:val="0"/>
            <w:webHidden/>
          </w:rPr>
        </w:r>
        <w:r w:rsidRPr="00447897" w:rsidR="004237D3">
          <w:rPr>
            <w:b w:val="0"/>
            <w:bCs w:val="0"/>
            <w:webHidden/>
          </w:rPr>
          <w:fldChar w:fldCharType="separate"/>
        </w:r>
        <w:r w:rsidR="004C4166">
          <w:rPr>
            <w:b w:val="0"/>
            <w:bCs w:val="0"/>
            <w:webHidden/>
          </w:rPr>
          <w:t>29</w:t>
        </w:r>
        <w:r w:rsidRPr="00447897" w:rsidR="004237D3">
          <w:rPr>
            <w:b w:val="0"/>
            <w:bCs w:val="0"/>
            <w:webHidden/>
          </w:rPr>
          <w:fldChar w:fldCharType="end"/>
        </w:r>
      </w:hyperlink>
    </w:p>
    <w:p w:rsidR="004237D3" w:rsidP="00447897" w:rsidRDefault="00644759" w14:paraId="3725DA7C" w14:textId="10366B80">
      <w:pPr>
        <w:pStyle w:val="TDC2"/>
        <w:rPr>
          <w:rFonts w:asciiTheme="minorHAnsi" w:hAnsiTheme="minorHAnsi" w:eastAsiaTheme="minorEastAsia"/>
          <w:sz w:val="22"/>
        </w:rPr>
      </w:pPr>
      <w:hyperlink w:history="1" w:anchor="_Toc163162439">
        <w:r w:rsidRPr="00951470" w:rsidR="004237D3">
          <w:rPr>
            <w:rStyle w:val="Hipervnculo"/>
          </w:rPr>
          <w:t>2.2</w:t>
        </w:r>
        <w:r w:rsidR="004237D3">
          <w:rPr>
            <w:rFonts w:asciiTheme="minorHAnsi" w:hAnsiTheme="minorHAnsi" w:eastAsiaTheme="minorEastAsia"/>
            <w:sz w:val="22"/>
          </w:rPr>
          <w:tab/>
        </w:r>
        <w:r w:rsidRPr="00951470" w:rsidR="004237D3">
          <w:rPr>
            <w:rStyle w:val="Hipervnculo"/>
          </w:rPr>
          <w:t>CONCEPTUALIZACIÓN</w:t>
        </w:r>
        <w:r w:rsidR="004237D3">
          <w:rPr>
            <w:webHidden/>
          </w:rPr>
          <w:tab/>
        </w:r>
        <w:r w:rsidR="004237D3">
          <w:rPr>
            <w:webHidden/>
          </w:rPr>
          <w:fldChar w:fldCharType="begin"/>
        </w:r>
        <w:r w:rsidR="004237D3">
          <w:rPr>
            <w:webHidden/>
          </w:rPr>
          <w:instrText xml:space="preserve"> PAGEREF _Toc163162439 \h </w:instrText>
        </w:r>
        <w:r w:rsidR="004237D3">
          <w:rPr>
            <w:webHidden/>
          </w:rPr>
        </w:r>
        <w:r w:rsidR="004237D3">
          <w:rPr>
            <w:webHidden/>
          </w:rPr>
          <w:fldChar w:fldCharType="separate"/>
        </w:r>
        <w:r w:rsidR="004C4166">
          <w:rPr>
            <w:webHidden/>
          </w:rPr>
          <w:t>39</w:t>
        </w:r>
        <w:r w:rsidR="004237D3">
          <w:rPr>
            <w:webHidden/>
          </w:rPr>
          <w:fldChar w:fldCharType="end"/>
        </w:r>
      </w:hyperlink>
    </w:p>
    <w:p w:rsidR="004237D3" w:rsidP="00447897" w:rsidRDefault="00644759" w14:paraId="423B9F16" w14:textId="6D844CE3">
      <w:pPr>
        <w:pStyle w:val="TDC2"/>
        <w:rPr>
          <w:rFonts w:asciiTheme="minorHAnsi" w:hAnsiTheme="minorHAnsi" w:eastAsiaTheme="minorEastAsia"/>
          <w:sz w:val="22"/>
        </w:rPr>
      </w:pPr>
      <w:hyperlink w:history="1" w:anchor="_Toc163162440">
        <w:r w:rsidRPr="00951470" w:rsidR="004237D3">
          <w:rPr>
            <w:rStyle w:val="Hipervnculo"/>
          </w:rPr>
          <w:t>2.3</w:t>
        </w:r>
        <w:r w:rsidR="004237D3">
          <w:rPr>
            <w:rFonts w:asciiTheme="minorHAnsi" w:hAnsiTheme="minorHAnsi" w:eastAsiaTheme="minorEastAsia"/>
            <w:sz w:val="22"/>
          </w:rPr>
          <w:tab/>
        </w:r>
        <w:r w:rsidRPr="00951470" w:rsidR="004237D3">
          <w:rPr>
            <w:rStyle w:val="Hipervnculo"/>
          </w:rPr>
          <w:t>TEORÍAS DE SUSTENTO</w:t>
        </w:r>
        <w:r w:rsidR="004237D3">
          <w:rPr>
            <w:webHidden/>
          </w:rPr>
          <w:tab/>
        </w:r>
        <w:r w:rsidR="004237D3">
          <w:rPr>
            <w:webHidden/>
          </w:rPr>
          <w:fldChar w:fldCharType="begin"/>
        </w:r>
        <w:r w:rsidR="004237D3">
          <w:rPr>
            <w:webHidden/>
          </w:rPr>
          <w:instrText xml:space="preserve"> PAGEREF _Toc163162440 \h </w:instrText>
        </w:r>
        <w:r w:rsidR="004237D3">
          <w:rPr>
            <w:webHidden/>
          </w:rPr>
        </w:r>
        <w:r w:rsidR="004237D3">
          <w:rPr>
            <w:webHidden/>
          </w:rPr>
          <w:fldChar w:fldCharType="separate"/>
        </w:r>
        <w:r w:rsidR="004C4166">
          <w:rPr>
            <w:webHidden/>
          </w:rPr>
          <w:t>49</w:t>
        </w:r>
        <w:r w:rsidR="004237D3">
          <w:rPr>
            <w:webHidden/>
          </w:rPr>
          <w:fldChar w:fldCharType="end"/>
        </w:r>
      </w:hyperlink>
    </w:p>
    <w:p w:rsidRPr="00447897" w:rsidR="004237D3" w:rsidP="00447897" w:rsidRDefault="00644759" w14:paraId="0452F93F" w14:textId="50BDA9AA">
      <w:pPr>
        <w:pStyle w:val="TDC2"/>
        <w:rPr>
          <w:rFonts w:asciiTheme="minorHAnsi" w:hAnsiTheme="minorHAnsi" w:eastAsiaTheme="minorEastAsia"/>
          <w:b w:val="0"/>
          <w:bCs w:val="0"/>
          <w:sz w:val="22"/>
        </w:rPr>
      </w:pPr>
      <w:hyperlink w:history="1" w:anchor="_Toc163162441">
        <w:r w:rsidRPr="00447897" w:rsidR="004237D3">
          <w:rPr>
            <w:rStyle w:val="Hipervnculo"/>
            <w:b w:val="0"/>
            <w:bCs w:val="0"/>
          </w:rPr>
          <w:t>2.3.1</w:t>
        </w:r>
        <w:r w:rsidRPr="00447897" w:rsidR="004237D3">
          <w:rPr>
            <w:rFonts w:asciiTheme="minorHAnsi" w:hAnsiTheme="minorHAnsi" w:eastAsiaTheme="minorEastAsia"/>
            <w:b w:val="0"/>
            <w:bCs w:val="0"/>
            <w:sz w:val="22"/>
          </w:rPr>
          <w:tab/>
        </w:r>
        <w:r w:rsidRPr="00447897" w:rsidR="004237D3">
          <w:rPr>
            <w:rStyle w:val="Hipervnculo"/>
            <w:b w:val="0"/>
            <w:bCs w:val="0"/>
          </w:rPr>
          <w:t>BASES TEÓRICAS</w:t>
        </w:r>
        <w:r w:rsidRPr="00447897" w:rsidR="004237D3">
          <w:rPr>
            <w:b w:val="0"/>
            <w:bCs w:val="0"/>
            <w:webHidden/>
          </w:rPr>
          <w:tab/>
        </w:r>
        <w:r w:rsidRPr="00447897" w:rsidR="004237D3">
          <w:rPr>
            <w:b w:val="0"/>
            <w:bCs w:val="0"/>
            <w:webHidden/>
          </w:rPr>
          <w:fldChar w:fldCharType="begin"/>
        </w:r>
        <w:r w:rsidRPr="00447897" w:rsidR="004237D3">
          <w:rPr>
            <w:b w:val="0"/>
            <w:bCs w:val="0"/>
            <w:webHidden/>
          </w:rPr>
          <w:instrText xml:space="preserve"> PAGEREF _Toc163162441 \h </w:instrText>
        </w:r>
        <w:r w:rsidRPr="00447897" w:rsidR="004237D3">
          <w:rPr>
            <w:b w:val="0"/>
            <w:bCs w:val="0"/>
            <w:webHidden/>
          </w:rPr>
        </w:r>
        <w:r w:rsidRPr="00447897" w:rsidR="004237D3">
          <w:rPr>
            <w:b w:val="0"/>
            <w:bCs w:val="0"/>
            <w:webHidden/>
          </w:rPr>
          <w:fldChar w:fldCharType="separate"/>
        </w:r>
        <w:r w:rsidR="004C4166">
          <w:rPr>
            <w:b w:val="0"/>
            <w:bCs w:val="0"/>
            <w:webHidden/>
          </w:rPr>
          <w:t>49</w:t>
        </w:r>
        <w:r w:rsidRPr="00447897" w:rsidR="004237D3">
          <w:rPr>
            <w:b w:val="0"/>
            <w:bCs w:val="0"/>
            <w:webHidden/>
          </w:rPr>
          <w:fldChar w:fldCharType="end"/>
        </w:r>
      </w:hyperlink>
    </w:p>
    <w:p w:rsidRPr="00447897" w:rsidR="004237D3" w:rsidP="00447897" w:rsidRDefault="00644759" w14:paraId="7E3088BA" w14:textId="29B1BB86">
      <w:pPr>
        <w:pStyle w:val="TDC2"/>
        <w:rPr>
          <w:rFonts w:asciiTheme="minorHAnsi" w:hAnsiTheme="minorHAnsi" w:eastAsiaTheme="minorEastAsia"/>
          <w:b w:val="0"/>
          <w:bCs w:val="0"/>
          <w:sz w:val="22"/>
        </w:rPr>
      </w:pPr>
      <w:hyperlink w:history="1" w:anchor="_Toc163162442">
        <w:r w:rsidRPr="00447897" w:rsidR="004237D3">
          <w:rPr>
            <w:rStyle w:val="Hipervnculo"/>
            <w:b w:val="0"/>
            <w:bCs w:val="0"/>
          </w:rPr>
          <w:t>2.3.2</w:t>
        </w:r>
        <w:r w:rsidRPr="00447897" w:rsidR="004237D3">
          <w:rPr>
            <w:rFonts w:asciiTheme="minorHAnsi" w:hAnsiTheme="minorHAnsi" w:eastAsiaTheme="minorEastAsia"/>
            <w:b w:val="0"/>
            <w:bCs w:val="0"/>
            <w:sz w:val="22"/>
          </w:rPr>
          <w:tab/>
        </w:r>
        <w:r w:rsidRPr="00447897" w:rsidR="004237D3">
          <w:rPr>
            <w:rStyle w:val="Hipervnculo"/>
            <w:b w:val="0"/>
            <w:bCs w:val="0"/>
          </w:rPr>
          <w:t>METODOLOGÍAS DESARROLLADAS</w:t>
        </w:r>
        <w:r w:rsidRPr="00447897" w:rsidR="004237D3">
          <w:rPr>
            <w:b w:val="0"/>
            <w:bCs w:val="0"/>
            <w:webHidden/>
          </w:rPr>
          <w:tab/>
        </w:r>
        <w:r w:rsidRPr="00447897" w:rsidR="004237D3">
          <w:rPr>
            <w:b w:val="0"/>
            <w:bCs w:val="0"/>
            <w:webHidden/>
          </w:rPr>
          <w:fldChar w:fldCharType="begin"/>
        </w:r>
        <w:r w:rsidRPr="00447897" w:rsidR="004237D3">
          <w:rPr>
            <w:b w:val="0"/>
            <w:bCs w:val="0"/>
            <w:webHidden/>
          </w:rPr>
          <w:instrText xml:space="preserve"> PAGEREF _Toc163162442 \h </w:instrText>
        </w:r>
        <w:r w:rsidRPr="00447897" w:rsidR="004237D3">
          <w:rPr>
            <w:b w:val="0"/>
            <w:bCs w:val="0"/>
            <w:webHidden/>
          </w:rPr>
        </w:r>
        <w:r w:rsidRPr="00447897" w:rsidR="004237D3">
          <w:rPr>
            <w:b w:val="0"/>
            <w:bCs w:val="0"/>
            <w:webHidden/>
          </w:rPr>
          <w:fldChar w:fldCharType="separate"/>
        </w:r>
        <w:r w:rsidR="004C4166">
          <w:rPr>
            <w:b w:val="0"/>
            <w:bCs w:val="0"/>
            <w:webHidden/>
          </w:rPr>
          <w:t>51</w:t>
        </w:r>
        <w:r w:rsidRPr="00447897" w:rsidR="004237D3">
          <w:rPr>
            <w:b w:val="0"/>
            <w:bCs w:val="0"/>
            <w:webHidden/>
          </w:rPr>
          <w:fldChar w:fldCharType="end"/>
        </w:r>
      </w:hyperlink>
    </w:p>
    <w:p w:rsidRPr="00447897" w:rsidR="004237D3" w:rsidP="00447897" w:rsidRDefault="00644759" w14:paraId="26FA332B" w14:textId="43E096BD">
      <w:pPr>
        <w:pStyle w:val="TDC2"/>
        <w:rPr>
          <w:rFonts w:asciiTheme="minorHAnsi" w:hAnsiTheme="minorHAnsi" w:eastAsiaTheme="minorEastAsia"/>
          <w:b w:val="0"/>
          <w:bCs w:val="0"/>
          <w:sz w:val="22"/>
        </w:rPr>
      </w:pPr>
      <w:hyperlink w:history="1" w:anchor="_Toc163162443">
        <w:r w:rsidRPr="00447897" w:rsidR="004237D3">
          <w:rPr>
            <w:rStyle w:val="Hipervnculo"/>
            <w:b w:val="0"/>
            <w:bCs w:val="0"/>
          </w:rPr>
          <w:t>2.3.3</w:t>
        </w:r>
        <w:r w:rsidRPr="00447897" w:rsidR="004237D3">
          <w:rPr>
            <w:rFonts w:asciiTheme="minorHAnsi" w:hAnsiTheme="minorHAnsi" w:eastAsiaTheme="minorEastAsia"/>
            <w:b w:val="0"/>
            <w:bCs w:val="0"/>
            <w:sz w:val="22"/>
          </w:rPr>
          <w:tab/>
        </w:r>
        <w:r w:rsidRPr="00447897" w:rsidR="004237D3">
          <w:rPr>
            <w:rStyle w:val="Hipervnculo"/>
            <w:b w:val="0"/>
            <w:bCs w:val="0"/>
          </w:rPr>
          <w:t>INSTRUMENTOS UTILIZADOS</w:t>
        </w:r>
        <w:r w:rsidRPr="00447897" w:rsidR="004237D3">
          <w:rPr>
            <w:b w:val="0"/>
            <w:bCs w:val="0"/>
            <w:webHidden/>
          </w:rPr>
          <w:tab/>
        </w:r>
        <w:r w:rsidRPr="00447897" w:rsidR="004237D3">
          <w:rPr>
            <w:b w:val="0"/>
            <w:bCs w:val="0"/>
            <w:webHidden/>
          </w:rPr>
          <w:fldChar w:fldCharType="begin"/>
        </w:r>
        <w:r w:rsidRPr="00447897" w:rsidR="004237D3">
          <w:rPr>
            <w:b w:val="0"/>
            <w:bCs w:val="0"/>
            <w:webHidden/>
          </w:rPr>
          <w:instrText xml:space="preserve"> PAGEREF _Toc163162443 \h </w:instrText>
        </w:r>
        <w:r w:rsidRPr="00447897" w:rsidR="004237D3">
          <w:rPr>
            <w:b w:val="0"/>
            <w:bCs w:val="0"/>
            <w:webHidden/>
          </w:rPr>
          <w:fldChar w:fldCharType="separate"/>
        </w:r>
        <w:r w:rsidR="004C4166">
          <w:rPr>
            <w:webHidden/>
            <w:lang w:val="es-ES"/>
          </w:rPr>
          <w:t>¡Error! Marcador no definido.</w:t>
        </w:r>
        <w:r w:rsidRPr="00447897" w:rsidR="004237D3">
          <w:rPr>
            <w:b w:val="0"/>
            <w:bCs w:val="0"/>
            <w:webHidden/>
          </w:rPr>
          <w:fldChar w:fldCharType="end"/>
        </w:r>
      </w:hyperlink>
    </w:p>
    <w:p w:rsidRPr="00447897" w:rsidR="004237D3" w:rsidP="00447897" w:rsidRDefault="00644759" w14:paraId="6789CC2A" w14:textId="173B3E7F">
      <w:pPr>
        <w:pStyle w:val="TDC2"/>
        <w:rPr>
          <w:rFonts w:asciiTheme="minorHAnsi" w:hAnsiTheme="minorHAnsi" w:eastAsiaTheme="minorEastAsia"/>
          <w:sz w:val="22"/>
        </w:rPr>
      </w:pPr>
      <w:hyperlink w:history="1" w:anchor="_Toc163162444">
        <w:r w:rsidRPr="00447897" w:rsidR="004237D3">
          <w:rPr>
            <w:rStyle w:val="Hipervnculo"/>
          </w:rPr>
          <w:t>2.4</w:t>
        </w:r>
        <w:r w:rsidRPr="00447897" w:rsidR="004237D3">
          <w:rPr>
            <w:rFonts w:asciiTheme="minorHAnsi" w:hAnsiTheme="minorHAnsi" w:eastAsiaTheme="minorEastAsia"/>
            <w:sz w:val="22"/>
          </w:rPr>
          <w:tab/>
        </w:r>
        <w:r w:rsidRPr="00447897" w:rsidR="004237D3">
          <w:rPr>
            <w:rStyle w:val="Hipervnculo"/>
          </w:rPr>
          <w:t>MARCO LEGAL</w:t>
        </w:r>
        <w:r w:rsidRPr="00447897" w:rsidR="004237D3">
          <w:rPr>
            <w:webHidden/>
          </w:rPr>
          <w:tab/>
        </w:r>
        <w:r w:rsidRPr="00447897" w:rsidR="004237D3">
          <w:rPr>
            <w:webHidden/>
          </w:rPr>
          <w:fldChar w:fldCharType="begin"/>
        </w:r>
        <w:r w:rsidRPr="00447897" w:rsidR="004237D3">
          <w:rPr>
            <w:webHidden/>
          </w:rPr>
          <w:instrText xml:space="preserve"> PAGEREF _Toc163162444 \h </w:instrText>
        </w:r>
        <w:r w:rsidRPr="00447897" w:rsidR="004237D3">
          <w:rPr>
            <w:webHidden/>
          </w:rPr>
        </w:r>
        <w:r w:rsidRPr="00447897" w:rsidR="004237D3">
          <w:rPr>
            <w:webHidden/>
          </w:rPr>
          <w:fldChar w:fldCharType="separate"/>
        </w:r>
        <w:r w:rsidR="004C4166">
          <w:rPr>
            <w:webHidden/>
          </w:rPr>
          <w:t>52</w:t>
        </w:r>
        <w:r w:rsidRPr="00447897" w:rsidR="004237D3">
          <w:rPr>
            <w:webHidden/>
          </w:rPr>
          <w:fldChar w:fldCharType="end"/>
        </w:r>
      </w:hyperlink>
    </w:p>
    <w:p w:rsidRPr="006818DC" w:rsidR="004237D3" w:rsidRDefault="00644759" w14:paraId="2C6A5567" w14:textId="6AAAF3B1">
      <w:pPr>
        <w:pStyle w:val="TDC1"/>
        <w:tabs>
          <w:tab w:val="right" w:leader="dot" w:pos="9350"/>
        </w:tabs>
        <w:rPr>
          <w:rFonts w:asciiTheme="minorHAnsi" w:hAnsiTheme="minorHAnsi" w:eastAsiaTheme="minorEastAsia"/>
          <w:b/>
          <w:bCs/>
          <w:noProof/>
          <w:sz w:val="22"/>
        </w:rPr>
      </w:pPr>
      <w:hyperlink w:history="1" w:anchor="_Toc163162445">
        <w:r w:rsidRPr="006818DC" w:rsidR="004237D3">
          <w:rPr>
            <w:rStyle w:val="Hipervnculo"/>
            <w:b/>
            <w:bCs/>
            <w:noProof/>
          </w:rPr>
          <w:t>CAPÍTULO III. METODOLOGÍA</w:t>
        </w:r>
        <w:r w:rsidRPr="006818DC" w:rsidR="004237D3">
          <w:rPr>
            <w:b/>
            <w:bCs/>
            <w:noProof/>
            <w:webHidden/>
          </w:rPr>
          <w:tab/>
        </w:r>
        <w:r w:rsidRPr="006818DC" w:rsidR="004237D3">
          <w:rPr>
            <w:b/>
            <w:bCs/>
            <w:noProof/>
            <w:webHidden/>
          </w:rPr>
          <w:fldChar w:fldCharType="begin"/>
        </w:r>
        <w:r w:rsidRPr="006818DC" w:rsidR="004237D3">
          <w:rPr>
            <w:b/>
            <w:bCs/>
            <w:noProof/>
            <w:webHidden/>
          </w:rPr>
          <w:instrText xml:space="preserve"> PAGEREF _Toc163162445 \h </w:instrText>
        </w:r>
        <w:r w:rsidRPr="006818DC" w:rsidR="004237D3">
          <w:rPr>
            <w:b/>
            <w:bCs/>
            <w:noProof/>
            <w:webHidden/>
          </w:rPr>
        </w:r>
        <w:r w:rsidRPr="006818DC" w:rsidR="004237D3">
          <w:rPr>
            <w:b/>
            <w:bCs/>
            <w:noProof/>
            <w:webHidden/>
          </w:rPr>
          <w:fldChar w:fldCharType="separate"/>
        </w:r>
        <w:r w:rsidR="004C4166">
          <w:rPr>
            <w:b/>
            <w:bCs/>
            <w:noProof/>
            <w:webHidden/>
          </w:rPr>
          <w:t>55</w:t>
        </w:r>
        <w:r w:rsidRPr="006818DC" w:rsidR="004237D3">
          <w:rPr>
            <w:b/>
            <w:bCs/>
            <w:noProof/>
            <w:webHidden/>
          </w:rPr>
          <w:fldChar w:fldCharType="end"/>
        </w:r>
      </w:hyperlink>
    </w:p>
    <w:p w:rsidRPr="006818DC" w:rsidR="004237D3" w:rsidP="00447897" w:rsidRDefault="00644759" w14:paraId="065B2AB6" w14:textId="177B90FF">
      <w:pPr>
        <w:pStyle w:val="TDC2"/>
        <w:rPr>
          <w:rFonts w:asciiTheme="minorHAnsi" w:hAnsiTheme="minorHAnsi" w:eastAsiaTheme="minorEastAsia"/>
          <w:sz w:val="22"/>
        </w:rPr>
      </w:pPr>
      <w:hyperlink w:history="1" w:anchor="_Toc163162446">
        <w:r w:rsidRPr="006818DC" w:rsidR="004237D3">
          <w:rPr>
            <w:rStyle w:val="Hipervnculo"/>
            <w:b w:val="0"/>
            <w:bCs w:val="0"/>
          </w:rPr>
          <w:t>3.1</w:t>
        </w:r>
        <w:r w:rsidRPr="006818DC" w:rsidR="004237D3">
          <w:rPr>
            <w:rFonts w:asciiTheme="minorHAnsi" w:hAnsiTheme="minorHAnsi" w:eastAsiaTheme="minorEastAsia"/>
            <w:sz w:val="22"/>
          </w:rPr>
          <w:tab/>
        </w:r>
        <w:r w:rsidRPr="006818DC" w:rsidR="004237D3">
          <w:rPr>
            <w:rStyle w:val="Hipervnculo"/>
            <w:b w:val="0"/>
            <w:bCs w:val="0"/>
          </w:rPr>
          <w:t>CONGRUENCIA METODOLÓGICA</w:t>
        </w:r>
        <w:r w:rsidRPr="006818DC" w:rsidR="004237D3">
          <w:rPr>
            <w:webHidden/>
          </w:rPr>
          <w:tab/>
        </w:r>
        <w:r w:rsidRPr="006818DC" w:rsidR="004237D3">
          <w:rPr>
            <w:webHidden/>
          </w:rPr>
          <w:fldChar w:fldCharType="begin"/>
        </w:r>
        <w:r w:rsidRPr="006818DC" w:rsidR="004237D3">
          <w:rPr>
            <w:webHidden/>
          </w:rPr>
          <w:instrText xml:space="preserve"> PAGEREF _Toc163162446 \h </w:instrText>
        </w:r>
        <w:r w:rsidRPr="006818DC" w:rsidR="004237D3">
          <w:rPr>
            <w:webHidden/>
          </w:rPr>
        </w:r>
        <w:r w:rsidRPr="006818DC" w:rsidR="004237D3">
          <w:rPr>
            <w:webHidden/>
          </w:rPr>
          <w:fldChar w:fldCharType="separate"/>
        </w:r>
        <w:r w:rsidR="004C4166">
          <w:rPr>
            <w:webHidden/>
          </w:rPr>
          <w:t>55</w:t>
        </w:r>
        <w:r w:rsidRPr="006818DC" w:rsidR="004237D3">
          <w:rPr>
            <w:webHidden/>
          </w:rPr>
          <w:fldChar w:fldCharType="end"/>
        </w:r>
      </w:hyperlink>
    </w:p>
    <w:p w:rsidR="004237D3" w:rsidP="00447897" w:rsidRDefault="00644759" w14:paraId="728236DF" w14:textId="2771BBBF">
      <w:pPr>
        <w:pStyle w:val="TDC2"/>
        <w:rPr>
          <w:rFonts w:asciiTheme="minorHAnsi" w:hAnsiTheme="minorHAnsi" w:eastAsiaTheme="minorEastAsia"/>
          <w:sz w:val="22"/>
        </w:rPr>
      </w:pPr>
      <w:hyperlink w:history="1" w:anchor="_Toc163162447">
        <w:r w:rsidRPr="00951470" w:rsidR="004237D3">
          <w:rPr>
            <w:rStyle w:val="Hipervnculo"/>
          </w:rPr>
          <w:t>3.1.2</w:t>
        </w:r>
        <w:r w:rsidR="004237D3">
          <w:rPr>
            <w:rFonts w:asciiTheme="minorHAnsi" w:hAnsiTheme="minorHAnsi" w:eastAsiaTheme="minorEastAsia"/>
            <w:sz w:val="22"/>
          </w:rPr>
          <w:tab/>
        </w:r>
        <w:r w:rsidRPr="00951470" w:rsidR="004237D3">
          <w:rPr>
            <w:rStyle w:val="Hipervnculo"/>
          </w:rPr>
          <w:t>ESQUEMA DE VARIABLES DE ESTUDIO</w:t>
        </w:r>
        <w:r w:rsidR="004237D3">
          <w:rPr>
            <w:webHidden/>
          </w:rPr>
          <w:tab/>
        </w:r>
        <w:r w:rsidR="004237D3">
          <w:rPr>
            <w:webHidden/>
          </w:rPr>
          <w:fldChar w:fldCharType="begin"/>
        </w:r>
        <w:r w:rsidR="004237D3">
          <w:rPr>
            <w:webHidden/>
          </w:rPr>
          <w:instrText xml:space="preserve"> PAGEREF _Toc163162447 \h </w:instrText>
        </w:r>
        <w:r w:rsidR="004237D3">
          <w:rPr>
            <w:webHidden/>
          </w:rPr>
        </w:r>
        <w:r w:rsidR="004237D3">
          <w:rPr>
            <w:webHidden/>
          </w:rPr>
          <w:fldChar w:fldCharType="separate"/>
        </w:r>
        <w:r w:rsidR="004C4166">
          <w:rPr>
            <w:webHidden/>
          </w:rPr>
          <w:t>57</w:t>
        </w:r>
        <w:r w:rsidR="004237D3">
          <w:rPr>
            <w:webHidden/>
          </w:rPr>
          <w:fldChar w:fldCharType="end"/>
        </w:r>
      </w:hyperlink>
    </w:p>
    <w:p w:rsidR="004237D3" w:rsidP="00447897" w:rsidRDefault="00644759" w14:paraId="087FF00B" w14:textId="159F88EF">
      <w:pPr>
        <w:pStyle w:val="TDC2"/>
        <w:rPr>
          <w:rFonts w:asciiTheme="minorHAnsi" w:hAnsiTheme="minorHAnsi" w:eastAsiaTheme="minorEastAsia"/>
          <w:sz w:val="22"/>
        </w:rPr>
      </w:pPr>
      <w:hyperlink w:history="1" w:anchor="_Toc163162448">
        <w:r w:rsidRPr="00951470" w:rsidR="004237D3">
          <w:rPr>
            <w:rStyle w:val="Hipervnculo"/>
          </w:rPr>
          <w:t>3.1.3</w:t>
        </w:r>
        <w:r w:rsidR="004237D3">
          <w:rPr>
            <w:rFonts w:asciiTheme="minorHAnsi" w:hAnsiTheme="minorHAnsi" w:eastAsiaTheme="minorEastAsia"/>
            <w:sz w:val="22"/>
          </w:rPr>
          <w:tab/>
        </w:r>
        <w:r w:rsidRPr="00951470" w:rsidR="004237D3">
          <w:rPr>
            <w:rStyle w:val="Hipervnculo"/>
          </w:rPr>
          <w:t>OPERACIONALIZACIÓN DE LAS VARIABLES</w:t>
        </w:r>
        <w:r w:rsidR="004237D3">
          <w:rPr>
            <w:webHidden/>
          </w:rPr>
          <w:tab/>
        </w:r>
        <w:r w:rsidR="004237D3">
          <w:rPr>
            <w:webHidden/>
          </w:rPr>
          <w:fldChar w:fldCharType="begin"/>
        </w:r>
        <w:r w:rsidR="004237D3">
          <w:rPr>
            <w:webHidden/>
          </w:rPr>
          <w:instrText xml:space="preserve"> PAGEREF _Toc163162448 \h </w:instrText>
        </w:r>
        <w:r w:rsidR="004237D3">
          <w:rPr>
            <w:webHidden/>
          </w:rPr>
        </w:r>
        <w:r w:rsidR="004237D3">
          <w:rPr>
            <w:webHidden/>
          </w:rPr>
          <w:fldChar w:fldCharType="separate"/>
        </w:r>
        <w:r w:rsidR="004C4166">
          <w:rPr>
            <w:webHidden/>
          </w:rPr>
          <w:t>58</w:t>
        </w:r>
        <w:r w:rsidR="004237D3">
          <w:rPr>
            <w:webHidden/>
          </w:rPr>
          <w:fldChar w:fldCharType="end"/>
        </w:r>
      </w:hyperlink>
    </w:p>
    <w:p w:rsidR="004237D3" w:rsidP="00447897" w:rsidRDefault="00644759" w14:paraId="2F28802F" w14:textId="6BC2F792">
      <w:pPr>
        <w:pStyle w:val="TDC2"/>
        <w:rPr>
          <w:rFonts w:asciiTheme="minorHAnsi" w:hAnsiTheme="minorHAnsi" w:eastAsiaTheme="minorEastAsia"/>
          <w:sz w:val="22"/>
        </w:rPr>
      </w:pPr>
      <w:hyperlink w:history="1" w:anchor="_Toc163162449">
        <w:r w:rsidRPr="00951470" w:rsidR="004237D3">
          <w:rPr>
            <w:rStyle w:val="Hipervnculo"/>
            <w:lang w:val="es-419"/>
          </w:rPr>
          <w:t>3.1.4</w:t>
        </w:r>
        <w:r w:rsidR="004237D3">
          <w:rPr>
            <w:rFonts w:asciiTheme="minorHAnsi" w:hAnsiTheme="minorHAnsi" w:eastAsiaTheme="minorEastAsia"/>
            <w:sz w:val="22"/>
          </w:rPr>
          <w:tab/>
        </w:r>
        <w:r w:rsidRPr="00951470" w:rsidR="004237D3">
          <w:rPr>
            <w:rStyle w:val="Hipervnculo"/>
            <w:lang w:val="es-419"/>
          </w:rPr>
          <w:t>HIPÓTESIS</w:t>
        </w:r>
        <w:r w:rsidR="004237D3">
          <w:rPr>
            <w:webHidden/>
          </w:rPr>
          <w:tab/>
        </w:r>
        <w:r w:rsidR="004237D3">
          <w:rPr>
            <w:webHidden/>
          </w:rPr>
          <w:fldChar w:fldCharType="begin"/>
        </w:r>
        <w:r w:rsidR="004237D3">
          <w:rPr>
            <w:webHidden/>
          </w:rPr>
          <w:instrText xml:space="preserve"> PAGEREF _Toc163162449 \h </w:instrText>
        </w:r>
        <w:r w:rsidR="004237D3">
          <w:rPr>
            <w:webHidden/>
          </w:rPr>
        </w:r>
        <w:r w:rsidR="004237D3">
          <w:rPr>
            <w:webHidden/>
          </w:rPr>
          <w:fldChar w:fldCharType="separate"/>
        </w:r>
        <w:r w:rsidR="004C4166">
          <w:rPr>
            <w:webHidden/>
          </w:rPr>
          <w:t>66</w:t>
        </w:r>
        <w:r w:rsidR="004237D3">
          <w:rPr>
            <w:webHidden/>
          </w:rPr>
          <w:fldChar w:fldCharType="end"/>
        </w:r>
      </w:hyperlink>
    </w:p>
    <w:p w:rsidRPr="006818DC" w:rsidR="004237D3" w:rsidP="00447897" w:rsidRDefault="00644759" w14:paraId="3FCA48AA" w14:textId="75D6B376">
      <w:pPr>
        <w:pStyle w:val="TDC2"/>
        <w:rPr>
          <w:rFonts w:asciiTheme="minorHAnsi" w:hAnsiTheme="minorHAnsi" w:eastAsiaTheme="minorEastAsia"/>
          <w:sz w:val="22"/>
        </w:rPr>
      </w:pPr>
      <w:hyperlink w:history="1" w:anchor="_Toc163162450">
        <w:r w:rsidRPr="006818DC" w:rsidR="004237D3">
          <w:rPr>
            <w:rStyle w:val="Hipervnculo"/>
            <w:b w:val="0"/>
            <w:bCs w:val="0"/>
          </w:rPr>
          <w:t>3.2 ENFOQUE Y MÉTODOS</w:t>
        </w:r>
        <w:r w:rsidRPr="006818DC" w:rsidR="004237D3">
          <w:rPr>
            <w:webHidden/>
          </w:rPr>
          <w:tab/>
        </w:r>
        <w:r w:rsidRPr="006818DC" w:rsidR="004237D3">
          <w:rPr>
            <w:webHidden/>
          </w:rPr>
          <w:fldChar w:fldCharType="begin"/>
        </w:r>
        <w:r w:rsidRPr="006818DC" w:rsidR="004237D3">
          <w:rPr>
            <w:webHidden/>
          </w:rPr>
          <w:instrText xml:space="preserve"> PAGEREF _Toc163162450 \h </w:instrText>
        </w:r>
        <w:r w:rsidRPr="006818DC" w:rsidR="004237D3">
          <w:rPr>
            <w:webHidden/>
          </w:rPr>
        </w:r>
        <w:r w:rsidRPr="006818DC" w:rsidR="004237D3">
          <w:rPr>
            <w:webHidden/>
          </w:rPr>
          <w:fldChar w:fldCharType="separate"/>
        </w:r>
        <w:r w:rsidR="004C4166">
          <w:rPr>
            <w:webHidden/>
          </w:rPr>
          <w:t>66</w:t>
        </w:r>
        <w:r w:rsidRPr="006818DC" w:rsidR="004237D3">
          <w:rPr>
            <w:webHidden/>
          </w:rPr>
          <w:fldChar w:fldCharType="end"/>
        </w:r>
      </w:hyperlink>
    </w:p>
    <w:p w:rsidR="004237D3" w:rsidP="00447897" w:rsidRDefault="00644759" w14:paraId="4E52876F" w14:textId="18307EFB">
      <w:pPr>
        <w:pStyle w:val="TDC2"/>
        <w:rPr>
          <w:rFonts w:asciiTheme="minorHAnsi" w:hAnsiTheme="minorHAnsi" w:eastAsiaTheme="minorEastAsia"/>
          <w:sz w:val="22"/>
        </w:rPr>
      </w:pPr>
      <w:hyperlink w:history="1" w:anchor="_Toc163162451">
        <w:r w:rsidRPr="00951470" w:rsidR="004237D3">
          <w:rPr>
            <w:rStyle w:val="Hipervnculo"/>
          </w:rPr>
          <w:t>3.2</w:t>
        </w:r>
        <w:r w:rsidR="004237D3">
          <w:rPr>
            <w:rFonts w:asciiTheme="minorHAnsi" w:hAnsiTheme="minorHAnsi" w:eastAsiaTheme="minorEastAsia"/>
            <w:sz w:val="22"/>
          </w:rPr>
          <w:tab/>
        </w:r>
        <w:r w:rsidRPr="00951470" w:rsidR="004237D3">
          <w:rPr>
            <w:rStyle w:val="Hipervnculo"/>
          </w:rPr>
          <w:t>DISEÑO DE LA INVESTIGACIÓN</w:t>
        </w:r>
        <w:r w:rsidR="004237D3">
          <w:rPr>
            <w:webHidden/>
          </w:rPr>
          <w:tab/>
        </w:r>
        <w:r w:rsidR="004237D3">
          <w:rPr>
            <w:webHidden/>
          </w:rPr>
          <w:fldChar w:fldCharType="begin"/>
        </w:r>
        <w:r w:rsidR="004237D3">
          <w:rPr>
            <w:webHidden/>
          </w:rPr>
          <w:instrText xml:space="preserve"> PAGEREF _Toc163162451 \h </w:instrText>
        </w:r>
        <w:r w:rsidR="004237D3">
          <w:rPr>
            <w:webHidden/>
          </w:rPr>
        </w:r>
        <w:r w:rsidR="004237D3">
          <w:rPr>
            <w:webHidden/>
          </w:rPr>
          <w:fldChar w:fldCharType="separate"/>
        </w:r>
        <w:r w:rsidR="004C4166">
          <w:rPr>
            <w:webHidden/>
          </w:rPr>
          <w:t>67</w:t>
        </w:r>
        <w:r w:rsidR="004237D3">
          <w:rPr>
            <w:webHidden/>
          </w:rPr>
          <w:fldChar w:fldCharType="end"/>
        </w:r>
      </w:hyperlink>
    </w:p>
    <w:p w:rsidR="004237D3" w:rsidP="00447897" w:rsidRDefault="00644759" w14:paraId="4F2299D2" w14:textId="4323AF05">
      <w:pPr>
        <w:pStyle w:val="TDC2"/>
        <w:rPr>
          <w:rFonts w:asciiTheme="minorHAnsi" w:hAnsiTheme="minorHAnsi" w:eastAsiaTheme="minorEastAsia"/>
          <w:sz w:val="22"/>
        </w:rPr>
      </w:pPr>
      <w:hyperlink w:history="1" w:anchor="_Toc163162452">
        <w:r w:rsidRPr="00951470" w:rsidR="004237D3">
          <w:rPr>
            <w:rStyle w:val="Hipervnculo"/>
          </w:rPr>
          <w:t>3.2.1</w:t>
        </w:r>
        <w:r w:rsidR="004237D3">
          <w:rPr>
            <w:rFonts w:asciiTheme="minorHAnsi" w:hAnsiTheme="minorHAnsi" w:eastAsiaTheme="minorEastAsia"/>
            <w:sz w:val="22"/>
          </w:rPr>
          <w:tab/>
        </w:r>
        <w:r w:rsidRPr="00951470" w:rsidR="004237D3">
          <w:rPr>
            <w:rStyle w:val="Hipervnculo"/>
          </w:rPr>
          <w:t>POBLACIÓN</w:t>
        </w:r>
        <w:r w:rsidR="004237D3">
          <w:rPr>
            <w:webHidden/>
          </w:rPr>
          <w:tab/>
        </w:r>
        <w:r w:rsidR="004237D3">
          <w:rPr>
            <w:webHidden/>
          </w:rPr>
          <w:fldChar w:fldCharType="begin"/>
        </w:r>
        <w:r w:rsidR="004237D3">
          <w:rPr>
            <w:webHidden/>
          </w:rPr>
          <w:instrText xml:space="preserve"> PAGEREF _Toc163162452 \h </w:instrText>
        </w:r>
        <w:r w:rsidR="004237D3">
          <w:rPr>
            <w:webHidden/>
          </w:rPr>
        </w:r>
        <w:r w:rsidR="004237D3">
          <w:rPr>
            <w:webHidden/>
          </w:rPr>
          <w:fldChar w:fldCharType="separate"/>
        </w:r>
        <w:r w:rsidR="004C4166">
          <w:rPr>
            <w:webHidden/>
          </w:rPr>
          <w:t>67</w:t>
        </w:r>
        <w:r w:rsidR="004237D3">
          <w:rPr>
            <w:webHidden/>
          </w:rPr>
          <w:fldChar w:fldCharType="end"/>
        </w:r>
      </w:hyperlink>
    </w:p>
    <w:p w:rsidR="004237D3" w:rsidP="00447897" w:rsidRDefault="00644759" w14:paraId="7D73E7B9" w14:textId="49118DF6">
      <w:pPr>
        <w:pStyle w:val="TDC2"/>
        <w:rPr>
          <w:rFonts w:asciiTheme="minorHAnsi" w:hAnsiTheme="minorHAnsi" w:eastAsiaTheme="minorEastAsia"/>
          <w:sz w:val="22"/>
        </w:rPr>
      </w:pPr>
      <w:hyperlink w:history="1" w:anchor="_Toc163162453">
        <w:r w:rsidRPr="00951470" w:rsidR="004237D3">
          <w:rPr>
            <w:rStyle w:val="Hipervnculo"/>
          </w:rPr>
          <w:t>3.2.2</w:t>
        </w:r>
        <w:r w:rsidR="004237D3">
          <w:rPr>
            <w:rFonts w:asciiTheme="minorHAnsi" w:hAnsiTheme="minorHAnsi" w:eastAsiaTheme="minorEastAsia"/>
            <w:sz w:val="22"/>
          </w:rPr>
          <w:tab/>
        </w:r>
        <w:r w:rsidRPr="00951470" w:rsidR="004237D3">
          <w:rPr>
            <w:rStyle w:val="Hipervnculo"/>
          </w:rPr>
          <w:t>MUESTRA</w:t>
        </w:r>
        <w:r w:rsidR="004237D3">
          <w:rPr>
            <w:webHidden/>
          </w:rPr>
          <w:tab/>
        </w:r>
        <w:r w:rsidR="004237D3">
          <w:rPr>
            <w:webHidden/>
          </w:rPr>
          <w:fldChar w:fldCharType="begin"/>
        </w:r>
        <w:r w:rsidR="004237D3">
          <w:rPr>
            <w:webHidden/>
          </w:rPr>
          <w:instrText xml:space="preserve"> PAGEREF _Toc163162453 \h </w:instrText>
        </w:r>
        <w:r w:rsidR="004237D3">
          <w:rPr>
            <w:webHidden/>
          </w:rPr>
          <w:fldChar w:fldCharType="separate"/>
        </w:r>
        <w:r w:rsidR="004C4166">
          <w:rPr>
            <w:b w:val="0"/>
            <w:bCs w:val="0"/>
            <w:webHidden/>
            <w:lang w:val="es-ES"/>
          </w:rPr>
          <w:t>¡Error! Marcador no definido.</w:t>
        </w:r>
        <w:r w:rsidR="004237D3">
          <w:rPr>
            <w:webHidden/>
          </w:rPr>
          <w:fldChar w:fldCharType="end"/>
        </w:r>
      </w:hyperlink>
    </w:p>
    <w:p w:rsidR="004237D3" w:rsidP="00447897" w:rsidRDefault="00644759" w14:paraId="628DADA0" w14:textId="6975DB16">
      <w:pPr>
        <w:pStyle w:val="TDC2"/>
        <w:rPr>
          <w:rFonts w:asciiTheme="minorHAnsi" w:hAnsiTheme="minorHAnsi" w:eastAsiaTheme="minorEastAsia"/>
          <w:sz w:val="22"/>
        </w:rPr>
      </w:pPr>
      <w:hyperlink w:history="1" w:anchor="_Toc163162454">
        <w:r w:rsidRPr="00951470" w:rsidR="004237D3">
          <w:rPr>
            <w:rStyle w:val="Hipervnculo"/>
          </w:rPr>
          <w:t>3.2.3</w:t>
        </w:r>
        <w:r w:rsidR="004237D3">
          <w:rPr>
            <w:rFonts w:asciiTheme="minorHAnsi" w:hAnsiTheme="minorHAnsi" w:eastAsiaTheme="minorEastAsia"/>
            <w:sz w:val="22"/>
          </w:rPr>
          <w:tab/>
        </w:r>
        <w:r w:rsidRPr="00951470" w:rsidR="004237D3">
          <w:rPr>
            <w:rStyle w:val="Hipervnculo"/>
          </w:rPr>
          <w:t>TÉCNICAS DE MUESTREO</w:t>
        </w:r>
        <w:r w:rsidR="004237D3">
          <w:rPr>
            <w:webHidden/>
          </w:rPr>
          <w:tab/>
        </w:r>
        <w:r w:rsidR="004237D3">
          <w:rPr>
            <w:webHidden/>
          </w:rPr>
          <w:fldChar w:fldCharType="begin"/>
        </w:r>
        <w:r w:rsidR="004237D3">
          <w:rPr>
            <w:webHidden/>
          </w:rPr>
          <w:instrText xml:space="preserve"> PAGEREF _Toc163162454 \h </w:instrText>
        </w:r>
        <w:r w:rsidR="004237D3">
          <w:rPr>
            <w:webHidden/>
          </w:rPr>
          <w:fldChar w:fldCharType="separate"/>
        </w:r>
        <w:r w:rsidR="004C4166">
          <w:rPr>
            <w:b w:val="0"/>
            <w:bCs w:val="0"/>
            <w:webHidden/>
            <w:lang w:val="es-ES"/>
          </w:rPr>
          <w:t>¡Error! Marcador no definido.</w:t>
        </w:r>
        <w:r w:rsidR="004237D3">
          <w:rPr>
            <w:webHidden/>
          </w:rPr>
          <w:fldChar w:fldCharType="end"/>
        </w:r>
      </w:hyperlink>
    </w:p>
    <w:p w:rsidRPr="006818DC" w:rsidR="004237D3" w:rsidP="00447897" w:rsidRDefault="00644759" w14:paraId="704AB20E" w14:textId="0BE553DD">
      <w:pPr>
        <w:pStyle w:val="TDC2"/>
        <w:rPr>
          <w:rFonts w:asciiTheme="minorHAnsi" w:hAnsiTheme="minorHAnsi" w:eastAsiaTheme="minorEastAsia"/>
          <w:sz w:val="22"/>
        </w:rPr>
      </w:pPr>
      <w:hyperlink w:history="1" w:anchor="_Toc163162455">
        <w:r w:rsidRPr="006818DC" w:rsidR="004237D3">
          <w:rPr>
            <w:rStyle w:val="Hipervnculo"/>
            <w:b w:val="0"/>
            <w:bCs w:val="0"/>
          </w:rPr>
          <w:t>3.3</w:t>
        </w:r>
        <w:r w:rsidRPr="006818DC" w:rsidR="004237D3">
          <w:rPr>
            <w:rFonts w:asciiTheme="minorHAnsi" w:hAnsiTheme="minorHAnsi" w:eastAsiaTheme="minorEastAsia"/>
            <w:sz w:val="22"/>
          </w:rPr>
          <w:tab/>
        </w:r>
        <w:r w:rsidRPr="006818DC" w:rsidR="004237D3">
          <w:rPr>
            <w:rStyle w:val="Hipervnculo"/>
            <w:b w:val="0"/>
            <w:bCs w:val="0"/>
          </w:rPr>
          <w:t>TÉCNICAS, INSTRUMENTOS Y PROCEDIMIENTOS APLICADOS</w:t>
        </w:r>
        <w:r w:rsidRPr="006818DC" w:rsidR="004237D3">
          <w:rPr>
            <w:webHidden/>
          </w:rPr>
          <w:tab/>
        </w:r>
        <w:r w:rsidRPr="006818DC" w:rsidR="004237D3">
          <w:rPr>
            <w:webHidden/>
          </w:rPr>
          <w:fldChar w:fldCharType="begin"/>
        </w:r>
        <w:r w:rsidRPr="006818DC" w:rsidR="004237D3">
          <w:rPr>
            <w:webHidden/>
          </w:rPr>
          <w:instrText xml:space="preserve"> PAGEREF _Toc163162455 \h </w:instrText>
        </w:r>
        <w:r w:rsidRPr="006818DC" w:rsidR="004237D3">
          <w:rPr>
            <w:webHidden/>
          </w:rPr>
        </w:r>
        <w:r w:rsidRPr="006818DC" w:rsidR="004237D3">
          <w:rPr>
            <w:webHidden/>
          </w:rPr>
          <w:fldChar w:fldCharType="separate"/>
        </w:r>
        <w:r w:rsidR="004C4166">
          <w:rPr>
            <w:webHidden/>
          </w:rPr>
          <w:t>71</w:t>
        </w:r>
        <w:r w:rsidRPr="006818DC" w:rsidR="004237D3">
          <w:rPr>
            <w:webHidden/>
          </w:rPr>
          <w:fldChar w:fldCharType="end"/>
        </w:r>
      </w:hyperlink>
    </w:p>
    <w:p w:rsidRPr="006818DC" w:rsidR="004237D3" w:rsidP="00447897" w:rsidRDefault="00644759" w14:paraId="7C9DC89B" w14:textId="5A582071">
      <w:pPr>
        <w:pStyle w:val="TDC2"/>
        <w:rPr>
          <w:rFonts w:asciiTheme="minorHAnsi" w:hAnsiTheme="minorHAnsi" w:eastAsiaTheme="minorEastAsia"/>
          <w:sz w:val="22"/>
        </w:rPr>
      </w:pPr>
      <w:hyperlink w:history="1" w:anchor="_Toc163162456">
        <w:r w:rsidRPr="006818DC" w:rsidR="004237D3">
          <w:rPr>
            <w:rStyle w:val="Hipervnculo"/>
            <w:b w:val="0"/>
            <w:bCs w:val="0"/>
          </w:rPr>
          <w:t>3.4</w:t>
        </w:r>
        <w:r w:rsidRPr="006818DC" w:rsidR="004237D3">
          <w:rPr>
            <w:rFonts w:asciiTheme="minorHAnsi" w:hAnsiTheme="minorHAnsi" w:eastAsiaTheme="minorEastAsia"/>
            <w:sz w:val="22"/>
          </w:rPr>
          <w:tab/>
        </w:r>
        <w:r w:rsidRPr="006818DC" w:rsidR="004237D3">
          <w:rPr>
            <w:rStyle w:val="Hipervnculo"/>
            <w:b w:val="0"/>
            <w:bCs w:val="0"/>
          </w:rPr>
          <w:t>FUENTES DE INFORMACIÓN</w:t>
        </w:r>
        <w:r w:rsidRPr="006818DC" w:rsidR="004237D3">
          <w:rPr>
            <w:webHidden/>
          </w:rPr>
          <w:tab/>
        </w:r>
        <w:r w:rsidRPr="006818DC" w:rsidR="004237D3">
          <w:rPr>
            <w:webHidden/>
          </w:rPr>
          <w:fldChar w:fldCharType="begin"/>
        </w:r>
        <w:r w:rsidRPr="006818DC" w:rsidR="004237D3">
          <w:rPr>
            <w:webHidden/>
          </w:rPr>
          <w:instrText xml:space="preserve"> PAGEREF _Toc163162456 \h </w:instrText>
        </w:r>
        <w:r w:rsidRPr="006818DC" w:rsidR="004237D3">
          <w:rPr>
            <w:webHidden/>
          </w:rPr>
        </w:r>
        <w:r w:rsidRPr="006818DC" w:rsidR="004237D3">
          <w:rPr>
            <w:webHidden/>
          </w:rPr>
          <w:fldChar w:fldCharType="separate"/>
        </w:r>
        <w:r w:rsidR="004C4166">
          <w:rPr>
            <w:webHidden/>
          </w:rPr>
          <w:t>74</w:t>
        </w:r>
        <w:r w:rsidRPr="006818DC" w:rsidR="004237D3">
          <w:rPr>
            <w:webHidden/>
          </w:rPr>
          <w:fldChar w:fldCharType="end"/>
        </w:r>
      </w:hyperlink>
    </w:p>
    <w:p w:rsidR="004237D3" w:rsidP="00447897" w:rsidRDefault="00644759" w14:paraId="4C25D686" w14:textId="41143265">
      <w:pPr>
        <w:pStyle w:val="TDC2"/>
        <w:rPr>
          <w:rFonts w:asciiTheme="minorHAnsi" w:hAnsiTheme="minorHAnsi" w:eastAsiaTheme="minorEastAsia"/>
          <w:sz w:val="22"/>
        </w:rPr>
      </w:pPr>
      <w:hyperlink w:history="1" w:anchor="_Toc163162457">
        <w:r w:rsidRPr="00951470" w:rsidR="004237D3">
          <w:rPr>
            <w:rStyle w:val="Hipervnculo"/>
          </w:rPr>
          <w:t>3.4.1</w:t>
        </w:r>
        <w:r w:rsidR="004237D3">
          <w:rPr>
            <w:rFonts w:asciiTheme="minorHAnsi" w:hAnsiTheme="minorHAnsi" w:eastAsiaTheme="minorEastAsia"/>
            <w:sz w:val="22"/>
          </w:rPr>
          <w:tab/>
        </w:r>
        <w:r w:rsidRPr="00951470" w:rsidR="004237D3">
          <w:rPr>
            <w:rStyle w:val="Hipervnculo"/>
          </w:rPr>
          <w:t>FUENTES PRIMARIAS</w:t>
        </w:r>
        <w:r w:rsidR="004237D3">
          <w:rPr>
            <w:webHidden/>
          </w:rPr>
          <w:tab/>
        </w:r>
        <w:r w:rsidR="004237D3">
          <w:rPr>
            <w:webHidden/>
          </w:rPr>
          <w:fldChar w:fldCharType="begin"/>
        </w:r>
        <w:r w:rsidR="004237D3">
          <w:rPr>
            <w:webHidden/>
          </w:rPr>
          <w:instrText xml:space="preserve"> PAGEREF _Toc163162457 \h </w:instrText>
        </w:r>
        <w:r w:rsidR="004237D3">
          <w:rPr>
            <w:webHidden/>
          </w:rPr>
        </w:r>
        <w:r w:rsidR="004237D3">
          <w:rPr>
            <w:webHidden/>
          </w:rPr>
          <w:fldChar w:fldCharType="separate"/>
        </w:r>
        <w:r w:rsidR="004C4166">
          <w:rPr>
            <w:webHidden/>
          </w:rPr>
          <w:t>74</w:t>
        </w:r>
        <w:r w:rsidR="004237D3">
          <w:rPr>
            <w:webHidden/>
          </w:rPr>
          <w:fldChar w:fldCharType="end"/>
        </w:r>
      </w:hyperlink>
    </w:p>
    <w:p w:rsidR="004237D3" w:rsidP="00447897" w:rsidRDefault="00644759" w14:paraId="62A3A207" w14:textId="6B2E5B71">
      <w:pPr>
        <w:pStyle w:val="TDC2"/>
        <w:rPr>
          <w:rFonts w:asciiTheme="minorHAnsi" w:hAnsiTheme="minorHAnsi" w:eastAsiaTheme="minorEastAsia"/>
          <w:sz w:val="22"/>
        </w:rPr>
      </w:pPr>
      <w:hyperlink w:history="1" w:anchor="_Toc163162458">
        <w:r w:rsidRPr="00951470" w:rsidR="004237D3">
          <w:rPr>
            <w:rStyle w:val="Hipervnculo"/>
          </w:rPr>
          <w:t>3.4.2</w:t>
        </w:r>
        <w:r w:rsidR="004237D3">
          <w:rPr>
            <w:rFonts w:asciiTheme="minorHAnsi" w:hAnsiTheme="minorHAnsi" w:eastAsiaTheme="minorEastAsia"/>
            <w:sz w:val="22"/>
          </w:rPr>
          <w:tab/>
        </w:r>
        <w:r w:rsidRPr="00951470" w:rsidR="004237D3">
          <w:rPr>
            <w:rStyle w:val="Hipervnculo"/>
          </w:rPr>
          <w:t>FUENTES SECUNDARIAS</w:t>
        </w:r>
        <w:r w:rsidR="004237D3">
          <w:rPr>
            <w:webHidden/>
          </w:rPr>
          <w:tab/>
        </w:r>
        <w:r w:rsidR="004237D3">
          <w:rPr>
            <w:webHidden/>
          </w:rPr>
          <w:fldChar w:fldCharType="begin"/>
        </w:r>
        <w:r w:rsidR="004237D3">
          <w:rPr>
            <w:webHidden/>
          </w:rPr>
          <w:instrText xml:space="preserve"> PAGEREF _Toc163162458 \h </w:instrText>
        </w:r>
        <w:r w:rsidR="004237D3">
          <w:rPr>
            <w:webHidden/>
          </w:rPr>
        </w:r>
        <w:r w:rsidR="004237D3">
          <w:rPr>
            <w:webHidden/>
          </w:rPr>
          <w:fldChar w:fldCharType="separate"/>
        </w:r>
        <w:r w:rsidR="004C4166">
          <w:rPr>
            <w:webHidden/>
          </w:rPr>
          <w:t>74</w:t>
        </w:r>
        <w:r w:rsidR="004237D3">
          <w:rPr>
            <w:webHidden/>
          </w:rPr>
          <w:fldChar w:fldCharType="end"/>
        </w:r>
      </w:hyperlink>
    </w:p>
    <w:p w:rsidRPr="006818DC" w:rsidR="004237D3" w:rsidRDefault="00644759" w14:paraId="3A8BCE18" w14:textId="29671392">
      <w:pPr>
        <w:pStyle w:val="TDC1"/>
        <w:tabs>
          <w:tab w:val="right" w:leader="dot" w:pos="9350"/>
        </w:tabs>
        <w:rPr>
          <w:rFonts w:asciiTheme="minorHAnsi" w:hAnsiTheme="minorHAnsi" w:eastAsiaTheme="minorEastAsia"/>
          <w:b/>
          <w:bCs/>
          <w:noProof/>
          <w:sz w:val="22"/>
        </w:rPr>
      </w:pPr>
      <w:hyperlink w:history="1" w:anchor="_Toc163162459">
        <w:r w:rsidRPr="006818DC" w:rsidR="004237D3">
          <w:rPr>
            <w:rStyle w:val="Hipervnculo"/>
            <w:b/>
            <w:bCs/>
            <w:noProof/>
          </w:rPr>
          <w:t>CAPÍTULO IV. RESULTADOS Y ANÁLISIS</w:t>
        </w:r>
        <w:r w:rsidRPr="006818DC" w:rsidR="004237D3">
          <w:rPr>
            <w:b/>
            <w:bCs/>
            <w:noProof/>
            <w:webHidden/>
          </w:rPr>
          <w:tab/>
        </w:r>
        <w:r w:rsidRPr="006818DC" w:rsidR="004237D3">
          <w:rPr>
            <w:b/>
            <w:bCs/>
            <w:noProof/>
            <w:webHidden/>
          </w:rPr>
          <w:fldChar w:fldCharType="begin"/>
        </w:r>
        <w:r w:rsidRPr="006818DC" w:rsidR="004237D3">
          <w:rPr>
            <w:b/>
            <w:bCs/>
            <w:noProof/>
            <w:webHidden/>
          </w:rPr>
          <w:instrText xml:space="preserve"> PAGEREF _Toc163162459 \h </w:instrText>
        </w:r>
        <w:r w:rsidRPr="006818DC" w:rsidR="004237D3">
          <w:rPr>
            <w:b/>
            <w:bCs/>
            <w:noProof/>
            <w:webHidden/>
          </w:rPr>
        </w:r>
        <w:r w:rsidRPr="006818DC" w:rsidR="004237D3">
          <w:rPr>
            <w:b/>
            <w:bCs/>
            <w:noProof/>
            <w:webHidden/>
          </w:rPr>
          <w:fldChar w:fldCharType="separate"/>
        </w:r>
        <w:r w:rsidR="004C4166">
          <w:rPr>
            <w:b/>
            <w:bCs/>
            <w:noProof/>
            <w:webHidden/>
          </w:rPr>
          <w:t>77</w:t>
        </w:r>
        <w:r w:rsidRPr="006818DC" w:rsidR="004237D3">
          <w:rPr>
            <w:b/>
            <w:bCs/>
            <w:noProof/>
            <w:webHidden/>
          </w:rPr>
          <w:fldChar w:fldCharType="end"/>
        </w:r>
      </w:hyperlink>
    </w:p>
    <w:p w:rsidRPr="006818DC" w:rsidR="004237D3" w:rsidP="00447897" w:rsidRDefault="00644759" w14:paraId="206E499C" w14:textId="62D0AF46">
      <w:pPr>
        <w:pStyle w:val="TDC2"/>
        <w:rPr>
          <w:rFonts w:asciiTheme="minorHAnsi" w:hAnsiTheme="minorHAnsi" w:eastAsiaTheme="minorEastAsia"/>
          <w:sz w:val="22"/>
        </w:rPr>
      </w:pPr>
      <w:hyperlink w:history="1" w:anchor="_Toc163162460">
        <w:r w:rsidRPr="006818DC" w:rsidR="004237D3">
          <w:rPr>
            <w:rStyle w:val="Hipervnculo"/>
            <w:b w:val="0"/>
            <w:bCs w:val="0"/>
          </w:rPr>
          <w:t>4.1</w:t>
        </w:r>
        <w:r w:rsidRPr="006818DC" w:rsidR="004237D3">
          <w:rPr>
            <w:rFonts w:asciiTheme="minorHAnsi" w:hAnsiTheme="minorHAnsi" w:eastAsiaTheme="minorEastAsia"/>
            <w:sz w:val="22"/>
          </w:rPr>
          <w:tab/>
        </w:r>
        <w:r w:rsidRPr="006818DC" w:rsidR="004237D3">
          <w:rPr>
            <w:rStyle w:val="Hipervnculo"/>
            <w:b w:val="0"/>
            <w:bCs w:val="0"/>
          </w:rPr>
          <w:t>INFORME DE PROCESO DE RECOLECCIÓN DE DATOS</w:t>
        </w:r>
        <w:r w:rsidRPr="006818DC" w:rsidR="004237D3">
          <w:rPr>
            <w:webHidden/>
          </w:rPr>
          <w:tab/>
        </w:r>
        <w:r w:rsidRPr="006818DC" w:rsidR="004237D3">
          <w:rPr>
            <w:webHidden/>
          </w:rPr>
          <w:fldChar w:fldCharType="begin"/>
        </w:r>
        <w:r w:rsidRPr="006818DC" w:rsidR="004237D3">
          <w:rPr>
            <w:webHidden/>
          </w:rPr>
          <w:instrText xml:space="preserve"> PAGEREF _Toc163162460 \h </w:instrText>
        </w:r>
        <w:r w:rsidRPr="006818DC" w:rsidR="004237D3">
          <w:rPr>
            <w:webHidden/>
          </w:rPr>
        </w:r>
        <w:r w:rsidRPr="006818DC" w:rsidR="004237D3">
          <w:rPr>
            <w:webHidden/>
          </w:rPr>
          <w:fldChar w:fldCharType="separate"/>
        </w:r>
        <w:r w:rsidR="004C4166">
          <w:rPr>
            <w:webHidden/>
          </w:rPr>
          <w:t>77</w:t>
        </w:r>
        <w:r w:rsidRPr="006818DC" w:rsidR="004237D3">
          <w:rPr>
            <w:webHidden/>
          </w:rPr>
          <w:fldChar w:fldCharType="end"/>
        </w:r>
      </w:hyperlink>
    </w:p>
    <w:p w:rsidRPr="006818DC" w:rsidR="004237D3" w:rsidP="00447897" w:rsidRDefault="00644759" w14:paraId="420AA5D0" w14:textId="26EBECAA">
      <w:pPr>
        <w:pStyle w:val="TDC2"/>
        <w:rPr>
          <w:rFonts w:asciiTheme="minorHAnsi" w:hAnsiTheme="minorHAnsi" w:eastAsiaTheme="minorEastAsia"/>
          <w:sz w:val="22"/>
        </w:rPr>
      </w:pPr>
      <w:hyperlink w:history="1" w:anchor="_Toc163162461">
        <w:r w:rsidRPr="006818DC" w:rsidR="004237D3">
          <w:rPr>
            <w:rStyle w:val="Hipervnculo"/>
            <w:b w:val="0"/>
            <w:bCs w:val="0"/>
          </w:rPr>
          <w:t>4.2</w:t>
        </w:r>
        <w:r w:rsidRPr="006818DC" w:rsidR="004237D3">
          <w:rPr>
            <w:rFonts w:asciiTheme="minorHAnsi" w:hAnsiTheme="minorHAnsi" w:eastAsiaTheme="minorEastAsia"/>
            <w:sz w:val="22"/>
          </w:rPr>
          <w:tab/>
        </w:r>
        <w:r w:rsidRPr="006818DC" w:rsidR="004237D3">
          <w:rPr>
            <w:rStyle w:val="Hipervnculo"/>
            <w:b w:val="0"/>
            <w:bCs w:val="0"/>
          </w:rPr>
          <w:t>RESULTADOS Y ANÁLISIS DE LAS TÉCNICAS APLICADAS</w:t>
        </w:r>
        <w:r w:rsidRPr="006818DC" w:rsidR="004237D3">
          <w:rPr>
            <w:webHidden/>
          </w:rPr>
          <w:tab/>
        </w:r>
        <w:r w:rsidRPr="006818DC" w:rsidR="004237D3">
          <w:rPr>
            <w:webHidden/>
          </w:rPr>
          <w:fldChar w:fldCharType="begin"/>
        </w:r>
        <w:r w:rsidRPr="006818DC" w:rsidR="004237D3">
          <w:rPr>
            <w:webHidden/>
          </w:rPr>
          <w:instrText xml:space="preserve"> PAGEREF _Toc163162461 \h </w:instrText>
        </w:r>
        <w:r w:rsidRPr="006818DC" w:rsidR="004237D3">
          <w:rPr>
            <w:webHidden/>
          </w:rPr>
        </w:r>
        <w:r w:rsidRPr="006818DC" w:rsidR="004237D3">
          <w:rPr>
            <w:webHidden/>
          </w:rPr>
          <w:fldChar w:fldCharType="separate"/>
        </w:r>
        <w:r w:rsidR="004C4166">
          <w:rPr>
            <w:webHidden/>
          </w:rPr>
          <w:t>78</w:t>
        </w:r>
        <w:r w:rsidRPr="006818DC" w:rsidR="004237D3">
          <w:rPr>
            <w:webHidden/>
          </w:rPr>
          <w:fldChar w:fldCharType="end"/>
        </w:r>
      </w:hyperlink>
    </w:p>
    <w:p w:rsidR="004237D3" w:rsidP="00447897" w:rsidRDefault="00644759" w14:paraId="2D87E29F" w14:textId="7592D804">
      <w:pPr>
        <w:pStyle w:val="TDC2"/>
        <w:rPr>
          <w:rFonts w:asciiTheme="minorHAnsi" w:hAnsiTheme="minorHAnsi" w:eastAsiaTheme="minorEastAsia"/>
          <w:sz w:val="22"/>
        </w:rPr>
      </w:pPr>
      <w:hyperlink w:history="1" w:anchor="_Toc163162462">
        <w:r w:rsidRPr="00951470" w:rsidR="004237D3">
          <w:rPr>
            <w:rStyle w:val="Hipervnculo"/>
          </w:rPr>
          <w:t>4.2.1</w:t>
        </w:r>
        <w:r w:rsidR="004237D3">
          <w:rPr>
            <w:rFonts w:asciiTheme="minorHAnsi" w:hAnsiTheme="minorHAnsi" w:eastAsiaTheme="minorEastAsia"/>
            <w:sz w:val="22"/>
          </w:rPr>
          <w:tab/>
        </w:r>
        <w:r w:rsidRPr="00951470" w:rsidR="004237D3">
          <w:rPr>
            <w:rStyle w:val="Hipervnculo"/>
          </w:rPr>
          <w:t>ANÁLISIS CUANTITATIVOS</w:t>
        </w:r>
        <w:r w:rsidR="004237D3">
          <w:rPr>
            <w:webHidden/>
          </w:rPr>
          <w:tab/>
        </w:r>
        <w:r w:rsidR="004237D3">
          <w:rPr>
            <w:webHidden/>
          </w:rPr>
          <w:fldChar w:fldCharType="begin"/>
        </w:r>
        <w:r w:rsidR="004237D3">
          <w:rPr>
            <w:webHidden/>
          </w:rPr>
          <w:instrText xml:space="preserve"> PAGEREF _Toc163162462 \h </w:instrText>
        </w:r>
        <w:r w:rsidR="004237D3">
          <w:rPr>
            <w:webHidden/>
          </w:rPr>
        </w:r>
        <w:r w:rsidR="004237D3">
          <w:rPr>
            <w:webHidden/>
          </w:rPr>
          <w:fldChar w:fldCharType="separate"/>
        </w:r>
        <w:r w:rsidR="004C4166">
          <w:rPr>
            <w:webHidden/>
          </w:rPr>
          <w:t>78</w:t>
        </w:r>
        <w:r w:rsidR="004237D3">
          <w:rPr>
            <w:webHidden/>
          </w:rPr>
          <w:fldChar w:fldCharType="end"/>
        </w:r>
      </w:hyperlink>
    </w:p>
    <w:p w:rsidR="004237D3" w:rsidP="00447897" w:rsidRDefault="00644759" w14:paraId="510DC13B" w14:textId="51DB9674">
      <w:pPr>
        <w:pStyle w:val="TDC2"/>
        <w:rPr>
          <w:rFonts w:asciiTheme="minorHAnsi" w:hAnsiTheme="minorHAnsi" w:eastAsiaTheme="minorEastAsia"/>
          <w:sz w:val="22"/>
        </w:rPr>
      </w:pPr>
      <w:hyperlink w:history="1" w:anchor="_Toc163162463">
        <w:r w:rsidRPr="00951470" w:rsidR="004237D3">
          <w:rPr>
            <w:rStyle w:val="Hipervnculo"/>
          </w:rPr>
          <w:t>4.2.2</w:t>
        </w:r>
        <w:r w:rsidR="004237D3">
          <w:rPr>
            <w:rFonts w:asciiTheme="minorHAnsi" w:hAnsiTheme="minorHAnsi" w:eastAsiaTheme="minorEastAsia"/>
            <w:sz w:val="22"/>
          </w:rPr>
          <w:tab/>
        </w:r>
        <w:r w:rsidRPr="00951470" w:rsidR="004237D3">
          <w:rPr>
            <w:rStyle w:val="Hipervnculo"/>
          </w:rPr>
          <w:t>RESULTADOS CUALITATIVOS</w:t>
        </w:r>
        <w:r w:rsidR="004237D3">
          <w:rPr>
            <w:webHidden/>
          </w:rPr>
          <w:tab/>
        </w:r>
        <w:r w:rsidR="004237D3">
          <w:rPr>
            <w:webHidden/>
          </w:rPr>
          <w:fldChar w:fldCharType="begin"/>
        </w:r>
        <w:r w:rsidR="004237D3">
          <w:rPr>
            <w:webHidden/>
          </w:rPr>
          <w:instrText xml:space="preserve"> PAGEREF _Toc163162463 \h </w:instrText>
        </w:r>
        <w:r w:rsidR="004237D3">
          <w:rPr>
            <w:webHidden/>
          </w:rPr>
        </w:r>
        <w:r w:rsidR="004237D3">
          <w:rPr>
            <w:webHidden/>
          </w:rPr>
          <w:fldChar w:fldCharType="separate"/>
        </w:r>
        <w:r w:rsidR="004C4166">
          <w:rPr>
            <w:webHidden/>
          </w:rPr>
          <w:t>81</w:t>
        </w:r>
        <w:r w:rsidR="004237D3">
          <w:rPr>
            <w:webHidden/>
          </w:rPr>
          <w:fldChar w:fldCharType="end"/>
        </w:r>
      </w:hyperlink>
    </w:p>
    <w:p w:rsidRPr="00403340" w:rsidR="004237D3" w:rsidP="00447897" w:rsidRDefault="00644759" w14:paraId="17BADB9D" w14:textId="42A5DADC">
      <w:pPr>
        <w:pStyle w:val="TDC2"/>
        <w:rPr>
          <w:rFonts w:asciiTheme="minorHAnsi" w:hAnsiTheme="minorHAnsi" w:eastAsiaTheme="minorEastAsia"/>
          <w:sz w:val="22"/>
        </w:rPr>
      </w:pPr>
      <w:hyperlink w:history="1" w:anchor="_Toc163162464">
        <w:r w:rsidRPr="00403340" w:rsidR="004237D3">
          <w:rPr>
            <w:rStyle w:val="Hipervnculo"/>
            <w:b w:val="0"/>
            <w:bCs w:val="0"/>
          </w:rPr>
          <w:t>4.3</w:t>
        </w:r>
        <w:r w:rsidRPr="00403340" w:rsidR="004237D3">
          <w:rPr>
            <w:rFonts w:asciiTheme="minorHAnsi" w:hAnsiTheme="minorHAnsi" w:eastAsiaTheme="minorEastAsia"/>
            <w:sz w:val="22"/>
          </w:rPr>
          <w:tab/>
        </w:r>
        <w:r w:rsidRPr="00403340" w:rsidR="004237D3">
          <w:rPr>
            <w:rStyle w:val="Hipervnculo"/>
            <w:b w:val="0"/>
            <w:bCs w:val="0"/>
          </w:rPr>
          <w:t>ANÁLISIS INFERENCIAL Y MODELOS APLICADOS</w:t>
        </w:r>
        <w:r w:rsidRPr="00403340" w:rsidR="004237D3">
          <w:rPr>
            <w:webHidden/>
          </w:rPr>
          <w:tab/>
        </w:r>
        <w:r w:rsidRPr="00403340" w:rsidR="004237D3">
          <w:rPr>
            <w:webHidden/>
          </w:rPr>
          <w:fldChar w:fldCharType="begin"/>
        </w:r>
        <w:r w:rsidRPr="00403340" w:rsidR="004237D3">
          <w:rPr>
            <w:webHidden/>
          </w:rPr>
          <w:instrText xml:space="preserve"> PAGEREF _Toc163162464 \h </w:instrText>
        </w:r>
        <w:r w:rsidRPr="00403340" w:rsidR="004237D3">
          <w:rPr>
            <w:webHidden/>
          </w:rPr>
        </w:r>
        <w:r w:rsidRPr="00403340" w:rsidR="004237D3">
          <w:rPr>
            <w:webHidden/>
          </w:rPr>
          <w:fldChar w:fldCharType="separate"/>
        </w:r>
        <w:r w:rsidR="004C4166">
          <w:rPr>
            <w:webHidden/>
          </w:rPr>
          <w:t>90</w:t>
        </w:r>
        <w:r w:rsidRPr="00403340" w:rsidR="004237D3">
          <w:rPr>
            <w:webHidden/>
          </w:rPr>
          <w:fldChar w:fldCharType="end"/>
        </w:r>
      </w:hyperlink>
    </w:p>
    <w:p w:rsidRPr="00403340" w:rsidR="004237D3" w:rsidRDefault="00644759" w14:paraId="7687CE14" w14:textId="33A325A7">
      <w:pPr>
        <w:pStyle w:val="TDC1"/>
        <w:tabs>
          <w:tab w:val="right" w:leader="dot" w:pos="9350"/>
        </w:tabs>
        <w:rPr>
          <w:rFonts w:asciiTheme="minorHAnsi" w:hAnsiTheme="minorHAnsi" w:eastAsiaTheme="minorEastAsia"/>
          <w:b/>
          <w:bCs/>
          <w:noProof/>
          <w:sz w:val="22"/>
        </w:rPr>
      </w:pPr>
      <w:hyperlink w:history="1" w:anchor="_Toc163162465">
        <w:r w:rsidRPr="00403340" w:rsidR="004237D3">
          <w:rPr>
            <w:rStyle w:val="Hipervnculo"/>
            <w:b/>
            <w:bCs/>
            <w:noProof/>
          </w:rPr>
          <w:t>CAPÍTULO V. CONCLUSIONES Y RECOMENDACIONES</w:t>
        </w:r>
        <w:r w:rsidRPr="00403340" w:rsidR="004237D3">
          <w:rPr>
            <w:b/>
            <w:bCs/>
            <w:noProof/>
            <w:webHidden/>
          </w:rPr>
          <w:tab/>
        </w:r>
        <w:r w:rsidRPr="00403340" w:rsidR="004237D3">
          <w:rPr>
            <w:b/>
            <w:bCs/>
            <w:noProof/>
            <w:webHidden/>
          </w:rPr>
          <w:fldChar w:fldCharType="begin"/>
        </w:r>
        <w:r w:rsidRPr="00403340" w:rsidR="004237D3">
          <w:rPr>
            <w:b/>
            <w:bCs/>
            <w:noProof/>
            <w:webHidden/>
          </w:rPr>
          <w:instrText xml:space="preserve"> PAGEREF _Toc163162465 \h </w:instrText>
        </w:r>
        <w:r w:rsidRPr="00403340" w:rsidR="004237D3">
          <w:rPr>
            <w:b/>
            <w:bCs/>
            <w:noProof/>
            <w:webHidden/>
          </w:rPr>
        </w:r>
        <w:r w:rsidRPr="00403340" w:rsidR="004237D3">
          <w:rPr>
            <w:b/>
            <w:bCs/>
            <w:noProof/>
            <w:webHidden/>
          </w:rPr>
          <w:fldChar w:fldCharType="separate"/>
        </w:r>
        <w:r w:rsidR="004C4166">
          <w:rPr>
            <w:b/>
            <w:bCs/>
            <w:noProof/>
            <w:webHidden/>
          </w:rPr>
          <w:t>94</w:t>
        </w:r>
        <w:r w:rsidRPr="00403340" w:rsidR="004237D3">
          <w:rPr>
            <w:b/>
            <w:bCs/>
            <w:noProof/>
            <w:webHidden/>
          </w:rPr>
          <w:fldChar w:fldCharType="end"/>
        </w:r>
      </w:hyperlink>
    </w:p>
    <w:p w:rsidRPr="00E733D9" w:rsidR="004237D3" w:rsidP="00447897" w:rsidRDefault="00644759" w14:paraId="52F9D05F" w14:textId="2C445FAA">
      <w:pPr>
        <w:pStyle w:val="TDC2"/>
        <w:rPr>
          <w:rFonts w:asciiTheme="minorHAnsi" w:hAnsiTheme="minorHAnsi" w:eastAsiaTheme="minorEastAsia"/>
          <w:sz w:val="22"/>
        </w:rPr>
      </w:pPr>
      <w:hyperlink w:history="1" w:anchor="_Toc163162466">
        <w:r w:rsidRPr="00E733D9" w:rsidR="004237D3">
          <w:rPr>
            <w:rStyle w:val="Hipervnculo"/>
          </w:rPr>
          <w:t>5.1</w:t>
        </w:r>
        <w:r w:rsidRPr="00E733D9" w:rsidR="004237D3">
          <w:rPr>
            <w:rFonts w:asciiTheme="minorHAnsi" w:hAnsiTheme="minorHAnsi" w:eastAsiaTheme="minorEastAsia"/>
            <w:sz w:val="22"/>
          </w:rPr>
          <w:tab/>
        </w:r>
        <w:r w:rsidRPr="00E733D9" w:rsidR="004237D3">
          <w:rPr>
            <w:rStyle w:val="Hipervnculo"/>
          </w:rPr>
          <w:t>CONCLUSIONES</w:t>
        </w:r>
        <w:r w:rsidRPr="00E733D9" w:rsidR="004237D3">
          <w:rPr>
            <w:webHidden/>
          </w:rPr>
          <w:tab/>
        </w:r>
        <w:r w:rsidRPr="00E733D9" w:rsidR="004237D3">
          <w:rPr>
            <w:webHidden/>
          </w:rPr>
          <w:fldChar w:fldCharType="begin"/>
        </w:r>
        <w:r w:rsidRPr="00E733D9" w:rsidR="004237D3">
          <w:rPr>
            <w:webHidden/>
          </w:rPr>
          <w:instrText xml:space="preserve"> PAGEREF _Toc163162466 \h </w:instrText>
        </w:r>
        <w:r w:rsidRPr="00E733D9" w:rsidR="004237D3">
          <w:rPr>
            <w:webHidden/>
          </w:rPr>
        </w:r>
        <w:r w:rsidRPr="00E733D9" w:rsidR="004237D3">
          <w:rPr>
            <w:webHidden/>
          </w:rPr>
          <w:fldChar w:fldCharType="separate"/>
        </w:r>
        <w:r w:rsidR="004C4166">
          <w:rPr>
            <w:webHidden/>
          </w:rPr>
          <w:t>94</w:t>
        </w:r>
        <w:r w:rsidRPr="00E733D9" w:rsidR="004237D3">
          <w:rPr>
            <w:webHidden/>
          </w:rPr>
          <w:fldChar w:fldCharType="end"/>
        </w:r>
      </w:hyperlink>
    </w:p>
    <w:p w:rsidRPr="00E733D9" w:rsidR="004237D3" w:rsidP="00447897" w:rsidRDefault="00644759" w14:paraId="54BBB722" w14:textId="417EE7EF">
      <w:pPr>
        <w:pStyle w:val="TDC2"/>
        <w:rPr>
          <w:rFonts w:asciiTheme="minorHAnsi" w:hAnsiTheme="minorHAnsi" w:eastAsiaTheme="minorEastAsia"/>
          <w:sz w:val="22"/>
        </w:rPr>
      </w:pPr>
      <w:hyperlink w:history="1" w:anchor="_Toc163162467">
        <w:r w:rsidRPr="00E733D9" w:rsidR="004237D3">
          <w:rPr>
            <w:rStyle w:val="Hipervnculo"/>
          </w:rPr>
          <w:t>5.2</w:t>
        </w:r>
        <w:r w:rsidRPr="00E733D9" w:rsidR="004237D3">
          <w:rPr>
            <w:rFonts w:asciiTheme="minorHAnsi" w:hAnsiTheme="minorHAnsi" w:eastAsiaTheme="minorEastAsia"/>
            <w:sz w:val="22"/>
          </w:rPr>
          <w:tab/>
        </w:r>
        <w:r w:rsidRPr="00E733D9" w:rsidR="004237D3">
          <w:rPr>
            <w:rStyle w:val="Hipervnculo"/>
          </w:rPr>
          <w:t>RECOMENDACIONES</w:t>
        </w:r>
        <w:r w:rsidRPr="00E733D9" w:rsidR="004237D3">
          <w:rPr>
            <w:webHidden/>
          </w:rPr>
          <w:tab/>
        </w:r>
        <w:r w:rsidRPr="00E733D9" w:rsidR="004237D3">
          <w:rPr>
            <w:webHidden/>
          </w:rPr>
          <w:fldChar w:fldCharType="begin"/>
        </w:r>
        <w:r w:rsidRPr="00E733D9" w:rsidR="004237D3">
          <w:rPr>
            <w:webHidden/>
          </w:rPr>
          <w:instrText xml:space="preserve"> PAGEREF _Toc163162467 \h </w:instrText>
        </w:r>
        <w:r w:rsidRPr="00E733D9" w:rsidR="004237D3">
          <w:rPr>
            <w:webHidden/>
          </w:rPr>
        </w:r>
        <w:r w:rsidRPr="00E733D9" w:rsidR="004237D3">
          <w:rPr>
            <w:webHidden/>
          </w:rPr>
          <w:fldChar w:fldCharType="separate"/>
        </w:r>
        <w:r w:rsidR="004C4166">
          <w:rPr>
            <w:webHidden/>
          </w:rPr>
          <w:t>94</w:t>
        </w:r>
        <w:r w:rsidRPr="00E733D9" w:rsidR="004237D3">
          <w:rPr>
            <w:webHidden/>
          </w:rPr>
          <w:fldChar w:fldCharType="end"/>
        </w:r>
      </w:hyperlink>
    </w:p>
    <w:p w:rsidRPr="00E733D9" w:rsidR="004237D3" w:rsidRDefault="00644759" w14:paraId="406D7F66" w14:textId="280291AD">
      <w:pPr>
        <w:pStyle w:val="TDC1"/>
        <w:tabs>
          <w:tab w:val="right" w:leader="dot" w:pos="9350"/>
        </w:tabs>
        <w:rPr>
          <w:rFonts w:asciiTheme="minorHAnsi" w:hAnsiTheme="minorHAnsi" w:eastAsiaTheme="minorEastAsia"/>
          <w:b/>
          <w:bCs/>
          <w:noProof/>
          <w:sz w:val="22"/>
        </w:rPr>
      </w:pPr>
      <w:hyperlink w:history="1" w:anchor="_Toc163162468">
        <w:r w:rsidRPr="00E733D9" w:rsidR="004237D3">
          <w:rPr>
            <w:rStyle w:val="Hipervnculo"/>
            <w:b/>
            <w:bCs/>
            <w:noProof/>
          </w:rPr>
          <w:t>CAPÍTULO VI. APLICABILIDAD</w:t>
        </w:r>
        <w:r w:rsidRPr="00E733D9" w:rsidR="004237D3">
          <w:rPr>
            <w:b/>
            <w:bCs/>
            <w:noProof/>
            <w:webHidden/>
          </w:rPr>
          <w:tab/>
        </w:r>
        <w:r w:rsidRPr="00E733D9" w:rsidR="004237D3">
          <w:rPr>
            <w:b/>
            <w:bCs/>
            <w:noProof/>
            <w:webHidden/>
          </w:rPr>
          <w:fldChar w:fldCharType="begin"/>
        </w:r>
        <w:r w:rsidRPr="00E733D9" w:rsidR="004237D3">
          <w:rPr>
            <w:b/>
            <w:bCs/>
            <w:noProof/>
            <w:webHidden/>
          </w:rPr>
          <w:instrText xml:space="preserve"> PAGEREF _Toc163162468 \h </w:instrText>
        </w:r>
        <w:r w:rsidRPr="00E733D9" w:rsidR="004237D3">
          <w:rPr>
            <w:b/>
            <w:bCs/>
            <w:noProof/>
            <w:webHidden/>
          </w:rPr>
        </w:r>
        <w:r w:rsidRPr="00E733D9" w:rsidR="004237D3">
          <w:rPr>
            <w:b/>
            <w:bCs/>
            <w:noProof/>
            <w:webHidden/>
          </w:rPr>
          <w:fldChar w:fldCharType="separate"/>
        </w:r>
        <w:r w:rsidR="004C4166">
          <w:rPr>
            <w:b/>
            <w:bCs/>
            <w:noProof/>
            <w:webHidden/>
          </w:rPr>
          <w:t>96</w:t>
        </w:r>
        <w:r w:rsidRPr="00E733D9" w:rsidR="004237D3">
          <w:rPr>
            <w:b/>
            <w:bCs/>
            <w:noProof/>
            <w:webHidden/>
          </w:rPr>
          <w:fldChar w:fldCharType="end"/>
        </w:r>
      </w:hyperlink>
    </w:p>
    <w:p w:rsidRPr="00E733D9" w:rsidR="004237D3" w:rsidP="00447897" w:rsidRDefault="00644759" w14:paraId="43BD430C" w14:textId="3744BD86">
      <w:pPr>
        <w:pStyle w:val="TDC2"/>
        <w:rPr>
          <w:rFonts w:asciiTheme="minorHAnsi" w:hAnsiTheme="minorHAnsi" w:eastAsiaTheme="minorEastAsia"/>
          <w:sz w:val="22"/>
        </w:rPr>
      </w:pPr>
      <w:hyperlink w:history="1" w:anchor="_Toc163162469">
        <w:r w:rsidRPr="00E733D9" w:rsidR="004237D3">
          <w:rPr>
            <w:rStyle w:val="Hipervnculo"/>
            <w:rFonts w:cs="Times New Roman"/>
          </w:rPr>
          <w:t>6.1</w:t>
        </w:r>
        <w:r w:rsidRPr="00E733D9" w:rsidR="004237D3">
          <w:rPr>
            <w:rFonts w:asciiTheme="minorHAnsi" w:hAnsiTheme="minorHAnsi" w:eastAsiaTheme="minorEastAsia"/>
            <w:sz w:val="22"/>
          </w:rPr>
          <w:tab/>
        </w:r>
        <w:r w:rsidRPr="00E733D9" w:rsidR="004237D3">
          <w:rPr>
            <w:rStyle w:val="Hipervnculo"/>
            <w:rFonts w:cs="Times New Roman"/>
          </w:rPr>
          <w:t>NOMBRE DE LA PROPUESTA</w:t>
        </w:r>
        <w:r w:rsidRPr="00E733D9" w:rsidR="004237D3">
          <w:rPr>
            <w:webHidden/>
          </w:rPr>
          <w:tab/>
        </w:r>
        <w:r w:rsidRPr="00E733D9" w:rsidR="004237D3">
          <w:rPr>
            <w:webHidden/>
          </w:rPr>
          <w:fldChar w:fldCharType="begin"/>
        </w:r>
        <w:r w:rsidRPr="00E733D9" w:rsidR="004237D3">
          <w:rPr>
            <w:webHidden/>
          </w:rPr>
          <w:instrText xml:space="preserve"> PAGEREF _Toc163162469 \h </w:instrText>
        </w:r>
        <w:r w:rsidRPr="00E733D9" w:rsidR="004237D3">
          <w:rPr>
            <w:webHidden/>
          </w:rPr>
        </w:r>
        <w:r w:rsidRPr="00E733D9" w:rsidR="004237D3">
          <w:rPr>
            <w:webHidden/>
          </w:rPr>
          <w:fldChar w:fldCharType="separate"/>
        </w:r>
        <w:r w:rsidR="004C4166">
          <w:rPr>
            <w:webHidden/>
          </w:rPr>
          <w:t>96</w:t>
        </w:r>
        <w:r w:rsidRPr="00E733D9" w:rsidR="004237D3">
          <w:rPr>
            <w:webHidden/>
          </w:rPr>
          <w:fldChar w:fldCharType="end"/>
        </w:r>
      </w:hyperlink>
    </w:p>
    <w:p w:rsidRPr="00E733D9" w:rsidR="004237D3" w:rsidP="00447897" w:rsidRDefault="00644759" w14:paraId="4EC1F8C7" w14:textId="01541656">
      <w:pPr>
        <w:pStyle w:val="TDC2"/>
        <w:rPr>
          <w:rFonts w:asciiTheme="minorHAnsi" w:hAnsiTheme="minorHAnsi" w:eastAsiaTheme="minorEastAsia"/>
          <w:sz w:val="22"/>
        </w:rPr>
      </w:pPr>
      <w:hyperlink w:history="1" w:anchor="_Toc163162470">
        <w:r w:rsidRPr="00E733D9" w:rsidR="004237D3">
          <w:rPr>
            <w:rStyle w:val="Hipervnculo"/>
            <w:rFonts w:cs="Times New Roman"/>
          </w:rPr>
          <w:t>6.2</w:t>
        </w:r>
        <w:r w:rsidRPr="00E733D9" w:rsidR="004237D3">
          <w:rPr>
            <w:rFonts w:asciiTheme="minorHAnsi" w:hAnsiTheme="minorHAnsi" w:eastAsiaTheme="minorEastAsia"/>
            <w:sz w:val="22"/>
          </w:rPr>
          <w:tab/>
        </w:r>
        <w:r w:rsidRPr="00E733D9" w:rsidR="004237D3">
          <w:rPr>
            <w:rStyle w:val="Hipervnculo"/>
            <w:rFonts w:cs="Times New Roman"/>
          </w:rPr>
          <w:t>JUSTIFICACIÓN DE LA PROPUESTA</w:t>
        </w:r>
        <w:r w:rsidRPr="00E733D9" w:rsidR="004237D3">
          <w:rPr>
            <w:webHidden/>
          </w:rPr>
          <w:tab/>
        </w:r>
        <w:r w:rsidRPr="00E733D9" w:rsidR="004237D3">
          <w:rPr>
            <w:webHidden/>
          </w:rPr>
          <w:fldChar w:fldCharType="begin"/>
        </w:r>
        <w:r w:rsidRPr="00E733D9" w:rsidR="004237D3">
          <w:rPr>
            <w:webHidden/>
          </w:rPr>
          <w:instrText xml:space="preserve"> PAGEREF _Toc163162470 \h </w:instrText>
        </w:r>
        <w:r w:rsidRPr="00E733D9" w:rsidR="004237D3">
          <w:rPr>
            <w:webHidden/>
          </w:rPr>
        </w:r>
        <w:r w:rsidRPr="00E733D9" w:rsidR="004237D3">
          <w:rPr>
            <w:webHidden/>
          </w:rPr>
          <w:fldChar w:fldCharType="separate"/>
        </w:r>
        <w:r w:rsidR="004C4166">
          <w:rPr>
            <w:webHidden/>
          </w:rPr>
          <w:t>96</w:t>
        </w:r>
        <w:r w:rsidRPr="00E733D9" w:rsidR="004237D3">
          <w:rPr>
            <w:webHidden/>
          </w:rPr>
          <w:fldChar w:fldCharType="end"/>
        </w:r>
      </w:hyperlink>
    </w:p>
    <w:p w:rsidRPr="00E733D9" w:rsidR="004237D3" w:rsidP="00447897" w:rsidRDefault="00644759" w14:paraId="0271C6D5" w14:textId="49AD6080">
      <w:pPr>
        <w:pStyle w:val="TDC2"/>
        <w:rPr>
          <w:rFonts w:asciiTheme="minorHAnsi" w:hAnsiTheme="minorHAnsi" w:eastAsiaTheme="minorEastAsia"/>
          <w:sz w:val="22"/>
        </w:rPr>
      </w:pPr>
      <w:hyperlink w:history="1" w:anchor="_Toc163162471">
        <w:r w:rsidRPr="00E733D9" w:rsidR="004237D3">
          <w:rPr>
            <w:rStyle w:val="Hipervnculo"/>
            <w:rFonts w:cs="Times New Roman"/>
          </w:rPr>
          <w:t>6.3</w:t>
        </w:r>
        <w:r w:rsidRPr="00E733D9" w:rsidR="004237D3">
          <w:rPr>
            <w:rFonts w:asciiTheme="minorHAnsi" w:hAnsiTheme="minorHAnsi" w:eastAsiaTheme="minorEastAsia"/>
            <w:sz w:val="22"/>
          </w:rPr>
          <w:tab/>
        </w:r>
        <w:r w:rsidRPr="00E733D9" w:rsidR="004237D3">
          <w:rPr>
            <w:rStyle w:val="Hipervnculo"/>
            <w:rFonts w:cs="Times New Roman"/>
          </w:rPr>
          <w:t>ALCANCE DE LA PROPUESTA</w:t>
        </w:r>
        <w:r w:rsidRPr="00E733D9" w:rsidR="004237D3">
          <w:rPr>
            <w:webHidden/>
          </w:rPr>
          <w:tab/>
        </w:r>
        <w:r w:rsidRPr="00E733D9" w:rsidR="004237D3">
          <w:rPr>
            <w:webHidden/>
          </w:rPr>
          <w:fldChar w:fldCharType="begin"/>
        </w:r>
        <w:r w:rsidRPr="00E733D9" w:rsidR="004237D3">
          <w:rPr>
            <w:webHidden/>
          </w:rPr>
          <w:instrText xml:space="preserve"> PAGEREF _Toc163162471 \h </w:instrText>
        </w:r>
        <w:r w:rsidRPr="00E733D9" w:rsidR="004237D3">
          <w:rPr>
            <w:webHidden/>
          </w:rPr>
        </w:r>
        <w:r w:rsidRPr="00E733D9" w:rsidR="004237D3">
          <w:rPr>
            <w:webHidden/>
          </w:rPr>
          <w:fldChar w:fldCharType="separate"/>
        </w:r>
        <w:r w:rsidR="004C4166">
          <w:rPr>
            <w:webHidden/>
          </w:rPr>
          <w:t>96</w:t>
        </w:r>
        <w:r w:rsidRPr="00E733D9" w:rsidR="004237D3">
          <w:rPr>
            <w:webHidden/>
          </w:rPr>
          <w:fldChar w:fldCharType="end"/>
        </w:r>
      </w:hyperlink>
    </w:p>
    <w:p w:rsidRPr="00E733D9" w:rsidR="004237D3" w:rsidP="00447897" w:rsidRDefault="00644759" w14:paraId="7A61FE90" w14:textId="2DC98BF4">
      <w:pPr>
        <w:pStyle w:val="TDC2"/>
        <w:rPr>
          <w:rFonts w:asciiTheme="minorHAnsi" w:hAnsiTheme="minorHAnsi" w:eastAsiaTheme="minorEastAsia"/>
          <w:sz w:val="22"/>
        </w:rPr>
      </w:pPr>
      <w:hyperlink w:history="1" w:anchor="_Toc163162472">
        <w:r w:rsidRPr="00E733D9" w:rsidR="004237D3">
          <w:rPr>
            <w:rStyle w:val="Hipervnculo"/>
            <w:rFonts w:cs="Times New Roman"/>
          </w:rPr>
          <w:t>6.4</w:t>
        </w:r>
        <w:r w:rsidRPr="00E733D9" w:rsidR="004237D3">
          <w:rPr>
            <w:rFonts w:asciiTheme="minorHAnsi" w:hAnsiTheme="minorHAnsi" w:eastAsiaTheme="minorEastAsia"/>
            <w:sz w:val="22"/>
          </w:rPr>
          <w:tab/>
        </w:r>
        <w:r w:rsidRPr="00E733D9" w:rsidR="004237D3">
          <w:rPr>
            <w:rStyle w:val="Hipervnculo"/>
            <w:rFonts w:cs="Times New Roman"/>
          </w:rPr>
          <w:t>DESCRIPCIÓN Y DESARROLLO</w:t>
        </w:r>
        <w:r w:rsidRPr="00E733D9" w:rsidR="004237D3">
          <w:rPr>
            <w:webHidden/>
          </w:rPr>
          <w:tab/>
        </w:r>
        <w:r w:rsidRPr="00E733D9" w:rsidR="004237D3">
          <w:rPr>
            <w:webHidden/>
          </w:rPr>
          <w:fldChar w:fldCharType="begin"/>
        </w:r>
        <w:r w:rsidRPr="00E733D9" w:rsidR="004237D3">
          <w:rPr>
            <w:webHidden/>
          </w:rPr>
          <w:instrText xml:space="preserve"> PAGEREF _Toc163162472 \h </w:instrText>
        </w:r>
        <w:r w:rsidRPr="00E733D9" w:rsidR="004237D3">
          <w:rPr>
            <w:webHidden/>
          </w:rPr>
        </w:r>
        <w:r w:rsidRPr="00E733D9" w:rsidR="004237D3">
          <w:rPr>
            <w:webHidden/>
          </w:rPr>
          <w:fldChar w:fldCharType="separate"/>
        </w:r>
        <w:r w:rsidR="004C4166">
          <w:rPr>
            <w:webHidden/>
          </w:rPr>
          <w:t>97</w:t>
        </w:r>
        <w:r w:rsidRPr="00E733D9" w:rsidR="004237D3">
          <w:rPr>
            <w:webHidden/>
          </w:rPr>
          <w:fldChar w:fldCharType="end"/>
        </w:r>
      </w:hyperlink>
    </w:p>
    <w:p w:rsidRPr="00E733D9" w:rsidR="004237D3" w:rsidP="00447897" w:rsidRDefault="00644759" w14:paraId="1C6FDE0A" w14:textId="430B439E">
      <w:pPr>
        <w:pStyle w:val="TDC2"/>
        <w:rPr>
          <w:rFonts w:asciiTheme="minorHAnsi" w:hAnsiTheme="minorHAnsi" w:eastAsiaTheme="minorEastAsia"/>
          <w:sz w:val="22"/>
        </w:rPr>
      </w:pPr>
      <w:hyperlink w:history="1" w:anchor="_Toc163162475">
        <w:r w:rsidRPr="00E733D9" w:rsidR="004237D3">
          <w:rPr>
            <w:rStyle w:val="Hipervnculo"/>
            <w:rFonts w:cs="Times New Roman"/>
          </w:rPr>
          <w:t>6.5</w:t>
        </w:r>
        <w:r w:rsidRPr="00E733D9" w:rsidR="004237D3">
          <w:rPr>
            <w:rFonts w:asciiTheme="minorHAnsi" w:hAnsiTheme="minorHAnsi" w:eastAsiaTheme="minorEastAsia"/>
            <w:sz w:val="22"/>
          </w:rPr>
          <w:tab/>
        </w:r>
        <w:r w:rsidRPr="00E733D9" w:rsidR="004237D3">
          <w:rPr>
            <w:rStyle w:val="Hipervnculo"/>
            <w:rFonts w:cs="Times New Roman"/>
          </w:rPr>
          <w:t>MEDIDAS DE CONTROL</w:t>
        </w:r>
        <w:r w:rsidRPr="00E733D9" w:rsidR="004237D3">
          <w:rPr>
            <w:webHidden/>
          </w:rPr>
          <w:tab/>
        </w:r>
        <w:r w:rsidRPr="00E733D9" w:rsidR="004237D3">
          <w:rPr>
            <w:webHidden/>
          </w:rPr>
          <w:fldChar w:fldCharType="begin"/>
        </w:r>
        <w:r w:rsidRPr="00E733D9" w:rsidR="004237D3">
          <w:rPr>
            <w:webHidden/>
          </w:rPr>
          <w:instrText xml:space="preserve"> PAGEREF _Toc163162475 \h </w:instrText>
        </w:r>
        <w:r w:rsidRPr="00E733D9" w:rsidR="004237D3">
          <w:rPr>
            <w:webHidden/>
          </w:rPr>
        </w:r>
        <w:r w:rsidRPr="00E733D9" w:rsidR="004237D3">
          <w:rPr>
            <w:webHidden/>
          </w:rPr>
          <w:fldChar w:fldCharType="separate"/>
        </w:r>
        <w:r w:rsidR="004C4166">
          <w:rPr>
            <w:webHidden/>
          </w:rPr>
          <w:t>100</w:t>
        </w:r>
        <w:r w:rsidRPr="00E733D9" w:rsidR="004237D3">
          <w:rPr>
            <w:webHidden/>
          </w:rPr>
          <w:fldChar w:fldCharType="end"/>
        </w:r>
      </w:hyperlink>
    </w:p>
    <w:p w:rsidRPr="00E733D9" w:rsidR="004237D3" w:rsidP="00447897" w:rsidRDefault="00644759" w14:paraId="0AA5E5B3" w14:textId="556B938E">
      <w:pPr>
        <w:pStyle w:val="TDC2"/>
        <w:rPr>
          <w:rFonts w:asciiTheme="minorHAnsi" w:hAnsiTheme="minorHAnsi" w:eastAsiaTheme="minorEastAsia"/>
          <w:sz w:val="22"/>
        </w:rPr>
      </w:pPr>
      <w:hyperlink w:history="1" w:anchor="_Toc163162476">
        <w:r w:rsidRPr="00E733D9" w:rsidR="004237D3">
          <w:rPr>
            <w:rStyle w:val="Hipervnculo"/>
            <w:rFonts w:cs="Times New Roman"/>
          </w:rPr>
          <w:t>6.6</w:t>
        </w:r>
        <w:r w:rsidRPr="00E733D9" w:rsidR="004237D3">
          <w:rPr>
            <w:rFonts w:asciiTheme="minorHAnsi" w:hAnsiTheme="minorHAnsi" w:eastAsiaTheme="minorEastAsia"/>
            <w:sz w:val="22"/>
          </w:rPr>
          <w:tab/>
        </w:r>
        <w:r w:rsidRPr="00E733D9" w:rsidR="004237D3">
          <w:rPr>
            <w:rStyle w:val="Hipervnculo"/>
            <w:rFonts w:cs="Times New Roman"/>
          </w:rPr>
          <w:t>CRONOGRAMA DE IMPLEMENTACIÓN Y PRESUPUESTO</w:t>
        </w:r>
        <w:r w:rsidRPr="00E733D9" w:rsidR="004237D3">
          <w:rPr>
            <w:webHidden/>
          </w:rPr>
          <w:tab/>
        </w:r>
        <w:r w:rsidRPr="00E733D9" w:rsidR="004237D3">
          <w:rPr>
            <w:webHidden/>
          </w:rPr>
          <w:fldChar w:fldCharType="begin"/>
        </w:r>
        <w:r w:rsidRPr="00E733D9" w:rsidR="004237D3">
          <w:rPr>
            <w:webHidden/>
          </w:rPr>
          <w:instrText xml:space="preserve"> PAGEREF _Toc163162476 \h </w:instrText>
        </w:r>
        <w:r w:rsidRPr="00E733D9" w:rsidR="004237D3">
          <w:rPr>
            <w:webHidden/>
          </w:rPr>
        </w:r>
        <w:r w:rsidRPr="00E733D9" w:rsidR="004237D3">
          <w:rPr>
            <w:webHidden/>
          </w:rPr>
          <w:fldChar w:fldCharType="separate"/>
        </w:r>
        <w:r w:rsidR="004C4166">
          <w:rPr>
            <w:webHidden/>
          </w:rPr>
          <w:t>100</w:t>
        </w:r>
        <w:r w:rsidRPr="00E733D9" w:rsidR="004237D3">
          <w:rPr>
            <w:webHidden/>
          </w:rPr>
          <w:fldChar w:fldCharType="end"/>
        </w:r>
      </w:hyperlink>
    </w:p>
    <w:p w:rsidRPr="00E733D9" w:rsidR="004237D3" w:rsidP="00447897" w:rsidRDefault="00644759" w14:paraId="1969C31F" w14:textId="320D47C5">
      <w:pPr>
        <w:pStyle w:val="TDC2"/>
        <w:rPr>
          <w:rFonts w:asciiTheme="minorHAnsi" w:hAnsiTheme="minorHAnsi" w:eastAsiaTheme="minorEastAsia"/>
          <w:sz w:val="22"/>
        </w:rPr>
      </w:pPr>
      <w:hyperlink w:history="1" w:anchor="_Toc163162477">
        <w:r w:rsidRPr="00E733D9" w:rsidR="004237D3">
          <w:rPr>
            <w:rStyle w:val="Hipervnculo"/>
            <w:rFonts w:cs="Times New Roman"/>
          </w:rPr>
          <w:t>6.7</w:t>
        </w:r>
        <w:r w:rsidRPr="00E733D9" w:rsidR="004237D3">
          <w:rPr>
            <w:rFonts w:asciiTheme="minorHAnsi" w:hAnsiTheme="minorHAnsi" w:eastAsiaTheme="minorEastAsia"/>
            <w:sz w:val="22"/>
          </w:rPr>
          <w:tab/>
        </w:r>
        <w:r w:rsidRPr="00E733D9" w:rsidR="004237D3">
          <w:rPr>
            <w:rStyle w:val="Hipervnculo"/>
            <w:rFonts w:cs="Times New Roman"/>
          </w:rPr>
          <w:t>CONCORDANCIA DE LOS SEGMENTOS DE LA TESIS CON LA PROPUESTA</w:t>
        </w:r>
        <w:r w:rsidRPr="00E733D9" w:rsidR="004237D3">
          <w:rPr>
            <w:webHidden/>
          </w:rPr>
          <w:tab/>
        </w:r>
        <w:r w:rsidRPr="00E733D9" w:rsidR="004237D3">
          <w:rPr>
            <w:webHidden/>
          </w:rPr>
          <w:fldChar w:fldCharType="begin"/>
        </w:r>
        <w:r w:rsidRPr="00E733D9" w:rsidR="004237D3">
          <w:rPr>
            <w:webHidden/>
          </w:rPr>
          <w:instrText xml:space="preserve"> PAGEREF _Toc163162477 \h </w:instrText>
        </w:r>
        <w:r w:rsidRPr="00E733D9" w:rsidR="004237D3">
          <w:rPr>
            <w:webHidden/>
          </w:rPr>
        </w:r>
        <w:r w:rsidRPr="00E733D9" w:rsidR="004237D3">
          <w:rPr>
            <w:webHidden/>
          </w:rPr>
          <w:fldChar w:fldCharType="separate"/>
        </w:r>
        <w:r w:rsidR="004C4166">
          <w:rPr>
            <w:webHidden/>
          </w:rPr>
          <w:t>101</w:t>
        </w:r>
        <w:r w:rsidRPr="00E733D9" w:rsidR="004237D3">
          <w:rPr>
            <w:webHidden/>
          </w:rPr>
          <w:fldChar w:fldCharType="end"/>
        </w:r>
      </w:hyperlink>
    </w:p>
    <w:p w:rsidRPr="00E733D9" w:rsidR="004237D3" w:rsidP="00447897" w:rsidRDefault="00644759" w14:paraId="096F2D7E" w14:textId="550E397D">
      <w:pPr>
        <w:pStyle w:val="TDC2"/>
        <w:rPr>
          <w:rFonts w:asciiTheme="minorHAnsi" w:hAnsiTheme="minorHAnsi" w:eastAsiaTheme="minorEastAsia"/>
          <w:sz w:val="22"/>
        </w:rPr>
      </w:pPr>
      <w:hyperlink w:history="1" w:anchor="_Toc163162478">
        <w:r w:rsidRPr="00E733D9" w:rsidR="004237D3">
          <w:rPr>
            <w:rStyle w:val="Hipervnculo"/>
            <w:rFonts w:cs="Times New Roman"/>
          </w:rPr>
          <w:t xml:space="preserve">6.8 </w:t>
        </w:r>
        <w:r w:rsidRPr="00E733D9" w:rsidR="00C46DC5">
          <w:rPr>
            <w:rStyle w:val="Hipervnculo"/>
            <w:rFonts w:cs="Times New Roman"/>
          </w:rPr>
          <w:t xml:space="preserve">     </w:t>
        </w:r>
        <w:r w:rsidRPr="00E733D9" w:rsidR="004237D3">
          <w:rPr>
            <w:rStyle w:val="Hipervnculo"/>
            <w:rFonts w:cs="Times New Roman"/>
          </w:rPr>
          <w:t>NOMBRE DE LA PROPUESTA</w:t>
        </w:r>
        <w:r w:rsidRPr="00E733D9" w:rsidR="004237D3">
          <w:rPr>
            <w:webHidden/>
          </w:rPr>
          <w:tab/>
        </w:r>
        <w:r w:rsidRPr="00E733D9" w:rsidR="004237D3">
          <w:rPr>
            <w:webHidden/>
          </w:rPr>
          <w:fldChar w:fldCharType="begin"/>
        </w:r>
        <w:r w:rsidRPr="00E733D9" w:rsidR="004237D3">
          <w:rPr>
            <w:webHidden/>
          </w:rPr>
          <w:instrText xml:space="preserve"> PAGEREF _Toc163162478 \h </w:instrText>
        </w:r>
        <w:r w:rsidRPr="00E733D9" w:rsidR="004237D3">
          <w:rPr>
            <w:webHidden/>
          </w:rPr>
        </w:r>
        <w:r w:rsidRPr="00E733D9" w:rsidR="004237D3">
          <w:rPr>
            <w:webHidden/>
          </w:rPr>
          <w:fldChar w:fldCharType="separate"/>
        </w:r>
        <w:r w:rsidR="004C4166">
          <w:rPr>
            <w:webHidden/>
          </w:rPr>
          <w:t>105</w:t>
        </w:r>
        <w:r w:rsidRPr="00E733D9" w:rsidR="004237D3">
          <w:rPr>
            <w:webHidden/>
          </w:rPr>
          <w:fldChar w:fldCharType="end"/>
        </w:r>
      </w:hyperlink>
    </w:p>
    <w:p w:rsidRPr="00E733D9" w:rsidR="004237D3" w:rsidP="00447897" w:rsidRDefault="00644759" w14:paraId="0930FB37" w14:textId="76B3767C">
      <w:pPr>
        <w:pStyle w:val="TDC2"/>
        <w:rPr>
          <w:rFonts w:asciiTheme="minorHAnsi" w:hAnsiTheme="minorHAnsi" w:eastAsiaTheme="minorEastAsia"/>
          <w:sz w:val="22"/>
        </w:rPr>
      </w:pPr>
      <w:hyperlink w:history="1" w:anchor="_Toc163162479">
        <w:r w:rsidRPr="00E733D9" w:rsidR="004237D3">
          <w:rPr>
            <w:rStyle w:val="Hipervnculo"/>
            <w:rFonts w:cs="Times New Roman"/>
          </w:rPr>
          <w:t>6.9</w:t>
        </w:r>
        <w:r w:rsidRPr="00E733D9" w:rsidR="004237D3">
          <w:rPr>
            <w:rFonts w:asciiTheme="minorHAnsi" w:hAnsiTheme="minorHAnsi" w:eastAsiaTheme="minorEastAsia"/>
            <w:sz w:val="22"/>
          </w:rPr>
          <w:tab/>
        </w:r>
        <w:r w:rsidRPr="00E733D9" w:rsidR="004237D3">
          <w:rPr>
            <w:rStyle w:val="Hipervnculo"/>
            <w:rFonts w:cs="Times New Roman"/>
          </w:rPr>
          <w:t>JUSTIFICACIÓN DE LA PROPUESTA</w:t>
        </w:r>
        <w:r w:rsidRPr="00E733D9" w:rsidR="004237D3">
          <w:rPr>
            <w:webHidden/>
          </w:rPr>
          <w:tab/>
        </w:r>
        <w:r w:rsidRPr="00E733D9" w:rsidR="004237D3">
          <w:rPr>
            <w:webHidden/>
          </w:rPr>
          <w:fldChar w:fldCharType="begin"/>
        </w:r>
        <w:r w:rsidRPr="00E733D9" w:rsidR="004237D3">
          <w:rPr>
            <w:webHidden/>
          </w:rPr>
          <w:instrText xml:space="preserve"> PAGEREF _Toc163162479 \h </w:instrText>
        </w:r>
        <w:r w:rsidRPr="00E733D9" w:rsidR="004237D3">
          <w:rPr>
            <w:webHidden/>
          </w:rPr>
        </w:r>
        <w:r w:rsidRPr="00E733D9" w:rsidR="004237D3">
          <w:rPr>
            <w:webHidden/>
          </w:rPr>
          <w:fldChar w:fldCharType="separate"/>
        </w:r>
        <w:r w:rsidR="004C4166">
          <w:rPr>
            <w:webHidden/>
          </w:rPr>
          <w:t>105</w:t>
        </w:r>
        <w:r w:rsidRPr="00E733D9" w:rsidR="004237D3">
          <w:rPr>
            <w:webHidden/>
          </w:rPr>
          <w:fldChar w:fldCharType="end"/>
        </w:r>
      </w:hyperlink>
    </w:p>
    <w:p w:rsidRPr="00E733D9" w:rsidR="004237D3" w:rsidP="00447897" w:rsidRDefault="00644759" w14:paraId="3722288D" w14:textId="60CA2EF6">
      <w:pPr>
        <w:pStyle w:val="TDC2"/>
        <w:rPr>
          <w:rFonts w:asciiTheme="minorHAnsi" w:hAnsiTheme="minorHAnsi" w:eastAsiaTheme="minorEastAsia"/>
          <w:sz w:val="22"/>
        </w:rPr>
      </w:pPr>
      <w:hyperlink w:history="1" w:anchor="_Toc163162480">
        <w:r w:rsidRPr="00E733D9" w:rsidR="004237D3">
          <w:rPr>
            <w:rStyle w:val="Hipervnculo"/>
            <w:rFonts w:cs="Times New Roman"/>
          </w:rPr>
          <w:t>6.10</w:t>
        </w:r>
        <w:r w:rsidRPr="00E733D9" w:rsidR="004237D3">
          <w:rPr>
            <w:rFonts w:asciiTheme="minorHAnsi" w:hAnsiTheme="minorHAnsi" w:eastAsiaTheme="minorEastAsia"/>
            <w:sz w:val="22"/>
          </w:rPr>
          <w:tab/>
        </w:r>
        <w:r w:rsidRPr="00E733D9" w:rsidR="004237D3">
          <w:rPr>
            <w:rStyle w:val="Hipervnculo"/>
            <w:rFonts w:cs="Times New Roman"/>
          </w:rPr>
          <w:t>ALCANCE DE LA PROPUESTA</w:t>
        </w:r>
        <w:r w:rsidRPr="00E733D9" w:rsidR="004237D3">
          <w:rPr>
            <w:webHidden/>
          </w:rPr>
          <w:tab/>
        </w:r>
        <w:r w:rsidRPr="00E733D9" w:rsidR="004237D3">
          <w:rPr>
            <w:webHidden/>
          </w:rPr>
          <w:fldChar w:fldCharType="begin"/>
        </w:r>
        <w:r w:rsidRPr="00E733D9" w:rsidR="004237D3">
          <w:rPr>
            <w:webHidden/>
          </w:rPr>
          <w:instrText xml:space="preserve"> PAGEREF _Toc163162480 \h </w:instrText>
        </w:r>
        <w:r w:rsidRPr="00E733D9" w:rsidR="004237D3">
          <w:rPr>
            <w:webHidden/>
          </w:rPr>
        </w:r>
        <w:r w:rsidRPr="00E733D9" w:rsidR="004237D3">
          <w:rPr>
            <w:webHidden/>
          </w:rPr>
          <w:fldChar w:fldCharType="separate"/>
        </w:r>
        <w:r w:rsidR="004C4166">
          <w:rPr>
            <w:webHidden/>
          </w:rPr>
          <w:t>105</w:t>
        </w:r>
        <w:r w:rsidRPr="00E733D9" w:rsidR="004237D3">
          <w:rPr>
            <w:webHidden/>
          </w:rPr>
          <w:fldChar w:fldCharType="end"/>
        </w:r>
      </w:hyperlink>
    </w:p>
    <w:p w:rsidR="004237D3" w:rsidP="00DA3CBF" w:rsidRDefault="00644759" w14:paraId="579615ED" w14:textId="73CB675C">
      <w:pPr>
        <w:pStyle w:val="TDC2"/>
        <w:rPr>
          <w:rFonts w:asciiTheme="minorHAnsi" w:hAnsiTheme="minorHAnsi" w:eastAsiaTheme="minorEastAsia"/>
          <w:sz w:val="22"/>
        </w:rPr>
      </w:pPr>
      <w:hyperlink w:history="1" w:anchor="_Toc163162481">
        <w:r w:rsidRPr="00E733D9" w:rsidR="004237D3">
          <w:rPr>
            <w:rStyle w:val="Hipervnculo"/>
            <w:rFonts w:cs="Times New Roman"/>
          </w:rPr>
          <w:t>6.11</w:t>
        </w:r>
        <w:r w:rsidRPr="00E733D9" w:rsidR="004237D3">
          <w:rPr>
            <w:rFonts w:asciiTheme="minorHAnsi" w:hAnsiTheme="minorHAnsi" w:eastAsiaTheme="minorEastAsia"/>
            <w:sz w:val="22"/>
          </w:rPr>
          <w:tab/>
        </w:r>
        <w:r w:rsidRPr="00E733D9" w:rsidR="004237D3">
          <w:rPr>
            <w:rStyle w:val="Hipervnculo"/>
            <w:rFonts w:cs="Times New Roman"/>
          </w:rPr>
          <w:t>DESCRIPCIÓN Y DESARROLLO</w:t>
        </w:r>
        <w:r w:rsidRPr="00E733D9" w:rsidR="004237D3">
          <w:rPr>
            <w:webHidden/>
          </w:rPr>
          <w:tab/>
        </w:r>
        <w:r w:rsidRPr="00E733D9" w:rsidR="004237D3">
          <w:rPr>
            <w:webHidden/>
          </w:rPr>
          <w:fldChar w:fldCharType="begin"/>
        </w:r>
        <w:r w:rsidRPr="00E733D9" w:rsidR="004237D3">
          <w:rPr>
            <w:webHidden/>
          </w:rPr>
          <w:instrText xml:space="preserve"> PAGEREF _Toc163162481 \h </w:instrText>
        </w:r>
        <w:r w:rsidRPr="00E733D9" w:rsidR="004237D3">
          <w:rPr>
            <w:webHidden/>
          </w:rPr>
        </w:r>
        <w:r w:rsidRPr="00E733D9" w:rsidR="004237D3">
          <w:rPr>
            <w:webHidden/>
          </w:rPr>
          <w:fldChar w:fldCharType="separate"/>
        </w:r>
        <w:r w:rsidR="004C4166">
          <w:rPr>
            <w:webHidden/>
          </w:rPr>
          <w:t>105</w:t>
        </w:r>
        <w:r w:rsidRPr="00E733D9" w:rsidR="004237D3">
          <w:rPr>
            <w:webHidden/>
          </w:rPr>
          <w:fldChar w:fldCharType="end"/>
        </w:r>
      </w:hyperlink>
    </w:p>
    <w:p w:rsidR="004237D3" w:rsidP="00447897" w:rsidRDefault="00644759" w14:paraId="33D41BC9" w14:textId="5BED95E0">
      <w:pPr>
        <w:pStyle w:val="TDC2"/>
        <w:rPr>
          <w:rFonts w:asciiTheme="minorHAnsi" w:hAnsiTheme="minorHAnsi" w:eastAsiaTheme="minorEastAsia"/>
          <w:sz w:val="22"/>
        </w:rPr>
      </w:pPr>
      <w:hyperlink w:history="1" w:anchor="_Toc163162483">
        <w:r w:rsidRPr="00951470" w:rsidR="004237D3">
          <w:rPr>
            <w:rStyle w:val="Hipervnculo"/>
            <w:rFonts w:cs="Times New Roman"/>
          </w:rPr>
          <w:t>6.12</w:t>
        </w:r>
        <w:r w:rsidR="004237D3">
          <w:rPr>
            <w:rFonts w:asciiTheme="minorHAnsi" w:hAnsiTheme="minorHAnsi" w:eastAsiaTheme="minorEastAsia"/>
            <w:sz w:val="22"/>
          </w:rPr>
          <w:tab/>
        </w:r>
        <w:r w:rsidRPr="00951470" w:rsidR="004237D3">
          <w:rPr>
            <w:rStyle w:val="Hipervnculo"/>
            <w:rFonts w:cs="Times New Roman"/>
          </w:rPr>
          <w:t>MEDIDAS DE CONTROL</w:t>
        </w:r>
        <w:r w:rsidR="004237D3">
          <w:rPr>
            <w:webHidden/>
          </w:rPr>
          <w:tab/>
        </w:r>
        <w:r w:rsidR="004237D3">
          <w:rPr>
            <w:webHidden/>
          </w:rPr>
          <w:fldChar w:fldCharType="begin"/>
        </w:r>
        <w:r w:rsidR="004237D3">
          <w:rPr>
            <w:webHidden/>
          </w:rPr>
          <w:instrText xml:space="preserve"> PAGEREF _Toc163162483 \h </w:instrText>
        </w:r>
        <w:r w:rsidR="004237D3">
          <w:rPr>
            <w:webHidden/>
          </w:rPr>
        </w:r>
        <w:r w:rsidR="004237D3">
          <w:rPr>
            <w:webHidden/>
          </w:rPr>
          <w:fldChar w:fldCharType="separate"/>
        </w:r>
        <w:r w:rsidR="004C4166">
          <w:rPr>
            <w:webHidden/>
          </w:rPr>
          <w:t>108</w:t>
        </w:r>
        <w:r w:rsidR="004237D3">
          <w:rPr>
            <w:webHidden/>
          </w:rPr>
          <w:fldChar w:fldCharType="end"/>
        </w:r>
      </w:hyperlink>
    </w:p>
    <w:p w:rsidR="004237D3" w:rsidP="00447897" w:rsidRDefault="00644759" w14:paraId="6B3ABD11" w14:textId="1E958933">
      <w:pPr>
        <w:pStyle w:val="TDC2"/>
        <w:rPr>
          <w:rFonts w:asciiTheme="minorHAnsi" w:hAnsiTheme="minorHAnsi" w:eastAsiaTheme="minorEastAsia"/>
          <w:sz w:val="22"/>
        </w:rPr>
      </w:pPr>
      <w:hyperlink w:history="1" w:anchor="_Toc163162484">
        <w:r w:rsidRPr="00951470" w:rsidR="004237D3">
          <w:rPr>
            <w:rStyle w:val="Hipervnculo"/>
            <w:rFonts w:cs="Times New Roman"/>
          </w:rPr>
          <w:t>6.13</w:t>
        </w:r>
        <w:r w:rsidR="004237D3">
          <w:rPr>
            <w:rFonts w:asciiTheme="minorHAnsi" w:hAnsiTheme="minorHAnsi" w:eastAsiaTheme="minorEastAsia"/>
            <w:sz w:val="22"/>
          </w:rPr>
          <w:tab/>
        </w:r>
        <w:r w:rsidRPr="00951470" w:rsidR="004237D3">
          <w:rPr>
            <w:rStyle w:val="Hipervnculo"/>
            <w:rFonts w:cs="Times New Roman"/>
          </w:rPr>
          <w:t>CRONOGRAMA DE IMPLEMENTACIÓN Y PRESUPUESTO</w:t>
        </w:r>
        <w:r w:rsidR="004237D3">
          <w:rPr>
            <w:webHidden/>
          </w:rPr>
          <w:tab/>
        </w:r>
        <w:r w:rsidR="004237D3">
          <w:rPr>
            <w:webHidden/>
          </w:rPr>
          <w:fldChar w:fldCharType="begin"/>
        </w:r>
        <w:r w:rsidR="004237D3">
          <w:rPr>
            <w:webHidden/>
          </w:rPr>
          <w:instrText xml:space="preserve"> PAGEREF _Toc163162484 \h </w:instrText>
        </w:r>
        <w:r w:rsidR="004237D3">
          <w:rPr>
            <w:webHidden/>
          </w:rPr>
        </w:r>
        <w:r w:rsidR="004237D3">
          <w:rPr>
            <w:webHidden/>
          </w:rPr>
          <w:fldChar w:fldCharType="separate"/>
        </w:r>
        <w:r w:rsidR="004C4166">
          <w:rPr>
            <w:webHidden/>
          </w:rPr>
          <w:t>108</w:t>
        </w:r>
        <w:r w:rsidR="004237D3">
          <w:rPr>
            <w:webHidden/>
          </w:rPr>
          <w:fldChar w:fldCharType="end"/>
        </w:r>
      </w:hyperlink>
    </w:p>
    <w:p w:rsidR="004237D3" w:rsidP="00447897" w:rsidRDefault="00644759" w14:paraId="47742737" w14:textId="16C0E488">
      <w:pPr>
        <w:pStyle w:val="TDC2"/>
        <w:rPr>
          <w:rFonts w:asciiTheme="minorHAnsi" w:hAnsiTheme="minorHAnsi" w:eastAsiaTheme="minorEastAsia"/>
          <w:sz w:val="22"/>
        </w:rPr>
      </w:pPr>
      <w:hyperlink w:history="1" w:anchor="_Toc163162485">
        <w:r w:rsidRPr="00951470" w:rsidR="004237D3">
          <w:rPr>
            <w:rStyle w:val="Hipervnculo"/>
            <w:rFonts w:cs="Times New Roman"/>
          </w:rPr>
          <w:t>6.14</w:t>
        </w:r>
        <w:r w:rsidR="004237D3">
          <w:rPr>
            <w:rFonts w:asciiTheme="minorHAnsi" w:hAnsiTheme="minorHAnsi" w:eastAsiaTheme="minorEastAsia"/>
            <w:sz w:val="22"/>
          </w:rPr>
          <w:tab/>
        </w:r>
        <w:r w:rsidRPr="00951470" w:rsidR="004237D3">
          <w:rPr>
            <w:rStyle w:val="Hipervnculo"/>
            <w:rFonts w:cs="Times New Roman"/>
          </w:rPr>
          <w:t>CONCORDANCIA DE LOS SEGMENTOS DE LA TESIS CON LA</w:t>
        </w:r>
        <w:r w:rsidR="007400BE">
          <w:rPr>
            <w:rStyle w:val="Hipervnculo"/>
            <w:rFonts w:cs="Times New Roman"/>
          </w:rPr>
          <w:t xml:space="preserve"> </w:t>
        </w:r>
        <w:r w:rsidRPr="00951470" w:rsidR="004237D3">
          <w:rPr>
            <w:rStyle w:val="Hipervnculo"/>
            <w:rFonts w:cs="Times New Roman"/>
          </w:rPr>
          <w:t>PROPUESTA</w:t>
        </w:r>
        <w:r w:rsidR="004237D3">
          <w:rPr>
            <w:webHidden/>
          </w:rPr>
          <w:tab/>
        </w:r>
        <w:r w:rsidR="004237D3">
          <w:rPr>
            <w:webHidden/>
          </w:rPr>
          <w:fldChar w:fldCharType="begin"/>
        </w:r>
        <w:r w:rsidR="004237D3">
          <w:rPr>
            <w:webHidden/>
          </w:rPr>
          <w:instrText xml:space="preserve"> PAGEREF _Toc163162485 \h </w:instrText>
        </w:r>
        <w:r w:rsidR="004237D3">
          <w:rPr>
            <w:webHidden/>
          </w:rPr>
        </w:r>
        <w:r w:rsidR="004237D3">
          <w:rPr>
            <w:webHidden/>
          </w:rPr>
          <w:fldChar w:fldCharType="separate"/>
        </w:r>
        <w:r w:rsidR="004C4166">
          <w:rPr>
            <w:webHidden/>
          </w:rPr>
          <w:t>109</w:t>
        </w:r>
        <w:r w:rsidR="004237D3">
          <w:rPr>
            <w:webHidden/>
          </w:rPr>
          <w:fldChar w:fldCharType="end"/>
        </w:r>
      </w:hyperlink>
    </w:p>
    <w:p w:rsidRPr="00DA3CBF" w:rsidR="004237D3" w:rsidRDefault="00644759" w14:paraId="4E115481" w14:textId="404E1F25">
      <w:pPr>
        <w:pStyle w:val="TDC1"/>
        <w:tabs>
          <w:tab w:val="right" w:leader="dot" w:pos="9350"/>
        </w:tabs>
        <w:rPr>
          <w:rFonts w:asciiTheme="minorHAnsi" w:hAnsiTheme="minorHAnsi" w:eastAsiaTheme="minorEastAsia"/>
          <w:b/>
          <w:bCs/>
          <w:noProof/>
          <w:sz w:val="22"/>
        </w:rPr>
      </w:pPr>
      <w:hyperlink w:history="1" w:anchor="_Toc163162486">
        <w:r w:rsidRPr="00DA3CBF" w:rsidR="004237D3">
          <w:rPr>
            <w:rStyle w:val="Hipervnculo"/>
            <w:b/>
            <w:bCs/>
            <w:noProof/>
          </w:rPr>
          <w:t>REFERENCIAS BIBLIOGRÁFICAS</w:t>
        </w:r>
        <w:r w:rsidRPr="00DA3CBF" w:rsidR="004237D3">
          <w:rPr>
            <w:b/>
            <w:bCs/>
            <w:noProof/>
            <w:webHidden/>
          </w:rPr>
          <w:tab/>
        </w:r>
        <w:r w:rsidRPr="00DA3CBF" w:rsidR="004237D3">
          <w:rPr>
            <w:b/>
            <w:bCs/>
            <w:noProof/>
            <w:webHidden/>
          </w:rPr>
          <w:fldChar w:fldCharType="begin"/>
        </w:r>
        <w:r w:rsidRPr="00DA3CBF" w:rsidR="004237D3">
          <w:rPr>
            <w:b/>
            <w:bCs/>
            <w:noProof/>
            <w:webHidden/>
          </w:rPr>
          <w:instrText xml:space="preserve"> PAGEREF _Toc163162486 \h </w:instrText>
        </w:r>
        <w:r w:rsidRPr="00DA3CBF" w:rsidR="004237D3">
          <w:rPr>
            <w:b/>
            <w:bCs/>
            <w:noProof/>
            <w:webHidden/>
          </w:rPr>
        </w:r>
        <w:r w:rsidRPr="00DA3CBF" w:rsidR="004237D3">
          <w:rPr>
            <w:b/>
            <w:bCs/>
            <w:noProof/>
            <w:webHidden/>
          </w:rPr>
          <w:fldChar w:fldCharType="separate"/>
        </w:r>
        <w:r w:rsidR="004C4166">
          <w:rPr>
            <w:b/>
            <w:bCs/>
            <w:noProof/>
            <w:webHidden/>
          </w:rPr>
          <w:t>112</w:t>
        </w:r>
        <w:r w:rsidRPr="00DA3CBF" w:rsidR="004237D3">
          <w:rPr>
            <w:b/>
            <w:bCs/>
            <w:noProof/>
            <w:webHidden/>
          </w:rPr>
          <w:fldChar w:fldCharType="end"/>
        </w:r>
      </w:hyperlink>
    </w:p>
    <w:p w:rsidRPr="00DA3CBF" w:rsidR="004237D3" w:rsidRDefault="00644759" w14:paraId="09E3A572" w14:textId="77A187EB">
      <w:pPr>
        <w:pStyle w:val="TDC1"/>
        <w:tabs>
          <w:tab w:val="right" w:leader="dot" w:pos="9350"/>
        </w:tabs>
        <w:rPr>
          <w:rFonts w:asciiTheme="minorHAnsi" w:hAnsiTheme="minorHAnsi" w:eastAsiaTheme="minorEastAsia"/>
          <w:b/>
          <w:bCs/>
          <w:noProof/>
          <w:sz w:val="22"/>
        </w:rPr>
      </w:pPr>
      <w:hyperlink w:history="1" w:anchor="_Toc163162487">
        <w:r w:rsidRPr="00DA3CBF" w:rsidR="004237D3">
          <w:rPr>
            <w:rStyle w:val="Hipervnculo"/>
            <w:b/>
            <w:bCs/>
            <w:noProof/>
          </w:rPr>
          <w:t>ANEXOS</w:t>
        </w:r>
        <w:r w:rsidRPr="00DA3CBF" w:rsidR="004237D3">
          <w:rPr>
            <w:b/>
            <w:bCs/>
            <w:noProof/>
            <w:webHidden/>
          </w:rPr>
          <w:tab/>
        </w:r>
        <w:r w:rsidRPr="00DA3CBF" w:rsidR="004237D3">
          <w:rPr>
            <w:b/>
            <w:bCs/>
            <w:noProof/>
            <w:webHidden/>
          </w:rPr>
          <w:fldChar w:fldCharType="begin"/>
        </w:r>
        <w:r w:rsidRPr="00DA3CBF" w:rsidR="004237D3">
          <w:rPr>
            <w:b/>
            <w:bCs/>
            <w:noProof/>
            <w:webHidden/>
          </w:rPr>
          <w:instrText xml:space="preserve"> PAGEREF _Toc163162487 \h </w:instrText>
        </w:r>
        <w:r w:rsidRPr="00DA3CBF" w:rsidR="004237D3">
          <w:rPr>
            <w:b/>
            <w:bCs/>
            <w:noProof/>
            <w:webHidden/>
          </w:rPr>
        </w:r>
        <w:r w:rsidRPr="00DA3CBF" w:rsidR="004237D3">
          <w:rPr>
            <w:b/>
            <w:bCs/>
            <w:noProof/>
            <w:webHidden/>
          </w:rPr>
          <w:fldChar w:fldCharType="separate"/>
        </w:r>
        <w:r w:rsidR="004C4166">
          <w:rPr>
            <w:b/>
            <w:bCs/>
            <w:noProof/>
            <w:webHidden/>
          </w:rPr>
          <w:t>115</w:t>
        </w:r>
        <w:r w:rsidRPr="00DA3CBF" w:rsidR="004237D3">
          <w:rPr>
            <w:b/>
            <w:bCs/>
            <w:noProof/>
            <w:webHidden/>
          </w:rPr>
          <w:fldChar w:fldCharType="end"/>
        </w:r>
      </w:hyperlink>
    </w:p>
    <w:p w:rsidR="004237D3" w:rsidP="00FB66FC" w:rsidRDefault="00644759" w14:paraId="7D4EABF3" w14:textId="6DB1A6AC">
      <w:pPr>
        <w:pStyle w:val="TDC2"/>
        <w:ind w:left="0"/>
        <w:rPr>
          <w:rStyle w:val="Hipervnculo"/>
        </w:rPr>
      </w:pPr>
      <w:hyperlink w:history="1" w:anchor="_Toc163162488">
        <w:r w:rsidRPr="00951470" w:rsidR="004237D3">
          <w:rPr>
            <w:rStyle w:val="Hipervnculo"/>
            <w:lang w:val="es-MX"/>
          </w:rPr>
          <w:t xml:space="preserve">ANEXO </w:t>
        </w:r>
        <w:r w:rsidR="00E97B72">
          <w:rPr>
            <w:rStyle w:val="Hipervnculo"/>
            <w:lang w:val="es-MX"/>
          </w:rPr>
          <w:t>1</w:t>
        </w:r>
        <w:r w:rsidRPr="00951470" w:rsidR="004237D3">
          <w:rPr>
            <w:rStyle w:val="Hipervnculo"/>
            <w:lang w:val="es-MX"/>
          </w:rPr>
          <w:t>. ENCUESTA SOBRE FARMACOVIGILANCIA</w:t>
        </w:r>
        <w:r w:rsidR="004237D3">
          <w:rPr>
            <w:webHidden/>
          </w:rPr>
          <w:tab/>
        </w:r>
        <w:r w:rsidR="004237D3">
          <w:rPr>
            <w:webHidden/>
          </w:rPr>
          <w:fldChar w:fldCharType="begin"/>
        </w:r>
        <w:r w:rsidR="004237D3">
          <w:rPr>
            <w:webHidden/>
          </w:rPr>
          <w:instrText xml:space="preserve"> PAGEREF _Toc163162488 \h </w:instrText>
        </w:r>
        <w:r w:rsidR="004237D3">
          <w:rPr>
            <w:webHidden/>
          </w:rPr>
          <w:fldChar w:fldCharType="separate"/>
        </w:r>
        <w:r w:rsidR="004C4166">
          <w:rPr>
            <w:b w:val="0"/>
            <w:bCs w:val="0"/>
            <w:webHidden/>
            <w:lang w:val="es-ES"/>
          </w:rPr>
          <w:t>¡Error! Marcador no definido.</w:t>
        </w:r>
        <w:r w:rsidR="004237D3">
          <w:rPr>
            <w:webHidden/>
          </w:rPr>
          <w:fldChar w:fldCharType="end"/>
        </w:r>
      </w:hyperlink>
    </w:p>
    <w:p w:rsidRPr="00A5249E" w:rsidR="00A5249E" w:rsidP="00A5249E" w:rsidRDefault="00A5249E" w14:paraId="71DD6AA8" w14:textId="133B8AE5"/>
    <w:p w:rsidRPr="003F60B4" w:rsidR="003F60B4" w:rsidP="00A5249E" w:rsidRDefault="004237D3" w14:paraId="7AC40C5A" w14:textId="41E3FB74">
      <w:pPr>
        <w:pStyle w:val="TextoPrincipal"/>
        <w:ind w:firstLine="0"/>
      </w:pPr>
      <w:r>
        <w:rPr>
          <w:rFonts w:cstheme="minorBidi"/>
          <w:szCs w:val="22"/>
          <w:lang w:val="en-US"/>
        </w:rPr>
        <w:fldChar w:fldCharType="end"/>
      </w:r>
      <w:r w:rsidR="00A5249E">
        <w:rPr>
          <w:rFonts w:cstheme="minorBidi"/>
          <w:szCs w:val="22"/>
          <w:lang w:val="en-US"/>
        </w:rPr>
        <w:t xml:space="preserve"> </w:t>
      </w:r>
    </w:p>
    <w:p w:rsidR="003F60B4" w:rsidP="003F60B4" w:rsidRDefault="003F60B4" w14:paraId="49D69F0B" w14:textId="77777777">
      <w:pPr>
        <w:pStyle w:val="Ttulo1"/>
      </w:pPr>
    </w:p>
    <w:p w:rsidR="005F2D6D" w:rsidP="005F2D6D" w:rsidRDefault="005F2D6D" w14:paraId="33222E62" w14:textId="77777777">
      <w:pPr>
        <w:pStyle w:val="TextoPrincipal"/>
        <w:rPr>
          <w:lang w:val="es-MX"/>
        </w:rPr>
      </w:pPr>
    </w:p>
    <w:p w:rsidR="00F727FB" w:rsidP="005F2D6D" w:rsidRDefault="00F727FB" w14:paraId="20509B26" w14:textId="77777777">
      <w:pPr>
        <w:pStyle w:val="TextoPrincipal"/>
        <w:rPr>
          <w:lang w:val="es-MX"/>
        </w:rPr>
      </w:pPr>
    </w:p>
    <w:p w:rsidR="00F727FB" w:rsidP="00F132C3" w:rsidRDefault="00F727FB" w14:paraId="3016CF97" w14:textId="77777777">
      <w:pPr>
        <w:pStyle w:val="TextoPrincipal"/>
        <w:ind w:firstLine="0"/>
        <w:rPr>
          <w:lang w:val="es-MX"/>
        </w:rPr>
      </w:pPr>
    </w:p>
    <w:p w:rsidR="008D6BAE" w:rsidP="00F132C3" w:rsidRDefault="008D6BAE" w14:paraId="5A10955C" w14:textId="77777777">
      <w:pPr>
        <w:pStyle w:val="TextoPrincipal"/>
        <w:ind w:firstLine="0"/>
        <w:rPr>
          <w:lang w:val="es-MX"/>
        </w:rPr>
      </w:pPr>
    </w:p>
    <w:p w:rsidR="00A24F67" w:rsidP="00F132C3" w:rsidRDefault="00A24F67" w14:paraId="04F938AC" w14:textId="77777777">
      <w:pPr>
        <w:pStyle w:val="TextoPrincipal"/>
        <w:ind w:firstLine="0"/>
        <w:rPr>
          <w:lang w:val="es-MX"/>
        </w:rPr>
      </w:pPr>
    </w:p>
    <w:p w:rsidR="00A24F67" w:rsidP="00F132C3" w:rsidRDefault="00A24F67" w14:paraId="598BBA0B" w14:textId="77777777">
      <w:pPr>
        <w:pStyle w:val="TextoPrincipal"/>
        <w:ind w:firstLine="0"/>
        <w:rPr>
          <w:lang w:val="es-MX"/>
        </w:rPr>
      </w:pPr>
    </w:p>
    <w:p w:rsidR="00A24F67" w:rsidP="00F132C3" w:rsidRDefault="00A24F67" w14:paraId="52CDD65D" w14:textId="77777777">
      <w:pPr>
        <w:pStyle w:val="TextoPrincipal"/>
        <w:ind w:firstLine="0"/>
        <w:rPr>
          <w:lang w:val="es-MX"/>
        </w:rPr>
      </w:pPr>
    </w:p>
    <w:p w:rsidR="00A24F67" w:rsidP="00F132C3" w:rsidRDefault="00A24F67" w14:paraId="11E95B75" w14:textId="77777777">
      <w:pPr>
        <w:pStyle w:val="TextoPrincipal"/>
        <w:ind w:firstLine="0"/>
        <w:rPr>
          <w:lang w:val="es-MX"/>
        </w:rPr>
      </w:pPr>
    </w:p>
    <w:p w:rsidR="00A24F67" w:rsidP="00F132C3" w:rsidRDefault="00A24F67" w14:paraId="2E829A6D" w14:textId="77777777">
      <w:pPr>
        <w:pStyle w:val="TextoPrincipal"/>
        <w:ind w:firstLine="0"/>
        <w:rPr>
          <w:lang w:val="es-MX"/>
        </w:rPr>
      </w:pPr>
    </w:p>
    <w:p w:rsidR="00A24F67" w:rsidP="00F132C3" w:rsidRDefault="00A24F67" w14:paraId="1F929B80" w14:textId="77777777">
      <w:pPr>
        <w:pStyle w:val="TextoPrincipal"/>
        <w:ind w:firstLine="0"/>
        <w:rPr>
          <w:lang w:val="es-MX"/>
        </w:rPr>
      </w:pPr>
    </w:p>
    <w:p w:rsidR="00A24F67" w:rsidP="00F132C3" w:rsidRDefault="00A24F67" w14:paraId="5F2A5C4C" w14:textId="77777777">
      <w:pPr>
        <w:pStyle w:val="TextoPrincipal"/>
        <w:ind w:firstLine="0"/>
        <w:rPr>
          <w:lang w:val="es-MX"/>
        </w:rPr>
      </w:pPr>
    </w:p>
    <w:p w:rsidR="00A24F67" w:rsidP="00F132C3" w:rsidRDefault="00A24F67" w14:paraId="316FCCB0" w14:textId="77777777">
      <w:pPr>
        <w:pStyle w:val="TextoPrincipal"/>
        <w:ind w:firstLine="0"/>
        <w:rPr>
          <w:lang w:val="es-MX"/>
        </w:rPr>
      </w:pPr>
    </w:p>
    <w:p w:rsidR="00A24F67" w:rsidP="00F132C3" w:rsidRDefault="00A24F67" w14:paraId="571B9DCB" w14:textId="77777777">
      <w:pPr>
        <w:pStyle w:val="TextoPrincipal"/>
        <w:ind w:firstLine="0"/>
        <w:rPr>
          <w:lang w:val="es-MX"/>
        </w:rPr>
      </w:pPr>
    </w:p>
    <w:p w:rsidR="008D6BAE" w:rsidP="00F132C3" w:rsidRDefault="008D6BAE" w14:paraId="076F365A" w14:textId="77777777">
      <w:pPr>
        <w:pStyle w:val="TextoPrincipal"/>
        <w:ind w:firstLine="0"/>
        <w:rPr>
          <w:lang w:val="es-MX"/>
        </w:rPr>
      </w:pPr>
    </w:p>
    <w:p w:rsidRPr="00573229" w:rsidR="00441A9E" w:rsidP="00DC4709" w:rsidRDefault="00441A9E" w14:paraId="524B36FD" w14:textId="77777777">
      <w:pPr>
        <w:pStyle w:val="Ttulo1"/>
        <w:spacing w:line="360" w:lineRule="auto"/>
      </w:pPr>
      <w:bookmarkStart w:name="_Toc163162426" w:id="16"/>
      <w:r w:rsidRPr="00573229">
        <w:t>ÍNDICE DE TABLAS</w:t>
      </w:r>
      <w:bookmarkEnd w:id="16"/>
    </w:p>
    <w:p w:rsidRPr="008813CF" w:rsidR="0079720B" w:rsidP="00DC4709" w:rsidRDefault="0079720B" w14:paraId="78B54B19" w14:textId="5FDF7094">
      <w:pPr>
        <w:pStyle w:val="TDC1"/>
        <w:tabs>
          <w:tab w:val="left" w:pos="1100"/>
          <w:tab w:val="right" w:leader="dot" w:pos="9350"/>
        </w:tabs>
        <w:rPr>
          <w:rFonts w:cs="Times New Roman" w:eastAsiaTheme="minorEastAsia"/>
          <w:noProof/>
          <w:szCs w:val="24"/>
        </w:rPr>
      </w:pPr>
      <w:r w:rsidRPr="008813CF">
        <w:rPr>
          <w:rFonts w:cs="Times New Roman"/>
          <w:szCs w:val="24"/>
        </w:rPr>
        <w:fldChar w:fldCharType="begin"/>
      </w:r>
      <w:r w:rsidRPr="008813CF">
        <w:rPr>
          <w:rFonts w:cs="Times New Roman"/>
          <w:szCs w:val="24"/>
        </w:rPr>
        <w:instrText xml:space="preserve"> TOC \h \z \t "Numerar tablas,1" </w:instrText>
      </w:r>
      <w:r w:rsidRPr="008813CF">
        <w:rPr>
          <w:rFonts w:cs="Times New Roman"/>
          <w:szCs w:val="24"/>
        </w:rPr>
        <w:fldChar w:fldCharType="separate"/>
      </w:r>
      <w:hyperlink w:history="1" w:anchor="_Toc163111513">
        <w:r w:rsidRPr="008813CF">
          <w:rPr>
            <w:rStyle w:val="Hipervnculo"/>
            <w:rFonts w:cs="Times New Roman"/>
            <w:noProof/>
            <w:szCs w:val="24"/>
          </w:rPr>
          <w:t>Tabla 1.</w:t>
        </w:r>
        <w:r w:rsidRPr="008813CF">
          <w:rPr>
            <w:rFonts w:cs="Times New Roman" w:eastAsiaTheme="minorEastAsia"/>
            <w:noProof/>
            <w:szCs w:val="24"/>
          </w:rPr>
          <w:tab/>
        </w:r>
        <w:r w:rsidRPr="008813CF">
          <w:rPr>
            <w:rStyle w:val="Hipervnculo"/>
            <w:rFonts w:cs="Times New Roman"/>
            <w:noProof/>
            <w:szCs w:val="24"/>
          </w:rPr>
          <w:t>Análisis FODA</w:t>
        </w:r>
        <w:r w:rsidRPr="008813CF">
          <w:rPr>
            <w:rFonts w:cs="Times New Roman"/>
            <w:noProof/>
            <w:webHidden/>
            <w:szCs w:val="24"/>
          </w:rPr>
          <w:tab/>
        </w:r>
        <w:r w:rsidRPr="008813CF">
          <w:rPr>
            <w:rFonts w:cs="Times New Roman"/>
            <w:noProof/>
            <w:webHidden/>
            <w:szCs w:val="24"/>
          </w:rPr>
          <w:fldChar w:fldCharType="begin"/>
        </w:r>
        <w:r w:rsidRPr="008813CF">
          <w:rPr>
            <w:rFonts w:cs="Times New Roman"/>
            <w:noProof/>
            <w:webHidden/>
            <w:szCs w:val="24"/>
          </w:rPr>
          <w:instrText xml:space="preserve"> PAGEREF _Toc163111513 \h </w:instrText>
        </w:r>
        <w:r w:rsidRPr="008813CF">
          <w:rPr>
            <w:rFonts w:cs="Times New Roman"/>
            <w:noProof/>
            <w:webHidden/>
            <w:szCs w:val="24"/>
          </w:rPr>
        </w:r>
        <w:r w:rsidRPr="008813CF">
          <w:rPr>
            <w:rFonts w:cs="Times New Roman"/>
            <w:noProof/>
            <w:webHidden/>
            <w:szCs w:val="24"/>
          </w:rPr>
          <w:fldChar w:fldCharType="separate"/>
        </w:r>
        <w:r w:rsidR="004C4166">
          <w:rPr>
            <w:rFonts w:cs="Times New Roman"/>
            <w:noProof/>
            <w:webHidden/>
            <w:szCs w:val="24"/>
          </w:rPr>
          <w:t>37</w:t>
        </w:r>
        <w:r w:rsidRPr="008813CF">
          <w:rPr>
            <w:rFonts w:cs="Times New Roman"/>
            <w:noProof/>
            <w:webHidden/>
            <w:szCs w:val="24"/>
          </w:rPr>
          <w:fldChar w:fldCharType="end"/>
        </w:r>
      </w:hyperlink>
    </w:p>
    <w:p w:rsidRPr="008813CF" w:rsidR="0079720B" w:rsidP="00DC4709" w:rsidRDefault="00644759" w14:paraId="5E0EF0CC" w14:textId="76E99CC3">
      <w:pPr>
        <w:pStyle w:val="TDC1"/>
        <w:tabs>
          <w:tab w:val="left" w:pos="1100"/>
          <w:tab w:val="right" w:leader="dot" w:pos="9350"/>
        </w:tabs>
        <w:rPr>
          <w:rFonts w:cs="Times New Roman" w:eastAsiaTheme="minorEastAsia"/>
          <w:noProof/>
          <w:szCs w:val="24"/>
        </w:rPr>
      </w:pPr>
      <w:hyperlink w:history="1" w:anchor="_Toc163111514">
        <w:r w:rsidRPr="008813CF" w:rsidR="0079720B">
          <w:rPr>
            <w:rStyle w:val="Hipervnculo"/>
            <w:rFonts w:cs="Times New Roman"/>
            <w:noProof/>
            <w:szCs w:val="24"/>
          </w:rPr>
          <w:t>Tabla 2.</w:t>
        </w:r>
        <w:r w:rsidRPr="008813CF" w:rsidR="0079720B">
          <w:rPr>
            <w:rFonts w:cs="Times New Roman" w:eastAsiaTheme="minorEastAsia"/>
            <w:noProof/>
            <w:szCs w:val="24"/>
          </w:rPr>
          <w:tab/>
        </w:r>
        <w:r w:rsidRPr="008813CF" w:rsidR="0079720B">
          <w:rPr>
            <w:rStyle w:val="Hipervnculo"/>
            <w:rFonts w:cs="Times New Roman"/>
            <w:noProof/>
            <w:szCs w:val="24"/>
          </w:rPr>
          <w:t>Matriz de congruencia metodológica</w:t>
        </w:r>
        <w:r w:rsidRPr="008813CF" w:rsidR="0079720B">
          <w:rPr>
            <w:rFonts w:cs="Times New Roman"/>
            <w:noProof/>
            <w:webHidden/>
            <w:szCs w:val="24"/>
          </w:rPr>
          <w:tab/>
        </w:r>
        <w:r w:rsidRPr="008813CF" w:rsidR="0079720B">
          <w:rPr>
            <w:rFonts w:cs="Times New Roman"/>
            <w:noProof/>
            <w:webHidden/>
            <w:szCs w:val="24"/>
          </w:rPr>
          <w:fldChar w:fldCharType="begin"/>
        </w:r>
        <w:r w:rsidRPr="008813CF" w:rsidR="0079720B">
          <w:rPr>
            <w:rFonts w:cs="Times New Roman"/>
            <w:noProof/>
            <w:webHidden/>
            <w:szCs w:val="24"/>
          </w:rPr>
          <w:instrText xml:space="preserve"> PAGEREF _Toc163111514 \h </w:instrText>
        </w:r>
        <w:r w:rsidRPr="008813CF" w:rsidR="0079720B">
          <w:rPr>
            <w:rFonts w:cs="Times New Roman"/>
            <w:noProof/>
            <w:webHidden/>
            <w:szCs w:val="24"/>
          </w:rPr>
        </w:r>
        <w:r w:rsidRPr="008813CF" w:rsidR="0079720B">
          <w:rPr>
            <w:rFonts w:cs="Times New Roman"/>
            <w:noProof/>
            <w:webHidden/>
            <w:szCs w:val="24"/>
          </w:rPr>
          <w:fldChar w:fldCharType="separate"/>
        </w:r>
        <w:r w:rsidR="004C4166">
          <w:rPr>
            <w:rFonts w:cs="Times New Roman"/>
            <w:noProof/>
            <w:webHidden/>
            <w:szCs w:val="24"/>
          </w:rPr>
          <w:t>55</w:t>
        </w:r>
        <w:r w:rsidRPr="008813CF" w:rsidR="0079720B">
          <w:rPr>
            <w:rFonts w:cs="Times New Roman"/>
            <w:noProof/>
            <w:webHidden/>
            <w:szCs w:val="24"/>
          </w:rPr>
          <w:fldChar w:fldCharType="end"/>
        </w:r>
      </w:hyperlink>
    </w:p>
    <w:p w:rsidRPr="008813CF" w:rsidR="0079720B" w:rsidP="00DC4709" w:rsidRDefault="00644759" w14:paraId="7E389F8B" w14:textId="7495A9A5">
      <w:pPr>
        <w:pStyle w:val="TDC1"/>
        <w:tabs>
          <w:tab w:val="left" w:pos="1100"/>
          <w:tab w:val="right" w:leader="dot" w:pos="9350"/>
        </w:tabs>
        <w:rPr>
          <w:rFonts w:cs="Times New Roman" w:eastAsiaTheme="minorEastAsia"/>
          <w:noProof/>
          <w:szCs w:val="24"/>
        </w:rPr>
      </w:pPr>
      <w:hyperlink w:history="1" w:anchor="_Toc163111515">
        <w:r w:rsidRPr="008813CF" w:rsidR="0079720B">
          <w:rPr>
            <w:rStyle w:val="Hipervnculo"/>
            <w:rFonts w:cs="Times New Roman"/>
            <w:noProof/>
            <w:szCs w:val="24"/>
          </w:rPr>
          <w:t>Tabla 3.</w:t>
        </w:r>
        <w:r w:rsidRPr="008813CF" w:rsidR="0079720B">
          <w:rPr>
            <w:rFonts w:cs="Times New Roman" w:eastAsiaTheme="minorEastAsia"/>
            <w:noProof/>
            <w:szCs w:val="24"/>
          </w:rPr>
          <w:tab/>
        </w:r>
        <w:r w:rsidRPr="008813CF" w:rsidR="0079720B">
          <w:rPr>
            <w:rStyle w:val="Hipervnculo"/>
            <w:rFonts w:cs="Times New Roman"/>
            <w:noProof/>
            <w:szCs w:val="24"/>
          </w:rPr>
          <w:t>Operacionalización de variables para implementación de un sistema piloto de Farmacovigilancia</w:t>
        </w:r>
        <w:r w:rsidRPr="008813CF" w:rsidR="0079720B">
          <w:rPr>
            <w:rFonts w:cs="Times New Roman"/>
            <w:noProof/>
            <w:webHidden/>
            <w:szCs w:val="24"/>
          </w:rPr>
          <w:tab/>
        </w:r>
        <w:r w:rsidRPr="008813CF" w:rsidR="0079720B">
          <w:rPr>
            <w:rFonts w:cs="Times New Roman"/>
            <w:noProof/>
            <w:webHidden/>
            <w:szCs w:val="24"/>
          </w:rPr>
          <w:fldChar w:fldCharType="begin"/>
        </w:r>
        <w:r w:rsidRPr="008813CF" w:rsidR="0079720B">
          <w:rPr>
            <w:rFonts w:cs="Times New Roman"/>
            <w:noProof/>
            <w:webHidden/>
            <w:szCs w:val="24"/>
          </w:rPr>
          <w:instrText xml:space="preserve"> PAGEREF _Toc163111515 \h </w:instrText>
        </w:r>
        <w:r w:rsidRPr="008813CF" w:rsidR="0079720B">
          <w:rPr>
            <w:rFonts w:cs="Times New Roman"/>
            <w:noProof/>
            <w:webHidden/>
            <w:szCs w:val="24"/>
          </w:rPr>
        </w:r>
        <w:r w:rsidRPr="008813CF" w:rsidR="0079720B">
          <w:rPr>
            <w:rFonts w:cs="Times New Roman"/>
            <w:noProof/>
            <w:webHidden/>
            <w:szCs w:val="24"/>
          </w:rPr>
          <w:fldChar w:fldCharType="separate"/>
        </w:r>
        <w:r w:rsidR="004C4166">
          <w:rPr>
            <w:rFonts w:cs="Times New Roman"/>
            <w:noProof/>
            <w:webHidden/>
            <w:szCs w:val="24"/>
          </w:rPr>
          <w:t>58</w:t>
        </w:r>
        <w:r w:rsidRPr="008813CF" w:rsidR="0079720B">
          <w:rPr>
            <w:rFonts w:cs="Times New Roman"/>
            <w:noProof/>
            <w:webHidden/>
            <w:szCs w:val="24"/>
          </w:rPr>
          <w:fldChar w:fldCharType="end"/>
        </w:r>
      </w:hyperlink>
    </w:p>
    <w:p w:rsidRPr="008813CF" w:rsidR="0079720B" w:rsidP="00DC4709" w:rsidRDefault="00644759" w14:paraId="5D4D84BD" w14:textId="2C1D490F">
      <w:pPr>
        <w:pStyle w:val="TDC1"/>
        <w:tabs>
          <w:tab w:val="left" w:pos="1100"/>
          <w:tab w:val="right" w:leader="dot" w:pos="9350"/>
        </w:tabs>
        <w:rPr>
          <w:rFonts w:cs="Times New Roman" w:eastAsiaTheme="minorEastAsia"/>
          <w:noProof/>
          <w:szCs w:val="24"/>
        </w:rPr>
      </w:pPr>
      <w:hyperlink w:history="1" w:anchor="_Toc163111516">
        <w:r w:rsidRPr="008813CF" w:rsidR="0079720B">
          <w:rPr>
            <w:rStyle w:val="Hipervnculo"/>
            <w:rFonts w:cs="Times New Roman"/>
            <w:noProof/>
            <w:szCs w:val="24"/>
          </w:rPr>
          <w:t>Tabla 4.</w:t>
        </w:r>
        <w:r w:rsidRPr="008813CF" w:rsidR="0079720B">
          <w:rPr>
            <w:rFonts w:cs="Times New Roman" w:eastAsiaTheme="minorEastAsia"/>
            <w:noProof/>
            <w:szCs w:val="24"/>
          </w:rPr>
          <w:tab/>
        </w:r>
        <w:r w:rsidRPr="008813CF" w:rsidR="0079720B">
          <w:rPr>
            <w:rStyle w:val="Hipervnculo"/>
            <w:rFonts w:cs="Times New Roman"/>
            <w:noProof/>
            <w:szCs w:val="24"/>
          </w:rPr>
          <w:t>Cronograma de actividades para levantamientos de datos trabajo de investigación en la Clínica Santa Clara de Asís.</w:t>
        </w:r>
        <w:r w:rsidRPr="008813CF" w:rsidR="0079720B">
          <w:rPr>
            <w:rFonts w:cs="Times New Roman"/>
            <w:noProof/>
            <w:webHidden/>
            <w:szCs w:val="24"/>
          </w:rPr>
          <w:tab/>
        </w:r>
        <w:r w:rsidRPr="008813CF" w:rsidR="0079720B">
          <w:rPr>
            <w:rFonts w:cs="Times New Roman"/>
            <w:noProof/>
            <w:webHidden/>
            <w:szCs w:val="24"/>
          </w:rPr>
          <w:fldChar w:fldCharType="begin"/>
        </w:r>
        <w:r w:rsidRPr="008813CF" w:rsidR="0079720B">
          <w:rPr>
            <w:rFonts w:cs="Times New Roman"/>
            <w:noProof/>
            <w:webHidden/>
            <w:szCs w:val="24"/>
          </w:rPr>
          <w:instrText xml:space="preserve"> PAGEREF _Toc163111516 \h </w:instrText>
        </w:r>
        <w:r w:rsidRPr="008813CF" w:rsidR="0079720B">
          <w:rPr>
            <w:rFonts w:cs="Times New Roman"/>
            <w:noProof/>
            <w:webHidden/>
            <w:szCs w:val="24"/>
          </w:rPr>
        </w:r>
        <w:r w:rsidRPr="008813CF" w:rsidR="0079720B">
          <w:rPr>
            <w:rFonts w:cs="Times New Roman"/>
            <w:noProof/>
            <w:webHidden/>
            <w:szCs w:val="24"/>
          </w:rPr>
          <w:fldChar w:fldCharType="separate"/>
        </w:r>
        <w:r w:rsidR="004C4166">
          <w:rPr>
            <w:rFonts w:cs="Times New Roman"/>
            <w:noProof/>
            <w:webHidden/>
            <w:szCs w:val="24"/>
          </w:rPr>
          <w:t>73</w:t>
        </w:r>
        <w:r w:rsidRPr="008813CF" w:rsidR="0079720B">
          <w:rPr>
            <w:rFonts w:cs="Times New Roman"/>
            <w:noProof/>
            <w:webHidden/>
            <w:szCs w:val="24"/>
          </w:rPr>
          <w:fldChar w:fldCharType="end"/>
        </w:r>
      </w:hyperlink>
    </w:p>
    <w:p w:rsidRPr="008813CF" w:rsidR="0079720B" w:rsidP="00DC4709" w:rsidRDefault="00644759" w14:paraId="01EA4093" w14:textId="61172923">
      <w:pPr>
        <w:pStyle w:val="TDC1"/>
        <w:tabs>
          <w:tab w:val="left" w:pos="1100"/>
          <w:tab w:val="right" w:leader="dot" w:pos="9350"/>
        </w:tabs>
        <w:rPr>
          <w:rFonts w:cs="Times New Roman" w:eastAsiaTheme="minorEastAsia"/>
          <w:noProof/>
          <w:szCs w:val="24"/>
        </w:rPr>
      </w:pPr>
      <w:hyperlink w:history="1" w:anchor="_Toc163111517">
        <w:r w:rsidRPr="008813CF" w:rsidR="0079720B">
          <w:rPr>
            <w:rStyle w:val="Hipervnculo"/>
            <w:rFonts w:cs="Times New Roman"/>
            <w:noProof/>
            <w:szCs w:val="24"/>
          </w:rPr>
          <w:t>Tabla 5.</w:t>
        </w:r>
        <w:r w:rsidRPr="008813CF" w:rsidR="0079720B">
          <w:rPr>
            <w:rFonts w:cs="Times New Roman" w:eastAsiaTheme="minorEastAsia"/>
            <w:noProof/>
            <w:szCs w:val="24"/>
          </w:rPr>
          <w:tab/>
        </w:r>
        <w:r w:rsidRPr="008813CF" w:rsidR="0079720B">
          <w:rPr>
            <w:rStyle w:val="Hipervnculo"/>
            <w:rFonts w:cs="Times New Roman"/>
            <w:noProof/>
            <w:szCs w:val="24"/>
          </w:rPr>
          <w:t>Principales causas de errores de medicación</w:t>
        </w:r>
        <w:r w:rsidRPr="008813CF" w:rsidR="0079720B">
          <w:rPr>
            <w:rFonts w:cs="Times New Roman"/>
            <w:noProof/>
            <w:webHidden/>
            <w:szCs w:val="24"/>
          </w:rPr>
          <w:tab/>
        </w:r>
        <w:r w:rsidRPr="008813CF" w:rsidR="0079720B">
          <w:rPr>
            <w:rFonts w:cs="Times New Roman"/>
            <w:noProof/>
            <w:webHidden/>
            <w:szCs w:val="24"/>
          </w:rPr>
          <w:fldChar w:fldCharType="begin"/>
        </w:r>
        <w:r w:rsidRPr="008813CF" w:rsidR="0079720B">
          <w:rPr>
            <w:rFonts w:cs="Times New Roman"/>
            <w:noProof/>
            <w:webHidden/>
            <w:szCs w:val="24"/>
          </w:rPr>
          <w:instrText xml:space="preserve"> PAGEREF _Toc163111517 \h </w:instrText>
        </w:r>
        <w:r w:rsidRPr="008813CF" w:rsidR="0079720B">
          <w:rPr>
            <w:rFonts w:cs="Times New Roman"/>
            <w:noProof/>
            <w:webHidden/>
            <w:szCs w:val="24"/>
          </w:rPr>
        </w:r>
        <w:r w:rsidRPr="008813CF" w:rsidR="0079720B">
          <w:rPr>
            <w:rFonts w:cs="Times New Roman"/>
            <w:noProof/>
            <w:webHidden/>
            <w:szCs w:val="24"/>
          </w:rPr>
          <w:fldChar w:fldCharType="separate"/>
        </w:r>
        <w:r w:rsidR="004C4166">
          <w:rPr>
            <w:rFonts w:cs="Times New Roman"/>
            <w:noProof/>
            <w:webHidden/>
            <w:szCs w:val="24"/>
          </w:rPr>
          <w:t>87</w:t>
        </w:r>
        <w:r w:rsidRPr="008813CF" w:rsidR="0079720B">
          <w:rPr>
            <w:rFonts w:cs="Times New Roman"/>
            <w:noProof/>
            <w:webHidden/>
            <w:szCs w:val="24"/>
          </w:rPr>
          <w:fldChar w:fldCharType="end"/>
        </w:r>
      </w:hyperlink>
    </w:p>
    <w:p w:rsidRPr="008813CF" w:rsidR="0079720B" w:rsidP="00DC4709" w:rsidRDefault="00644759" w14:paraId="12BBE8D3" w14:textId="0F791711">
      <w:pPr>
        <w:pStyle w:val="TDC1"/>
        <w:tabs>
          <w:tab w:val="left" w:pos="1100"/>
          <w:tab w:val="right" w:leader="dot" w:pos="9350"/>
        </w:tabs>
        <w:rPr>
          <w:rFonts w:cs="Times New Roman" w:eastAsiaTheme="minorEastAsia"/>
          <w:noProof/>
          <w:szCs w:val="24"/>
        </w:rPr>
      </w:pPr>
      <w:hyperlink w:history="1" w:anchor="_Toc163111518">
        <w:r w:rsidRPr="008813CF" w:rsidR="0079720B">
          <w:rPr>
            <w:rStyle w:val="Hipervnculo"/>
            <w:rFonts w:cs="Times New Roman"/>
            <w:noProof/>
            <w:szCs w:val="24"/>
          </w:rPr>
          <w:t>Tabla 6.</w:t>
        </w:r>
        <w:r w:rsidRPr="008813CF" w:rsidR="0079720B">
          <w:rPr>
            <w:rFonts w:cs="Times New Roman" w:eastAsiaTheme="minorEastAsia"/>
            <w:noProof/>
            <w:szCs w:val="24"/>
          </w:rPr>
          <w:tab/>
        </w:r>
        <w:r w:rsidRPr="008813CF" w:rsidR="0079720B">
          <w:rPr>
            <w:rStyle w:val="Hipervnculo"/>
            <w:rFonts w:cs="Times New Roman"/>
            <w:noProof/>
            <w:szCs w:val="24"/>
          </w:rPr>
          <w:t>Porcentaje del personal de la clínica Santa Clara de Asís comprometidos en participar en actividades de Farmacovigilancia</w:t>
        </w:r>
        <w:r w:rsidRPr="008813CF" w:rsidR="0079720B">
          <w:rPr>
            <w:rFonts w:cs="Times New Roman"/>
            <w:noProof/>
            <w:webHidden/>
            <w:szCs w:val="24"/>
          </w:rPr>
          <w:tab/>
        </w:r>
        <w:r w:rsidRPr="008813CF" w:rsidR="0079720B">
          <w:rPr>
            <w:rFonts w:cs="Times New Roman"/>
            <w:noProof/>
            <w:webHidden/>
            <w:szCs w:val="24"/>
          </w:rPr>
          <w:fldChar w:fldCharType="begin"/>
        </w:r>
        <w:r w:rsidRPr="008813CF" w:rsidR="0079720B">
          <w:rPr>
            <w:rFonts w:cs="Times New Roman"/>
            <w:noProof/>
            <w:webHidden/>
            <w:szCs w:val="24"/>
          </w:rPr>
          <w:instrText xml:space="preserve"> PAGEREF _Toc163111518 \h </w:instrText>
        </w:r>
        <w:r w:rsidRPr="008813CF" w:rsidR="0079720B">
          <w:rPr>
            <w:rFonts w:cs="Times New Roman"/>
            <w:noProof/>
            <w:webHidden/>
            <w:szCs w:val="24"/>
          </w:rPr>
        </w:r>
        <w:r w:rsidRPr="008813CF" w:rsidR="0079720B">
          <w:rPr>
            <w:rFonts w:cs="Times New Roman"/>
            <w:noProof/>
            <w:webHidden/>
            <w:szCs w:val="24"/>
          </w:rPr>
          <w:fldChar w:fldCharType="separate"/>
        </w:r>
        <w:r w:rsidR="004C4166">
          <w:rPr>
            <w:rFonts w:cs="Times New Roman"/>
            <w:noProof/>
            <w:webHidden/>
            <w:szCs w:val="24"/>
          </w:rPr>
          <w:t>89</w:t>
        </w:r>
        <w:r w:rsidRPr="008813CF" w:rsidR="0079720B">
          <w:rPr>
            <w:rFonts w:cs="Times New Roman"/>
            <w:noProof/>
            <w:webHidden/>
            <w:szCs w:val="24"/>
          </w:rPr>
          <w:fldChar w:fldCharType="end"/>
        </w:r>
      </w:hyperlink>
    </w:p>
    <w:p w:rsidRPr="008813CF" w:rsidR="0079720B" w:rsidP="00DC4709" w:rsidRDefault="00644759" w14:paraId="4DDF9A94" w14:textId="68B8C318">
      <w:pPr>
        <w:pStyle w:val="TDC1"/>
        <w:tabs>
          <w:tab w:val="left" w:pos="1100"/>
          <w:tab w:val="right" w:leader="dot" w:pos="9350"/>
        </w:tabs>
        <w:rPr>
          <w:rFonts w:cs="Times New Roman" w:eastAsiaTheme="minorEastAsia"/>
          <w:noProof/>
          <w:szCs w:val="24"/>
        </w:rPr>
      </w:pPr>
      <w:hyperlink w:history="1" w:anchor="_Toc163111519">
        <w:r w:rsidRPr="008813CF" w:rsidR="0079720B">
          <w:rPr>
            <w:rStyle w:val="Hipervnculo"/>
            <w:rFonts w:cs="Times New Roman"/>
            <w:noProof/>
            <w:szCs w:val="24"/>
          </w:rPr>
          <w:t>Tabla 7.</w:t>
        </w:r>
        <w:r w:rsidRPr="008813CF" w:rsidR="0079720B">
          <w:rPr>
            <w:rFonts w:cs="Times New Roman" w:eastAsiaTheme="minorEastAsia"/>
            <w:noProof/>
            <w:szCs w:val="24"/>
          </w:rPr>
          <w:tab/>
        </w:r>
        <w:r w:rsidRPr="008813CF" w:rsidR="0079720B">
          <w:rPr>
            <w:rStyle w:val="Hipervnculo"/>
            <w:rFonts w:cs="Times New Roman"/>
            <w:noProof/>
            <w:szCs w:val="24"/>
          </w:rPr>
          <w:t>Plan de Acción diseño de un sistema Piloto de Farmacovigilancia en la Clínica Santa Clara de Asís</w:t>
        </w:r>
        <w:r w:rsidRPr="008813CF" w:rsidR="0079720B">
          <w:rPr>
            <w:rFonts w:cs="Times New Roman"/>
            <w:noProof/>
            <w:webHidden/>
            <w:szCs w:val="24"/>
          </w:rPr>
          <w:tab/>
        </w:r>
        <w:r w:rsidRPr="008813CF" w:rsidR="0079720B">
          <w:rPr>
            <w:rFonts w:cs="Times New Roman"/>
            <w:noProof/>
            <w:webHidden/>
            <w:szCs w:val="24"/>
          </w:rPr>
          <w:fldChar w:fldCharType="begin"/>
        </w:r>
        <w:r w:rsidRPr="008813CF" w:rsidR="0079720B">
          <w:rPr>
            <w:rFonts w:cs="Times New Roman"/>
            <w:noProof/>
            <w:webHidden/>
            <w:szCs w:val="24"/>
          </w:rPr>
          <w:instrText xml:space="preserve"> PAGEREF _Toc163111519 \h </w:instrText>
        </w:r>
        <w:r w:rsidRPr="008813CF" w:rsidR="0079720B">
          <w:rPr>
            <w:rFonts w:cs="Times New Roman"/>
            <w:noProof/>
            <w:webHidden/>
            <w:szCs w:val="24"/>
          </w:rPr>
        </w:r>
        <w:r w:rsidRPr="008813CF" w:rsidR="0079720B">
          <w:rPr>
            <w:rFonts w:cs="Times New Roman"/>
            <w:noProof/>
            <w:webHidden/>
            <w:szCs w:val="24"/>
          </w:rPr>
          <w:fldChar w:fldCharType="separate"/>
        </w:r>
        <w:r w:rsidR="004C4166">
          <w:rPr>
            <w:rFonts w:cs="Times New Roman"/>
            <w:noProof/>
            <w:webHidden/>
            <w:szCs w:val="24"/>
          </w:rPr>
          <w:t>98</w:t>
        </w:r>
        <w:r w:rsidRPr="008813CF" w:rsidR="0079720B">
          <w:rPr>
            <w:rFonts w:cs="Times New Roman"/>
            <w:noProof/>
            <w:webHidden/>
            <w:szCs w:val="24"/>
          </w:rPr>
          <w:fldChar w:fldCharType="end"/>
        </w:r>
      </w:hyperlink>
    </w:p>
    <w:p w:rsidRPr="008813CF" w:rsidR="0079720B" w:rsidP="00DC4709" w:rsidRDefault="00644759" w14:paraId="163A0BE4" w14:textId="04A74439">
      <w:pPr>
        <w:pStyle w:val="TDC1"/>
        <w:tabs>
          <w:tab w:val="left" w:pos="1100"/>
          <w:tab w:val="right" w:leader="dot" w:pos="9350"/>
        </w:tabs>
        <w:rPr>
          <w:rFonts w:cs="Times New Roman" w:eastAsiaTheme="minorEastAsia"/>
          <w:noProof/>
          <w:szCs w:val="24"/>
        </w:rPr>
      </w:pPr>
      <w:hyperlink w:history="1" w:anchor="_Toc163111520">
        <w:r w:rsidRPr="008813CF" w:rsidR="0079720B">
          <w:rPr>
            <w:rStyle w:val="Hipervnculo"/>
            <w:rFonts w:cs="Times New Roman"/>
            <w:noProof/>
            <w:szCs w:val="24"/>
          </w:rPr>
          <w:t>Tabla 8.</w:t>
        </w:r>
        <w:r w:rsidRPr="008813CF" w:rsidR="0079720B">
          <w:rPr>
            <w:rFonts w:cs="Times New Roman" w:eastAsiaTheme="minorEastAsia"/>
            <w:noProof/>
            <w:szCs w:val="24"/>
          </w:rPr>
          <w:tab/>
        </w:r>
        <w:r w:rsidRPr="008813CF" w:rsidR="0079720B">
          <w:rPr>
            <w:rStyle w:val="Hipervnculo"/>
            <w:rFonts w:cs="Times New Roman"/>
            <w:noProof/>
            <w:szCs w:val="24"/>
          </w:rPr>
          <w:t>Cronograma de actividades en la implementación de un sistema de Farmacovigilancia en la Clínica Santa Clara de Asís.</w:t>
        </w:r>
        <w:r w:rsidRPr="008813CF" w:rsidR="0079720B">
          <w:rPr>
            <w:rFonts w:cs="Times New Roman"/>
            <w:noProof/>
            <w:webHidden/>
            <w:szCs w:val="24"/>
          </w:rPr>
          <w:tab/>
        </w:r>
        <w:r w:rsidRPr="008813CF" w:rsidR="0079720B">
          <w:rPr>
            <w:rFonts w:cs="Times New Roman"/>
            <w:noProof/>
            <w:webHidden/>
            <w:szCs w:val="24"/>
          </w:rPr>
          <w:fldChar w:fldCharType="begin"/>
        </w:r>
        <w:r w:rsidRPr="008813CF" w:rsidR="0079720B">
          <w:rPr>
            <w:rFonts w:cs="Times New Roman"/>
            <w:noProof/>
            <w:webHidden/>
            <w:szCs w:val="24"/>
          </w:rPr>
          <w:instrText xml:space="preserve"> PAGEREF _Toc163111520 \h </w:instrText>
        </w:r>
        <w:r w:rsidRPr="008813CF" w:rsidR="0079720B">
          <w:rPr>
            <w:rFonts w:cs="Times New Roman"/>
            <w:noProof/>
            <w:webHidden/>
            <w:szCs w:val="24"/>
          </w:rPr>
        </w:r>
        <w:r w:rsidRPr="008813CF" w:rsidR="0079720B">
          <w:rPr>
            <w:rFonts w:cs="Times New Roman"/>
            <w:noProof/>
            <w:webHidden/>
            <w:szCs w:val="24"/>
          </w:rPr>
          <w:fldChar w:fldCharType="separate"/>
        </w:r>
        <w:r w:rsidR="004C4166">
          <w:rPr>
            <w:rFonts w:cs="Times New Roman"/>
            <w:noProof/>
            <w:webHidden/>
            <w:szCs w:val="24"/>
          </w:rPr>
          <w:t>100</w:t>
        </w:r>
        <w:r w:rsidRPr="008813CF" w:rsidR="0079720B">
          <w:rPr>
            <w:rFonts w:cs="Times New Roman"/>
            <w:noProof/>
            <w:webHidden/>
            <w:szCs w:val="24"/>
          </w:rPr>
          <w:fldChar w:fldCharType="end"/>
        </w:r>
      </w:hyperlink>
    </w:p>
    <w:p w:rsidRPr="008813CF" w:rsidR="0079720B" w:rsidP="00DC4709" w:rsidRDefault="00644759" w14:paraId="4BE6E16D" w14:textId="769C685E">
      <w:pPr>
        <w:pStyle w:val="TDC1"/>
        <w:tabs>
          <w:tab w:val="left" w:pos="1100"/>
          <w:tab w:val="right" w:leader="dot" w:pos="9350"/>
        </w:tabs>
        <w:rPr>
          <w:rFonts w:cs="Times New Roman" w:eastAsiaTheme="minorEastAsia"/>
          <w:noProof/>
          <w:szCs w:val="24"/>
        </w:rPr>
      </w:pPr>
      <w:hyperlink w:history="1" w:anchor="_Toc163111521">
        <w:r w:rsidRPr="008813CF" w:rsidR="0079720B">
          <w:rPr>
            <w:rStyle w:val="Hipervnculo"/>
            <w:rFonts w:cs="Times New Roman"/>
            <w:noProof/>
            <w:szCs w:val="24"/>
          </w:rPr>
          <w:t>Tabla 9.</w:t>
        </w:r>
        <w:r w:rsidRPr="008813CF" w:rsidR="0079720B">
          <w:rPr>
            <w:rFonts w:cs="Times New Roman" w:eastAsiaTheme="minorEastAsia"/>
            <w:noProof/>
            <w:szCs w:val="24"/>
          </w:rPr>
          <w:tab/>
        </w:r>
        <w:r w:rsidRPr="008813CF" w:rsidR="0079720B">
          <w:rPr>
            <w:rStyle w:val="Hipervnculo"/>
            <w:rFonts w:cs="Times New Roman"/>
            <w:noProof/>
            <w:szCs w:val="24"/>
          </w:rPr>
          <w:t>Concordancia de los segmentos de la tesis</w:t>
        </w:r>
        <w:r w:rsidRPr="008813CF" w:rsidR="0079720B">
          <w:rPr>
            <w:rFonts w:cs="Times New Roman"/>
            <w:noProof/>
            <w:webHidden/>
            <w:szCs w:val="24"/>
          </w:rPr>
          <w:tab/>
        </w:r>
        <w:r w:rsidRPr="008813CF" w:rsidR="0079720B">
          <w:rPr>
            <w:rFonts w:cs="Times New Roman"/>
            <w:noProof/>
            <w:webHidden/>
            <w:szCs w:val="24"/>
          </w:rPr>
          <w:fldChar w:fldCharType="begin"/>
        </w:r>
        <w:r w:rsidRPr="008813CF" w:rsidR="0079720B">
          <w:rPr>
            <w:rFonts w:cs="Times New Roman"/>
            <w:noProof/>
            <w:webHidden/>
            <w:szCs w:val="24"/>
          </w:rPr>
          <w:instrText xml:space="preserve"> PAGEREF _Toc163111521 \h </w:instrText>
        </w:r>
        <w:r w:rsidRPr="008813CF" w:rsidR="0079720B">
          <w:rPr>
            <w:rFonts w:cs="Times New Roman"/>
            <w:noProof/>
            <w:webHidden/>
            <w:szCs w:val="24"/>
          </w:rPr>
        </w:r>
        <w:r w:rsidRPr="008813CF" w:rsidR="0079720B">
          <w:rPr>
            <w:rFonts w:cs="Times New Roman"/>
            <w:noProof/>
            <w:webHidden/>
            <w:szCs w:val="24"/>
          </w:rPr>
          <w:fldChar w:fldCharType="separate"/>
        </w:r>
        <w:r w:rsidR="004C4166">
          <w:rPr>
            <w:rFonts w:cs="Times New Roman"/>
            <w:noProof/>
            <w:webHidden/>
            <w:szCs w:val="24"/>
          </w:rPr>
          <w:t>102</w:t>
        </w:r>
        <w:r w:rsidRPr="008813CF" w:rsidR="0079720B">
          <w:rPr>
            <w:rFonts w:cs="Times New Roman"/>
            <w:noProof/>
            <w:webHidden/>
            <w:szCs w:val="24"/>
          </w:rPr>
          <w:fldChar w:fldCharType="end"/>
        </w:r>
      </w:hyperlink>
    </w:p>
    <w:p w:rsidRPr="008813CF" w:rsidR="0079720B" w:rsidP="00DC4709" w:rsidRDefault="00644759" w14:paraId="7362E3E4" w14:textId="2A5239E0">
      <w:pPr>
        <w:pStyle w:val="TDC1"/>
        <w:tabs>
          <w:tab w:val="left" w:pos="1320"/>
          <w:tab w:val="right" w:leader="dot" w:pos="9350"/>
        </w:tabs>
        <w:rPr>
          <w:rFonts w:cs="Times New Roman" w:eastAsiaTheme="minorEastAsia"/>
          <w:noProof/>
          <w:szCs w:val="24"/>
        </w:rPr>
      </w:pPr>
      <w:hyperlink w:history="1" w:anchor="_Toc163111522">
        <w:r w:rsidRPr="008813CF" w:rsidR="0079720B">
          <w:rPr>
            <w:rStyle w:val="Hipervnculo"/>
            <w:rFonts w:cs="Times New Roman"/>
            <w:noProof/>
            <w:szCs w:val="24"/>
          </w:rPr>
          <w:t>Tabla 10.</w:t>
        </w:r>
        <w:r w:rsidRPr="008813CF" w:rsidR="0079720B">
          <w:rPr>
            <w:rFonts w:cs="Times New Roman" w:eastAsiaTheme="minorEastAsia"/>
            <w:noProof/>
            <w:szCs w:val="24"/>
          </w:rPr>
          <w:tab/>
        </w:r>
        <w:r w:rsidRPr="008813CF" w:rsidR="0079720B">
          <w:rPr>
            <w:rStyle w:val="Hipervnculo"/>
            <w:rFonts w:cs="Times New Roman"/>
            <w:noProof/>
            <w:szCs w:val="24"/>
          </w:rPr>
          <w:t>Plan de Acción del Programa Integral de Promoción y Prevención de Riesgos de Medicamentos diseño de en la Clínica Santa Clara de Asís</w:t>
        </w:r>
        <w:r w:rsidRPr="008813CF" w:rsidR="0079720B">
          <w:rPr>
            <w:rFonts w:cs="Times New Roman"/>
            <w:noProof/>
            <w:webHidden/>
            <w:szCs w:val="24"/>
          </w:rPr>
          <w:tab/>
        </w:r>
        <w:r w:rsidRPr="008813CF" w:rsidR="0079720B">
          <w:rPr>
            <w:rFonts w:cs="Times New Roman"/>
            <w:noProof/>
            <w:webHidden/>
            <w:szCs w:val="24"/>
          </w:rPr>
          <w:fldChar w:fldCharType="begin"/>
        </w:r>
        <w:r w:rsidRPr="008813CF" w:rsidR="0079720B">
          <w:rPr>
            <w:rFonts w:cs="Times New Roman"/>
            <w:noProof/>
            <w:webHidden/>
            <w:szCs w:val="24"/>
          </w:rPr>
          <w:instrText xml:space="preserve"> PAGEREF _Toc163111522 \h </w:instrText>
        </w:r>
        <w:r w:rsidRPr="008813CF" w:rsidR="0079720B">
          <w:rPr>
            <w:rFonts w:cs="Times New Roman"/>
            <w:noProof/>
            <w:webHidden/>
            <w:szCs w:val="24"/>
          </w:rPr>
        </w:r>
        <w:r w:rsidRPr="008813CF" w:rsidR="0079720B">
          <w:rPr>
            <w:rFonts w:cs="Times New Roman"/>
            <w:noProof/>
            <w:webHidden/>
            <w:szCs w:val="24"/>
          </w:rPr>
          <w:fldChar w:fldCharType="separate"/>
        </w:r>
        <w:r w:rsidR="004C4166">
          <w:rPr>
            <w:rFonts w:cs="Times New Roman"/>
            <w:noProof/>
            <w:webHidden/>
            <w:szCs w:val="24"/>
          </w:rPr>
          <w:t>107</w:t>
        </w:r>
        <w:r w:rsidRPr="008813CF" w:rsidR="0079720B">
          <w:rPr>
            <w:rFonts w:cs="Times New Roman"/>
            <w:noProof/>
            <w:webHidden/>
            <w:szCs w:val="24"/>
          </w:rPr>
          <w:fldChar w:fldCharType="end"/>
        </w:r>
      </w:hyperlink>
    </w:p>
    <w:p w:rsidRPr="008813CF" w:rsidR="0079720B" w:rsidP="00DC4709" w:rsidRDefault="00644759" w14:paraId="33CDA51B" w14:textId="52A324BB">
      <w:pPr>
        <w:pStyle w:val="TDC1"/>
        <w:tabs>
          <w:tab w:val="left" w:pos="1320"/>
          <w:tab w:val="right" w:leader="dot" w:pos="9350"/>
        </w:tabs>
        <w:rPr>
          <w:rFonts w:cs="Times New Roman" w:eastAsiaTheme="minorEastAsia"/>
          <w:noProof/>
          <w:szCs w:val="24"/>
        </w:rPr>
      </w:pPr>
      <w:hyperlink w:history="1" w:anchor="_Toc163111523">
        <w:r w:rsidRPr="008813CF" w:rsidR="0079720B">
          <w:rPr>
            <w:rStyle w:val="Hipervnculo"/>
            <w:rFonts w:cs="Times New Roman"/>
            <w:noProof/>
            <w:szCs w:val="24"/>
          </w:rPr>
          <w:t>Tabla 11.</w:t>
        </w:r>
        <w:r w:rsidRPr="008813CF" w:rsidR="0079720B">
          <w:rPr>
            <w:rFonts w:cs="Times New Roman" w:eastAsiaTheme="minorEastAsia"/>
            <w:noProof/>
            <w:szCs w:val="24"/>
          </w:rPr>
          <w:tab/>
        </w:r>
        <w:r w:rsidRPr="008813CF" w:rsidR="0079720B">
          <w:rPr>
            <w:rStyle w:val="Hipervnculo"/>
            <w:rFonts w:cs="Times New Roman"/>
            <w:noProof/>
            <w:szCs w:val="24"/>
          </w:rPr>
          <w:t>Cronograma de actividades del Programa Integral de Promoción y Prevención de Riesgos de Medicamentos en la Clínica Santa Clara de Asís</w:t>
        </w:r>
        <w:r w:rsidRPr="008813CF" w:rsidR="0079720B">
          <w:rPr>
            <w:rFonts w:cs="Times New Roman"/>
            <w:noProof/>
            <w:webHidden/>
            <w:szCs w:val="24"/>
          </w:rPr>
          <w:tab/>
        </w:r>
        <w:r w:rsidRPr="008813CF" w:rsidR="0079720B">
          <w:rPr>
            <w:rFonts w:cs="Times New Roman"/>
            <w:noProof/>
            <w:webHidden/>
            <w:szCs w:val="24"/>
          </w:rPr>
          <w:fldChar w:fldCharType="begin"/>
        </w:r>
        <w:r w:rsidRPr="008813CF" w:rsidR="0079720B">
          <w:rPr>
            <w:rFonts w:cs="Times New Roman"/>
            <w:noProof/>
            <w:webHidden/>
            <w:szCs w:val="24"/>
          </w:rPr>
          <w:instrText xml:space="preserve"> PAGEREF _Toc163111523 \h </w:instrText>
        </w:r>
        <w:r w:rsidRPr="008813CF" w:rsidR="0079720B">
          <w:rPr>
            <w:rFonts w:cs="Times New Roman"/>
            <w:noProof/>
            <w:webHidden/>
            <w:szCs w:val="24"/>
          </w:rPr>
        </w:r>
        <w:r w:rsidRPr="008813CF" w:rsidR="0079720B">
          <w:rPr>
            <w:rFonts w:cs="Times New Roman"/>
            <w:noProof/>
            <w:webHidden/>
            <w:szCs w:val="24"/>
          </w:rPr>
          <w:fldChar w:fldCharType="separate"/>
        </w:r>
        <w:r w:rsidR="004C4166">
          <w:rPr>
            <w:rFonts w:cs="Times New Roman"/>
            <w:noProof/>
            <w:webHidden/>
            <w:szCs w:val="24"/>
          </w:rPr>
          <w:t>109</w:t>
        </w:r>
        <w:r w:rsidRPr="008813CF" w:rsidR="0079720B">
          <w:rPr>
            <w:rFonts w:cs="Times New Roman"/>
            <w:noProof/>
            <w:webHidden/>
            <w:szCs w:val="24"/>
          </w:rPr>
          <w:fldChar w:fldCharType="end"/>
        </w:r>
      </w:hyperlink>
    </w:p>
    <w:p w:rsidRPr="008813CF" w:rsidR="0079720B" w:rsidP="00DC4709" w:rsidRDefault="00644759" w14:paraId="7343B946" w14:textId="3CA5C3A0">
      <w:pPr>
        <w:pStyle w:val="TDC1"/>
        <w:tabs>
          <w:tab w:val="left" w:pos="1320"/>
          <w:tab w:val="right" w:leader="dot" w:pos="9350"/>
        </w:tabs>
        <w:rPr>
          <w:rFonts w:cs="Times New Roman" w:eastAsiaTheme="minorEastAsia"/>
          <w:noProof/>
          <w:szCs w:val="24"/>
        </w:rPr>
      </w:pPr>
      <w:hyperlink w:history="1" w:anchor="_Toc163111524">
        <w:r w:rsidRPr="008813CF" w:rsidR="0079720B">
          <w:rPr>
            <w:rStyle w:val="Hipervnculo"/>
            <w:rFonts w:cs="Times New Roman"/>
            <w:noProof/>
            <w:szCs w:val="24"/>
          </w:rPr>
          <w:t>Tabla 12.</w:t>
        </w:r>
        <w:r w:rsidRPr="008813CF" w:rsidR="0079720B">
          <w:rPr>
            <w:rFonts w:cs="Times New Roman" w:eastAsiaTheme="minorEastAsia"/>
            <w:noProof/>
            <w:szCs w:val="24"/>
          </w:rPr>
          <w:tab/>
        </w:r>
        <w:r w:rsidRPr="008813CF" w:rsidR="0079720B">
          <w:rPr>
            <w:rStyle w:val="Hipervnculo"/>
            <w:rFonts w:cs="Times New Roman"/>
            <w:noProof/>
            <w:szCs w:val="24"/>
          </w:rPr>
          <w:t>Concordancia de los segmentos de la tesis</w:t>
        </w:r>
        <w:r w:rsidRPr="008813CF" w:rsidR="0079720B">
          <w:rPr>
            <w:rFonts w:cs="Times New Roman"/>
            <w:noProof/>
            <w:webHidden/>
            <w:szCs w:val="24"/>
          </w:rPr>
          <w:tab/>
        </w:r>
        <w:r w:rsidRPr="008813CF" w:rsidR="0079720B">
          <w:rPr>
            <w:rFonts w:cs="Times New Roman"/>
            <w:noProof/>
            <w:webHidden/>
            <w:szCs w:val="24"/>
          </w:rPr>
          <w:fldChar w:fldCharType="begin"/>
        </w:r>
        <w:r w:rsidRPr="008813CF" w:rsidR="0079720B">
          <w:rPr>
            <w:rFonts w:cs="Times New Roman"/>
            <w:noProof/>
            <w:webHidden/>
            <w:szCs w:val="24"/>
          </w:rPr>
          <w:instrText xml:space="preserve"> PAGEREF _Toc163111524 \h </w:instrText>
        </w:r>
        <w:r w:rsidRPr="008813CF" w:rsidR="0079720B">
          <w:rPr>
            <w:rFonts w:cs="Times New Roman"/>
            <w:noProof/>
            <w:webHidden/>
            <w:szCs w:val="24"/>
          </w:rPr>
        </w:r>
        <w:r w:rsidRPr="008813CF" w:rsidR="0079720B">
          <w:rPr>
            <w:rFonts w:cs="Times New Roman"/>
            <w:noProof/>
            <w:webHidden/>
            <w:szCs w:val="24"/>
          </w:rPr>
          <w:fldChar w:fldCharType="separate"/>
        </w:r>
        <w:r w:rsidR="004C4166">
          <w:rPr>
            <w:rFonts w:cs="Times New Roman"/>
            <w:noProof/>
            <w:webHidden/>
            <w:szCs w:val="24"/>
          </w:rPr>
          <w:t>110</w:t>
        </w:r>
        <w:r w:rsidRPr="008813CF" w:rsidR="0079720B">
          <w:rPr>
            <w:rFonts w:cs="Times New Roman"/>
            <w:noProof/>
            <w:webHidden/>
            <w:szCs w:val="24"/>
          </w:rPr>
          <w:fldChar w:fldCharType="end"/>
        </w:r>
      </w:hyperlink>
    </w:p>
    <w:p w:rsidRPr="006E75C0" w:rsidR="006E75C0" w:rsidP="00DC4709" w:rsidRDefault="0079720B" w14:paraId="16127ED8" w14:textId="0827A2AD">
      <w:pPr>
        <w:pStyle w:val="TextoPrincipal"/>
        <w:spacing w:line="360" w:lineRule="auto"/>
      </w:pPr>
      <w:r w:rsidRPr="008813CF">
        <w:fldChar w:fldCharType="end"/>
      </w:r>
    </w:p>
    <w:p w:rsidR="00F727FB" w:rsidP="00DC4709" w:rsidRDefault="00F727FB" w14:paraId="5FDA043B" w14:textId="77777777">
      <w:pPr>
        <w:pStyle w:val="TextoPrincipal"/>
        <w:spacing w:line="360" w:lineRule="auto"/>
        <w:rPr>
          <w:lang w:val="es-MX"/>
        </w:rPr>
      </w:pPr>
    </w:p>
    <w:p w:rsidR="00B4142F" w:rsidP="00DC4709" w:rsidRDefault="00B4142F" w14:paraId="116A4335" w14:textId="77777777">
      <w:pPr>
        <w:pStyle w:val="TextoPrincipal"/>
        <w:spacing w:line="360" w:lineRule="auto"/>
        <w:rPr>
          <w:lang w:val="es-MX"/>
        </w:rPr>
      </w:pPr>
    </w:p>
    <w:p w:rsidR="00B4142F" w:rsidP="00DC4709" w:rsidRDefault="00B4142F" w14:paraId="1E61CC8F" w14:textId="77777777">
      <w:pPr>
        <w:pStyle w:val="TextoPrincipal"/>
        <w:spacing w:line="360" w:lineRule="auto"/>
        <w:rPr>
          <w:lang w:val="es-MX"/>
        </w:rPr>
      </w:pPr>
    </w:p>
    <w:p w:rsidR="00B4142F" w:rsidP="00DC4709" w:rsidRDefault="00B4142F" w14:paraId="4966D4ED" w14:textId="77777777">
      <w:pPr>
        <w:pStyle w:val="TextoPrincipal"/>
        <w:spacing w:line="360" w:lineRule="auto"/>
        <w:rPr>
          <w:lang w:val="es-MX"/>
        </w:rPr>
      </w:pPr>
    </w:p>
    <w:p w:rsidR="00DC4709" w:rsidP="00DC4709" w:rsidRDefault="00DC4709" w14:paraId="64152F48" w14:textId="77777777">
      <w:pPr>
        <w:pStyle w:val="TextoPrincipal"/>
        <w:spacing w:line="360" w:lineRule="auto"/>
        <w:rPr>
          <w:lang w:val="es-MX"/>
        </w:rPr>
      </w:pPr>
    </w:p>
    <w:p w:rsidR="00DC4709" w:rsidP="00DC4709" w:rsidRDefault="00DC4709" w14:paraId="20EB5E2E" w14:textId="77777777">
      <w:pPr>
        <w:pStyle w:val="TextoPrincipal"/>
        <w:spacing w:line="360" w:lineRule="auto"/>
        <w:rPr>
          <w:lang w:val="es-MX"/>
        </w:rPr>
      </w:pPr>
    </w:p>
    <w:p w:rsidR="00B4142F" w:rsidP="00DC4709" w:rsidRDefault="00B4142F" w14:paraId="60FC4F6E" w14:textId="77777777">
      <w:pPr>
        <w:pStyle w:val="TextoPrincipal"/>
        <w:spacing w:line="360" w:lineRule="auto"/>
        <w:rPr>
          <w:lang w:val="es-MX"/>
        </w:rPr>
      </w:pPr>
    </w:p>
    <w:p w:rsidRPr="00F87ACF" w:rsidR="003F5337" w:rsidP="00714216" w:rsidRDefault="00B4142F" w14:paraId="144D1A1F" w14:textId="77777777">
      <w:pPr>
        <w:pStyle w:val="Ttulo1"/>
        <w:spacing w:line="360" w:lineRule="auto"/>
        <w:jc w:val="both"/>
        <w:rPr>
          <w:b w:val="0"/>
          <w:noProof/>
          <w:sz w:val="24"/>
          <w:szCs w:val="24"/>
        </w:rPr>
      </w:pPr>
      <w:bookmarkStart w:name="_Toc163162427" w:id="17"/>
      <w:r>
        <w:t>ÍNDICE DE FIGURAS</w:t>
      </w:r>
      <w:bookmarkEnd w:id="17"/>
      <w:r w:rsidRPr="00F87ACF" w:rsidR="001610D1">
        <w:rPr>
          <w:b w:val="0"/>
          <w:sz w:val="24"/>
          <w:szCs w:val="24"/>
        </w:rPr>
        <w:fldChar w:fldCharType="begin"/>
      </w:r>
      <w:r w:rsidRPr="00F87ACF" w:rsidR="001610D1">
        <w:rPr>
          <w:b w:val="0"/>
          <w:sz w:val="24"/>
          <w:szCs w:val="24"/>
        </w:rPr>
        <w:instrText xml:space="preserve"> TOC \h \z \c "Figura" </w:instrText>
      </w:r>
      <w:r w:rsidRPr="00F87ACF" w:rsidR="001610D1">
        <w:rPr>
          <w:b w:val="0"/>
          <w:sz w:val="24"/>
          <w:szCs w:val="24"/>
        </w:rPr>
        <w:fldChar w:fldCharType="separate"/>
      </w:r>
    </w:p>
    <w:p w:rsidRPr="00F87ACF" w:rsidR="003F5337" w:rsidP="00714216" w:rsidRDefault="00644759" w14:paraId="48E22812" w14:textId="68AE922C">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06">
        <w:r w:rsidRPr="00F87ACF" w:rsidR="003F5337">
          <w:rPr>
            <w:rStyle w:val="Hipervnculo"/>
            <w:rFonts w:ascii="Times New Roman" w:hAnsi="Times New Roman" w:cs="Times New Roman"/>
            <w:noProof/>
            <w:sz w:val="24"/>
            <w:szCs w:val="24"/>
            <w:lang w:val="es-419"/>
          </w:rPr>
          <w:t>Figura 1 Reporte de Notificaciones según el principio activo durante el año 2017, 2018 Centro Nacional de Farmacovigilancia (CNFV) El salvador</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_Toc166767806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6</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27280EAF" w14:textId="5627B073">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07">
        <w:r w:rsidRPr="00F87ACF" w:rsidR="003F5337">
          <w:rPr>
            <w:rStyle w:val="Hipervnculo"/>
            <w:rFonts w:ascii="Times New Roman" w:hAnsi="Times New Roman" w:cs="Times New Roman"/>
            <w:noProof/>
            <w:sz w:val="24"/>
            <w:szCs w:val="24"/>
            <w:lang w:val="es-419"/>
          </w:rPr>
          <w:t>Figura 2. Árbol de problemas</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_Toc166767807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9</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46C828BD" w14:textId="31EF860A">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08">
        <w:r w:rsidRPr="00F87ACF" w:rsidR="003F5337">
          <w:rPr>
            <w:rStyle w:val="Hipervnculo"/>
            <w:rFonts w:ascii="Times New Roman" w:hAnsi="Times New Roman" w:cs="Times New Roman"/>
            <w:noProof/>
            <w:sz w:val="24"/>
            <w:szCs w:val="24"/>
            <w:lang w:val="es-419"/>
          </w:rPr>
          <w:t>Figura 3</w:t>
        </w:r>
        <w:r w:rsidRPr="00F87ACF" w:rsidR="003F5337">
          <w:rPr>
            <w:rStyle w:val="Hipervnculo"/>
            <w:rFonts w:ascii="Times New Roman" w:hAnsi="Times New Roman" w:cs="Times New Roman"/>
            <w:noProof/>
            <w:sz w:val="24"/>
            <w:szCs w:val="24"/>
          </w:rPr>
          <w:t>.</w:t>
        </w:r>
        <w:r w:rsidRPr="00F87ACF" w:rsidR="003F5337">
          <w:rPr>
            <w:rStyle w:val="Hipervnculo"/>
            <w:rFonts w:ascii="Times New Roman" w:hAnsi="Times New Roman" w:cs="Times New Roman"/>
            <w:noProof/>
            <w:sz w:val="24"/>
            <w:szCs w:val="24"/>
            <w:lang w:val="es-419"/>
          </w:rPr>
          <w:t xml:space="preserve"> Diagrama de flujo de información en un expediente medico electrónico.</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_Toc166767808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18</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07CFBA59" w14:textId="15F99997">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09">
        <w:r w:rsidRPr="00F87ACF" w:rsidR="003F5337">
          <w:rPr>
            <w:rStyle w:val="Hipervnculo"/>
            <w:rFonts w:ascii="Times New Roman" w:hAnsi="Times New Roman" w:cs="Times New Roman"/>
            <w:noProof/>
            <w:sz w:val="24"/>
            <w:szCs w:val="24"/>
            <w:lang w:val="es-419"/>
          </w:rPr>
          <w:t>Figura 4. Diagrama de PESTEL</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_Toc166767809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24</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472C9A16" w14:textId="622D20DF">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10">
        <w:r w:rsidRPr="00F87ACF" w:rsidR="003F5337">
          <w:rPr>
            <w:rStyle w:val="Hipervnculo"/>
            <w:rFonts w:ascii="Times New Roman" w:hAnsi="Times New Roman" w:cs="Times New Roman"/>
            <w:noProof/>
            <w:sz w:val="24"/>
            <w:szCs w:val="24"/>
            <w:lang w:val="es-419"/>
          </w:rPr>
          <w:t>Figura 5. Mapa Satelital de la ubicación de la clínica Santa Clara de Asís</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_Toc166767810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30</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152008D9" w14:textId="1F6FED61">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11">
        <w:r w:rsidRPr="00F87ACF" w:rsidR="003F5337">
          <w:rPr>
            <w:rStyle w:val="Hipervnculo"/>
            <w:rFonts w:ascii="Times New Roman" w:hAnsi="Times New Roman" w:cs="Times New Roman"/>
            <w:noProof/>
            <w:sz w:val="24"/>
            <w:szCs w:val="24"/>
            <w:lang w:val="es-419"/>
          </w:rPr>
          <w:t>Figura 6 Organigrama Clínica Santa Clara de Asís</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_Toc166767811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30</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090031EB" w14:textId="23535935">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12">
        <w:r w:rsidRPr="00F87ACF" w:rsidR="003F5337">
          <w:rPr>
            <w:rStyle w:val="Hipervnculo"/>
            <w:rFonts w:ascii="Times New Roman" w:hAnsi="Times New Roman" w:cs="Times New Roman"/>
            <w:noProof/>
            <w:sz w:val="24"/>
            <w:szCs w:val="24"/>
            <w:lang w:val="es-419"/>
          </w:rPr>
          <w:t>Figura</w:t>
        </w:r>
        <w:r w:rsidRPr="00F87ACF" w:rsidR="003F5337">
          <w:rPr>
            <w:rStyle w:val="Hipervnculo"/>
            <w:rFonts w:ascii="Times New Roman" w:hAnsi="Times New Roman" w:cs="Times New Roman"/>
            <w:noProof/>
            <w:sz w:val="24"/>
            <w:szCs w:val="24"/>
          </w:rPr>
          <w:t xml:space="preserve"> 7. </w:t>
        </w:r>
        <w:r w:rsidRPr="00F87ACF" w:rsidR="003F5337">
          <w:rPr>
            <w:rStyle w:val="Hipervnculo"/>
            <w:rFonts w:ascii="Times New Roman" w:hAnsi="Times New Roman" w:cs="Times New Roman"/>
            <w:noProof/>
            <w:sz w:val="24"/>
            <w:szCs w:val="24"/>
            <w:lang w:val="es-419"/>
          </w:rPr>
          <w:t>Expediente Medico Electrónico</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_Toc166767812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36</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6787C9FA" w14:textId="2E6B4981">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13">
        <w:r w:rsidRPr="00F87ACF" w:rsidR="003F5337">
          <w:rPr>
            <w:rStyle w:val="Hipervnculo"/>
            <w:rFonts w:ascii="Times New Roman" w:hAnsi="Times New Roman" w:cs="Times New Roman"/>
            <w:noProof/>
            <w:sz w:val="24"/>
            <w:szCs w:val="24"/>
            <w:lang w:val="es-419"/>
          </w:rPr>
          <w:t>Figura 8. Manual práctico de indicadores de farmacovigilancia de la OMS.</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_Toc166767813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50</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5F5C7235" w14:textId="5769B91E">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14">
        <w:r w:rsidRPr="00F87ACF" w:rsidR="003F5337">
          <w:rPr>
            <w:rStyle w:val="Hipervnculo"/>
            <w:rFonts w:ascii="Times New Roman" w:hAnsi="Times New Roman" w:cs="Times New Roman"/>
            <w:noProof/>
            <w:sz w:val="24"/>
            <w:szCs w:val="24"/>
            <w:lang w:val="es-419"/>
          </w:rPr>
          <w:t>Figura 9. Código de salud y reglamento general de salud ambiental de Honduras</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_Toc166767814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53</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789634CA" w14:textId="3C95C0E1">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15">
        <w:r w:rsidRPr="00F87ACF" w:rsidR="003F5337">
          <w:rPr>
            <w:rStyle w:val="Hipervnculo"/>
            <w:rFonts w:ascii="Times New Roman" w:hAnsi="Times New Roman" w:cs="Times New Roman"/>
            <w:noProof/>
            <w:sz w:val="24"/>
            <w:szCs w:val="24"/>
            <w:lang w:val="es-419"/>
          </w:rPr>
          <w:t>Figura 10. Publicación de ACUERDO No. 3258-2021 decretado por el poder ejecutivo</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_Toc166767815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53</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35742BE9" w14:textId="46F294E6">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16">
        <w:r w:rsidRPr="00F87ACF" w:rsidR="003F5337">
          <w:rPr>
            <w:rStyle w:val="Hipervnculo"/>
            <w:rFonts w:ascii="Times New Roman" w:hAnsi="Times New Roman" w:cs="Times New Roman"/>
            <w:noProof/>
            <w:sz w:val="24"/>
            <w:szCs w:val="24"/>
            <w:lang w:val="es-419"/>
          </w:rPr>
          <w:t>Figura 11.  Reglamento Técnico Centro americano RTCA 11.03.59:18</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_Toc166767816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54</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44C54D4E" w14:textId="3B907865">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17">
        <w:r w:rsidRPr="00F87ACF" w:rsidR="003F5337">
          <w:rPr>
            <w:rStyle w:val="Hipervnculo"/>
            <w:rFonts w:ascii="Times New Roman" w:hAnsi="Times New Roman" w:cs="Times New Roman"/>
            <w:noProof/>
            <w:sz w:val="24"/>
            <w:szCs w:val="24"/>
            <w:lang w:val="es-419"/>
          </w:rPr>
          <w:t>Figura 12. Esquema de variables de estudio.</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_Toc166767817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57</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603383FF" w14:textId="104CBBFF">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18">
        <w:r w:rsidRPr="00F87ACF" w:rsidR="003F5337">
          <w:rPr>
            <w:rStyle w:val="Hipervnculo"/>
            <w:rFonts w:ascii="Times New Roman" w:hAnsi="Times New Roman" w:cs="Times New Roman"/>
            <w:noProof/>
            <w:sz w:val="24"/>
            <w:szCs w:val="24"/>
            <w:lang w:val="es-419"/>
          </w:rPr>
          <w:t>Figura 13. Esquema alcances de la investigación</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_Toc166767818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66</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335BC599" w14:textId="03017A8E">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19" r:id="rId14">
        <w:r w:rsidRPr="00F87ACF" w:rsidR="003F5337">
          <w:rPr>
            <w:rStyle w:val="Hipervnculo"/>
            <w:rFonts w:ascii="Times New Roman" w:hAnsi="Times New Roman" w:cs="Times New Roman"/>
            <w:noProof/>
            <w:sz w:val="24"/>
            <w:szCs w:val="24"/>
            <w:lang w:val="es-419"/>
          </w:rPr>
          <w:t>Figura 14. Necesidades específicas sobre Farmacovigilancia según pacientes de la clínica Santa clara de Asís</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_Toc166767819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79</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62B85100" w14:textId="7B9C2835">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20">
        <w:r w:rsidRPr="00F87ACF" w:rsidR="003F5337">
          <w:rPr>
            <w:rStyle w:val="Hipervnculo"/>
            <w:rFonts w:ascii="Times New Roman" w:hAnsi="Times New Roman" w:cs="Times New Roman"/>
            <w:noProof/>
            <w:sz w:val="24"/>
            <w:szCs w:val="24"/>
            <w:lang w:val="es-419"/>
          </w:rPr>
          <w:t>Figura 15. Ocasiones en las que el paciente acude a la Clínica Santa Clara de Asís recibe información acerca de eventos adversos.</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_Toc166767820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79</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540865B5" w14:textId="3AFFA222">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21">
        <w:r w:rsidRPr="00F87ACF" w:rsidR="003F5337">
          <w:rPr>
            <w:rStyle w:val="Hipervnculo"/>
            <w:rFonts w:ascii="Times New Roman" w:hAnsi="Times New Roman" w:cs="Times New Roman"/>
            <w:noProof/>
            <w:sz w:val="24"/>
            <w:szCs w:val="24"/>
            <w:lang w:val="es-419"/>
          </w:rPr>
          <w:t>Figura 16. Porcentaje de pacientes de la Clínica Santa Clara de Asís que les gustaría recibir información sobre la importancia de la farmacovigilancia</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_Toc166767821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81</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6132C27E" w14:textId="04FDAF2D">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22">
        <w:r w:rsidRPr="00F87ACF" w:rsidR="003F5337">
          <w:rPr>
            <w:rStyle w:val="Hipervnculo"/>
            <w:rFonts w:ascii="Times New Roman" w:hAnsi="Times New Roman" w:cs="Times New Roman"/>
            <w:noProof/>
            <w:sz w:val="24"/>
            <w:szCs w:val="24"/>
            <w:lang w:val="es-419"/>
          </w:rPr>
          <w:t>Figura 17. Componentes que se ven afectados ante la ausencia de una estrategia de farmacovigilancia</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_Toc166767822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82</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735C51A2" w14:textId="1AA8E139">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23" r:id="rId15">
        <w:r w:rsidRPr="00F87ACF" w:rsidR="003F5337">
          <w:rPr>
            <w:rStyle w:val="Hipervnculo"/>
            <w:rFonts w:ascii="Times New Roman" w:hAnsi="Times New Roman" w:cs="Times New Roman"/>
            <w:noProof/>
            <w:sz w:val="24"/>
            <w:szCs w:val="24"/>
            <w:lang w:val="es-419"/>
          </w:rPr>
          <w:t>Figura 18.Beneficios de la implementación de una estrategia de Farmacovigilancia según el personal de la clínica.</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_Toc166767823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83</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37B4A957" w14:textId="1710B097">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24">
        <w:r w:rsidRPr="00F87ACF" w:rsidR="003F5337">
          <w:rPr>
            <w:rStyle w:val="Hipervnculo"/>
            <w:rFonts w:ascii="Times New Roman" w:hAnsi="Times New Roman" w:cs="Times New Roman"/>
            <w:noProof/>
            <w:sz w:val="24"/>
            <w:szCs w:val="24"/>
            <w:lang w:val="es-419"/>
          </w:rPr>
          <w:t>Figura 19. Porcentaje de pacientes que creen que la implementación de un servicio de Farmacovigilancia podría mejorar la calidad de Atención en la Clínica Santa Clara de Asís</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_Toc166767824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84</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28D14141" w14:textId="75E9A619">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25">
        <w:r w:rsidRPr="00F87ACF" w:rsidR="003F5337">
          <w:rPr>
            <w:rStyle w:val="Hipervnculo"/>
            <w:rFonts w:ascii="Times New Roman" w:hAnsi="Times New Roman" w:cs="Times New Roman"/>
            <w:noProof/>
            <w:sz w:val="24"/>
            <w:szCs w:val="24"/>
            <w:lang w:val="es-419"/>
          </w:rPr>
          <w:t>Figura 20. Ocasiones en las que el paciente se siente seguro con la atención medica recibida en la Clínica Santa Clara de Asís.</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_Toc166767825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84</w:t>
        </w:r>
        <w:r w:rsidRPr="00F87ACF" w:rsidR="003F5337">
          <w:rPr>
            <w:rFonts w:ascii="Times New Roman" w:hAnsi="Times New Roman" w:cs="Times New Roman"/>
            <w:noProof/>
            <w:webHidden/>
            <w:sz w:val="24"/>
            <w:szCs w:val="24"/>
          </w:rPr>
          <w:fldChar w:fldCharType="end"/>
        </w:r>
      </w:hyperlink>
    </w:p>
    <w:p w:rsidRPr="00F87ACF" w:rsidR="003F5337" w:rsidP="00714216" w:rsidRDefault="00644759" w14:paraId="7EC11B7F" w14:textId="56D9A5AF">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26">
        <w:r w:rsidRPr="00084A9E" w:rsidR="003F5337">
          <w:rPr>
            <w:rStyle w:val="Hipervnculo"/>
            <w:rFonts w:ascii="Times New Roman" w:hAnsi="Times New Roman" w:cs="Times New Roman"/>
            <w:noProof/>
            <w:sz w:val="24"/>
            <w:szCs w:val="24"/>
            <w:lang w:val="es-419"/>
          </w:rPr>
          <w:t>Figura 21</w:t>
        </w:r>
        <w:r w:rsidRPr="00084A9E" w:rsidR="003F5337">
          <w:rPr>
            <w:rStyle w:val="Hipervnculo"/>
            <w:rFonts w:ascii="Times New Roman" w:hAnsi="Times New Roman" w:cs="Times New Roman"/>
            <w:noProof/>
            <w:sz w:val="24"/>
            <w:szCs w:val="24"/>
            <w:lang w:val="es-HN"/>
          </w:rPr>
          <w:t xml:space="preserve">. </w:t>
        </w:r>
        <w:r w:rsidRPr="00084A9E" w:rsidR="003F5337">
          <w:rPr>
            <w:rStyle w:val="Hipervnculo"/>
            <w:rFonts w:ascii="Times New Roman" w:hAnsi="Times New Roman" w:cs="Times New Roman"/>
            <w:noProof/>
            <w:sz w:val="24"/>
            <w:szCs w:val="24"/>
            <w:lang w:val="es-419"/>
          </w:rPr>
          <w:t xml:space="preserve">Personal de la clínica que ha recibido capacitación específica sobre farmacovigilancia </w:t>
        </w:r>
        <w:r w:rsidRPr="00084A9E" w:rsidR="003F5337">
          <w:rPr>
            <w:rStyle w:val="Hipervnculo"/>
            <w:rFonts w:ascii="Times New Roman" w:hAnsi="Times New Roman" w:cs="Times New Roman"/>
            <w:noProof/>
            <w:sz w:val="24"/>
            <w:szCs w:val="24"/>
            <w:lang w:val="es-419"/>
          </w:rPr>
          <w:t>en el último año.</w:t>
        </w:r>
        <w:r w:rsidRPr="00084A9E" w:rsidR="003F5337">
          <w:rPr>
            <w:rFonts w:ascii="Times New Roman" w:hAnsi="Times New Roman" w:cs="Times New Roman"/>
            <w:noProof/>
            <w:webHidden/>
            <w:sz w:val="24"/>
            <w:szCs w:val="24"/>
          </w:rPr>
          <w:tab/>
        </w:r>
        <w:r w:rsidRPr="00084A9E" w:rsidR="003F5337">
          <w:rPr>
            <w:rFonts w:ascii="Times New Roman" w:hAnsi="Times New Roman" w:cs="Times New Roman"/>
            <w:noProof/>
            <w:webHidden/>
            <w:sz w:val="24"/>
            <w:szCs w:val="24"/>
          </w:rPr>
          <w:fldChar w:fldCharType="begin"/>
        </w:r>
        <w:r w:rsidRPr="00084A9E" w:rsidR="003F5337">
          <w:rPr>
            <w:rFonts w:ascii="Times New Roman" w:hAnsi="Times New Roman" w:cs="Times New Roman"/>
            <w:noProof/>
            <w:webHidden/>
            <w:sz w:val="24"/>
            <w:szCs w:val="24"/>
          </w:rPr>
          <w:instrText xml:space="preserve"> PAGEREF _Toc166767826 \h </w:instrText>
        </w:r>
        <w:r w:rsidRPr="00084A9E" w:rsidR="003F5337">
          <w:rPr>
            <w:rFonts w:ascii="Times New Roman" w:hAnsi="Times New Roman" w:cs="Times New Roman"/>
            <w:noProof/>
            <w:webHidden/>
            <w:sz w:val="24"/>
            <w:szCs w:val="24"/>
          </w:rPr>
        </w:r>
        <w:r w:rsidRPr="00084A9E"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86</w:t>
        </w:r>
        <w:r w:rsidRPr="00084A9E" w:rsidR="003F5337">
          <w:rPr>
            <w:rFonts w:ascii="Times New Roman" w:hAnsi="Times New Roman" w:cs="Times New Roman"/>
            <w:noProof/>
            <w:webHidden/>
            <w:sz w:val="24"/>
            <w:szCs w:val="24"/>
          </w:rPr>
          <w:fldChar w:fldCharType="end"/>
        </w:r>
      </w:hyperlink>
    </w:p>
    <w:p w:rsidRPr="00F87ACF" w:rsidR="003F5337" w:rsidP="00714216" w:rsidRDefault="00644759" w14:paraId="5148E2E1" w14:textId="42272D69">
      <w:pPr>
        <w:pStyle w:val="Tabladeilustraciones"/>
        <w:tabs>
          <w:tab w:val="right" w:leader="dot" w:pos="9350"/>
        </w:tabs>
        <w:spacing w:line="360" w:lineRule="auto"/>
        <w:rPr>
          <w:rFonts w:ascii="Times New Roman" w:hAnsi="Times New Roman" w:cs="Times New Roman" w:eastAsiaTheme="minorEastAsia"/>
          <w:noProof/>
          <w:sz w:val="24"/>
          <w:szCs w:val="24"/>
        </w:rPr>
      </w:pPr>
      <w:hyperlink w:history="1" w:anchor="_Toc166767827" r:id="rId16">
        <w:r w:rsidRPr="00F87ACF" w:rsidR="003F5337">
          <w:rPr>
            <w:rStyle w:val="Hipervnculo"/>
            <w:rFonts w:ascii="Times New Roman" w:hAnsi="Times New Roman" w:cs="Times New Roman"/>
            <w:noProof/>
            <w:sz w:val="24"/>
            <w:szCs w:val="24"/>
            <w:lang w:val="es-419"/>
          </w:rPr>
          <w:t>Figu</w:t>
        </w:r>
        <w:r w:rsidRPr="00084A9E" w:rsidR="003F5337">
          <w:rPr>
            <w:rStyle w:val="Hipervnculo"/>
            <w:rFonts w:ascii="Times New Roman" w:hAnsi="Times New Roman" w:cs="Times New Roman"/>
            <w:noProof/>
            <w:sz w:val="24"/>
            <w:szCs w:val="24"/>
            <w:lang w:val="es-419"/>
          </w:rPr>
          <w:t xml:space="preserve">ra 22. </w:t>
        </w:r>
        <w:r w:rsidRPr="00084A9E" w:rsidR="003F5337">
          <w:rPr>
            <w:rStyle w:val="Hipervnculo"/>
            <w:rFonts w:ascii="Times New Roman" w:hAnsi="Times New Roman" w:cs="Times New Roman"/>
            <w:noProof/>
            <w:sz w:val="24"/>
            <w:szCs w:val="24"/>
            <w:lang w:val="es-HN"/>
          </w:rPr>
          <w:t>Porcentaje de pacientes que han identificado un sistema de reporte de eventos adversos.</w:t>
        </w:r>
        <w:r w:rsidRPr="00F87ACF" w:rsidR="003F5337">
          <w:rPr>
            <w:rFonts w:ascii="Times New Roman" w:hAnsi="Times New Roman" w:cs="Times New Roman"/>
            <w:noProof/>
            <w:webHidden/>
            <w:sz w:val="24"/>
            <w:szCs w:val="24"/>
          </w:rPr>
          <w:tab/>
        </w:r>
        <w:r w:rsidRPr="00F87ACF" w:rsidR="003F5337">
          <w:rPr>
            <w:rFonts w:ascii="Times New Roman" w:hAnsi="Times New Roman" w:cs="Times New Roman"/>
            <w:noProof/>
            <w:webHidden/>
            <w:sz w:val="24"/>
            <w:szCs w:val="24"/>
          </w:rPr>
          <w:fldChar w:fldCharType="begin"/>
        </w:r>
        <w:r w:rsidRPr="00F87ACF" w:rsidR="003F5337">
          <w:rPr>
            <w:rFonts w:ascii="Times New Roman" w:hAnsi="Times New Roman" w:cs="Times New Roman"/>
            <w:noProof/>
            <w:webHidden/>
            <w:sz w:val="24"/>
            <w:szCs w:val="24"/>
          </w:rPr>
          <w:instrText xml:space="preserve"> PAGEREF _Toc166767827 \h </w:instrText>
        </w:r>
        <w:r w:rsidRPr="00F87ACF" w:rsidR="003F5337">
          <w:rPr>
            <w:rFonts w:ascii="Times New Roman" w:hAnsi="Times New Roman" w:cs="Times New Roman"/>
            <w:noProof/>
            <w:webHidden/>
            <w:sz w:val="24"/>
            <w:szCs w:val="24"/>
          </w:rPr>
        </w:r>
        <w:r w:rsidRPr="00F87ACF" w:rsidR="003F5337">
          <w:rPr>
            <w:rFonts w:ascii="Times New Roman" w:hAnsi="Times New Roman" w:cs="Times New Roman"/>
            <w:noProof/>
            <w:webHidden/>
            <w:sz w:val="24"/>
            <w:szCs w:val="24"/>
          </w:rPr>
          <w:fldChar w:fldCharType="separate"/>
        </w:r>
        <w:r w:rsidR="004C4166">
          <w:rPr>
            <w:rFonts w:ascii="Times New Roman" w:hAnsi="Times New Roman" w:cs="Times New Roman"/>
            <w:noProof/>
            <w:webHidden/>
            <w:sz w:val="24"/>
            <w:szCs w:val="24"/>
          </w:rPr>
          <w:t>88</w:t>
        </w:r>
        <w:r w:rsidRPr="00F87ACF" w:rsidR="003F5337">
          <w:rPr>
            <w:rFonts w:ascii="Times New Roman" w:hAnsi="Times New Roman" w:cs="Times New Roman"/>
            <w:noProof/>
            <w:webHidden/>
            <w:sz w:val="24"/>
            <w:szCs w:val="24"/>
          </w:rPr>
          <w:fldChar w:fldCharType="end"/>
        </w:r>
      </w:hyperlink>
    </w:p>
    <w:p w:rsidRPr="00F87ACF" w:rsidR="00B4142F" w:rsidP="00714216" w:rsidRDefault="001610D1" w14:paraId="3700773E" w14:textId="6CEFDC45">
      <w:pPr>
        <w:pStyle w:val="Tabladeilustraciones"/>
        <w:tabs>
          <w:tab w:val="right" w:leader="underscore" w:pos="9350"/>
        </w:tabs>
        <w:spacing w:line="360" w:lineRule="auto"/>
        <w:rPr>
          <w:rFonts w:ascii="Times New Roman" w:hAnsi="Times New Roman" w:cs="Times New Roman"/>
          <w:sz w:val="24"/>
          <w:szCs w:val="24"/>
          <w:lang w:val="es-MX"/>
        </w:rPr>
        <w:sectPr w:rsidRPr="00F87ACF" w:rsidR="00B4142F" w:rsidSect="007D468B">
          <w:footerReference w:type="default" r:id="rId17"/>
          <w:pgSz w:w="12240" w:h="15840" w:orient="portrait" w:code="1"/>
          <w:pgMar w:top="1440" w:right="1440" w:bottom="1440" w:left="1440" w:header="709" w:footer="709" w:gutter="0"/>
          <w:pgNumType w:fmt="lowerRoman"/>
          <w:cols w:space="708"/>
          <w:docGrid w:linePitch="360"/>
        </w:sectPr>
      </w:pPr>
      <w:r w:rsidRPr="00F87ACF">
        <w:rPr>
          <w:rFonts w:ascii="Times New Roman" w:hAnsi="Times New Roman" w:cs="Times New Roman"/>
          <w:sz w:val="24"/>
          <w:szCs w:val="24"/>
        </w:rPr>
        <w:fldChar w:fldCharType="end"/>
      </w:r>
    </w:p>
    <w:p w:rsidRPr="00F442B6" w:rsidR="00737E89" w:rsidP="00BE5204" w:rsidRDefault="00210E95" w14:paraId="162A8697" w14:textId="39B51718">
      <w:pPr>
        <w:pStyle w:val="Ttulo1"/>
        <w:spacing w:line="360" w:lineRule="auto"/>
      </w:pPr>
      <w:bookmarkStart w:name="_Toc474331176" w:id="18"/>
      <w:bookmarkStart w:name="_Toc474331375" w:id="19"/>
      <w:bookmarkStart w:name="_Toc163162428" w:id="20"/>
      <w:r w:rsidRPr="00F442B6">
        <w:t xml:space="preserve">CAPÍTULO I. </w:t>
      </w:r>
      <w:r w:rsidRPr="00F442B6" w:rsidR="00737E89">
        <w:t>PLANTEAMIENTO DE LA INVESTIGACIÓN</w:t>
      </w:r>
      <w:bookmarkEnd w:id="18"/>
      <w:bookmarkEnd w:id="19"/>
      <w:bookmarkEnd w:id="20"/>
    </w:p>
    <w:p w:rsidRPr="00441A9E" w:rsidR="00441A9E" w:rsidP="00BE5204" w:rsidRDefault="004D17BE" w14:paraId="3E47D423" w14:textId="12E72EF7">
      <w:pPr>
        <w:pStyle w:val="Ttulo2"/>
        <w:numPr>
          <w:ilvl w:val="1"/>
          <w:numId w:val="2"/>
        </w:numPr>
        <w:spacing w:line="360" w:lineRule="auto"/>
        <w:rPr>
          <w:lang w:val="es-HN"/>
        </w:rPr>
      </w:pPr>
      <w:bookmarkStart w:name="_Toc474331177" w:id="21"/>
      <w:bookmarkStart w:name="_Toc474331376" w:id="22"/>
      <w:bookmarkStart w:name="_Toc163162429" w:id="23"/>
      <w:r w:rsidRPr="00210E95">
        <w:rPr>
          <w:lang w:val="es-HN"/>
        </w:rPr>
        <w:t>INTRODUCCIÓN</w:t>
      </w:r>
      <w:bookmarkEnd w:id="21"/>
      <w:bookmarkEnd w:id="22"/>
      <w:bookmarkEnd w:id="23"/>
    </w:p>
    <w:p w:rsidRPr="002D75C0" w:rsidR="00DE1526" w:rsidP="001A0F86" w:rsidRDefault="00DE1526" w14:paraId="30300589" w14:textId="5EF926DF">
      <w:pPr>
        <w:spacing w:line="360" w:lineRule="auto"/>
        <w:ind w:firstLine="709"/>
        <w:jc w:val="both"/>
        <w:rPr>
          <w:rFonts w:ascii="Times New Roman" w:hAnsi="Times New Roman" w:cs="Times New Roman"/>
          <w:sz w:val="24"/>
          <w:szCs w:val="24"/>
          <w:lang w:val="es-419"/>
        </w:rPr>
      </w:pPr>
      <w:bookmarkStart w:name="_Int_AgGyQ41N" w:id="1507173715"/>
      <w:r w:rsidRPr="3CA5ABA4" w:rsidR="3CA5ABA4">
        <w:rPr>
          <w:rFonts w:ascii="Times New Roman" w:hAnsi="Times New Roman" w:cs="Times New Roman"/>
          <w:sz w:val="24"/>
          <w:szCs w:val="24"/>
          <w:lang w:val="es-419"/>
        </w:rPr>
        <w:t>La far</w:t>
      </w:r>
      <w:r w:rsidRPr="3CA5ABA4" w:rsidR="3CA5ABA4">
        <w:rPr>
          <w:rFonts w:ascii="Times New Roman" w:hAnsi="Times New Roman" w:cs="Times New Roman"/>
          <w:sz w:val="24"/>
          <w:szCs w:val="24"/>
          <w:lang w:val="es-419"/>
        </w:rPr>
        <w:t>m</w:t>
      </w:r>
      <w:r w:rsidRPr="3CA5ABA4" w:rsidR="3CA5ABA4">
        <w:rPr>
          <w:rFonts w:ascii="Times New Roman" w:hAnsi="Times New Roman" w:cs="Times New Roman"/>
          <w:sz w:val="24"/>
          <w:szCs w:val="24"/>
          <w:lang w:val="es-419"/>
        </w:rPr>
        <w:t>acovigilancia ha evolucionado como una disciplina esencial en la salud pública, con el objetivo principal de garantizar la seguridad de los medicamentos.</w:t>
      </w:r>
      <w:bookmarkEnd w:id="1507173715"/>
      <w:r w:rsidRPr="3CA5ABA4" w:rsidR="3CA5ABA4">
        <w:rPr>
          <w:rFonts w:ascii="Times New Roman" w:hAnsi="Times New Roman" w:cs="Times New Roman"/>
          <w:sz w:val="24"/>
          <w:szCs w:val="24"/>
          <w:lang w:val="es-419"/>
        </w:rPr>
        <w:t xml:space="preserve"> En su núcleo, la farmacovigilancia se ocupa de la detección, registro, evaluación, seguimiento y prevención de efectos adversos u otros posibles problemas relacionados con medicamentos. La importancia de esta disciplina radica en su capacidad para proporcionar información sobre los perfiles de seguridad de los medicamentos, permitiendo una administración más segura y eficaz de los tratamientos a los pacientes.</w:t>
      </w:r>
    </w:p>
    <w:p w:rsidRPr="002D75C0" w:rsidR="00DE1526" w:rsidP="00295691" w:rsidRDefault="00DE1526" w14:paraId="6B46A7ED" w14:textId="0D049DFD">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A medida que los sistemas de salud se esfuerzan por mejorar la atención al paciente y minimizar los riesgos asociados con la terapia farmacológica, la caracterización adecuada y oportuna de los eventos adversos se vuelve crítica. Esta caracterización no sólo tiene implicaciones directas para la seguridad del paciente, sino que también juega un papel crucial en la formación médica, las decisiones de política de salud y la percepción pública de la calidad y seguridad en la atención sanitaria.</w:t>
      </w:r>
    </w:p>
    <w:p w:rsidRPr="002D75C0" w:rsidR="00DE1526" w:rsidP="00295691" w:rsidRDefault="00DE1526" w14:paraId="276B8451" w14:textId="63236A6B">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Dado que cada entorno clínico es único, con sus propias prácticas de prescripción, demografía de pacientes y patrones de enfermedades, es esencial llevar un control y   registro de las posibles re</w:t>
      </w:r>
      <w:r w:rsidR="007B3992">
        <w:rPr>
          <w:rFonts w:ascii="Times New Roman" w:hAnsi="Times New Roman" w:cs="Times New Roman"/>
          <w:sz w:val="24"/>
          <w:szCs w:val="24"/>
          <w:lang w:val="es-419"/>
        </w:rPr>
        <w:t>a</w:t>
      </w:r>
      <w:r w:rsidRPr="002D75C0">
        <w:rPr>
          <w:rFonts w:ascii="Times New Roman" w:hAnsi="Times New Roman" w:cs="Times New Roman"/>
          <w:sz w:val="24"/>
          <w:szCs w:val="24"/>
          <w:lang w:val="es-419"/>
        </w:rPr>
        <w:t>cciones adversas relacionadas con medicamentos. Es probable que los eventos adversos que ocurren con mayor frecuencia en una institución urbana de alta tecnología difieran considerablemente de los que ocurren en una clínica rural o en un entorno con recursos limitados. Además, factores culturales, socioeconómicos y educativos pueden influir en la manera en que los pacientes interpretan, experimentan y reportan eventos adversos. Por lo tanto, el registro y control de los eventos adversos en la Clínica Santa Clara de Asís es esencial.</w:t>
      </w:r>
    </w:p>
    <w:p w:rsidRPr="002D75C0" w:rsidR="00DE1526" w:rsidP="00295691" w:rsidRDefault="00DE1526" w14:paraId="761C4BF4" w14:textId="0796D601">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Los eventos adversos relacionados con medicamentos pueden variar desde reacciones alérgicas menores hasta eventos graves que pueden comprometer la vida del paciente. Además, no sólo son relevantes los eventos adversos físicos, sino también las reacciones psicológicas, que pueden afectar la calidad de vida del paciente y su adherencia al tratamiento. </w:t>
      </w:r>
    </w:p>
    <w:p w:rsidRPr="002D75C0" w:rsidR="00DE1526" w:rsidP="00295691" w:rsidRDefault="00DE1526" w14:paraId="369AC56E"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Es igualmente esencial tener en cuenta que no todos los eventos adversos son necesariamente el resultado de un error en la prescripción o administración del medicamento, algunos pueden ser inherentes al medicamento en sí y, por lo tanto, inevitables, mientras que otros pueden ser el </w:t>
      </w:r>
      <w:r w:rsidRPr="002D75C0">
        <w:rPr>
          <w:rFonts w:ascii="Times New Roman" w:hAnsi="Times New Roman" w:cs="Times New Roman"/>
          <w:sz w:val="24"/>
          <w:szCs w:val="24"/>
          <w:lang w:val="es-419"/>
        </w:rPr>
        <w:t>resultado de factores externos, como interacciones medicamentosas o factores del paciente, como una dieta específica o condiciones genéticas; sin embargo, cada evento adverso ofrece una oportunidad para aprender y mejorar, y por ello, su adecuada caracterización  es de suma importancia.</w:t>
      </w:r>
    </w:p>
    <w:p w:rsidRPr="002D75C0" w:rsidR="00DE1526" w:rsidP="00295691" w:rsidRDefault="00DE1526" w14:paraId="6A94D51D" w14:textId="77777777">
      <w:pPr>
        <w:spacing w:line="360" w:lineRule="auto"/>
        <w:jc w:val="both"/>
        <w:rPr>
          <w:rFonts w:ascii="Times New Roman" w:hAnsi="Times New Roman" w:cs="Times New Roman"/>
          <w:sz w:val="24"/>
          <w:szCs w:val="24"/>
          <w:lang w:val="es-419"/>
        </w:rPr>
      </w:pPr>
    </w:p>
    <w:p w:rsidRPr="002D75C0" w:rsidR="00DE1526" w:rsidP="00295691" w:rsidRDefault="00DE1526" w14:paraId="6AC0B6AA"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A medida que la medicina avanza, también lo hacen los medicamentos que se desarrollan y prescriben; estos nuevos medicamentos, a menudo diseñados para tratar enfermedades complejas y previamente intratables, pueden llevar consigo un nuevo espectro de eventos adversos potenciales. La rápida evolución del campo farmacológico y la introducción continua de nuevos medicamentos al mercado hacen que la tarea de monitoreo y caracterización de eventos adversos sea una tarea en constante evolución.</w:t>
      </w:r>
    </w:p>
    <w:p w:rsidRPr="002D75C0" w:rsidR="00DE1526" w:rsidP="00295691" w:rsidRDefault="00DE1526" w14:paraId="7E2C7EA2" w14:textId="77777777">
      <w:pPr>
        <w:spacing w:line="360" w:lineRule="auto"/>
        <w:jc w:val="both"/>
        <w:rPr>
          <w:rFonts w:ascii="Times New Roman" w:hAnsi="Times New Roman" w:cs="Times New Roman"/>
          <w:b/>
          <w:sz w:val="32"/>
          <w:szCs w:val="32"/>
          <w:lang w:val="es-419"/>
        </w:rPr>
      </w:pPr>
      <w:r w:rsidRPr="002D75C0">
        <w:rPr>
          <w:rFonts w:ascii="Times New Roman" w:hAnsi="Times New Roman" w:cs="Times New Roman"/>
          <w:sz w:val="24"/>
          <w:szCs w:val="24"/>
          <w:lang w:val="es-419"/>
        </w:rPr>
        <w:t xml:space="preserve">En este contexto, la investigación enfocada en diseñar una estrategia de farmacovigilancia para </w:t>
      </w:r>
    </w:p>
    <w:p w:rsidRPr="002D75C0" w:rsidR="00DE1526" w:rsidP="00295691" w:rsidRDefault="00DE1526" w14:paraId="689AABFA" w14:textId="6E0BB9D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la Clínica Santa Clara de Asís no sólo es relevante, sino esencial. Al comprender mejor los desafíos y riesgos específicos que enfrentan los pacientes y profesionales de la salud en este entorno clínico, se pueden desarrollar e implementar estrategia efectiva para minimizar estos riesgos y mejorar la calidad de la atención al paciente.</w:t>
      </w:r>
    </w:p>
    <w:p w:rsidRPr="002D75C0" w:rsidR="00DE1526" w:rsidP="00295691" w:rsidRDefault="00DE1526" w14:paraId="6CF0C42A" w14:textId="16F2A55B">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La farmacovigilancia y, más específicamente, la caracterización de eventos adversos en un entorno clínico específico como la Clínica Santa Clara de Asís, es una tarea esencial para garantizar la seguridad del paciente, informar la práctica clínica y mejorar continuamente la calidad de la atención médica. </w:t>
      </w:r>
    </w:p>
    <w:p w:rsidRPr="002D75C0" w:rsidR="00165373" w:rsidP="00351187" w:rsidRDefault="00165373" w14:paraId="75BE48E1" w14:textId="77777777">
      <w:pPr>
        <w:spacing w:line="360" w:lineRule="auto"/>
        <w:jc w:val="both"/>
        <w:rPr>
          <w:rFonts w:ascii="Times New Roman" w:hAnsi="Times New Roman" w:cs="Times New Roman"/>
          <w:sz w:val="24"/>
          <w:szCs w:val="24"/>
          <w:lang w:val="es-419"/>
        </w:rPr>
      </w:pPr>
    </w:p>
    <w:p w:rsidR="00210E95" w:rsidP="00351187" w:rsidRDefault="004D17BE" w14:paraId="090B3A92" w14:textId="12C590E4">
      <w:pPr>
        <w:pStyle w:val="Ttulo2"/>
        <w:numPr>
          <w:ilvl w:val="1"/>
          <w:numId w:val="2"/>
        </w:numPr>
        <w:spacing w:line="360" w:lineRule="auto"/>
      </w:pPr>
      <w:bookmarkStart w:name="_Toc474331178" w:id="24"/>
      <w:bookmarkStart w:name="_Toc474331377" w:id="25"/>
      <w:bookmarkStart w:name="_Toc163162430" w:id="26"/>
      <w:r>
        <w:t>ANTECEDENTES DEL PROBLEMA</w:t>
      </w:r>
      <w:bookmarkEnd w:id="24"/>
      <w:bookmarkEnd w:id="25"/>
      <w:bookmarkEnd w:id="26"/>
    </w:p>
    <w:p w:rsidRPr="00A51B33" w:rsidR="00165373" w:rsidP="005B01B0" w:rsidRDefault="00165373" w14:paraId="05F48024" w14:textId="77777777">
      <w:pPr>
        <w:spacing w:line="360" w:lineRule="auto"/>
        <w:ind w:firstLine="709"/>
        <w:jc w:val="both"/>
        <w:rPr>
          <w:rFonts w:ascii="Times New Roman" w:hAnsi="Times New Roman" w:cs="Times New Roman"/>
          <w:sz w:val="24"/>
          <w:szCs w:val="24"/>
          <w:lang w:val="es-419"/>
        </w:rPr>
      </w:pPr>
      <w:r w:rsidRPr="00A51B33">
        <w:rPr>
          <w:rFonts w:ascii="Times New Roman" w:hAnsi="Times New Roman" w:cs="Times New Roman"/>
          <w:sz w:val="24"/>
          <w:szCs w:val="24"/>
          <w:lang w:val="es-419"/>
        </w:rPr>
        <w:t>El estudio y comprensión de los eventos adversos asociados a medicamentos han sido objeto de interés durante décadas. La necesidad de monitorear y analizar estos eventos surge de la comprensión de que ningún medicamento es completamente seguro y de que la totalidad de sus efectos en la población no siempre es evidente en las fases iniciales de ensayos clínicos.</w:t>
      </w:r>
    </w:p>
    <w:p w:rsidRPr="00A51B33" w:rsidR="00165373" w:rsidP="005B01B0" w:rsidRDefault="00165373" w14:paraId="0FE49496" w14:textId="77777777">
      <w:pPr>
        <w:spacing w:line="360" w:lineRule="auto"/>
        <w:ind w:firstLine="709"/>
        <w:jc w:val="both"/>
        <w:rPr>
          <w:rFonts w:ascii="Times New Roman" w:hAnsi="Times New Roman" w:cs="Times New Roman"/>
          <w:sz w:val="24"/>
          <w:szCs w:val="24"/>
          <w:lang w:val="es-419"/>
        </w:rPr>
      </w:pPr>
    </w:p>
    <w:p w:rsidRPr="00A51B33" w:rsidR="00165373" w:rsidP="00A51B33" w:rsidRDefault="00165373" w14:paraId="4F24F81D" w14:textId="77777777">
      <w:pPr>
        <w:spacing w:line="360" w:lineRule="auto"/>
        <w:jc w:val="both"/>
        <w:rPr>
          <w:rFonts w:ascii="Times New Roman" w:hAnsi="Times New Roman" w:cs="Times New Roman"/>
          <w:sz w:val="24"/>
          <w:szCs w:val="24"/>
          <w:lang w:val="es-419"/>
        </w:rPr>
      </w:pPr>
      <w:r w:rsidRPr="00A51B33">
        <w:rPr>
          <w:rFonts w:ascii="Times New Roman" w:hAnsi="Times New Roman" w:cs="Times New Roman"/>
          <w:sz w:val="24"/>
          <w:szCs w:val="24"/>
          <w:lang w:val="es-419"/>
        </w:rPr>
        <w:t xml:space="preserve">Desde la tragedia de la talidomida en la década de 1960, cuando un medicamento comercializado como sedante y antiemético en embarazadas resultó en miles de malformaciones congénitas; el interés y la necesidad de sistemas robustos de farmacovigilancia han crecido exponencialmente. Esta tragedia marcó un antes y después en la regulación y monitoreo de medicamentos, poniendo </w:t>
      </w:r>
      <w:r w:rsidRPr="00A51B33">
        <w:rPr>
          <w:rFonts w:ascii="Times New Roman" w:hAnsi="Times New Roman" w:cs="Times New Roman"/>
          <w:sz w:val="24"/>
          <w:szCs w:val="24"/>
          <w:lang w:val="es-419"/>
        </w:rPr>
        <w:t>en evidencia la necesidad de controles más estrictos y un seguimiento post-comercialización.</w:t>
      </w:r>
    </w:p>
    <w:p w:rsidRPr="00A51B33" w:rsidR="00165373" w:rsidP="00A51B33" w:rsidRDefault="00165373" w14:paraId="73108BA0" w14:textId="77777777">
      <w:pPr>
        <w:spacing w:line="360" w:lineRule="auto"/>
        <w:jc w:val="both"/>
        <w:rPr>
          <w:rFonts w:ascii="Times New Roman" w:hAnsi="Times New Roman" w:cs="Times New Roman"/>
          <w:sz w:val="24"/>
          <w:szCs w:val="24"/>
          <w:lang w:val="es-419"/>
        </w:rPr>
      </w:pPr>
      <w:r w:rsidRPr="00A51B33">
        <w:rPr>
          <w:rFonts w:ascii="Times New Roman" w:hAnsi="Times New Roman" w:cs="Times New Roman"/>
          <w:sz w:val="24"/>
          <w:szCs w:val="24"/>
          <w:lang w:val="es-419"/>
        </w:rPr>
        <w:t>A lo largo de las décadas, diferentes regiones y países han establecido sus sistemas de farmacovigilancia, basándose en directrices proporcionadas por la Organización Mundial de la Salud (OMS). En América Latina, la farmacovigilancia ha tenido avances notables, aunque sigue enfrentando desafíos, como la subnotificación de eventos adversos, la falta de capacitación y la diversidad cultural y geográfica.</w:t>
      </w:r>
    </w:p>
    <w:p w:rsidRPr="00A51B33" w:rsidR="00165373" w:rsidP="00A51B33" w:rsidRDefault="00165373" w14:paraId="5CC96612" w14:textId="77777777">
      <w:pPr>
        <w:spacing w:line="360" w:lineRule="auto"/>
        <w:jc w:val="both"/>
        <w:rPr>
          <w:rFonts w:ascii="Times New Roman" w:hAnsi="Times New Roman" w:cs="Times New Roman"/>
          <w:sz w:val="24"/>
          <w:szCs w:val="24"/>
          <w:lang w:val="es-419"/>
        </w:rPr>
      </w:pPr>
    </w:p>
    <w:p w:rsidRPr="00A51B33" w:rsidR="00165373" w:rsidP="00A51B33" w:rsidRDefault="00165373" w14:paraId="355D9E93" w14:textId="77777777">
      <w:pPr>
        <w:spacing w:line="360" w:lineRule="auto"/>
        <w:jc w:val="both"/>
        <w:rPr>
          <w:rFonts w:ascii="Times New Roman" w:hAnsi="Times New Roman" w:cs="Times New Roman"/>
          <w:sz w:val="24"/>
          <w:szCs w:val="24"/>
          <w:lang w:val="es-419"/>
        </w:rPr>
      </w:pPr>
      <w:r w:rsidRPr="00A51B33">
        <w:rPr>
          <w:rFonts w:ascii="Times New Roman" w:hAnsi="Times New Roman" w:cs="Times New Roman"/>
          <w:sz w:val="24"/>
          <w:szCs w:val="24"/>
          <w:lang w:val="es-419"/>
        </w:rPr>
        <w:t>Honduras, en particular, ha demostrado esfuerzos por fortalecer sus sistemas de farmacovigilancia, especialmente a través de colaboraciones con entidades internacionales y programas de capacitación. Sin embargo, como en muchos otros países, aún se enfrenta al reto de la subnotificación y la necesidad de un análisis más profundo y localizado de los eventos adversos reportados.</w:t>
      </w:r>
    </w:p>
    <w:p w:rsidRPr="00A51B33" w:rsidR="00165373" w:rsidP="00A51B33" w:rsidRDefault="00165373" w14:paraId="0A1289EA" w14:textId="6A79AA8B">
      <w:pPr>
        <w:spacing w:line="360" w:lineRule="auto"/>
        <w:jc w:val="both"/>
        <w:rPr>
          <w:rFonts w:ascii="Times New Roman" w:hAnsi="Times New Roman" w:cs="Times New Roman"/>
          <w:sz w:val="24"/>
          <w:szCs w:val="24"/>
          <w:lang w:val="es-419"/>
        </w:rPr>
      </w:pPr>
      <w:r w:rsidRPr="00A51B33">
        <w:rPr>
          <w:rFonts w:ascii="Times New Roman" w:hAnsi="Times New Roman" w:cs="Times New Roman"/>
          <w:sz w:val="24"/>
          <w:szCs w:val="24"/>
          <w:lang w:val="es-419"/>
        </w:rPr>
        <w:t xml:space="preserve">Nuestros Pequeños Hermanos una </w:t>
      </w:r>
      <w:r w:rsidR="00DC3E64">
        <w:rPr>
          <w:rFonts w:ascii="Times New Roman" w:hAnsi="Times New Roman" w:cs="Times New Roman"/>
          <w:sz w:val="24"/>
          <w:szCs w:val="24"/>
          <w:lang w:val="es-419"/>
        </w:rPr>
        <w:t xml:space="preserve">organización </w:t>
      </w:r>
      <w:r w:rsidRPr="00A51B33">
        <w:rPr>
          <w:rFonts w:ascii="Times New Roman" w:hAnsi="Times New Roman" w:cs="Times New Roman"/>
          <w:sz w:val="24"/>
          <w:szCs w:val="24"/>
          <w:lang w:val="es-419"/>
        </w:rPr>
        <w:t xml:space="preserve">sin fines de lucro que opera en nueve países en América Latina y el Caribe, brinda servicios asistenciales e integrales para niños, niñas, adolescentes, adultos jóvenes que se encuentran viviendo en condiciones de vulnerabilidad social extrema. </w:t>
      </w:r>
    </w:p>
    <w:p w:rsidRPr="00A51B33" w:rsidR="00165373" w:rsidP="00A51B33" w:rsidRDefault="00165373" w14:paraId="044192DB" w14:textId="4A8A78F0">
      <w:pPr>
        <w:spacing w:line="360" w:lineRule="auto"/>
        <w:jc w:val="both"/>
        <w:rPr>
          <w:rStyle w:val="normaltextrun"/>
          <w:rFonts w:ascii="Times New Roman" w:hAnsi="Times New Roman" w:cs="Times New Roman"/>
          <w:sz w:val="24"/>
          <w:szCs w:val="24"/>
          <w:bdr w:val="none" w:color="auto" w:sz="0" w:space="0" w:frame="1"/>
          <w:lang w:val="es-419"/>
        </w:rPr>
      </w:pPr>
      <w:r w:rsidRPr="00A51B33">
        <w:rPr>
          <w:rStyle w:val="normaltextrun"/>
          <w:rFonts w:ascii="Times New Roman" w:hAnsi="Times New Roman" w:cs="Times New Roman"/>
          <w:sz w:val="24"/>
          <w:szCs w:val="24"/>
          <w:bdr w:val="none" w:color="auto" w:sz="0" w:space="0" w:frame="1"/>
          <w:lang w:val="es-419"/>
        </w:rPr>
        <w:t xml:space="preserve">Nuestros Pequeños Hermanos en Honduras </w:t>
      </w:r>
      <w:r w:rsidR="00222A52">
        <w:rPr>
          <w:rStyle w:val="normaltextrun"/>
          <w:rFonts w:ascii="Times New Roman" w:hAnsi="Times New Roman" w:cs="Times New Roman"/>
          <w:sz w:val="24"/>
          <w:szCs w:val="24"/>
          <w:bdr w:val="none" w:color="auto" w:sz="0" w:space="0" w:frame="1"/>
          <w:lang w:val="es-419"/>
        </w:rPr>
        <w:t xml:space="preserve">se </w:t>
      </w:r>
      <w:r w:rsidR="007951FE">
        <w:rPr>
          <w:rStyle w:val="normaltextrun"/>
          <w:rFonts w:ascii="Times New Roman" w:hAnsi="Times New Roman" w:cs="Times New Roman"/>
          <w:sz w:val="24"/>
          <w:szCs w:val="24"/>
          <w:bdr w:val="none" w:color="auto" w:sz="0" w:space="0" w:frame="1"/>
          <w:lang w:val="es-419"/>
        </w:rPr>
        <w:t>fundó en</w:t>
      </w:r>
      <w:r w:rsidRPr="00A51B33">
        <w:rPr>
          <w:rStyle w:val="normaltextrun"/>
          <w:rFonts w:ascii="Times New Roman" w:hAnsi="Times New Roman" w:cs="Times New Roman"/>
          <w:sz w:val="24"/>
          <w:szCs w:val="24"/>
          <w:bdr w:val="none" w:color="auto" w:sz="0" w:space="0" w:frame="1"/>
          <w:lang w:val="es-419"/>
        </w:rPr>
        <w:t xml:space="preserve"> el año 1985, la sede principal está </w:t>
      </w:r>
      <w:r w:rsidRPr="00A51B33">
        <w:rPr>
          <w:rStyle w:val="spellingerror"/>
          <w:rFonts w:ascii="Times New Roman" w:hAnsi="Times New Roman" w:cs="Times New Roman"/>
          <w:sz w:val="24"/>
          <w:szCs w:val="24"/>
          <w:bdr w:val="none" w:color="auto" w:sz="0" w:space="0" w:frame="1"/>
          <w:lang w:val="es-419"/>
        </w:rPr>
        <w:t>localizada</w:t>
      </w:r>
      <w:r w:rsidRPr="00A51B33">
        <w:rPr>
          <w:rStyle w:val="normaltextrun"/>
          <w:rFonts w:ascii="Times New Roman" w:hAnsi="Times New Roman" w:cs="Times New Roman"/>
          <w:sz w:val="24"/>
          <w:szCs w:val="24"/>
          <w:bdr w:val="none" w:color="auto" w:sz="0" w:space="0" w:frame="1"/>
          <w:lang w:val="es-419"/>
        </w:rPr>
        <w:t> en la Aldea La venta, Kilometro 36 Carretera a Olancho municipio del Distrito Central, Departamento de Francisco Morazán.</w:t>
      </w:r>
    </w:p>
    <w:p w:rsidRPr="00A51B33" w:rsidR="00165373" w:rsidP="00A51B33" w:rsidRDefault="00165373" w14:paraId="62AB7B8D" w14:textId="77777777">
      <w:pPr>
        <w:spacing w:line="360" w:lineRule="auto"/>
        <w:jc w:val="both"/>
        <w:rPr>
          <w:rFonts w:ascii="Times New Roman" w:hAnsi="Times New Roman" w:cs="Times New Roman"/>
          <w:sz w:val="24"/>
          <w:szCs w:val="24"/>
          <w:shd w:val="clear" w:color="auto" w:fill="FFFFFF"/>
          <w:lang w:val="es-419"/>
        </w:rPr>
      </w:pPr>
      <w:r w:rsidRPr="00A51B33">
        <w:rPr>
          <w:rStyle w:val="normaltextrun"/>
          <w:rFonts w:ascii="Times New Roman" w:hAnsi="Times New Roman" w:cs="Times New Roman"/>
          <w:sz w:val="24"/>
          <w:szCs w:val="24"/>
          <w:bdr w:val="none" w:color="auto" w:sz="0" w:space="0" w:frame="1"/>
          <w:lang w:val="es-419"/>
        </w:rPr>
        <w:t xml:space="preserve">En los últimos años más de 3000 niñas, niños, y jóvenes han recibido apoyo directo en las diferentes áreas, ha brindado aproximadamente 6000 atenciones médicas a través de programas comunitarios y múltiples iniciativas. </w:t>
      </w:r>
    </w:p>
    <w:p w:rsidRPr="00A51B33" w:rsidR="00165373" w:rsidP="00A51B33" w:rsidRDefault="00165373" w14:paraId="67AFBF90" w14:textId="77777777">
      <w:pPr>
        <w:spacing w:line="360" w:lineRule="auto"/>
        <w:jc w:val="both"/>
        <w:rPr>
          <w:rFonts w:ascii="Times New Roman" w:hAnsi="Times New Roman" w:cs="Times New Roman"/>
          <w:sz w:val="24"/>
          <w:szCs w:val="24"/>
          <w:lang w:val="es-419"/>
        </w:rPr>
      </w:pPr>
      <w:r w:rsidRPr="00A51B33">
        <w:rPr>
          <w:rFonts w:ascii="Times New Roman" w:hAnsi="Times New Roman" w:cs="Times New Roman"/>
          <w:sz w:val="24"/>
          <w:szCs w:val="24"/>
          <w:shd w:val="clear" w:color="auto" w:fill="FFFFFF"/>
          <w:lang w:val="es-419"/>
        </w:rPr>
        <w:t xml:space="preserve">La clínica Santa Clara de Asís brinda servicios a todos los niños y adolescentes que viven en cuidado residencial, así como al personal y los voluntarios; </w:t>
      </w:r>
      <w:r w:rsidRPr="00A51B33">
        <w:rPr>
          <w:rFonts w:ascii="Times New Roman" w:hAnsi="Times New Roman" w:cs="Times New Roman"/>
          <w:sz w:val="24"/>
          <w:szCs w:val="24"/>
          <w:lang w:val="es-419"/>
        </w:rPr>
        <w:t>provee servicios de salud bajo el enfoque de la atención primaria de salud, a una población de 500 niños, niñas y adolescentes que viven bajo la modalidad de cuidados residenciales, 300 empleados laborando con la organización y también brinda servicios de salud básicos a personas que viven en las comunidades aledañas a la clínica.</w:t>
      </w:r>
    </w:p>
    <w:p w:rsidRPr="00A51B33" w:rsidR="00165373" w:rsidP="00A51B33" w:rsidRDefault="00165373" w14:paraId="422F9A0F" w14:textId="77777777">
      <w:pPr>
        <w:spacing w:line="360" w:lineRule="auto"/>
        <w:jc w:val="both"/>
        <w:rPr>
          <w:rFonts w:ascii="Times New Roman" w:hAnsi="Times New Roman" w:cs="Times New Roman"/>
          <w:sz w:val="24"/>
          <w:szCs w:val="24"/>
          <w:lang w:val="es-419"/>
        </w:rPr>
      </w:pPr>
      <w:r w:rsidRPr="00A51B33">
        <w:rPr>
          <w:rFonts w:ascii="Times New Roman" w:hAnsi="Times New Roman" w:cs="Times New Roman"/>
          <w:sz w:val="24"/>
          <w:szCs w:val="24"/>
          <w:lang w:val="es-419"/>
        </w:rPr>
        <w:t>La Clínica Santa Clara de Asís, ha atendido a una diversidad de pacientes y ha observado una variedad de eventos adversos, algunos de los cuales son consistentes con los reportados en literatura global y otros que parecen ser más idiosincráticos o específicos de la población atendida.</w:t>
      </w:r>
    </w:p>
    <w:p w:rsidRPr="00A51B33" w:rsidR="00165373" w:rsidP="00A51B33" w:rsidRDefault="00165373" w14:paraId="3735F81C" w14:textId="77777777">
      <w:pPr>
        <w:spacing w:line="360" w:lineRule="auto"/>
        <w:jc w:val="both"/>
        <w:rPr>
          <w:rFonts w:ascii="Times New Roman" w:hAnsi="Times New Roman" w:cs="Times New Roman"/>
          <w:sz w:val="24"/>
          <w:szCs w:val="24"/>
          <w:lang w:val="es-419"/>
        </w:rPr>
      </w:pPr>
    </w:p>
    <w:p w:rsidRPr="00A51B33" w:rsidR="00165373" w:rsidP="00A51B33" w:rsidRDefault="00165373" w14:paraId="2C7C08AA" w14:textId="578B9622">
      <w:pPr>
        <w:spacing w:line="360" w:lineRule="auto"/>
        <w:jc w:val="both"/>
        <w:rPr>
          <w:rFonts w:ascii="Times New Roman" w:hAnsi="Times New Roman" w:cs="Times New Roman"/>
          <w:sz w:val="24"/>
          <w:szCs w:val="24"/>
          <w:lang w:val="es-419"/>
        </w:rPr>
      </w:pPr>
      <w:r w:rsidRPr="00A51B33">
        <w:rPr>
          <w:rFonts w:ascii="Times New Roman" w:hAnsi="Times New Roman" w:cs="Times New Roman"/>
          <w:sz w:val="24"/>
          <w:szCs w:val="24"/>
          <w:lang w:val="es-419"/>
        </w:rPr>
        <w:t xml:space="preserve">A nivel local, en años anteriores, se ha observado un patrón de eventos adversos que, aunque no alarmantemente frecuentes, han sido consistentes en su aparición; estos eventos han resaltado la necesidad de una caracterización detallada de los mismos. </w:t>
      </w:r>
    </w:p>
    <w:p w:rsidRPr="00A51B33" w:rsidR="00165373" w:rsidP="00A51B33" w:rsidRDefault="00165373" w14:paraId="2D6527F8" w14:textId="77777777">
      <w:pPr>
        <w:spacing w:line="360" w:lineRule="auto"/>
        <w:jc w:val="both"/>
        <w:rPr>
          <w:rFonts w:ascii="Times New Roman" w:hAnsi="Times New Roman" w:cs="Times New Roman"/>
          <w:sz w:val="24"/>
          <w:szCs w:val="24"/>
          <w:lang w:val="es-419"/>
        </w:rPr>
      </w:pPr>
    </w:p>
    <w:p w:rsidRPr="00A51B33" w:rsidR="00165373" w:rsidP="00A51B33" w:rsidRDefault="00165373" w14:paraId="1CBB1024" w14:textId="77777777">
      <w:pPr>
        <w:spacing w:line="360" w:lineRule="auto"/>
        <w:jc w:val="both"/>
        <w:rPr>
          <w:rFonts w:ascii="Times New Roman" w:hAnsi="Times New Roman" w:cs="Times New Roman"/>
          <w:sz w:val="24"/>
          <w:szCs w:val="24"/>
          <w:lang w:val="es-419"/>
        </w:rPr>
      </w:pPr>
      <w:r w:rsidRPr="00A51B33">
        <w:rPr>
          <w:rFonts w:ascii="Times New Roman" w:hAnsi="Times New Roman" w:cs="Times New Roman"/>
          <w:sz w:val="24"/>
          <w:szCs w:val="24"/>
          <w:lang w:val="es-419"/>
        </w:rPr>
        <w:t>Adicionalmente, el contexto socioeconómico y cultural de los pacientes de la Clínica Santa Clara de Asís puede influir en la percepción, experiencia y reporte de eventos adversos. En algunas culturas y comunidades, existe cierto estigma o resistencia a reportar efectos negativos asociados a medicamentos, ya sea por desconfianza, por desconocimiento o por temor a represalias. En otros casos, la sintomatología de ciertos eventos adversos puede ser malinterpretada o atribuida a causas diferentes, lo que lleva a una subnotificación o a reportes inexactos.</w:t>
      </w:r>
    </w:p>
    <w:p w:rsidRPr="00A51B33" w:rsidR="00165373" w:rsidP="00A51B33" w:rsidRDefault="00165373" w14:paraId="39F81AEF" w14:textId="77777777">
      <w:pPr>
        <w:spacing w:line="360" w:lineRule="auto"/>
        <w:jc w:val="both"/>
        <w:rPr>
          <w:rFonts w:ascii="Times New Roman" w:hAnsi="Times New Roman" w:cs="Times New Roman"/>
          <w:sz w:val="24"/>
          <w:szCs w:val="24"/>
          <w:lang w:val="es-419"/>
        </w:rPr>
      </w:pPr>
    </w:p>
    <w:p w:rsidRPr="00A51B33" w:rsidR="00165373" w:rsidP="00A51B33" w:rsidRDefault="00165373" w14:paraId="7E2E0429" w14:textId="1B29C216">
      <w:pPr>
        <w:spacing w:line="360" w:lineRule="auto"/>
        <w:jc w:val="both"/>
        <w:rPr>
          <w:rFonts w:ascii="Times New Roman" w:hAnsi="Times New Roman" w:cs="Times New Roman"/>
          <w:sz w:val="24"/>
          <w:szCs w:val="24"/>
          <w:lang w:val="es-419"/>
        </w:rPr>
      </w:pPr>
      <w:r w:rsidRPr="00A51B33">
        <w:rPr>
          <w:rFonts w:ascii="Times New Roman" w:hAnsi="Times New Roman" w:cs="Times New Roman"/>
          <w:sz w:val="24"/>
          <w:szCs w:val="24"/>
          <w:lang w:val="es-419"/>
        </w:rPr>
        <w:t xml:space="preserve">En resumen, los antecedentes del problema de la caracterización de eventos adversos en la Clínica Santa Clara de Asís provienen de una combinación de factores globales, nacionales y locales. La necesidad </w:t>
      </w:r>
      <w:r w:rsidRPr="00A51B33" w:rsidR="003930B4">
        <w:rPr>
          <w:rFonts w:ascii="Times New Roman" w:hAnsi="Times New Roman" w:cs="Times New Roman"/>
          <w:sz w:val="24"/>
          <w:szCs w:val="24"/>
          <w:lang w:val="es-419"/>
        </w:rPr>
        <w:t>de un</w:t>
      </w:r>
      <w:r w:rsidRPr="00A51B33">
        <w:rPr>
          <w:rFonts w:ascii="Times New Roman" w:hAnsi="Times New Roman" w:cs="Times New Roman"/>
          <w:sz w:val="24"/>
          <w:szCs w:val="24"/>
          <w:lang w:val="es-419"/>
        </w:rPr>
        <w:t xml:space="preserve"> sistema de farmacovigilancia, reconocida a nivel mundial, se combina con desafíos y particularidades locales que hacen esencial un</w:t>
      </w:r>
      <w:r w:rsidRPr="00A51B33" w:rsidR="00A868A4">
        <w:rPr>
          <w:rFonts w:ascii="Times New Roman" w:hAnsi="Times New Roman" w:cs="Times New Roman"/>
          <w:sz w:val="24"/>
          <w:szCs w:val="24"/>
          <w:lang w:val="es-419"/>
        </w:rPr>
        <w:t xml:space="preserve">a </w:t>
      </w:r>
      <w:r w:rsidRPr="00A51B33" w:rsidR="00DF4E92">
        <w:rPr>
          <w:rFonts w:ascii="Times New Roman" w:hAnsi="Times New Roman" w:cs="Times New Roman"/>
          <w:sz w:val="24"/>
          <w:szCs w:val="24"/>
          <w:lang w:val="es-419"/>
        </w:rPr>
        <w:t>caracterización</w:t>
      </w:r>
      <w:r w:rsidRPr="00A51B33">
        <w:rPr>
          <w:rFonts w:ascii="Times New Roman" w:hAnsi="Times New Roman" w:cs="Times New Roman"/>
          <w:sz w:val="24"/>
          <w:szCs w:val="24"/>
          <w:lang w:val="es-419"/>
        </w:rPr>
        <w:t xml:space="preserve"> de los eventos adversos en esta clínica específica. La comprensión de estos eventos, en función de las particularidades de la población atendida, es crucial para mejorar la atención médica y garantizar la seguridad y bienestar de los pacientes.</w:t>
      </w:r>
    </w:p>
    <w:p w:rsidRPr="00A51B33" w:rsidR="00165373" w:rsidP="00A51B33" w:rsidRDefault="00165373" w14:paraId="466281B8" w14:textId="77777777">
      <w:pPr>
        <w:spacing w:line="360" w:lineRule="auto"/>
        <w:jc w:val="both"/>
        <w:rPr>
          <w:rFonts w:ascii="Times New Roman" w:hAnsi="Times New Roman" w:cs="Times New Roman"/>
          <w:sz w:val="24"/>
          <w:szCs w:val="24"/>
          <w:lang w:val="es-419"/>
        </w:rPr>
      </w:pPr>
    </w:p>
    <w:p w:rsidRPr="00A51B33" w:rsidR="00165373" w:rsidP="00A51B33" w:rsidRDefault="00165373" w14:paraId="4C174E2E" w14:textId="6CAA1EFF">
      <w:pPr>
        <w:spacing w:line="360" w:lineRule="auto"/>
        <w:jc w:val="both"/>
        <w:rPr>
          <w:rFonts w:ascii="Times New Roman" w:hAnsi="Times New Roman" w:cs="Times New Roman"/>
          <w:sz w:val="24"/>
          <w:szCs w:val="24"/>
          <w:lang w:val="es-419"/>
        </w:rPr>
      </w:pPr>
      <w:r w:rsidRPr="00A51B33">
        <w:rPr>
          <w:rFonts w:ascii="Times New Roman" w:hAnsi="Times New Roman" w:cs="Times New Roman"/>
          <w:sz w:val="24"/>
          <w:szCs w:val="24"/>
          <w:lang w:val="es-419"/>
        </w:rPr>
        <w:t xml:space="preserve">Actualmente en la clínica Santa Clara de Asís no </w:t>
      </w:r>
      <w:r w:rsidRPr="00A51B33" w:rsidR="00A868A4">
        <w:rPr>
          <w:rFonts w:ascii="Times New Roman" w:hAnsi="Times New Roman" w:cs="Times New Roman"/>
          <w:sz w:val="24"/>
          <w:szCs w:val="24"/>
          <w:lang w:val="es-419"/>
        </w:rPr>
        <w:t>cuenta con</w:t>
      </w:r>
      <w:r w:rsidRPr="00A51B33">
        <w:rPr>
          <w:rFonts w:ascii="Times New Roman" w:hAnsi="Times New Roman" w:cs="Times New Roman"/>
          <w:sz w:val="24"/>
          <w:szCs w:val="24"/>
          <w:lang w:val="es-419"/>
        </w:rPr>
        <w:t xml:space="preserve"> un protocolo de reporte, registro y seguimiento de eventos adversos, ni con personal capacitado en esta área; basado en esto los tomadores de decisiones reconocen la importancia de la implementación de un sistema de farmacovigilancia que garantice la seguridad del paciente y la administración de los medicamentos.</w:t>
      </w:r>
    </w:p>
    <w:p w:rsidRPr="002D75C0" w:rsidR="00165373" w:rsidP="00D63E1F" w:rsidRDefault="00165373" w14:paraId="32C358B6" w14:textId="77777777">
      <w:pPr>
        <w:pStyle w:val="TextoPrincipal"/>
        <w:spacing w:line="276" w:lineRule="auto"/>
        <w:rPr>
          <w:lang w:val="es-419"/>
        </w:rPr>
      </w:pPr>
    </w:p>
    <w:p w:rsidRPr="00351187" w:rsidR="00351187" w:rsidP="00351187" w:rsidRDefault="004D17BE" w14:paraId="136957C2" w14:textId="329FDC22">
      <w:pPr>
        <w:pStyle w:val="Ttulo2"/>
        <w:numPr>
          <w:ilvl w:val="1"/>
          <w:numId w:val="2"/>
        </w:numPr>
        <w:spacing w:line="276" w:lineRule="auto"/>
        <w:jc w:val="both"/>
        <w:rPr>
          <w:lang w:val="es-HN"/>
        </w:rPr>
      </w:pPr>
      <w:bookmarkStart w:name="_Toc474331179" w:id="27"/>
      <w:bookmarkStart w:name="_Toc474331378" w:id="28"/>
      <w:bookmarkStart w:name="_Toc163162431" w:id="29"/>
      <w:r w:rsidRPr="004D17BE">
        <w:rPr>
          <w:lang w:val="es-HN"/>
        </w:rPr>
        <w:t>DEFINICIÓN DEL PROBLEMA</w:t>
      </w:r>
      <w:bookmarkEnd w:id="27"/>
      <w:bookmarkEnd w:id="28"/>
      <w:bookmarkEnd w:id="29"/>
    </w:p>
    <w:p w:rsidRPr="002D75C0" w:rsidR="00F4628F" w:rsidP="00B61078" w:rsidRDefault="00F4628F" w14:paraId="0370C9BE" w14:textId="77777777">
      <w:pPr>
        <w:widowControl/>
        <w:spacing w:line="360" w:lineRule="auto"/>
        <w:ind w:firstLine="709"/>
        <w:jc w:val="both"/>
        <w:rPr>
          <w:rFonts w:ascii="Times New Roman" w:hAnsi="Times New Roman" w:eastAsia="Calibri" w:cs="Times New Roman"/>
          <w:kern w:val="2"/>
          <w:sz w:val="24"/>
          <w:szCs w:val="24"/>
          <w:lang w:val="es-419"/>
          <w14:ligatures w14:val="standardContextual"/>
        </w:rPr>
      </w:pPr>
      <w:r w:rsidRPr="002D75C0">
        <w:rPr>
          <w:rFonts w:ascii="Times New Roman" w:hAnsi="Times New Roman" w:eastAsia="Calibri" w:cs="Times New Roman"/>
          <w:kern w:val="2"/>
          <w:sz w:val="24"/>
          <w:szCs w:val="24"/>
          <w:lang w:val="es-419"/>
          <w14:ligatures w14:val="standardContextual"/>
        </w:rPr>
        <w:t xml:space="preserve">La administración de medicamentos, aunque esencial para el tratamiento y prevención de enfermedades, conlleva inherentes riesgos asociados a la aparición de eventos adversos. Estos eventos, que pueden variar desde síntomas leves hasta condiciones potencialmente mortales, </w:t>
      </w:r>
      <w:r w:rsidRPr="002D75C0">
        <w:rPr>
          <w:rFonts w:ascii="Times New Roman" w:hAnsi="Times New Roman" w:eastAsia="Calibri" w:cs="Times New Roman"/>
          <w:kern w:val="2"/>
          <w:sz w:val="24"/>
          <w:szCs w:val="24"/>
          <w:lang w:val="es-419"/>
          <w14:ligatures w14:val="standardContextual"/>
        </w:rPr>
        <w:t>comprometen la seguridad del paciente y pueden tener un impacto significativo en su calidad de vida, la confianza en el sistema de salud y los costos asociados a la atención médica.</w:t>
      </w:r>
    </w:p>
    <w:p w:rsidRPr="002D75C0" w:rsidR="00F4628F" w:rsidP="00A51B33" w:rsidRDefault="00F4628F" w14:paraId="18F83E17" w14:textId="77777777">
      <w:pPr>
        <w:pStyle w:val="Prrafodelista"/>
        <w:widowControl/>
        <w:spacing w:line="360" w:lineRule="auto"/>
        <w:ind w:left="360"/>
        <w:jc w:val="both"/>
        <w:rPr>
          <w:rFonts w:ascii="Times New Roman" w:hAnsi="Times New Roman" w:eastAsia="Calibri" w:cs="Times New Roman"/>
          <w:kern w:val="2"/>
          <w:sz w:val="24"/>
          <w:szCs w:val="24"/>
          <w:lang w:val="es-419"/>
          <w14:ligatures w14:val="standardContextual"/>
        </w:rPr>
      </w:pPr>
    </w:p>
    <w:p w:rsidRPr="002D75C0" w:rsidR="00F4628F" w:rsidP="00A51B33" w:rsidRDefault="00F4628F" w14:paraId="0672B773"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D75C0">
        <w:rPr>
          <w:rFonts w:ascii="Times New Roman" w:hAnsi="Times New Roman" w:eastAsia="Calibri" w:cs="Times New Roman"/>
          <w:kern w:val="2"/>
          <w:sz w:val="24"/>
          <w:szCs w:val="24"/>
          <w:lang w:val="es-419"/>
          <w14:ligatures w14:val="standardContextual"/>
        </w:rPr>
        <w:t>La Clínica Santa Clara de Asís, ubicada en una región urbana de Honduras, ha notado con preocupación una serie de eventos adversos mostrados por sus pacientes; estos eventos no han sido objeto de un estudio detallado y sistemático que permita identificar patrones, causas subyacentes y potenciales estrategias de intervención.</w:t>
      </w:r>
    </w:p>
    <w:p w:rsidRPr="002D75C0" w:rsidR="00F4628F" w:rsidP="00A51B33" w:rsidRDefault="00F4628F" w14:paraId="79F46801"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Pr="002D75C0" w:rsidR="00F4628F" w:rsidP="00A51B33" w:rsidRDefault="00F4628F" w14:paraId="3046D52B" w14:textId="7A51961E">
      <w:pPr>
        <w:widowControl/>
        <w:spacing w:line="360" w:lineRule="auto"/>
        <w:jc w:val="both"/>
        <w:rPr>
          <w:rFonts w:ascii="Times New Roman" w:hAnsi="Times New Roman" w:eastAsia="Calibri" w:cs="Times New Roman"/>
          <w:kern w:val="2"/>
          <w:sz w:val="24"/>
          <w:szCs w:val="24"/>
          <w:lang w:val="es-419"/>
          <w14:ligatures w14:val="standardContextual"/>
        </w:rPr>
      </w:pPr>
      <w:r w:rsidRPr="002D75C0">
        <w:rPr>
          <w:rFonts w:ascii="Times New Roman" w:hAnsi="Times New Roman" w:eastAsia="Calibri" w:cs="Times New Roman"/>
          <w:kern w:val="2"/>
          <w:sz w:val="24"/>
          <w:szCs w:val="24"/>
          <w:lang w:val="es-419"/>
          <w14:ligatures w14:val="standardContextual"/>
        </w:rPr>
        <w:t>La falta de esta caracterización tiene múltiples implicancias; primero, desde una perspectiva clínica, sin una comprensión clara de los eventos adversos específicos y sus causas, es difícil implementar estrategias preventivas o de intervención, por ejemplo, si un medicamento específico está causando un número desproporcionado de eventos adversos en un subgrupo particular de pacientes, podría ser necesario revisar las pautas de prescripción o proporcionar una formación adicional a los profesionales de la salud sobre ese medicamento.</w:t>
      </w:r>
    </w:p>
    <w:p w:rsidRPr="002D75C0" w:rsidR="00F4628F" w:rsidP="00A51B33" w:rsidRDefault="00F4628F" w14:paraId="286C8E31" w14:textId="77777777">
      <w:pPr>
        <w:pStyle w:val="Prrafodelista"/>
        <w:widowControl/>
        <w:spacing w:line="360" w:lineRule="auto"/>
        <w:ind w:left="360"/>
        <w:jc w:val="both"/>
        <w:rPr>
          <w:rFonts w:ascii="Times New Roman" w:hAnsi="Times New Roman" w:eastAsia="Calibri" w:cs="Times New Roman"/>
          <w:kern w:val="2"/>
          <w:sz w:val="24"/>
          <w:szCs w:val="24"/>
          <w:lang w:val="es-419"/>
          <w14:ligatures w14:val="standardContextual"/>
        </w:rPr>
      </w:pPr>
    </w:p>
    <w:p w:rsidRPr="002D75C0" w:rsidR="00F4628F" w:rsidP="00A51B33" w:rsidRDefault="00F4628F" w14:paraId="6797B0C9"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D75C0">
        <w:rPr>
          <w:rFonts w:ascii="Times New Roman" w:hAnsi="Times New Roman" w:eastAsia="Calibri" w:cs="Times New Roman"/>
          <w:kern w:val="2"/>
          <w:sz w:val="24"/>
          <w:szCs w:val="24"/>
          <w:lang w:val="es-419"/>
          <w14:ligatures w14:val="standardContextual"/>
        </w:rPr>
        <w:t>Segundo, desde una perspectiva de seguridad del paciente, cada evento adverso representa un riesgo potencial para la salud y el bienestar del paciente, en casos severos los eventos adversos pueden resultar en hospitalizaciones prolongadas, complicaciones a largo plazo o, en situaciones extremas, la muerte; además  los eventos adversos pueden erosionar la confianza del paciente en el sistema de salud, lo que puede llevar a la interrupción del tratamiento o la falta de adherencia a las recomendaciones médicas.</w:t>
      </w:r>
    </w:p>
    <w:p w:rsidRPr="002D75C0" w:rsidR="00F4628F" w:rsidP="00A51B33" w:rsidRDefault="00F4628F" w14:paraId="4165F7B2"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Pr="002D75C0" w:rsidR="00F4628F" w:rsidP="00A51B33" w:rsidRDefault="00F4628F" w14:paraId="7FDC37FC" w14:textId="10F67D78">
      <w:pPr>
        <w:widowControl/>
        <w:spacing w:line="360" w:lineRule="auto"/>
        <w:jc w:val="both"/>
        <w:rPr>
          <w:rFonts w:ascii="Times New Roman" w:hAnsi="Times New Roman" w:eastAsia="Calibri" w:cs="Times New Roman"/>
          <w:kern w:val="2"/>
          <w:sz w:val="24"/>
          <w:szCs w:val="24"/>
          <w:lang w:val="es-419"/>
          <w14:ligatures w14:val="standardContextual"/>
        </w:rPr>
      </w:pPr>
      <w:r w:rsidRPr="002D75C0">
        <w:rPr>
          <w:rFonts w:ascii="Times New Roman" w:hAnsi="Times New Roman" w:eastAsia="Calibri" w:cs="Times New Roman"/>
          <w:kern w:val="2"/>
          <w:sz w:val="24"/>
          <w:szCs w:val="24"/>
          <w:lang w:val="es-419"/>
          <w14:ligatures w14:val="standardContextual"/>
        </w:rPr>
        <w:t>Finalmente, desde una perspectiva económica y de gestión, los eventos adversos pueden generar costos adicionales para la clínica, ya sea en términos de tratamientos adicionales, hospitalizaciones prolongadas, o litigios potenciales; al mismo tiempo, la falta de información detallada sobre estos eventos impide que la clínica tome decisiones informadas sobre la asignación de recursos, la capacitación del personal y las estrategias de gestión de riesgos.</w:t>
      </w:r>
    </w:p>
    <w:p w:rsidRPr="002D75C0" w:rsidR="002F0B27" w:rsidP="00D63E1F" w:rsidRDefault="002F0B27" w14:paraId="5B381EF6" w14:textId="1308B051">
      <w:pPr>
        <w:widowControl/>
        <w:spacing w:line="276" w:lineRule="auto"/>
        <w:jc w:val="both"/>
        <w:rPr>
          <w:rFonts w:ascii="Times New Roman" w:hAnsi="Times New Roman" w:eastAsia="Calibri" w:cs="Times New Roman"/>
          <w:kern w:val="2"/>
          <w:sz w:val="24"/>
          <w:szCs w:val="24"/>
          <w:lang w:val="es-419"/>
          <w14:ligatures w14:val="standardContextual"/>
        </w:rPr>
      </w:pPr>
    </w:p>
    <w:p w:rsidRPr="003F7062" w:rsidR="002F0B27" w:rsidP="00524FF5" w:rsidRDefault="002F0B27" w14:paraId="0D7D9DEA" w14:textId="77777777">
      <w:pPr>
        <w:widowControl/>
        <w:spacing w:line="360" w:lineRule="auto"/>
        <w:jc w:val="both"/>
        <w:rPr>
          <w:rFonts w:ascii="Times New Roman" w:hAnsi="Times New Roman" w:eastAsia="Calibri" w:cs="Times New Roman"/>
          <w:b/>
          <w:bCs/>
          <w:kern w:val="2"/>
          <w:sz w:val="24"/>
          <w:szCs w:val="24"/>
          <w:lang w:val="es-419"/>
          <w14:ligatures w14:val="standardContextual"/>
        </w:rPr>
      </w:pPr>
    </w:p>
    <w:p w:rsidRPr="00622E41" w:rsidR="00DD23FA" w:rsidP="00524FF5" w:rsidRDefault="002F0B27" w14:paraId="1E8328AD" w14:textId="46C77C2B">
      <w:pPr>
        <w:numPr>
          <w:ilvl w:val="2"/>
          <w:numId w:val="2"/>
        </w:numPr>
        <w:spacing w:after="120" w:line="360" w:lineRule="auto"/>
        <w:jc w:val="both"/>
        <w:rPr>
          <w:rFonts w:ascii="Times New Roman" w:hAnsi="Times New Roman" w:eastAsia="Aptos" w:cs="Times New Roman"/>
          <w:sz w:val="24"/>
          <w:szCs w:val="24"/>
          <w:lang w:val="es-419"/>
        </w:rPr>
      </w:pPr>
      <w:r w:rsidRPr="00622E41">
        <w:rPr>
          <w:rFonts w:ascii="Times New Roman" w:hAnsi="Times New Roman" w:eastAsia="Aptos" w:cs="Times New Roman"/>
          <w:sz w:val="24"/>
          <w:szCs w:val="24"/>
          <w:lang w:val="es-419"/>
        </w:rPr>
        <w:t>ENUNCIADO DEL PROBLEMA</w:t>
      </w:r>
    </w:p>
    <w:p w:rsidR="00254B59" w:rsidP="00524FF5" w:rsidRDefault="002F0B27" w14:paraId="57D3EDC3" w14:textId="78FC3FF8">
      <w:pPr>
        <w:spacing w:line="360" w:lineRule="auto"/>
        <w:jc w:val="both"/>
        <w:rPr>
          <w:rFonts w:ascii="Times New Roman" w:hAnsi="Times New Roman" w:eastAsia="Aptos" w:cs="Times New Roman"/>
          <w:sz w:val="24"/>
          <w:szCs w:val="24"/>
          <w:lang w:val="es-419"/>
        </w:rPr>
      </w:pPr>
      <w:r w:rsidRPr="002F0B27">
        <w:rPr>
          <w:rFonts w:ascii="Times New Roman" w:hAnsi="Times New Roman" w:eastAsia="Aptos" w:cs="Times New Roman"/>
          <w:sz w:val="24"/>
          <w:szCs w:val="24"/>
          <w:lang w:val="es-419"/>
        </w:rPr>
        <w:t xml:space="preserve">La administración de medicamentos es una herramienta esencial en la medicina moderna, pero no </w:t>
      </w:r>
      <w:r w:rsidRPr="002F0B27">
        <w:rPr>
          <w:rFonts w:ascii="Times New Roman" w:hAnsi="Times New Roman" w:eastAsia="Aptos" w:cs="Times New Roman"/>
          <w:sz w:val="24"/>
          <w:szCs w:val="24"/>
          <w:lang w:val="es-419"/>
        </w:rPr>
        <w:t>está exenta de riesgos. Los eventos adversos asociados con el uso de medicamentos pueden variar en gravedad y frecuencia, y su identificación y análisis detallado son cruciales para garantizar la seguridad del paciente. Sin una adecuada caracterización de estos eventos, se compromete la capacidad de los profesionales de salud para actuar proactivamente, mitigar riesgos y proporcionar una atención centrada en el paciente.</w:t>
      </w:r>
    </w:p>
    <w:p w:rsidRPr="00436D6D" w:rsidR="00436D6D" w:rsidP="00436D6D" w:rsidRDefault="00436D6D" w14:paraId="58CB19FE" w14:textId="77777777">
      <w:pPr>
        <w:spacing w:line="360" w:lineRule="auto"/>
        <w:rPr>
          <w:rFonts w:ascii="Times New Roman" w:hAnsi="Times New Roman" w:cs="Times New Roman"/>
          <w:sz w:val="24"/>
          <w:szCs w:val="24"/>
          <w:highlight w:val="green"/>
          <w:lang w:val="es-419"/>
        </w:rPr>
      </w:pPr>
    </w:p>
    <w:p w:rsidRPr="00436D6D" w:rsidR="00D05E8D" w:rsidP="000D4EF7" w:rsidRDefault="00436D6D" w14:paraId="1258E5B3" w14:textId="052802E8">
      <w:pPr>
        <w:spacing w:line="360" w:lineRule="auto"/>
        <w:jc w:val="both"/>
        <w:rPr>
          <w:rFonts w:ascii="Times New Roman" w:hAnsi="Times New Roman" w:eastAsia="Aptos" w:cs="Times New Roman"/>
          <w:sz w:val="24"/>
          <w:szCs w:val="24"/>
          <w:lang w:val="es-419"/>
        </w:rPr>
      </w:pPr>
      <w:r w:rsidRPr="00622E41">
        <w:rPr>
          <w:rFonts w:ascii="Times New Roman" w:hAnsi="Times New Roman" w:cs="Times New Roman"/>
          <w:sz w:val="24"/>
          <w:szCs w:val="24"/>
          <w:lang w:val="es-419"/>
        </w:rPr>
        <w:t xml:space="preserve">En un estudio realizado </w:t>
      </w:r>
      <w:r w:rsidRPr="00622E41" w:rsidR="00AF2FCD">
        <w:rPr>
          <w:rFonts w:ascii="Times New Roman" w:hAnsi="Times New Roman" w:cs="Times New Roman"/>
          <w:sz w:val="24"/>
          <w:szCs w:val="24"/>
          <w:lang w:val="es-419"/>
        </w:rPr>
        <w:t>en el</w:t>
      </w:r>
      <w:r w:rsidRPr="00622E41" w:rsidR="00E6417A">
        <w:rPr>
          <w:rFonts w:ascii="Times New Roman" w:hAnsi="Times New Roman" w:cs="Times New Roman"/>
          <w:sz w:val="24"/>
          <w:szCs w:val="24"/>
          <w:lang w:val="es-419"/>
        </w:rPr>
        <w:t xml:space="preserve"> Centro</w:t>
      </w:r>
      <w:r w:rsidRPr="00622E41" w:rsidR="00894130">
        <w:rPr>
          <w:rFonts w:ascii="Times New Roman" w:hAnsi="Times New Roman" w:cs="Times New Roman"/>
          <w:sz w:val="24"/>
          <w:szCs w:val="24"/>
          <w:lang w:val="es-419"/>
        </w:rPr>
        <w:t xml:space="preserve"> Nacional de Farmacovigilancia </w:t>
      </w:r>
      <w:r w:rsidRPr="00622E41" w:rsidR="00E6417A">
        <w:rPr>
          <w:rFonts w:ascii="Times New Roman" w:hAnsi="Times New Roman" w:cs="Times New Roman"/>
          <w:sz w:val="24"/>
          <w:szCs w:val="24"/>
          <w:lang w:val="es-419"/>
        </w:rPr>
        <w:t>en</w:t>
      </w:r>
      <w:r w:rsidRPr="00622E41" w:rsidR="005638EB">
        <w:rPr>
          <w:rFonts w:ascii="Times New Roman" w:hAnsi="Times New Roman" w:cs="Times New Roman"/>
          <w:sz w:val="24"/>
          <w:szCs w:val="24"/>
          <w:lang w:val="es-419"/>
        </w:rPr>
        <w:t xml:space="preserve"> </w:t>
      </w:r>
      <w:r w:rsidRPr="00622E41" w:rsidR="00E6417A">
        <w:rPr>
          <w:rFonts w:ascii="Times New Roman" w:hAnsi="Times New Roman" w:cs="Times New Roman"/>
          <w:sz w:val="24"/>
          <w:szCs w:val="24"/>
          <w:lang w:val="es-419"/>
        </w:rPr>
        <w:t xml:space="preserve"> El</w:t>
      </w:r>
      <w:r w:rsidRPr="00622E41" w:rsidR="00497A10">
        <w:rPr>
          <w:rFonts w:ascii="Times New Roman" w:hAnsi="Times New Roman" w:cs="Times New Roman"/>
          <w:sz w:val="24"/>
          <w:szCs w:val="24"/>
          <w:lang w:val="es-419"/>
        </w:rPr>
        <w:t xml:space="preserve"> </w:t>
      </w:r>
      <w:r w:rsidRPr="00622E41" w:rsidR="00E6417A">
        <w:rPr>
          <w:rFonts w:ascii="Times New Roman" w:hAnsi="Times New Roman" w:cs="Times New Roman"/>
          <w:sz w:val="24"/>
          <w:szCs w:val="24"/>
          <w:lang w:val="es-419"/>
        </w:rPr>
        <w:t>Salvador para</w:t>
      </w:r>
      <w:r w:rsidRPr="00622E41" w:rsidR="00497A10">
        <w:rPr>
          <w:rFonts w:ascii="Times New Roman" w:hAnsi="Times New Roman" w:cs="Times New Roman"/>
          <w:sz w:val="24"/>
          <w:szCs w:val="24"/>
          <w:lang w:val="es-419"/>
        </w:rPr>
        <w:t xml:space="preserve"> medir </w:t>
      </w:r>
      <w:r w:rsidRPr="00622E41" w:rsidR="002A4B16">
        <w:rPr>
          <w:rFonts w:ascii="Times New Roman" w:hAnsi="Times New Roman" w:cs="Times New Roman"/>
          <w:sz w:val="24"/>
          <w:szCs w:val="24"/>
          <w:lang w:val="es-419"/>
        </w:rPr>
        <w:t>fármacos implicados con mayor frecuencia en las RAM/ESAVI/PRM fueron para el 2018: Enalapril maleato, con 163 casos, vacuna Pentavalente con 39 casos, Antituberculosos combinado de 4 drogas 36 casos al igual que Trimetoprim. Se puede observar cómo ha modificado la incidencia de medicamentos en ambos años, esto se debe en cierta medida a que en el año 2017 el hospital Nacional Psiquiátrico fue uno de las unidades notificadoras con mayor número de reportes y eran de medicamentos para</w:t>
      </w:r>
      <w:r w:rsidRPr="00622E41">
        <w:rPr>
          <w:rFonts w:ascii="Times New Roman" w:hAnsi="Times New Roman" w:cs="Times New Roman"/>
          <w:sz w:val="24"/>
          <w:szCs w:val="24"/>
          <w:lang w:val="es-419"/>
        </w:rPr>
        <w:t xml:space="preserve"> trastornos psiquiátricos.</w:t>
      </w:r>
    </w:p>
    <w:p w:rsidRPr="0088250C" w:rsidR="00BA5C63" w:rsidP="00BA5C63" w:rsidRDefault="00BA5C63" w14:paraId="6D64F7ED" w14:textId="6AE08C3D">
      <w:pPr>
        <w:pStyle w:val="Descripcin"/>
        <w:keepNext/>
        <w:jc w:val="both"/>
        <w:rPr>
          <w:lang w:val="es-419"/>
        </w:rPr>
      </w:pPr>
    </w:p>
    <w:p w:rsidRPr="0088250C" w:rsidR="009C05B3" w:rsidP="009C05B3" w:rsidRDefault="009C05B3" w14:paraId="4D0F7508" w14:textId="77777777">
      <w:pPr>
        <w:rPr>
          <w:lang w:val="es-419"/>
        </w:rPr>
      </w:pPr>
    </w:p>
    <w:p w:rsidR="007E583B" w:rsidP="007E583B" w:rsidRDefault="00C92494" w14:paraId="74654F3B" w14:textId="77777777">
      <w:pPr>
        <w:keepNext/>
        <w:jc w:val="both"/>
      </w:pPr>
      <w:r>
        <w:rPr>
          <w:noProof/>
        </w:rPr>
        <w:drawing>
          <wp:inline distT="0" distB="0" distL="0" distR="0" wp14:anchorId="4D79FF56" wp14:editId="323AA9FB">
            <wp:extent cx="5241251" cy="3155950"/>
            <wp:effectExtent l="0" t="0" r="0" b="635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46449" cy="3159080"/>
                    </a:xfrm>
                    <a:prstGeom prst="rect">
                      <a:avLst/>
                    </a:prstGeom>
                    <a:noFill/>
                    <a:ln>
                      <a:noFill/>
                    </a:ln>
                  </pic:spPr>
                </pic:pic>
              </a:graphicData>
            </a:graphic>
          </wp:inline>
        </w:drawing>
      </w:r>
    </w:p>
    <w:p w:rsidR="009C05B3" w:rsidP="007E583B" w:rsidRDefault="009C05B3" w14:paraId="1EB20BB2" w14:textId="77777777">
      <w:pPr>
        <w:keepNext/>
        <w:jc w:val="both"/>
      </w:pPr>
    </w:p>
    <w:p w:rsidRPr="009C05B3" w:rsidR="0018492C" w:rsidP="0018492C" w:rsidRDefault="007E583B" w14:paraId="437C9F4F" w14:textId="6B4E5616">
      <w:pPr>
        <w:jc w:val="both"/>
        <w:rPr>
          <w:rFonts w:ascii="Times New Roman" w:hAnsi="Times New Roman" w:cs="Times New Roman"/>
          <w:b/>
          <w:bCs/>
          <w:lang w:val="es-419"/>
        </w:rPr>
      </w:pPr>
      <w:bookmarkStart w:name="_Toc166767806" w:id="30"/>
      <w:r w:rsidRPr="009C05B3">
        <w:rPr>
          <w:rFonts w:ascii="Times New Roman" w:hAnsi="Times New Roman" w:cs="Times New Roman"/>
          <w:b/>
          <w:bCs/>
          <w:lang w:val="es-419"/>
        </w:rPr>
        <w:t xml:space="preserve">Figura </w:t>
      </w:r>
      <w:r w:rsidRPr="009C05B3">
        <w:rPr>
          <w:rFonts w:ascii="Times New Roman" w:hAnsi="Times New Roman" w:cs="Times New Roman"/>
          <w:b/>
          <w:bCs/>
        </w:rPr>
        <w:fldChar w:fldCharType="begin"/>
      </w:r>
      <w:r w:rsidRPr="009C05B3">
        <w:rPr>
          <w:rFonts w:ascii="Times New Roman" w:hAnsi="Times New Roman" w:cs="Times New Roman"/>
          <w:b/>
          <w:bCs/>
          <w:lang w:val="es-419"/>
        </w:rPr>
        <w:instrText xml:space="preserve"> SEQ Figura \* ARABIC </w:instrText>
      </w:r>
      <w:r w:rsidRPr="009C05B3">
        <w:rPr>
          <w:rFonts w:ascii="Times New Roman" w:hAnsi="Times New Roman" w:cs="Times New Roman"/>
          <w:b/>
          <w:bCs/>
        </w:rPr>
        <w:fldChar w:fldCharType="separate"/>
      </w:r>
      <w:r w:rsidR="004C4166">
        <w:rPr>
          <w:rFonts w:ascii="Times New Roman" w:hAnsi="Times New Roman" w:cs="Times New Roman"/>
          <w:b/>
          <w:bCs/>
          <w:noProof/>
          <w:lang w:val="es-419"/>
        </w:rPr>
        <w:t>1</w:t>
      </w:r>
      <w:r w:rsidRPr="009C05B3">
        <w:rPr>
          <w:rFonts w:ascii="Times New Roman" w:hAnsi="Times New Roman" w:cs="Times New Roman"/>
          <w:b/>
          <w:bCs/>
        </w:rPr>
        <w:fldChar w:fldCharType="end"/>
      </w:r>
      <w:r w:rsidRPr="009C05B3" w:rsidR="0018492C">
        <w:rPr>
          <w:rFonts w:ascii="Times New Roman" w:hAnsi="Times New Roman" w:cs="Times New Roman"/>
          <w:b/>
          <w:bCs/>
          <w:lang w:val="es-419"/>
        </w:rPr>
        <w:t xml:space="preserve"> Reporte de Notificaciones según el principio activo durante el año 2017, 2018 Centro Nacional de Farmacovigilancia (CNFV) El salvador</w:t>
      </w:r>
      <w:bookmarkEnd w:id="30"/>
    </w:p>
    <w:p w:rsidRPr="007C0DA3" w:rsidR="00D05E8D" w:rsidP="00D05E8D" w:rsidRDefault="00D05E8D" w14:paraId="792A4071" w14:textId="77777777">
      <w:pPr>
        <w:jc w:val="both"/>
        <w:rPr>
          <w:rFonts w:ascii="Times New Roman" w:hAnsi="Times New Roman" w:cs="Times New Roman"/>
          <w:sz w:val="20"/>
          <w:szCs w:val="20"/>
          <w:highlight w:val="green"/>
          <w:lang w:val="es-419"/>
        </w:rPr>
      </w:pPr>
    </w:p>
    <w:p w:rsidRPr="007C0DA3" w:rsidR="001E0115" w:rsidP="007C0DA3" w:rsidRDefault="00D05E8D" w14:paraId="39B71279" w14:textId="66D22C7C">
      <w:pPr>
        <w:jc w:val="both"/>
        <w:rPr>
          <w:rFonts w:ascii="Times New Roman" w:hAnsi="Times New Roman" w:cs="Times New Roman"/>
          <w:sz w:val="24"/>
          <w:szCs w:val="24"/>
          <w:highlight w:val="green"/>
          <w:lang w:val="es-419"/>
        </w:rPr>
      </w:pPr>
      <w:r w:rsidRPr="00622E41">
        <w:rPr>
          <w:rFonts w:ascii="Times New Roman" w:hAnsi="Times New Roman" w:cs="Times New Roman"/>
          <w:sz w:val="20"/>
          <w:szCs w:val="20"/>
          <w:lang w:val="es-419"/>
        </w:rPr>
        <w:t xml:space="preserve">Fuente: </w:t>
      </w:r>
      <w:r w:rsidRPr="00622E41" w:rsidR="007C0DA3">
        <w:rPr>
          <w:rFonts w:ascii="Times New Roman" w:hAnsi="Times New Roman" w:cs="Times New Roman"/>
          <w:lang w:val="es-419"/>
        </w:rPr>
        <w:t>Base</w:t>
      </w:r>
      <w:r w:rsidRPr="007C0DA3" w:rsidR="007C0DA3">
        <w:rPr>
          <w:rFonts w:ascii="Times New Roman" w:hAnsi="Times New Roman" w:cs="Times New Roman"/>
          <w:lang w:val="es-419"/>
        </w:rPr>
        <w:t xml:space="preserve"> de Sistema de información, CNFV 2018</w:t>
      </w:r>
    </w:p>
    <w:p w:rsidRPr="003419E5" w:rsidR="001E0115" w:rsidP="001E0115" w:rsidRDefault="001E0115" w14:paraId="3F4C7D7B" w14:textId="77777777">
      <w:pPr>
        <w:rPr>
          <w:rFonts w:ascii="Times New Roman" w:hAnsi="Times New Roman" w:cs="Times New Roman"/>
          <w:sz w:val="24"/>
          <w:szCs w:val="24"/>
          <w:highlight w:val="green"/>
          <w:lang w:val="es-419"/>
        </w:rPr>
      </w:pPr>
    </w:p>
    <w:p w:rsidRPr="003419E5" w:rsidR="001E0115" w:rsidP="001E0115" w:rsidRDefault="001E0115" w14:paraId="7476A322" w14:textId="77777777">
      <w:pPr>
        <w:rPr>
          <w:rFonts w:ascii="Times New Roman" w:hAnsi="Times New Roman" w:cs="Times New Roman"/>
          <w:sz w:val="24"/>
          <w:szCs w:val="24"/>
          <w:highlight w:val="green"/>
          <w:lang w:val="es-419"/>
        </w:rPr>
      </w:pPr>
    </w:p>
    <w:p w:rsidRPr="002F0B27" w:rsidR="00D05E8D" w:rsidP="00524FF5" w:rsidRDefault="00D05E8D" w14:paraId="39FD6462" w14:textId="77777777">
      <w:pPr>
        <w:spacing w:line="360" w:lineRule="auto"/>
        <w:jc w:val="both"/>
        <w:rPr>
          <w:rFonts w:ascii="Times New Roman" w:hAnsi="Times New Roman" w:eastAsia="Aptos" w:cs="Times New Roman"/>
          <w:sz w:val="24"/>
          <w:szCs w:val="24"/>
          <w:lang w:val="es-419"/>
        </w:rPr>
      </w:pPr>
    </w:p>
    <w:p w:rsidRPr="002F0B27" w:rsidR="002F0B27" w:rsidP="00A51B33" w:rsidRDefault="002F0B27" w14:paraId="11176E66" w14:textId="77777777">
      <w:pPr>
        <w:spacing w:line="360" w:lineRule="auto"/>
        <w:jc w:val="both"/>
        <w:rPr>
          <w:rFonts w:ascii="Times New Roman" w:hAnsi="Times New Roman" w:eastAsia="Aptos" w:cs="Times New Roman"/>
          <w:sz w:val="24"/>
          <w:szCs w:val="24"/>
          <w:lang w:val="es-419"/>
        </w:rPr>
      </w:pPr>
      <w:r w:rsidRPr="002F0B27">
        <w:rPr>
          <w:rFonts w:ascii="Times New Roman" w:hAnsi="Times New Roman" w:eastAsia="Aptos" w:cs="Times New Roman"/>
          <w:sz w:val="24"/>
          <w:szCs w:val="24"/>
          <w:lang w:val="es-419"/>
        </w:rPr>
        <w:t>La Clínica Santa Clara de Asís ha detectado eventos adversos entre sus pacientes, sin embargo, se desconoce la naturaleza exacta, frecuencia, gravedad y factores asociados a estos eventos dentro del contexto específico de la clínica</w:t>
      </w:r>
    </w:p>
    <w:p w:rsidRPr="00C34A0F" w:rsidR="002F0B27" w:rsidP="00D63E1F" w:rsidRDefault="002F0B27" w14:paraId="66409236" w14:textId="77777777">
      <w:pPr>
        <w:spacing w:line="276" w:lineRule="auto"/>
        <w:contextualSpacing/>
        <w:jc w:val="both"/>
        <w:rPr>
          <w:rFonts w:ascii="Times New Roman" w:hAnsi="Times New Roman" w:eastAsia="Aptos" w:cs="Times New Roman"/>
          <w:sz w:val="24"/>
          <w:szCs w:val="24"/>
          <w:lang w:val="es-419"/>
        </w:rPr>
      </w:pPr>
    </w:p>
    <w:p w:rsidR="002F0B27" w:rsidP="00D63E1F" w:rsidRDefault="002F0B27" w14:paraId="75888949" w14:textId="2C19CE4F">
      <w:pPr>
        <w:widowControl/>
        <w:spacing w:line="276" w:lineRule="auto"/>
        <w:jc w:val="both"/>
        <w:rPr>
          <w:rFonts w:ascii="Times New Roman" w:hAnsi="Times New Roman" w:eastAsia="Calibri" w:cs="Times New Roman"/>
          <w:kern w:val="2"/>
          <w:sz w:val="24"/>
          <w:szCs w:val="24"/>
          <w:lang w:val="es-419"/>
          <w14:ligatures w14:val="standardContextual"/>
        </w:rPr>
      </w:pPr>
      <w:r w:rsidRPr="004C7FC9">
        <w:rPr>
          <w:rFonts w:ascii="Times New Roman" w:hAnsi="Times New Roman" w:eastAsia="Calibri" w:cs="Times New Roman"/>
          <w:kern w:val="2"/>
          <w:sz w:val="24"/>
          <w:szCs w:val="24"/>
          <w:lang w:val="es-419"/>
          <w14:ligatures w14:val="standardContextual"/>
        </w:rPr>
        <w:t>1.3. 2 FORMULACION DEL PROBLEMA</w:t>
      </w:r>
    </w:p>
    <w:p w:rsidR="00DF4092" w:rsidP="00D63E1F" w:rsidRDefault="00DF4092" w14:paraId="750C8231" w14:textId="7BEB754D">
      <w:pPr>
        <w:widowControl/>
        <w:spacing w:line="276" w:lineRule="auto"/>
        <w:jc w:val="both"/>
        <w:rPr>
          <w:rFonts w:ascii="Times New Roman" w:hAnsi="Times New Roman" w:eastAsia="Calibri" w:cs="Times New Roman"/>
          <w:kern w:val="2"/>
          <w:sz w:val="24"/>
          <w:szCs w:val="24"/>
          <w:lang w:val="es-419"/>
          <w14:ligatures w14:val="standardContextual"/>
        </w:rPr>
      </w:pPr>
    </w:p>
    <w:p w:rsidRPr="006A397E" w:rsidR="00DF4092" w:rsidP="00DF4092" w:rsidRDefault="00DF4092" w14:paraId="13001392" w14:textId="7B2B6DD7">
      <w:pPr>
        <w:widowControl/>
        <w:spacing w:line="360" w:lineRule="auto"/>
        <w:jc w:val="both"/>
        <w:rPr>
          <w:rFonts w:ascii="Times New Roman" w:hAnsi="Times New Roman" w:eastAsia="Calibri" w:cs="Times New Roman"/>
          <w:kern w:val="2"/>
          <w:sz w:val="24"/>
          <w:szCs w:val="24"/>
          <w:lang w:val="es-419"/>
          <w14:ligatures w14:val="standardContextual"/>
        </w:rPr>
      </w:pPr>
      <w:r w:rsidRPr="006A397E">
        <w:rPr>
          <w:rFonts w:ascii="Times New Roman" w:hAnsi="Times New Roman" w:eastAsia="Calibri" w:cs="Times New Roman"/>
          <w:kern w:val="2"/>
          <w:sz w:val="24"/>
          <w:szCs w:val="24"/>
          <w:lang w:val="es-419"/>
          <w14:ligatures w14:val="standardContextual"/>
        </w:rPr>
        <w:t>Las personas no especializadas en el tema de farmacovigilancia pueden tener dificultades en comprender lo que supone un riesgo de un efecto adverso de un caso por cada 1.000 personas tratadas con un medicamento. Por eso, es una labor especialmente relevante facilitar dicha información en forma asequible para cualquier grado de formación cultural, pero debe informárseles, como una de las obligaciones profesionales, de lo que significa ese riesgo. Este es un dato que toda persona debería conocer antes de iniciar un tratamiento, con todas las explicaciones complementarias precisas. (Informe_Farmacovigilancia_PF50.pdf, s. f.-a)</w:t>
      </w:r>
    </w:p>
    <w:p w:rsidRPr="006A397E" w:rsidR="00DF4092" w:rsidP="00DF4092" w:rsidRDefault="00DF4092" w14:paraId="4C21D9B3" w14:textId="49A986F6">
      <w:pPr>
        <w:widowControl/>
        <w:spacing w:line="360" w:lineRule="auto"/>
        <w:jc w:val="both"/>
        <w:rPr>
          <w:rFonts w:ascii="Times New Roman" w:hAnsi="Times New Roman" w:eastAsia="Calibri" w:cs="Times New Roman"/>
          <w:kern w:val="2"/>
          <w:sz w:val="24"/>
          <w:szCs w:val="24"/>
          <w:lang w:val="es-419"/>
          <w14:ligatures w14:val="standardContextual"/>
        </w:rPr>
      </w:pPr>
    </w:p>
    <w:p w:rsidRPr="00C34A0F" w:rsidR="00DF4092" w:rsidP="00DF4092" w:rsidRDefault="00DF4092" w14:paraId="07AB6A88" w14:textId="30E2ED4F">
      <w:pPr>
        <w:widowControl/>
        <w:spacing w:line="360" w:lineRule="auto"/>
        <w:jc w:val="both"/>
        <w:rPr>
          <w:rFonts w:ascii="Times New Roman" w:hAnsi="Times New Roman" w:eastAsia="Calibri" w:cs="Times New Roman"/>
          <w:kern w:val="2"/>
          <w:sz w:val="24"/>
          <w:szCs w:val="24"/>
          <w:lang w:val="es-419"/>
          <w14:ligatures w14:val="standardContextual"/>
        </w:rPr>
      </w:pPr>
      <w:r w:rsidRPr="006A397E">
        <w:rPr>
          <w:rFonts w:ascii="Times New Roman" w:hAnsi="Times New Roman" w:eastAsia="Calibri" w:cs="Times New Roman"/>
          <w:kern w:val="2"/>
          <w:sz w:val="24"/>
          <w:szCs w:val="24"/>
          <w:lang w:val="es-419"/>
          <w14:ligatures w14:val="standardContextual"/>
        </w:rPr>
        <w:t>Es importante considerar que la utilidad de un medicamento descansa en un adecuado balance entre los posibles beneficios a obtener y los previsibles riesgos asociados. Conviene observar, no obstante, que el riesgo ligado a la utilización de los medicamentos no solo puede afectar potencialmente a la salud del paciente, sino también a la salud pública relacionada con la calidad, la accesibilidad y la ecotoxicidad de los medicamentos. (Informe_Farmacovigilancia_PF50.pdf, s. f.-b)</w:t>
      </w:r>
    </w:p>
    <w:p w:rsidRPr="00DD23FA" w:rsidR="00DD23FA" w:rsidP="00D63E1F" w:rsidRDefault="00DD23FA" w14:paraId="5B5C7E0C" w14:textId="77777777">
      <w:pPr>
        <w:widowControl/>
        <w:spacing w:line="276" w:lineRule="auto"/>
        <w:jc w:val="both"/>
        <w:rPr>
          <w:rFonts w:ascii="Times New Roman" w:hAnsi="Times New Roman" w:eastAsia="Calibri" w:cs="Times New Roman"/>
          <w:kern w:val="2"/>
          <w:sz w:val="24"/>
          <w:szCs w:val="24"/>
          <w:lang w:val="es-419"/>
          <w14:ligatures w14:val="standardContextual"/>
        </w:rPr>
      </w:pPr>
    </w:p>
    <w:p w:rsidRPr="002F0B27" w:rsidR="002F0B27" w:rsidP="00B20514" w:rsidRDefault="002F0B27" w14:paraId="1207B2BA" w14:textId="126CF3D4">
      <w:pPr>
        <w:widowControl/>
        <w:spacing w:line="360" w:lineRule="auto"/>
        <w:jc w:val="both"/>
        <w:rPr>
          <w:rFonts w:ascii="Times New Roman" w:hAnsi="Times New Roman" w:eastAsia="Calibri" w:cs="Times New Roman"/>
          <w:kern w:val="2"/>
          <w:sz w:val="24"/>
          <w:szCs w:val="24"/>
          <w:lang w:val="es-419"/>
          <w14:ligatures w14:val="standardContextual"/>
        </w:rPr>
      </w:pPr>
      <w:r w:rsidRPr="002F0B27">
        <w:rPr>
          <w:rFonts w:ascii="Times New Roman" w:hAnsi="Times New Roman" w:eastAsia="Calibri" w:cs="Times New Roman"/>
          <w:kern w:val="2"/>
          <w:sz w:val="24"/>
          <w:szCs w:val="24"/>
          <w:lang w:val="es-419"/>
          <w14:ligatures w14:val="standardContextual"/>
        </w:rPr>
        <w:t>La falta de una caracterización de los eventos adversos observados en la Clínica Santa Clara de Asís representa un problema multifacético que afecta la calidad y seguridad de la atención médica, la confianza y satisfacción del paciente, y la eficiencia y efectividad de la gestión clínica. Abordar este problema es esencial para garantizar que los pacientes reciban una atención segura, de alta calidad y centrada en sus necesidades específicas.</w:t>
      </w:r>
    </w:p>
    <w:p w:rsidRPr="002F0B27" w:rsidR="002F0B27" w:rsidP="00D63E1F" w:rsidRDefault="002F0B27" w14:paraId="4C605120" w14:textId="77777777">
      <w:pPr>
        <w:widowControl/>
        <w:spacing w:line="276" w:lineRule="auto"/>
        <w:jc w:val="both"/>
        <w:rPr>
          <w:rFonts w:ascii="Times New Roman" w:hAnsi="Times New Roman" w:eastAsia="Calibri" w:cs="Times New Roman"/>
          <w:kern w:val="2"/>
          <w:sz w:val="24"/>
          <w:szCs w:val="24"/>
          <w:lang w:val="es-419"/>
          <w14:ligatures w14:val="standardContextual"/>
        </w:rPr>
      </w:pPr>
    </w:p>
    <w:p w:rsidRPr="00BE505B" w:rsidR="002F0B27" w:rsidP="00D63E1F" w:rsidRDefault="002F0B27" w14:paraId="26152460" w14:textId="77777777">
      <w:pPr>
        <w:widowControl/>
        <w:spacing w:line="276" w:lineRule="auto"/>
        <w:jc w:val="both"/>
        <w:rPr>
          <w:rFonts w:ascii="Times New Roman" w:hAnsi="Times New Roman" w:eastAsia="Calibri" w:cs="Times New Roman"/>
          <w:kern w:val="2"/>
          <w:sz w:val="24"/>
          <w:szCs w:val="24"/>
          <w:lang w:val="es-419"/>
          <w14:ligatures w14:val="standardContextual"/>
        </w:rPr>
      </w:pPr>
      <w:r w:rsidRPr="00BE505B">
        <w:rPr>
          <w:rFonts w:ascii="Times New Roman" w:hAnsi="Times New Roman" w:eastAsia="Calibri" w:cs="Times New Roman"/>
          <w:kern w:val="2"/>
          <w:sz w:val="24"/>
          <w:szCs w:val="24"/>
          <w:lang w:val="es-419"/>
          <w14:ligatures w14:val="standardContextual"/>
        </w:rPr>
        <w:t>Causas:</w:t>
      </w:r>
    </w:p>
    <w:p w:rsidRPr="002F0B27" w:rsidR="002F0B27" w:rsidP="00D63E1F" w:rsidRDefault="002F0B27" w14:paraId="142131FF" w14:textId="77777777">
      <w:pPr>
        <w:widowControl/>
        <w:spacing w:line="276" w:lineRule="auto"/>
        <w:jc w:val="both"/>
        <w:rPr>
          <w:rFonts w:ascii="Times New Roman" w:hAnsi="Times New Roman" w:eastAsia="Calibri" w:cs="Times New Roman"/>
          <w:kern w:val="2"/>
          <w:sz w:val="24"/>
          <w:szCs w:val="24"/>
          <w:lang w:val="es-419"/>
          <w14:ligatures w14:val="standardContextual"/>
        </w:rPr>
      </w:pPr>
    </w:p>
    <w:p w:rsidRPr="002F0B27" w:rsidR="002F0B27" w:rsidP="001E6C3C" w:rsidRDefault="002F0B27" w14:paraId="5887C32D"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F0B27">
        <w:rPr>
          <w:rFonts w:ascii="Times New Roman" w:hAnsi="Times New Roman" w:eastAsia="Calibri" w:cs="Times New Roman"/>
          <w:kern w:val="2"/>
          <w:sz w:val="24"/>
          <w:szCs w:val="24"/>
          <w:lang w:val="es-419"/>
          <w14:ligatures w14:val="standardContextual"/>
        </w:rPr>
        <w:t>1. Falta de capacitación al personal: Personal médico y administrativo sin capacitación en procedimientos de farmacovigilancia.</w:t>
      </w:r>
    </w:p>
    <w:p w:rsidRPr="002F0B27" w:rsidR="002F0B27" w:rsidP="001E6C3C" w:rsidRDefault="002F0B27" w14:paraId="6B577062"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Pr="002F0B27" w:rsidR="002F0B27" w:rsidP="001E6C3C" w:rsidRDefault="002F0B27" w14:paraId="147F540B"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F0B27">
        <w:rPr>
          <w:rFonts w:ascii="Times New Roman" w:hAnsi="Times New Roman" w:eastAsia="Calibri" w:cs="Times New Roman"/>
          <w:kern w:val="2"/>
          <w:sz w:val="24"/>
          <w:szCs w:val="24"/>
          <w:lang w:val="es-419"/>
          <w14:ligatures w14:val="standardContextual"/>
        </w:rPr>
        <w:t>2. Falta de protocolos estandarizados: La ausencia de protocolos claros y consistentes para el reporte y seguimiento de eventos adversos puede conducir a inconsistencias y errores.</w:t>
      </w:r>
    </w:p>
    <w:p w:rsidRPr="002F0B27" w:rsidR="002F0B27" w:rsidP="001E6C3C" w:rsidRDefault="002F0B27" w14:paraId="73C7E7F5"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Pr="002F0B27" w:rsidR="002F0B27" w:rsidP="001E6C3C" w:rsidRDefault="002F0B27" w14:paraId="571AAA86"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F0B27">
        <w:rPr>
          <w:rFonts w:ascii="Times New Roman" w:hAnsi="Times New Roman" w:eastAsia="Calibri" w:cs="Times New Roman"/>
          <w:kern w:val="2"/>
          <w:sz w:val="24"/>
          <w:szCs w:val="24"/>
          <w:lang w:val="es-419"/>
          <w14:ligatures w14:val="standardContextual"/>
        </w:rPr>
        <w:t>3. Inadecuada infraestructura tecnológica: Si la clínica carece de los sistemas tecnológicos necesarios para recopilar y analizar datos de farmacovigilancia, esto puede impedir un seguimiento eficaz.</w:t>
      </w:r>
    </w:p>
    <w:p w:rsidRPr="002F0B27" w:rsidR="002F0B27" w:rsidP="001E6C3C" w:rsidRDefault="002F0B27" w14:paraId="350CAEB9"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Pr="002F0B27" w:rsidR="002F0B27" w:rsidP="001E6C3C" w:rsidRDefault="002F0B27" w14:paraId="4297B318"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F0B27">
        <w:rPr>
          <w:rFonts w:ascii="Times New Roman" w:hAnsi="Times New Roman" w:eastAsia="Calibri" w:cs="Times New Roman"/>
          <w:kern w:val="2"/>
          <w:sz w:val="24"/>
          <w:szCs w:val="24"/>
          <w:lang w:val="es-419"/>
          <w14:ligatures w14:val="standardContextual"/>
        </w:rPr>
        <w:t>4. Comunicación deficiente: La falta de una comunicación efectiva entre los diferentes departamentos puede resultar en una gestión fragmentada del reporte de eventos adversos.</w:t>
      </w:r>
    </w:p>
    <w:p w:rsidRPr="002F0B27" w:rsidR="002F0B27" w:rsidP="001E6C3C" w:rsidRDefault="002F0B27" w14:paraId="50BE68EC"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Pr="002F0B27" w:rsidR="002F0B27" w:rsidP="001E6C3C" w:rsidRDefault="002F0B27" w14:paraId="33CC1155"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F0B27">
        <w:rPr>
          <w:rFonts w:ascii="Times New Roman" w:hAnsi="Times New Roman" w:eastAsia="Calibri" w:cs="Times New Roman"/>
          <w:kern w:val="2"/>
          <w:sz w:val="24"/>
          <w:szCs w:val="24"/>
          <w:lang w:val="es-419"/>
          <w14:ligatures w14:val="standardContextual"/>
        </w:rPr>
        <w:t>5. Recursos limitados: Limitaciones en recursos financieros y humanos pueden obstaculizar la implementación de un sistema de farmacovigilancia adecuado.</w:t>
      </w:r>
    </w:p>
    <w:p w:rsidRPr="002F0B27" w:rsidR="002F0B27" w:rsidP="00D63E1F" w:rsidRDefault="002F0B27" w14:paraId="36C1BD6D" w14:textId="77777777">
      <w:pPr>
        <w:widowControl/>
        <w:spacing w:line="276" w:lineRule="auto"/>
        <w:jc w:val="both"/>
        <w:rPr>
          <w:rFonts w:ascii="Times New Roman" w:hAnsi="Times New Roman" w:eastAsia="Calibri" w:cs="Times New Roman"/>
          <w:kern w:val="2"/>
          <w:sz w:val="24"/>
          <w:szCs w:val="24"/>
          <w:lang w:val="es-419"/>
          <w14:ligatures w14:val="standardContextual"/>
        </w:rPr>
      </w:pPr>
    </w:p>
    <w:p w:rsidRPr="00BE505B" w:rsidR="002F0B27" w:rsidP="00D63E1F" w:rsidRDefault="002F0B27" w14:paraId="418CC661" w14:textId="77777777">
      <w:pPr>
        <w:widowControl/>
        <w:spacing w:line="276" w:lineRule="auto"/>
        <w:jc w:val="both"/>
        <w:rPr>
          <w:rFonts w:ascii="Times New Roman" w:hAnsi="Times New Roman" w:eastAsia="Calibri" w:cs="Times New Roman"/>
          <w:kern w:val="2"/>
          <w:sz w:val="24"/>
          <w:szCs w:val="24"/>
          <w:lang w:val="es-419"/>
          <w14:ligatures w14:val="standardContextual"/>
        </w:rPr>
      </w:pPr>
      <w:r w:rsidRPr="00BE505B">
        <w:rPr>
          <w:rFonts w:ascii="Times New Roman" w:hAnsi="Times New Roman" w:eastAsia="Calibri" w:cs="Times New Roman"/>
          <w:kern w:val="2"/>
          <w:sz w:val="24"/>
          <w:szCs w:val="24"/>
          <w:lang w:val="es-419"/>
          <w14:ligatures w14:val="standardContextual"/>
        </w:rPr>
        <w:t>Efectos:</w:t>
      </w:r>
    </w:p>
    <w:p w:rsidRPr="002F0B27" w:rsidR="002F0B27" w:rsidP="00D63E1F" w:rsidRDefault="002F0B27" w14:paraId="50A35187" w14:textId="77777777">
      <w:pPr>
        <w:widowControl/>
        <w:spacing w:line="276" w:lineRule="auto"/>
        <w:jc w:val="both"/>
        <w:rPr>
          <w:rFonts w:ascii="Times New Roman" w:hAnsi="Times New Roman" w:eastAsia="Calibri" w:cs="Times New Roman"/>
          <w:kern w:val="2"/>
          <w:sz w:val="24"/>
          <w:szCs w:val="24"/>
          <w:lang w:val="es-419"/>
          <w14:ligatures w14:val="standardContextual"/>
        </w:rPr>
      </w:pPr>
    </w:p>
    <w:p w:rsidRPr="002F0B27" w:rsidR="002F0B27" w:rsidP="0056787C" w:rsidRDefault="002F0B27" w14:paraId="247B7D2A"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F0B27">
        <w:rPr>
          <w:rFonts w:ascii="Times New Roman" w:hAnsi="Times New Roman" w:eastAsia="Calibri" w:cs="Times New Roman"/>
          <w:kern w:val="2"/>
          <w:sz w:val="24"/>
          <w:szCs w:val="24"/>
          <w:lang w:val="es-419"/>
          <w14:ligatures w14:val="standardContextual"/>
        </w:rPr>
        <w:t>1. Subnotificación de eventos adversos: Esto puede conducir a una comprensión incompleta de la seguridad de los medicamentos utilizados en la clínica.</w:t>
      </w:r>
    </w:p>
    <w:p w:rsidRPr="002F0B27" w:rsidR="002F0B27" w:rsidP="0056787C" w:rsidRDefault="002F0B27" w14:paraId="307D74EC"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Pr="002F0B27" w:rsidR="002F0B27" w:rsidP="0056787C" w:rsidRDefault="002F0B27" w14:paraId="57FB5235"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F0B27">
        <w:rPr>
          <w:rFonts w:ascii="Times New Roman" w:hAnsi="Times New Roman" w:eastAsia="Calibri" w:cs="Times New Roman"/>
          <w:kern w:val="2"/>
          <w:sz w:val="24"/>
          <w:szCs w:val="24"/>
          <w:lang w:val="es-419"/>
          <w14:ligatures w14:val="standardContextual"/>
        </w:rPr>
        <w:t>2. Riesgos para la seguridad del paciente: La falta de un sistema efectivo de farmacovigilancia puede resultar en un manejo inadecuado de los medicamentos y potencialmente en daños para los pacientes.</w:t>
      </w:r>
    </w:p>
    <w:p w:rsidRPr="002F0B27" w:rsidR="002F0B27" w:rsidP="0056787C" w:rsidRDefault="002F0B27" w14:paraId="5F8D983D"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Pr="002F0B27" w:rsidR="002F0B27" w:rsidP="0056787C" w:rsidRDefault="002F0B27" w14:paraId="561645F5"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F0B27">
        <w:rPr>
          <w:rFonts w:ascii="Times New Roman" w:hAnsi="Times New Roman" w:eastAsia="Calibri" w:cs="Times New Roman"/>
          <w:kern w:val="2"/>
          <w:sz w:val="24"/>
          <w:szCs w:val="24"/>
          <w:lang w:val="es-419"/>
          <w14:ligatures w14:val="standardContextual"/>
        </w:rPr>
        <w:t>3. Daño a la reputación de la clínica: Los problemas de seguridad pueden afectar la percepción pública y la confianza en la calidad de atención de la clínica.</w:t>
      </w:r>
    </w:p>
    <w:p w:rsidRPr="002F0B27" w:rsidR="002F0B27" w:rsidP="0056787C" w:rsidRDefault="002F0B27" w14:paraId="2F86B420"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Pr="002F0B27" w:rsidR="002F0B27" w:rsidP="0056787C" w:rsidRDefault="002F0B27" w14:paraId="5DB90D95"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F0B27">
        <w:rPr>
          <w:rFonts w:ascii="Times New Roman" w:hAnsi="Times New Roman" w:eastAsia="Calibri" w:cs="Times New Roman"/>
          <w:kern w:val="2"/>
          <w:sz w:val="24"/>
          <w:szCs w:val="24"/>
          <w:lang w:val="es-419"/>
          <w14:ligatures w14:val="standardContextual"/>
        </w:rPr>
        <w:t>4. Desafíos regulatorios y legales: Incumplimiento de las regulaciones de salud que podrían derivar en sanciones o acciones legales.</w:t>
      </w:r>
    </w:p>
    <w:p w:rsidRPr="002F0B27" w:rsidR="002F0B27" w:rsidP="0056787C" w:rsidRDefault="002F0B27" w14:paraId="1F4B04CB"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008E002C" w:rsidP="003F6ABF" w:rsidRDefault="002F0B27" w14:paraId="381940BB" w14:textId="6AA83C96">
      <w:pPr>
        <w:widowControl/>
        <w:spacing w:line="360" w:lineRule="auto"/>
        <w:jc w:val="both"/>
        <w:rPr>
          <w:rFonts w:ascii="Times New Roman" w:hAnsi="Times New Roman" w:eastAsia="Calibri" w:cs="Times New Roman"/>
          <w:kern w:val="2"/>
          <w:sz w:val="24"/>
          <w:szCs w:val="24"/>
          <w:lang w:val="es-419"/>
          <w14:ligatures w14:val="standardContextual"/>
        </w:rPr>
      </w:pPr>
      <w:r w:rsidRPr="002F0B27">
        <w:rPr>
          <w:rFonts w:ascii="Times New Roman" w:hAnsi="Times New Roman" w:eastAsia="Calibri" w:cs="Times New Roman"/>
          <w:kern w:val="2"/>
          <w:sz w:val="24"/>
          <w:szCs w:val="24"/>
          <w:lang w:val="es-419"/>
          <w14:ligatures w14:val="standardContextual"/>
        </w:rPr>
        <w:t>5. Decisiones clínicas inadecuadas: Sin información fiable sobre efectos adversos, los médicos pueden tomar decisiones clínicas basadas en información incompleta o errónea.</w:t>
      </w:r>
    </w:p>
    <w:p w:rsidRPr="002F0B27" w:rsidR="002F0B27" w:rsidP="002F0B27" w:rsidRDefault="002F0B27" w14:paraId="16222F26" w14:textId="77777777">
      <w:pPr>
        <w:widowControl/>
        <w:jc w:val="both"/>
        <w:rPr>
          <w:rFonts w:ascii="Times New Roman" w:hAnsi="Times New Roman" w:eastAsia="Calibri" w:cs="Times New Roman"/>
          <w:kern w:val="2"/>
          <w:sz w:val="24"/>
          <w:szCs w:val="24"/>
          <w:lang w:val="es-419"/>
          <w14:ligatures w14:val="standardContextual"/>
        </w:rPr>
      </w:pPr>
    </w:p>
    <w:p w:rsidR="007E583B" w:rsidP="007E583B" w:rsidRDefault="002F0B27" w14:paraId="741634F8" w14:textId="77777777">
      <w:pPr>
        <w:keepNext/>
        <w:widowControl/>
        <w:jc w:val="both"/>
      </w:pPr>
      <w:r w:rsidRPr="002F0B27">
        <w:rPr>
          <w:rFonts w:ascii="Times New Roman" w:hAnsi="Times New Roman" w:eastAsia="Calibri" w:cs="Times New Roman"/>
          <w:noProof/>
          <w:kern w:val="2"/>
          <w:sz w:val="24"/>
          <w:szCs w:val="24"/>
          <w:lang w:val="es-419"/>
          <w14:ligatures w14:val="standardContextual"/>
        </w:rPr>
        <w:drawing>
          <wp:inline distT="0" distB="0" distL="0" distR="0" wp14:anchorId="5DE5E4F1" wp14:editId="6BB9B0A7">
            <wp:extent cx="6194800" cy="3169793"/>
            <wp:effectExtent l="0" t="0" r="0" b="0"/>
            <wp:docPr id="10466207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620792" name=""/>
                    <pic:cNvPicPr/>
                  </pic:nvPicPr>
                  <pic:blipFill>
                    <a:blip r:embed="rId19"/>
                    <a:stretch>
                      <a:fillRect/>
                    </a:stretch>
                  </pic:blipFill>
                  <pic:spPr>
                    <a:xfrm>
                      <a:off x="0" y="0"/>
                      <a:ext cx="6239950" cy="3192896"/>
                    </a:xfrm>
                    <a:prstGeom prst="rect">
                      <a:avLst/>
                    </a:prstGeom>
                  </pic:spPr>
                </pic:pic>
              </a:graphicData>
            </a:graphic>
          </wp:inline>
        </w:drawing>
      </w:r>
    </w:p>
    <w:p w:rsidRPr="00E265DA" w:rsidR="005A7404" w:rsidP="00E265DA" w:rsidRDefault="007E583B" w14:paraId="5ECC61A8" w14:textId="0D5E0833">
      <w:pPr>
        <w:pStyle w:val="Descripcin"/>
        <w:rPr>
          <w:rFonts w:ascii="Times New Roman" w:hAnsi="Times New Roman" w:cs="Times New Roman"/>
          <w:b/>
          <w:bCs/>
          <w:i w:val="0"/>
          <w:iCs w:val="0"/>
          <w:color w:val="auto"/>
          <w:sz w:val="24"/>
          <w:szCs w:val="24"/>
          <w:lang w:val="es-419"/>
        </w:rPr>
      </w:pPr>
      <w:bookmarkStart w:name="_Toc166767807" w:id="31"/>
      <w:r w:rsidRPr="00E265DA">
        <w:rPr>
          <w:rFonts w:ascii="Times New Roman" w:hAnsi="Times New Roman" w:cs="Times New Roman"/>
          <w:b/>
          <w:bCs/>
          <w:i w:val="0"/>
          <w:iCs w:val="0"/>
          <w:sz w:val="24"/>
          <w:szCs w:val="24"/>
          <w:lang w:val="es-419"/>
        </w:rPr>
        <w:t xml:space="preserve">Figura </w:t>
      </w:r>
      <w:r w:rsidRPr="00E265DA">
        <w:rPr>
          <w:rFonts w:ascii="Times New Roman" w:hAnsi="Times New Roman" w:cs="Times New Roman"/>
          <w:b/>
          <w:bCs/>
          <w:i w:val="0"/>
          <w:iCs w:val="0"/>
          <w:sz w:val="24"/>
          <w:szCs w:val="24"/>
        </w:rPr>
        <w:fldChar w:fldCharType="begin"/>
      </w:r>
      <w:r w:rsidRPr="00E265DA">
        <w:rPr>
          <w:rFonts w:ascii="Times New Roman" w:hAnsi="Times New Roman" w:cs="Times New Roman"/>
          <w:b/>
          <w:bCs/>
          <w:i w:val="0"/>
          <w:iCs w:val="0"/>
          <w:sz w:val="24"/>
          <w:szCs w:val="24"/>
          <w:lang w:val="es-419"/>
        </w:rPr>
        <w:instrText xml:space="preserve"> SEQ Figura \* ARABIC </w:instrText>
      </w:r>
      <w:r w:rsidRPr="00E265DA">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2</w:t>
      </w:r>
      <w:r w:rsidRPr="00E265DA">
        <w:rPr>
          <w:rFonts w:ascii="Times New Roman" w:hAnsi="Times New Roman" w:cs="Times New Roman"/>
          <w:b/>
          <w:bCs/>
          <w:i w:val="0"/>
          <w:iCs w:val="0"/>
          <w:sz w:val="24"/>
          <w:szCs w:val="24"/>
        </w:rPr>
        <w:fldChar w:fldCharType="end"/>
      </w:r>
      <w:r w:rsidRPr="00E265DA" w:rsidR="00E265DA">
        <w:rPr>
          <w:lang w:val="es-419"/>
        </w:rPr>
        <w:t xml:space="preserve">. </w:t>
      </w:r>
      <w:r w:rsidRPr="00E60879" w:rsidR="00E265DA">
        <w:rPr>
          <w:rFonts w:ascii="Times New Roman" w:hAnsi="Times New Roman" w:cs="Times New Roman"/>
          <w:b/>
          <w:bCs/>
          <w:i w:val="0"/>
          <w:iCs w:val="0"/>
          <w:color w:val="auto"/>
          <w:sz w:val="24"/>
          <w:szCs w:val="24"/>
          <w:lang w:val="es-419"/>
        </w:rPr>
        <w:t>Árbol de problemas</w:t>
      </w:r>
      <w:bookmarkEnd w:id="31"/>
    </w:p>
    <w:p w:rsidRPr="002F0B27" w:rsidR="002F0B27" w:rsidP="005A7404" w:rsidRDefault="002F0B27" w14:paraId="0EE7D3F1" w14:textId="0F8CA41D">
      <w:pPr>
        <w:rPr>
          <w:rFonts w:ascii="Times New Roman" w:hAnsi="Times New Roman" w:eastAsia="Aptos" w:cs="Times New Roman"/>
          <w:sz w:val="20"/>
          <w:szCs w:val="20"/>
          <w:lang w:val="es-419"/>
        </w:rPr>
      </w:pPr>
      <w:r w:rsidRPr="002F0B27">
        <w:rPr>
          <w:rFonts w:ascii="Times New Roman" w:hAnsi="Times New Roman" w:eastAsia="Calibri" w:cs="Times New Roman"/>
          <w:kern w:val="2"/>
          <w:sz w:val="20"/>
          <w:szCs w:val="20"/>
          <w:lang w:val="es-419"/>
          <w14:ligatures w14:val="standardContextual"/>
        </w:rPr>
        <w:t xml:space="preserve">Fuente: </w:t>
      </w:r>
      <w:r w:rsidRPr="002F0B27">
        <w:rPr>
          <w:rFonts w:ascii="Times New Roman" w:hAnsi="Times New Roman" w:eastAsia="Aptos" w:cs="Times New Roman"/>
          <w:sz w:val="20"/>
          <w:szCs w:val="20"/>
          <w:lang w:val="es-419"/>
        </w:rPr>
        <w:t>Estrategia de farmacovigilancia diseñada para la Clínica Santa Clara de Asís en el primer trimestre del 2024</w:t>
      </w:r>
    </w:p>
    <w:p w:rsidRPr="002F0B27" w:rsidR="002F0B27" w:rsidP="002F0B27" w:rsidRDefault="002F0B27" w14:paraId="6EBA7F24" w14:textId="77777777">
      <w:pPr>
        <w:widowControl/>
        <w:jc w:val="both"/>
        <w:rPr>
          <w:rFonts w:ascii="Times New Roman" w:hAnsi="Times New Roman" w:eastAsia="Calibri" w:cs="Times New Roman"/>
          <w:kern w:val="2"/>
          <w:sz w:val="20"/>
          <w:szCs w:val="20"/>
          <w:lang w:val="es-419"/>
          <w14:ligatures w14:val="standardContextual"/>
        </w:rPr>
      </w:pPr>
    </w:p>
    <w:p w:rsidRPr="002F0B27" w:rsidR="002F0B27" w:rsidP="002F0B27" w:rsidRDefault="002F0B27" w14:paraId="03AC89EF" w14:textId="77777777">
      <w:pPr>
        <w:widowControl/>
        <w:jc w:val="both"/>
        <w:rPr>
          <w:rFonts w:ascii="Times New Roman" w:hAnsi="Times New Roman" w:eastAsia="Calibri" w:cs="Times New Roman"/>
          <w:kern w:val="2"/>
          <w:sz w:val="24"/>
          <w:szCs w:val="24"/>
          <w:lang w:val="es-419"/>
          <w14:ligatures w14:val="standardContextual"/>
        </w:rPr>
      </w:pPr>
    </w:p>
    <w:p w:rsidR="002F0B27" w:rsidP="00E326B4" w:rsidRDefault="002F0B27" w14:paraId="28B0AEDF" w14:textId="554EA34D">
      <w:pPr>
        <w:spacing w:line="360" w:lineRule="auto"/>
        <w:jc w:val="both"/>
        <w:rPr>
          <w:rFonts w:ascii="Times New Roman" w:hAnsi="Times New Roman" w:eastAsia="Aptos" w:cs="Times New Roman"/>
          <w:sz w:val="24"/>
          <w:szCs w:val="24"/>
          <w:lang w:val="es-419"/>
        </w:rPr>
      </w:pPr>
      <w:r w:rsidRPr="002F0B27">
        <w:rPr>
          <w:rFonts w:ascii="Times New Roman" w:hAnsi="Times New Roman" w:eastAsia="Calibri" w:cs="Times New Roman"/>
          <w:kern w:val="2"/>
          <w:sz w:val="24"/>
          <w:szCs w:val="24"/>
          <w:lang w:val="es-419"/>
          <w14:ligatures w14:val="standardContextual"/>
        </w:rPr>
        <w:t>Ante la actual problemática surge la siguiente interrogante:</w:t>
      </w:r>
    </w:p>
    <w:p w:rsidRPr="002F0B27" w:rsidR="00DD23FA" w:rsidP="00E326B4" w:rsidRDefault="00DD23FA" w14:paraId="3A4A32A7" w14:textId="77777777">
      <w:pPr>
        <w:spacing w:line="360" w:lineRule="auto"/>
        <w:jc w:val="both"/>
        <w:rPr>
          <w:rFonts w:ascii="Times New Roman" w:hAnsi="Times New Roman" w:eastAsia="Aptos" w:cs="Times New Roman"/>
          <w:sz w:val="24"/>
          <w:szCs w:val="24"/>
          <w:lang w:val="es-419"/>
        </w:rPr>
      </w:pPr>
    </w:p>
    <w:p w:rsidRPr="002F0B27" w:rsidR="002F0B27" w:rsidP="00E326B4" w:rsidRDefault="002F0B27" w14:paraId="1D31735C" w14:textId="77777777">
      <w:pPr>
        <w:widowControl/>
        <w:spacing w:line="360" w:lineRule="auto"/>
        <w:jc w:val="both"/>
        <w:rPr>
          <w:rFonts w:ascii="Times New Roman" w:hAnsi="Times New Roman" w:eastAsia="Calibri" w:cs="Times New Roman"/>
          <w:kern w:val="2"/>
          <w:sz w:val="20"/>
          <w:szCs w:val="20"/>
          <w:lang w:val="es-419"/>
          <w14:ligatures w14:val="standardContextual"/>
        </w:rPr>
      </w:pPr>
      <w:r w:rsidRPr="002F0B27">
        <w:rPr>
          <w:rFonts w:ascii="Times New Roman" w:hAnsi="Times New Roman" w:eastAsia="Aptos" w:cs="Times New Roman"/>
          <w:sz w:val="24"/>
          <w:szCs w:val="24"/>
          <w:lang w:val="es-419"/>
        </w:rPr>
        <w:t>¿Cómo articular los recursos necesarios, equipo y herramientas en una estrategia de Farmacovigilancia</w:t>
      </w:r>
      <w:r w:rsidRPr="002F0B27">
        <w:rPr>
          <w:rFonts w:ascii="Times New Roman" w:hAnsi="Times New Roman" w:eastAsia="Aptos" w:cs="Times New Roman"/>
          <w:b/>
          <w:bCs/>
          <w:sz w:val="24"/>
          <w:szCs w:val="24"/>
          <w:lang w:val="es-419"/>
        </w:rPr>
        <w:t xml:space="preserve"> </w:t>
      </w:r>
      <w:r w:rsidRPr="002F0B27">
        <w:rPr>
          <w:rFonts w:ascii="Times New Roman" w:hAnsi="Times New Roman" w:eastAsia="Aptos" w:cs="Times New Roman"/>
          <w:sz w:val="24"/>
          <w:szCs w:val="24"/>
          <w:lang w:val="es-419"/>
        </w:rPr>
        <w:t>en la Clínica Santa Clara de Asís?</w:t>
      </w:r>
    </w:p>
    <w:p w:rsidRPr="002F0B27" w:rsidR="00611EFE" w:rsidP="00B265C2" w:rsidRDefault="00611EFE" w14:paraId="37D82C53" w14:textId="77777777">
      <w:pPr>
        <w:spacing w:line="360" w:lineRule="auto"/>
        <w:jc w:val="both"/>
        <w:rPr>
          <w:rFonts w:ascii="Times New Roman" w:hAnsi="Times New Roman" w:eastAsia="Aptos" w:cs="Times New Roman"/>
          <w:b/>
          <w:bCs/>
          <w:lang w:val="es-419"/>
        </w:rPr>
      </w:pPr>
    </w:p>
    <w:p w:rsidRPr="00BE505B" w:rsidR="002F0B27" w:rsidP="00B265C2" w:rsidRDefault="002F0B27" w14:paraId="3FFD9D95" w14:textId="77777777">
      <w:pPr>
        <w:numPr>
          <w:ilvl w:val="2"/>
          <w:numId w:val="13"/>
        </w:numPr>
        <w:spacing w:line="360" w:lineRule="auto"/>
        <w:jc w:val="both"/>
        <w:rPr>
          <w:rFonts w:ascii="Times New Roman" w:hAnsi="Times New Roman" w:eastAsia="Aptos" w:cs="Times New Roman"/>
          <w:sz w:val="24"/>
          <w:szCs w:val="24"/>
          <w:lang w:val="es-419"/>
        </w:rPr>
      </w:pPr>
      <w:r w:rsidRPr="00BE505B">
        <w:rPr>
          <w:rFonts w:ascii="Times New Roman" w:hAnsi="Times New Roman" w:eastAsia="Aptos" w:cs="Times New Roman"/>
          <w:sz w:val="24"/>
          <w:szCs w:val="24"/>
          <w:lang w:val="es-419"/>
        </w:rPr>
        <w:t>PREGUNTAS DE LA FORMULACIÓN DEL PROBLEMA</w:t>
      </w:r>
    </w:p>
    <w:p w:rsidRPr="002F0B27" w:rsidR="002F0B27" w:rsidP="00B265C2" w:rsidRDefault="002F0B27" w14:paraId="7F932FC5" w14:textId="77777777">
      <w:pPr>
        <w:spacing w:line="360" w:lineRule="auto"/>
        <w:ind w:left="720"/>
        <w:contextualSpacing/>
        <w:jc w:val="both"/>
        <w:rPr>
          <w:rFonts w:ascii="Times New Roman" w:hAnsi="Times New Roman" w:eastAsia="Aptos" w:cs="Times New Roman"/>
          <w:b/>
          <w:bCs/>
          <w:lang w:val="es-419"/>
        </w:rPr>
      </w:pPr>
    </w:p>
    <w:p w:rsidRPr="002F0B27" w:rsidR="002F0B27" w:rsidP="00E326B4" w:rsidRDefault="002F0B27" w14:paraId="4C9CA62E" w14:textId="20FF6509">
      <w:pPr>
        <w:spacing w:line="360" w:lineRule="auto"/>
        <w:jc w:val="both"/>
        <w:rPr>
          <w:rFonts w:ascii="Times New Roman" w:hAnsi="Times New Roman" w:eastAsia="Aptos" w:cs="Times New Roman"/>
          <w:sz w:val="24"/>
          <w:szCs w:val="24"/>
          <w:lang w:val="es-419"/>
        </w:rPr>
      </w:pPr>
      <w:r w:rsidRPr="002F0B27">
        <w:rPr>
          <w:rFonts w:ascii="Times New Roman" w:hAnsi="Times New Roman" w:eastAsia="Aptos" w:cs="Times New Roman"/>
          <w:sz w:val="24"/>
          <w:szCs w:val="24"/>
          <w:lang w:val="es-419"/>
        </w:rPr>
        <w:t xml:space="preserve">¿Cuáles son las necesidades </w:t>
      </w:r>
      <w:r w:rsidRPr="002F0B27" w:rsidR="003C5D3E">
        <w:rPr>
          <w:rFonts w:ascii="Times New Roman" w:hAnsi="Times New Roman" w:eastAsia="Aptos" w:cs="Times New Roman"/>
          <w:sz w:val="24"/>
          <w:szCs w:val="24"/>
          <w:lang w:val="es-419"/>
        </w:rPr>
        <w:t>específicas</w:t>
      </w:r>
      <w:r w:rsidRPr="002F0B27">
        <w:rPr>
          <w:rFonts w:ascii="Times New Roman" w:hAnsi="Times New Roman" w:eastAsia="Aptos" w:cs="Times New Roman"/>
          <w:sz w:val="24"/>
          <w:szCs w:val="24"/>
          <w:lang w:val="es-419"/>
        </w:rPr>
        <w:t xml:space="preserve"> que surgen ante la falta de una estrategia de farmacovigilancia que impide una caracterización y seguimiento adecuados de los eventos adversos en los pacientes tratados en la Clínica Santa Clara de Asís? </w:t>
      </w:r>
    </w:p>
    <w:p w:rsidRPr="002F0B27" w:rsidR="002F0B27" w:rsidP="00E326B4" w:rsidRDefault="002F0B27" w14:paraId="30A0183D" w14:textId="77777777">
      <w:pPr>
        <w:spacing w:line="360" w:lineRule="auto"/>
        <w:jc w:val="both"/>
        <w:rPr>
          <w:rFonts w:ascii="Times New Roman" w:hAnsi="Times New Roman" w:eastAsia="Aptos" w:cs="Times New Roman"/>
          <w:sz w:val="24"/>
          <w:szCs w:val="24"/>
          <w:lang w:val="es-419"/>
        </w:rPr>
      </w:pPr>
    </w:p>
    <w:p w:rsidRPr="002F0B27" w:rsidR="002F0B27" w:rsidP="00E326B4" w:rsidRDefault="002F0B27" w14:paraId="08CEBAB9" w14:textId="77777777">
      <w:pPr>
        <w:spacing w:line="360" w:lineRule="auto"/>
        <w:jc w:val="both"/>
        <w:rPr>
          <w:rFonts w:ascii="Times New Roman" w:hAnsi="Times New Roman" w:eastAsia="Aptos" w:cs="Times New Roman"/>
          <w:sz w:val="24"/>
          <w:szCs w:val="24"/>
          <w:lang w:val="es-419"/>
        </w:rPr>
      </w:pPr>
      <w:r w:rsidRPr="002F0B27">
        <w:rPr>
          <w:rFonts w:ascii="Times New Roman" w:hAnsi="Times New Roman" w:eastAsia="Aptos" w:cs="Times New Roman"/>
          <w:sz w:val="24"/>
          <w:szCs w:val="24"/>
          <w:lang w:val="es-419"/>
        </w:rPr>
        <w:t>¿De qué manera la falta de una estrategia integral de farmacovigilancia afecta la calidad del tratamiento y la seguridad de los pacientes tratados en la Clínica Santa Clara de Asís comprendido en el primer trimestre del año 2024?</w:t>
      </w:r>
    </w:p>
    <w:p w:rsidRPr="002F0B27" w:rsidR="002F0B27" w:rsidP="00E326B4" w:rsidRDefault="002F0B27" w14:paraId="7DDE0785" w14:textId="77777777">
      <w:pPr>
        <w:spacing w:line="360" w:lineRule="auto"/>
        <w:jc w:val="both"/>
        <w:rPr>
          <w:rFonts w:ascii="Times New Roman" w:hAnsi="Times New Roman" w:eastAsia="Aptos" w:cs="Times New Roman"/>
          <w:sz w:val="24"/>
          <w:szCs w:val="24"/>
          <w:lang w:val="es-419"/>
        </w:rPr>
      </w:pPr>
    </w:p>
    <w:p w:rsidR="002F0B27" w:rsidP="00E326B4" w:rsidRDefault="002F0B27" w14:paraId="49D381FC" w14:textId="39C29816">
      <w:pPr>
        <w:spacing w:line="360" w:lineRule="auto"/>
        <w:jc w:val="both"/>
        <w:rPr>
          <w:rFonts w:ascii="Times New Roman" w:hAnsi="Times New Roman" w:eastAsia="Aptos" w:cs="Times New Roman"/>
          <w:sz w:val="24"/>
          <w:szCs w:val="24"/>
          <w:lang w:val="es-419"/>
        </w:rPr>
      </w:pPr>
      <w:r w:rsidRPr="002F0B27">
        <w:rPr>
          <w:rFonts w:ascii="Times New Roman" w:hAnsi="Times New Roman" w:eastAsia="Aptos" w:cs="Times New Roman"/>
          <w:sz w:val="24"/>
          <w:szCs w:val="24"/>
          <w:lang w:val="es-419"/>
        </w:rPr>
        <w:t xml:space="preserve">¿Cómo pueden las mejores prácticas y los estándares internacionales en farmacovigilancia </w:t>
      </w:r>
      <w:r w:rsidRPr="002F0B27">
        <w:rPr>
          <w:rFonts w:ascii="Times New Roman" w:hAnsi="Times New Roman" w:eastAsia="Aptos" w:cs="Times New Roman"/>
          <w:sz w:val="24"/>
          <w:szCs w:val="24"/>
          <w:lang w:val="es-419"/>
        </w:rPr>
        <w:t>adaptarse para mejorar la identificación, reporte y seguimiento de los efectos adversos en la Clínica Santa Clara de Asís?</w:t>
      </w:r>
    </w:p>
    <w:p w:rsidRPr="00F4628F" w:rsidR="00F4628F" w:rsidP="006B4B75" w:rsidRDefault="00F4628F" w14:paraId="7FD39552" w14:textId="77777777">
      <w:pPr>
        <w:pStyle w:val="TextoPrincipal"/>
        <w:ind w:firstLine="0"/>
      </w:pPr>
    </w:p>
    <w:p w:rsidR="00210E95" w:rsidP="00DC5A52" w:rsidRDefault="004D17BE" w14:paraId="291E7126" w14:textId="0EC54E55">
      <w:pPr>
        <w:pStyle w:val="Ttulo2"/>
        <w:numPr>
          <w:ilvl w:val="1"/>
          <w:numId w:val="2"/>
        </w:numPr>
        <w:spacing w:line="360" w:lineRule="auto"/>
        <w:rPr>
          <w:lang w:val="es-HN"/>
        </w:rPr>
      </w:pPr>
      <w:bookmarkStart w:name="_Toc474331180" w:id="32"/>
      <w:bookmarkStart w:name="_Toc474331379" w:id="33"/>
      <w:bookmarkStart w:name="_Toc163162432" w:id="34"/>
      <w:r w:rsidRPr="00210E95">
        <w:rPr>
          <w:lang w:val="es-HN"/>
        </w:rPr>
        <w:t>OBJETIVOS DEL PROYECTO</w:t>
      </w:r>
      <w:bookmarkEnd w:id="32"/>
      <w:bookmarkEnd w:id="33"/>
      <w:bookmarkEnd w:id="34"/>
    </w:p>
    <w:p w:rsidRPr="00C4534C" w:rsidR="00DC5A52" w:rsidP="00DC5A52" w:rsidRDefault="00DC5A52" w14:paraId="443BE75B" w14:textId="00A45AF7">
      <w:pPr>
        <w:widowControl/>
        <w:spacing w:line="360" w:lineRule="auto"/>
        <w:jc w:val="both"/>
        <w:rPr>
          <w:rFonts w:ascii="Times New Roman" w:hAnsi="Times New Roman" w:eastAsia="Calibri" w:cs="Times New Roman"/>
          <w:b/>
          <w:bCs/>
          <w:kern w:val="2"/>
          <w:sz w:val="24"/>
          <w:szCs w:val="24"/>
          <w14:ligatures w14:val="standardContextual"/>
        </w:rPr>
      </w:pPr>
      <w:r w:rsidRPr="00443A4E">
        <w:rPr>
          <w:rFonts w:ascii="Times New Roman" w:hAnsi="Times New Roman" w:eastAsia="Calibri" w:cs="Times New Roman"/>
          <w:kern w:val="2"/>
          <w:sz w:val="24"/>
          <w:szCs w:val="24"/>
          <w14:ligatures w14:val="standardContextual"/>
        </w:rPr>
        <w:t>1.4.1 OBJETIVO GENERAL</w:t>
      </w:r>
    </w:p>
    <w:p w:rsidRPr="00C4534C" w:rsidR="00DC5A52" w:rsidP="0076394B" w:rsidRDefault="00DC5A52" w14:paraId="492764D3" w14:textId="77777777">
      <w:pPr>
        <w:widowControl/>
        <w:spacing w:line="360" w:lineRule="auto"/>
        <w:jc w:val="both"/>
        <w:rPr>
          <w:rFonts w:ascii="Times New Roman" w:hAnsi="Times New Roman" w:eastAsia="Calibri" w:cs="Times New Roman"/>
          <w:b/>
          <w:bCs/>
          <w:kern w:val="2"/>
          <w:sz w:val="24"/>
          <w:szCs w:val="24"/>
          <w14:ligatures w14:val="standardContextual"/>
        </w:rPr>
      </w:pPr>
    </w:p>
    <w:p w:rsidRPr="002D75C0" w:rsidR="00DC5A52" w:rsidP="005A7A5A" w:rsidRDefault="00DC5A52" w14:paraId="0753D988"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2D75C0">
        <w:rPr>
          <w:rFonts w:ascii="Times New Roman" w:hAnsi="Times New Roman" w:eastAsia="Calibri" w:cs="Times New Roman"/>
          <w:kern w:val="2"/>
          <w:sz w:val="24"/>
          <w:szCs w:val="24"/>
          <w:lang w:val="es-419"/>
          <w14:ligatures w14:val="standardContextual"/>
        </w:rPr>
        <w:t xml:space="preserve">-Diseñar una estrategia de farmacovigilancia que permita la correcta caracterización y seguimiento de los pacientes tratados en la Clínica Santa Clara de Asís del primer trimestre del 2024. </w:t>
      </w:r>
    </w:p>
    <w:p w:rsidRPr="002D75C0" w:rsidR="00E03EB2" w:rsidP="00D60BE6" w:rsidRDefault="00E03EB2" w14:paraId="032255D8"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00DC5A52" w:rsidP="00D60BE6" w:rsidRDefault="00DC5A52" w14:paraId="244B2D58" w14:textId="3C4272DF">
      <w:pPr>
        <w:widowControl/>
        <w:spacing w:line="360" w:lineRule="auto"/>
        <w:jc w:val="both"/>
        <w:rPr>
          <w:rFonts w:ascii="Times New Roman" w:hAnsi="Times New Roman" w:eastAsia="Calibri" w:cs="Times New Roman"/>
          <w:kern w:val="2"/>
          <w:sz w:val="24"/>
          <w:szCs w:val="24"/>
          <w14:ligatures w14:val="standardContextual"/>
        </w:rPr>
      </w:pPr>
      <w:r w:rsidRPr="00E03EB2">
        <w:rPr>
          <w:rFonts w:ascii="Times New Roman" w:hAnsi="Times New Roman" w:eastAsia="Calibri" w:cs="Times New Roman"/>
          <w:kern w:val="2"/>
          <w:sz w:val="24"/>
          <w:szCs w:val="24"/>
          <w14:ligatures w14:val="standardContextual"/>
        </w:rPr>
        <w:t>1.4.2 OBJETIVOS ESPECÍFICOS</w:t>
      </w:r>
    </w:p>
    <w:p w:rsidRPr="00E03EB2" w:rsidR="00524623" w:rsidP="00D60BE6" w:rsidRDefault="00524623" w14:paraId="342F292B" w14:textId="77777777">
      <w:pPr>
        <w:widowControl/>
        <w:spacing w:line="360" w:lineRule="auto"/>
        <w:jc w:val="both"/>
        <w:rPr>
          <w:rFonts w:ascii="Times New Roman" w:hAnsi="Times New Roman" w:eastAsia="Calibri" w:cs="Times New Roman"/>
          <w:kern w:val="2"/>
          <w:sz w:val="24"/>
          <w:szCs w:val="24"/>
          <w14:ligatures w14:val="standardContextual"/>
        </w:rPr>
      </w:pPr>
    </w:p>
    <w:p w:rsidRPr="002D75C0" w:rsidR="00DC5A52" w:rsidP="005A7A5A" w:rsidRDefault="00DC5A52" w14:paraId="731755EB" w14:textId="77777777">
      <w:pPr>
        <w:pStyle w:val="Prrafodelista"/>
        <w:numPr>
          <w:ilvl w:val="0"/>
          <w:numId w:val="7"/>
        </w:num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Identificar las necesidades específicas en el proceso de implementación de farmacovigilancia que limitan una adecuada caracterización y seguimiento de eventos adversos en pacientes tratados en la Clínica Santa Clara de Asís.</w:t>
      </w:r>
    </w:p>
    <w:p w:rsidRPr="002D75C0" w:rsidR="00DC5A52" w:rsidP="005A7A5A" w:rsidRDefault="00DC5A52" w14:paraId="6148071D" w14:textId="77777777">
      <w:pPr>
        <w:pStyle w:val="Prrafodelista"/>
        <w:spacing w:line="360" w:lineRule="auto"/>
        <w:jc w:val="both"/>
        <w:rPr>
          <w:rFonts w:ascii="Times New Roman" w:hAnsi="Times New Roman" w:cs="Times New Roman"/>
          <w:sz w:val="24"/>
          <w:szCs w:val="24"/>
          <w:lang w:val="es-419"/>
        </w:rPr>
      </w:pPr>
    </w:p>
    <w:p w:rsidRPr="002D75C0" w:rsidR="00DC5A52" w:rsidP="005A7A5A" w:rsidRDefault="00DC5A52" w14:paraId="2345CF5C" w14:textId="49876BA2">
      <w:pPr>
        <w:pStyle w:val="Prrafodelista"/>
        <w:numPr>
          <w:ilvl w:val="0"/>
          <w:numId w:val="7"/>
        </w:num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Evaluar </w:t>
      </w:r>
      <w:r w:rsidRPr="002D75C0" w:rsidR="00566879">
        <w:rPr>
          <w:rFonts w:ascii="Times New Roman" w:hAnsi="Times New Roman" w:cs="Times New Roman"/>
          <w:sz w:val="24"/>
          <w:szCs w:val="24"/>
          <w:lang w:val="es-419"/>
        </w:rPr>
        <w:t xml:space="preserve">como </w:t>
      </w:r>
      <w:r w:rsidRPr="002D75C0">
        <w:rPr>
          <w:rFonts w:ascii="Times New Roman" w:hAnsi="Times New Roman" w:cs="Times New Roman"/>
          <w:sz w:val="24"/>
          <w:szCs w:val="24"/>
          <w:lang w:val="es-419"/>
        </w:rPr>
        <w:t xml:space="preserve">la ausencia de una estrategia integral de farmacovigilancia </w:t>
      </w:r>
      <w:r w:rsidRPr="002D75C0" w:rsidR="00566879">
        <w:rPr>
          <w:rFonts w:ascii="Times New Roman" w:hAnsi="Times New Roman" w:cs="Times New Roman"/>
          <w:sz w:val="24"/>
          <w:szCs w:val="24"/>
          <w:lang w:val="es-419"/>
        </w:rPr>
        <w:t xml:space="preserve">afecta </w:t>
      </w:r>
      <w:r w:rsidRPr="002D75C0">
        <w:rPr>
          <w:rFonts w:ascii="Times New Roman" w:hAnsi="Times New Roman" w:cs="Times New Roman"/>
          <w:sz w:val="24"/>
          <w:szCs w:val="24"/>
          <w:lang w:val="es-419"/>
        </w:rPr>
        <w:t>la calidad del tratamiento y la seguridad de los pacientes en la Clínica Santa Clara de Asís.</w:t>
      </w:r>
    </w:p>
    <w:p w:rsidRPr="002D75C0" w:rsidR="00DC5A52" w:rsidP="005A7A5A" w:rsidRDefault="00DC5A52" w14:paraId="4830BE82" w14:textId="77777777">
      <w:pPr>
        <w:pStyle w:val="Prrafodelista"/>
        <w:spacing w:line="360" w:lineRule="auto"/>
        <w:jc w:val="both"/>
        <w:rPr>
          <w:rFonts w:ascii="Times New Roman" w:hAnsi="Times New Roman" w:cs="Times New Roman"/>
          <w:sz w:val="24"/>
          <w:szCs w:val="24"/>
          <w:lang w:val="es-419"/>
        </w:rPr>
      </w:pPr>
    </w:p>
    <w:p w:rsidRPr="002D75C0" w:rsidR="00DC5A52" w:rsidP="005A7A5A" w:rsidRDefault="00DC5A52" w14:paraId="11096303" w14:textId="77777777">
      <w:pPr>
        <w:pStyle w:val="Prrafodelista"/>
        <w:numPr>
          <w:ilvl w:val="0"/>
          <w:numId w:val="7"/>
        </w:num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Desarrollar un marco adaptativo basado en las mejores prácticas y estándares internacionales de farmacovigilancia para mejorar la identificación, reporte y seguimiento de efectos adversos en la Clínica Santa Clara de Asís.</w:t>
      </w:r>
    </w:p>
    <w:p w:rsidRPr="00DC5A52" w:rsidR="00DC5A52" w:rsidP="00D60BE6" w:rsidRDefault="00DC5A52" w14:paraId="159A5FC9" w14:textId="77777777">
      <w:pPr>
        <w:pStyle w:val="TextoPrincipal"/>
        <w:spacing w:line="360" w:lineRule="auto"/>
        <w:ind w:left="360" w:firstLine="0"/>
      </w:pPr>
    </w:p>
    <w:p w:rsidRPr="00210E95" w:rsidR="00210E95" w:rsidP="0076394B" w:rsidRDefault="004D17BE" w14:paraId="7418C26F" w14:textId="573EE3F8">
      <w:pPr>
        <w:pStyle w:val="Ttulo2"/>
        <w:spacing w:line="360" w:lineRule="auto"/>
        <w:jc w:val="both"/>
        <w:rPr>
          <w:lang w:val="es-HN"/>
        </w:rPr>
      </w:pPr>
      <w:bookmarkStart w:name="_Toc474331181" w:id="35"/>
      <w:bookmarkStart w:name="_Toc474331380" w:id="36"/>
      <w:bookmarkStart w:name="_Toc163162433" w:id="37"/>
      <w:r w:rsidRPr="006A397E">
        <w:rPr>
          <w:lang w:val="es-HN"/>
        </w:rPr>
        <w:t>1.5 JUSTIFICACIÓN</w:t>
      </w:r>
      <w:bookmarkEnd w:id="35"/>
      <w:bookmarkEnd w:id="36"/>
      <w:bookmarkEnd w:id="37"/>
    </w:p>
    <w:p w:rsidR="00B707AE" w:rsidP="001B1032" w:rsidRDefault="00B707AE" w14:paraId="40F3FFFC" w14:textId="6DF579D4">
      <w:pPr>
        <w:widowControl/>
        <w:spacing w:line="360" w:lineRule="auto"/>
        <w:ind w:firstLine="709"/>
        <w:jc w:val="both"/>
        <w:rPr>
          <w:rFonts w:ascii="Times New Roman" w:hAnsi="Times New Roman" w:eastAsia="Calibri" w:cs="Times New Roman"/>
          <w:kern w:val="2"/>
          <w:sz w:val="24"/>
          <w:szCs w:val="24"/>
          <w:lang w:val="es-419"/>
          <w14:ligatures w14:val="standardContextual"/>
        </w:rPr>
      </w:pPr>
      <w:r w:rsidRPr="00B707AE">
        <w:rPr>
          <w:rFonts w:ascii="Times New Roman" w:hAnsi="Times New Roman" w:eastAsia="Calibri" w:cs="Times New Roman"/>
          <w:kern w:val="2"/>
          <w:sz w:val="24"/>
          <w:szCs w:val="24"/>
          <w:lang w:val="es-419"/>
          <w14:ligatures w14:val="standardContextual"/>
        </w:rPr>
        <w:t>La seguridad del paciente es una piedra angular en el sistema de atención médica. Cada día, en clínicas y hospitales de todo el mundo, los profesionales de la salud se esfuerzan por garantizar que cada paciente reciba una atención de calidad, basada en evidencia y libre de daño. Sin embargo, a pesar de las mejores intenciones y esfuerzos, los eventos adversos relacionados con medicamentos siguen siendo una realidad preocupante en el ámbito clínico.</w:t>
      </w:r>
    </w:p>
    <w:p w:rsidR="00C65B65" w:rsidP="001B1032" w:rsidRDefault="00C65B65" w14:paraId="7D4FA742" w14:textId="73D088E2">
      <w:pPr>
        <w:widowControl/>
        <w:spacing w:line="360" w:lineRule="auto"/>
        <w:ind w:firstLine="709"/>
        <w:jc w:val="both"/>
        <w:rPr>
          <w:rFonts w:ascii="Times New Roman" w:hAnsi="Times New Roman" w:eastAsia="Calibri" w:cs="Times New Roman"/>
          <w:kern w:val="2"/>
          <w:sz w:val="24"/>
          <w:szCs w:val="24"/>
          <w:lang w:val="es-419"/>
          <w14:ligatures w14:val="standardContextual"/>
        </w:rPr>
      </w:pPr>
    </w:p>
    <w:p w:rsidRPr="00B707AE" w:rsidR="00C65B65" w:rsidP="001B1032" w:rsidRDefault="00C65B65" w14:paraId="22203453" w14:textId="2F6BFE3D">
      <w:pPr>
        <w:widowControl/>
        <w:spacing w:line="360" w:lineRule="auto"/>
        <w:ind w:firstLine="709"/>
        <w:jc w:val="both"/>
        <w:rPr>
          <w:rFonts w:ascii="Times New Roman" w:hAnsi="Times New Roman" w:eastAsia="Calibri" w:cs="Times New Roman"/>
          <w:kern w:val="2"/>
          <w:sz w:val="24"/>
          <w:szCs w:val="24"/>
          <w:lang w:val="es-419"/>
          <w14:ligatures w14:val="standardContextual"/>
        </w:rPr>
      </w:pPr>
      <w:r w:rsidRPr="006A397E">
        <w:rPr>
          <w:rFonts w:ascii="Times New Roman" w:hAnsi="Times New Roman" w:eastAsia="Calibri" w:cs="Times New Roman"/>
          <w:kern w:val="2"/>
          <w:sz w:val="24"/>
          <w:szCs w:val="24"/>
          <w:lang w:val="es-419"/>
          <w14:ligatures w14:val="standardContextual"/>
        </w:rPr>
        <w:t>En la práctica habitual, el número de pacientes expuestos al tratamiento es mucho mayor que en los ensayos clínicos, la duración del tratamiento puede ser más larga, pueden tratarse poblaciones especiales no estudiadas de forma específica durante el desarrollo clínico, la patología concomitante es más frecuente, la posibilidad de interacciones es mayor y el cumplimiento terapéutico no se controla del mismo modo4. Por dichas razones está claro que, al prescribir un tratamiento farmacológico, el médico puede enfrentarse en la práctica diaria a situaciones nuevas y distintas de aquéllas reflejadas previamente en la literatura y puede observar y/o sospechar reacciones adversas hasta el momento desconocidas o que, aun siendo conocidas, impliquen un aumento de la incidencia y/o de la gravedad, lo cual aporta un conocimiento sin duda importante. En este sentido debe tenerse en cuenta que algunos fármacos han visto restringida su utilización o han sido retirados debido a reacciones adversas graves. (Importancia de la farmacovigilancia en la práctica del médico de familia, s. f.)</w:t>
      </w:r>
    </w:p>
    <w:p w:rsidRPr="00B707AE" w:rsidR="00B707AE" w:rsidP="005A7A5A" w:rsidRDefault="00B707AE" w14:paraId="6BB04EFF"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Pr="00B707AE" w:rsidR="00B707AE" w:rsidP="005A7A5A" w:rsidRDefault="00B707AE" w14:paraId="65D36E6B"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B707AE">
        <w:rPr>
          <w:rFonts w:ascii="Times New Roman" w:hAnsi="Times New Roman" w:eastAsia="Calibri" w:cs="Times New Roman"/>
          <w:kern w:val="2"/>
          <w:sz w:val="24"/>
          <w:szCs w:val="24"/>
          <w:lang w:val="es-419"/>
          <w14:ligatures w14:val="standardContextual"/>
        </w:rPr>
        <w:t xml:space="preserve">La Clínica Santa Clara de Asís, ubicada en una región urbana de Honduras, no es ajena a esta realidad, a pesar de ser un establecimiento que atiende a una población diversa y tiene el compromiso de ofrecer una atención médica de calidad, ha observado varios eventos adversos asociados a medicamentos en sus pacientes; la importancia de caracterizar y comprender estos eventos no puede ser subestimada. Esta justificación aborda las razones imperativas detrás de este proyecto de investigación y su relevancia en el panorama médico actual como ser: </w:t>
      </w:r>
    </w:p>
    <w:p w:rsidRPr="00B707AE" w:rsidR="00B707AE" w:rsidP="005A7A5A" w:rsidRDefault="00B707AE" w14:paraId="7B3FDA5B" w14:textId="77777777">
      <w:pPr>
        <w:widowControl/>
        <w:spacing w:line="360" w:lineRule="auto"/>
        <w:ind w:left="720"/>
        <w:contextualSpacing/>
        <w:jc w:val="both"/>
        <w:rPr>
          <w:rFonts w:ascii="Times New Roman" w:hAnsi="Times New Roman" w:eastAsia="Calibri" w:cs="Times New Roman"/>
          <w:kern w:val="2"/>
          <w:sz w:val="24"/>
          <w:szCs w:val="24"/>
          <w:lang w:val="es-419"/>
          <w14:ligatures w14:val="standardContextual"/>
        </w:rPr>
      </w:pPr>
    </w:p>
    <w:p w:rsidRPr="00B707AE" w:rsidR="00B707AE" w:rsidP="005A7A5A" w:rsidRDefault="00B707AE" w14:paraId="5BA8CCF1"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B707AE">
        <w:rPr>
          <w:rFonts w:ascii="Times New Roman" w:hAnsi="Times New Roman" w:eastAsia="Calibri" w:cs="Times New Roman"/>
          <w:kern w:val="2"/>
          <w:sz w:val="24"/>
          <w:szCs w:val="24"/>
          <w:lang w:val="es-419"/>
          <w14:ligatures w14:val="standardContextual"/>
        </w:rPr>
        <w:t>Prioridad en la seguridad del paciente: los eventos adversos pueden tener un impacto directo en el bienestar y la salud del paciente que pueden ir desde reacciones alérgicas hasta interacciones medicamentosas peligrosas, estos eventos pueden complicar el curso de tratamiento, prolongar la estancia hospitalaria o incluso resultar fatales. Al caracterizar estos eventos, se pone en primer plano la seguridad del paciente, subrayando la necesidad de medidas correctivas y preventivas.</w:t>
      </w:r>
    </w:p>
    <w:p w:rsidRPr="00B707AE" w:rsidR="00B707AE" w:rsidP="005A7A5A" w:rsidRDefault="00B707AE" w14:paraId="75CB2B5D" w14:textId="77777777">
      <w:pPr>
        <w:widowControl/>
        <w:spacing w:line="360" w:lineRule="auto"/>
        <w:ind w:left="720"/>
        <w:contextualSpacing/>
        <w:jc w:val="both"/>
        <w:rPr>
          <w:rFonts w:ascii="Times New Roman" w:hAnsi="Times New Roman" w:eastAsia="Calibri" w:cs="Times New Roman"/>
          <w:kern w:val="2"/>
          <w:sz w:val="24"/>
          <w:szCs w:val="24"/>
          <w:lang w:val="es-419"/>
          <w14:ligatures w14:val="standardContextual"/>
        </w:rPr>
      </w:pPr>
    </w:p>
    <w:p w:rsidRPr="00B707AE" w:rsidR="00B707AE" w:rsidP="005A7A5A" w:rsidRDefault="00B707AE" w14:paraId="0E4B8B9E"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B707AE">
        <w:rPr>
          <w:rFonts w:ascii="Times New Roman" w:hAnsi="Times New Roman" w:eastAsia="Calibri" w:cs="Times New Roman"/>
          <w:kern w:val="2"/>
          <w:sz w:val="24"/>
          <w:szCs w:val="24"/>
          <w:lang w:val="es-419"/>
          <w14:ligatures w14:val="standardContextual"/>
        </w:rPr>
        <w:t>Economía de la Salud: Además del impacto directo en la salud, los eventos adversos representan un coste económico significativo; estos costes pueden ser directos, como la necesidad de tratamientos adicionales o indirectos, como la pérdida de productividad del paciente. Al entender la naturaleza y causas de estos eventos, la Clínica Santa Clara de Asís puede tomar decisiones más informadas sobre la gestión de recursos y potencialmente reducir costes asociados.</w:t>
      </w:r>
    </w:p>
    <w:p w:rsidRPr="00B707AE" w:rsidR="00B707AE" w:rsidP="005A7A5A" w:rsidRDefault="00B707AE" w14:paraId="0337F78E" w14:textId="77777777">
      <w:pPr>
        <w:spacing w:line="360" w:lineRule="auto"/>
        <w:ind w:left="720"/>
        <w:contextualSpacing/>
        <w:jc w:val="both"/>
        <w:rPr>
          <w:rFonts w:ascii="Times New Roman" w:hAnsi="Times New Roman" w:eastAsia="Calibri" w:cs="Times New Roman"/>
          <w:kern w:val="2"/>
          <w:sz w:val="24"/>
          <w:szCs w:val="24"/>
          <w:lang w:val="es-419"/>
          <w14:ligatures w14:val="standardContextual"/>
        </w:rPr>
      </w:pPr>
    </w:p>
    <w:p w:rsidRPr="00B707AE" w:rsidR="00B707AE" w:rsidP="005A7A5A" w:rsidRDefault="00B707AE" w14:paraId="1520BD2F"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B707AE">
        <w:rPr>
          <w:rFonts w:ascii="Times New Roman" w:hAnsi="Times New Roman" w:eastAsia="Calibri" w:cs="Times New Roman"/>
          <w:kern w:val="2"/>
          <w:sz w:val="24"/>
          <w:szCs w:val="24"/>
          <w:lang w:val="es-419"/>
          <w14:ligatures w14:val="standardContextual"/>
        </w:rPr>
        <w:t>Confianza y credibilidad Institucional: La confianza es un elemento esencial en la relación médico-paciente. Los eventos adversos, especialmente si no se gestionan adecuadamente, pueden erosionar esta confianza; al abordar activamente esta problemática, la Clínica Santa Clara de Asís no solo demuestra su compromiso con la mejora continua, sino que también refuerza su reputación y credibilidad en la comunidad.</w:t>
      </w:r>
    </w:p>
    <w:p w:rsidRPr="00B707AE" w:rsidR="00B707AE" w:rsidP="005A7A5A" w:rsidRDefault="00B707AE" w14:paraId="5A018579" w14:textId="77777777">
      <w:pPr>
        <w:spacing w:line="360" w:lineRule="auto"/>
        <w:contextualSpacing/>
        <w:jc w:val="both"/>
        <w:rPr>
          <w:rFonts w:ascii="Times New Roman" w:hAnsi="Times New Roman" w:eastAsia="Calibri" w:cs="Times New Roman"/>
          <w:kern w:val="2"/>
          <w:sz w:val="24"/>
          <w:szCs w:val="24"/>
          <w:lang w:val="es-419"/>
          <w14:ligatures w14:val="standardContextual"/>
        </w:rPr>
      </w:pPr>
    </w:p>
    <w:p w:rsidRPr="00B707AE" w:rsidR="00B707AE" w:rsidP="005A7A5A" w:rsidRDefault="00B707AE" w14:paraId="076A4A41"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B707AE">
        <w:rPr>
          <w:rFonts w:ascii="Times New Roman" w:hAnsi="Times New Roman" w:eastAsia="Calibri" w:cs="Times New Roman"/>
          <w:kern w:val="2"/>
          <w:sz w:val="24"/>
          <w:szCs w:val="24"/>
          <w:lang w:val="es-419"/>
          <w14:ligatures w14:val="standardContextual"/>
        </w:rPr>
        <w:t>Implementación de protocolos y Formación: Una vez caracterizados los eventos adversos, es posible identificar lagunas en la formación del personal o protocolos inexistentes. Esto puede llevar a la implementación de programas de capacitación más efectivos y a la creación de protocolos, asegurando que tanto el personal como los pacientes estén protegidos.</w:t>
      </w:r>
    </w:p>
    <w:p w:rsidRPr="00B707AE" w:rsidR="00B707AE" w:rsidP="005A7A5A" w:rsidRDefault="00B707AE" w14:paraId="13AF442E" w14:textId="77777777">
      <w:pPr>
        <w:spacing w:line="360" w:lineRule="auto"/>
        <w:ind w:left="720"/>
        <w:contextualSpacing/>
        <w:jc w:val="both"/>
        <w:rPr>
          <w:rFonts w:ascii="Times New Roman" w:hAnsi="Times New Roman" w:eastAsia="Calibri" w:cs="Times New Roman"/>
          <w:kern w:val="2"/>
          <w:sz w:val="24"/>
          <w:szCs w:val="24"/>
          <w:lang w:val="es-419"/>
          <w14:ligatures w14:val="standardContextual"/>
        </w:rPr>
      </w:pPr>
    </w:p>
    <w:p w:rsidRPr="00B707AE" w:rsidR="00B707AE" w:rsidP="005A7A5A" w:rsidRDefault="00B707AE" w14:paraId="45D764C3"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B707AE">
        <w:rPr>
          <w:rFonts w:ascii="Times New Roman" w:hAnsi="Times New Roman" w:eastAsia="Calibri" w:cs="Times New Roman"/>
          <w:kern w:val="2"/>
          <w:sz w:val="24"/>
          <w:szCs w:val="24"/>
          <w:lang w:val="es-419"/>
          <w14:ligatures w14:val="standardContextual"/>
        </w:rPr>
        <w:t xml:space="preserve"> Identificación de grupos vulnerables: Algunos grupos de pacientes pueden ser más susceptibles a eventos adversos debido a factores como edad, comorbilidades o medicamentos concomitantes. Al identificar y comprender estos grupos vulnerables, es posible implementar medidas específicas de precaución y seguimiento, optimizando la atención para estos pacientes.</w:t>
      </w:r>
    </w:p>
    <w:p w:rsidRPr="00B707AE" w:rsidR="00B707AE" w:rsidP="005A7A5A" w:rsidRDefault="00B707AE" w14:paraId="2C3DFB1F"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003E7358" w:rsidP="005A7A5A" w:rsidRDefault="00B707AE" w14:paraId="3E3014B9" w14:textId="60D7A2C9">
      <w:pPr>
        <w:widowControl/>
        <w:spacing w:line="360" w:lineRule="auto"/>
        <w:jc w:val="both"/>
        <w:rPr>
          <w:rFonts w:ascii="Times New Roman" w:hAnsi="Times New Roman" w:cs="Times New Roman"/>
          <w:sz w:val="24"/>
          <w:szCs w:val="24"/>
          <w:lang w:val="es-HN"/>
        </w:rPr>
      </w:pPr>
      <w:r w:rsidRPr="00B707AE">
        <w:rPr>
          <w:rFonts w:ascii="Times New Roman" w:hAnsi="Times New Roman" w:eastAsia="Calibri" w:cs="Times New Roman"/>
          <w:kern w:val="2"/>
          <w:sz w:val="24"/>
          <w:szCs w:val="24"/>
          <w:lang w:val="es-419"/>
          <w14:ligatures w14:val="standardContextual"/>
        </w:rPr>
        <w:t>La caracterización de los eventos adversos en la Clínica Santa Clara de Asís es una iniciativa imperativa desde múltiples perspectivas; no solo se trata de garantizar la salud y seguridad de los pacientes, sino también de fortalecer la institución, contribuir al conocimiento científico y sentar las bases para un sistema de atención médica más robusto y resiliente. La justificación de este proyecto radica en su potencial para influir positivamente en numerosos aspectos del cuidado médico, y su implementación no puede ser postergada</w:t>
      </w:r>
      <w:r w:rsidRPr="00346C5C" w:rsidR="003E7358">
        <w:rPr>
          <w:lang w:val="es-HN"/>
        </w:rPr>
        <w:br w:type="page"/>
      </w:r>
    </w:p>
    <w:p w:rsidR="00210E95" w:rsidP="003E7358" w:rsidRDefault="003E7358" w14:paraId="6E7B259D" w14:textId="34BFDD1F">
      <w:pPr>
        <w:pStyle w:val="Ttulo1"/>
      </w:pPr>
      <w:bookmarkStart w:name="_Toc474331182" w:id="38"/>
      <w:bookmarkStart w:name="_Toc474331381" w:id="39"/>
      <w:bookmarkStart w:name="_Toc163162434" w:id="40"/>
      <w:r>
        <w:t>CAPÍTULO II. MARCO TEÓRICO</w:t>
      </w:r>
      <w:bookmarkEnd w:id="38"/>
      <w:bookmarkEnd w:id="39"/>
      <w:bookmarkEnd w:id="40"/>
    </w:p>
    <w:p w:rsidR="00E5014D" w:rsidP="00A94B2A" w:rsidRDefault="00BE6D1A" w14:paraId="3AFC5E2B" w14:textId="0732B8D4">
      <w:pPr>
        <w:pStyle w:val="Ttulo2"/>
        <w:numPr>
          <w:ilvl w:val="1"/>
          <w:numId w:val="6"/>
        </w:numPr>
        <w:spacing w:line="360" w:lineRule="auto"/>
        <w:rPr>
          <w:lang w:val="es-HN"/>
        </w:rPr>
      </w:pPr>
      <w:bookmarkStart w:name="_Toc474331183" w:id="41"/>
      <w:bookmarkStart w:name="_Toc474331382" w:id="42"/>
      <w:bookmarkStart w:name="_Toc163162435" w:id="43"/>
      <w:r w:rsidRPr="003E7358">
        <w:rPr>
          <w:lang w:val="es-HN"/>
        </w:rPr>
        <w:t>ANÁLISIS DE LA SITUACI</w:t>
      </w:r>
      <w:r>
        <w:rPr>
          <w:lang w:val="es-HN"/>
        </w:rPr>
        <w:t>ÓN ACTUAL</w:t>
      </w:r>
      <w:bookmarkEnd w:id="41"/>
      <w:bookmarkEnd w:id="42"/>
      <w:r>
        <w:rPr>
          <w:lang w:val="es-HN"/>
        </w:rPr>
        <w:t>.</w:t>
      </w:r>
      <w:bookmarkEnd w:id="43"/>
    </w:p>
    <w:p w:rsidRPr="00642850" w:rsidR="00FA6505" w:rsidP="00FA6505" w:rsidRDefault="00FA6505" w14:paraId="6E916DA4" w14:textId="77777777">
      <w:pPr>
        <w:pStyle w:val="Ttulo2"/>
        <w:spacing w:line="360" w:lineRule="auto"/>
        <w:jc w:val="both"/>
        <w:rPr>
          <w:rFonts w:cs="Times New Roman"/>
          <w:b w:val="0"/>
          <w:bCs w:val="0"/>
          <w:szCs w:val="24"/>
          <w:lang w:val="es-419"/>
        </w:rPr>
      </w:pPr>
      <w:bookmarkStart w:name="_Toc163162436" w:id="44"/>
      <w:r w:rsidRPr="00642850">
        <w:rPr>
          <w:rFonts w:cs="Times New Roman"/>
          <w:b w:val="0"/>
          <w:bCs w:val="0"/>
          <w:szCs w:val="24"/>
          <w:lang w:val="es-419"/>
        </w:rPr>
        <w:t>2.1.1 ANALISIS DEL MACROENTORNO</w:t>
      </w:r>
      <w:bookmarkEnd w:id="44"/>
    </w:p>
    <w:p w:rsidRPr="00BD4EA6" w:rsidR="00FA6505" w:rsidP="009F07A5" w:rsidRDefault="00FA6505" w14:paraId="5C28274F" w14:textId="77777777">
      <w:pPr>
        <w:widowControl/>
        <w:spacing w:line="360" w:lineRule="auto"/>
        <w:ind w:firstLine="709"/>
        <w:jc w:val="both"/>
        <w:rPr>
          <w:rFonts w:ascii="Times New Roman" w:hAnsi="Times New Roman" w:eastAsia="Calibri" w:cs="Times New Roman"/>
          <w:b/>
          <w:bCs/>
          <w:kern w:val="2"/>
          <w:sz w:val="24"/>
          <w:szCs w:val="24"/>
          <w:lang w:val="es-419"/>
          <w14:ligatures w14:val="standardContextual"/>
        </w:rPr>
      </w:pPr>
      <w:r w:rsidRPr="00BD4EA6">
        <w:rPr>
          <w:rFonts w:ascii="Times New Roman" w:hAnsi="Times New Roman" w:eastAsia="Calibri" w:cs="Times New Roman"/>
          <w:kern w:val="2"/>
          <w:sz w:val="24"/>
          <w:szCs w:val="24"/>
          <w:lang w:val="es-419"/>
          <w14:ligatures w14:val="standardContextual"/>
        </w:rPr>
        <w:t>Al abordar el análisis del macroentorno, se ha elegido el diagrama PESTEL como herramienta de visualización clave</w:t>
      </w:r>
      <w:r w:rsidRPr="00BD4EA6">
        <w:rPr>
          <w:rFonts w:ascii="Times New Roman" w:hAnsi="Times New Roman" w:eastAsia="Calibri" w:cs="Times New Roman"/>
          <w:b/>
          <w:bCs/>
          <w:kern w:val="2"/>
          <w:sz w:val="24"/>
          <w:szCs w:val="24"/>
          <w:lang w:val="es-419"/>
          <w14:ligatures w14:val="standardContextual"/>
        </w:rPr>
        <w:t xml:space="preserve">. </w:t>
      </w:r>
      <w:r w:rsidRPr="00BD4EA6">
        <w:rPr>
          <w:rFonts w:ascii="Times New Roman" w:hAnsi="Times New Roman" w:eastAsia="Calibri" w:cs="Times New Roman"/>
          <w:kern w:val="2"/>
          <w:sz w:val="24"/>
          <w:szCs w:val="24"/>
          <w:lang w:val="es-419"/>
          <w14:ligatures w14:val="standardContextual"/>
        </w:rPr>
        <w:t xml:space="preserve">Este diagrama es fundamental porque descompone los elementos del macroentorno en seis categorías distintas: Político, Económico, Social, Tecnológico, Ambiental y Legal. </w:t>
      </w:r>
      <w:r w:rsidRPr="00BD4EA6">
        <w:rPr>
          <w:rFonts w:ascii="Times New Roman" w:hAnsi="Times New Roman" w:eastAsia="Calibri" w:cs="Times New Roman"/>
          <w:kern w:val="2"/>
          <w:sz w:val="24"/>
          <w:szCs w:val="24"/>
          <w14:ligatures w14:val="standardContextual"/>
        </w:rPr>
        <w:fldChar w:fldCharType="begin"/>
      </w:r>
      <w:r w:rsidRPr="00BD4EA6">
        <w:rPr>
          <w:rFonts w:ascii="Times New Roman" w:hAnsi="Times New Roman" w:eastAsia="Calibri" w:cs="Times New Roman"/>
          <w:kern w:val="2"/>
          <w:sz w:val="24"/>
          <w:szCs w:val="24"/>
          <w:lang w:val="es-419"/>
          <w14:ligatures w14:val="standardContextual"/>
        </w:rPr>
        <w:instrText xml:space="preserve"> ADDIN ZOTERO_ITEM CSL_CITATION {"citationID":"rWKlyrod","properties":{"formattedCitation":"(Amador-Mercado, 2022)","plainCitation":"(Amador-Mercado, 2022)","noteIndex":0},"citationItems":[{"id":12,"uris":["http://zotero.org/users/11819082/items/DN9R4NAB"],"itemData":{"id":12,"type":"article-journal","abstract":"Resumen\n\t\t\t\t\tUn análisis PESTEL es una herramienta que permite a las organizaciones descubrir y evaluar los factores que pueden afectar el negocio en el presente y en el futuro.  PESTEL es un acrónimo de Político, Económico, Social, Tecnológico, Ecológico y Legal. Este análisis se utiliza para evaluar estos seis factores externos en relación con la situación comercial. El análisis consiste en examinar oportunidades y amenazas que surgen a partir de dichos factores. Con los resultados que ofrece el análisis PESTEL es posible tener una visión favorable al llevar a cabo una investigación de mercados, crear estrategias de marketing, desarrollar productos y tomar mejores decisiones para la organización.","container-title":"Uno Sapiens Boletín Científico de la Escuela Preparatoria No. 1","ISSN":"2683-2054","issue":"8","language":"es","license":"Derechos de autor","note":"number: 8","page":"1-2","source":"repository.uaeh.edu.mx","title":"El análisis PESTEL","volume":"4","author":[{"family":"Amador-Mercado","given":"César Y."}],"issued":{"date-parts":[["2022",1,5]]}}}],"schema":"https://github.com/citation-style-language/schema/raw/master/csl-citation.json"} </w:instrText>
      </w:r>
      <w:r w:rsidRPr="00BD4EA6">
        <w:rPr>
          <w:rFonts w:ascii="Times New Roman" w:hAnsi="Times New Roman" w:eastAsia="Calibri" w:cs="Times New Roman"/>
          <w:kern w:val="2"/>
          <w:sz w:val="24"/>
          <w:szCs w:val="24"/>
          <w14:ligatures w14:val="standardContextual"/>
        </w:rPr>
        <w:fldChar w:fldCharType="separate"/>
      </w:r>
      <w:r w:rsidRPr="00BD4EA6">
        <w:rPr>
          <w:rFonts w:ascii="Times New Roman" w:hAnsi="Times New Roman" w:eastAsia="Calibri" w:cs="Times New Roman"/>
          <w:kern w:val="2"/>
          <w:sz w:val="24"/>
          <w:szCs w:val="24"/>
          <w:lang w:val="es-419"/>
          <w14:ligatures w14:val="standardContextual"/>
        </w:rPr>
        <w:t>(Amador-Mercado, 2022)</w:t>
      </w:r>
      <w:r w:rsidRPr="00BD4EA6">
        <w:rPr>
          <w:rFonts w:ascii="Times New Roman" w:hAnsi="Times New Roman" w:eastAsia="Calibri" w:cs="Times New Roman"/>
          <w:kern w:val="2"/>
          <w:sz w:val="24"/>
          <w:szCs w:val="24"/>
          <w14:ligatures w14:val="standardContextual"/>
        </w:rPr>
        <w:fldChar w:fldCharType="end"/>
      </w:r>
      <w:r w:rsidRPr="00BD4EA6">
        <w:rPr>
          <w:rFonts w:ascii="Times New Roman" w:hAnsi="Times New Roman" w:eastAsia="Calibri" w:cs="Times New Roman"/>
          <w:b/>
          <w:bCs/>
          <w:kern w:val="2"/>
          <w:sz w:val="24"/>
          <w:szCs w:val="24"/>
          <w:lang w:val="es-419"/>
          <w14:ligatures w14:val="standardContextual"/>
        </w:rPr>
        <w:t xml:space="preserve"> </w:t>
      </w:r>
    </w:p>
    <w:p w:rsidRPr="00BD4EA6" w:rsidR="00FA6505" w:rsidP="000B0D6A" w:rsidRDefault="00FA6505" w14:paraId="0B78EFEC"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BD4EA6">
        <w:rPr>
          <w:rFonts w:ascii="Times New Roman" w:hAnsi="Times New Roman" w:eastAsia="Calibri" w:cs="Times New Roman"/>
          <w:kern w:val="2"/>
          <w:sz w:val="24"/>
          <w:szCs w:val="24"/>
          <w:lang w:val="es-419"/>
          <w14:ligatures w14:val="standardContextual"/>
        </w:rPr>
        <w:t xml:space="preserve">El uso de un diagrama PESTEL permite una comprensión clara y estructurada de los diversos factores externos que pueden influir en la operación de farmacovigilancia. </w:t>
      </w:r>
    </w:p>
    <w:p w:rsidRPr="00BD4EA6" w:rsidR="00FA6505" w:rsidP="000B0D6A" w:rsidRDefault="00FA6505" w14:paraId="3998EBA1" w14:textId="77777777">
      <w:pPr>
        <w:widowControl/>
        <w:spacing w:line="360" w:lineRule="auto"/>
        <w:jc w:val="both"/>
        <w:rPr>
          <w:rFonts w:ascii="Times New Roman" w:hAnsi="Times New Roman" w:eastAsia="Calibri" w:cs="Times New Roman"/>
          <w:kern w:val="2"/>
          <w:sz w:val="24"/>
          <w:szCs w:val="24"/>
          <w:lang w:val="es-419"/>
          <w14:ligatures w14:val="standardContextual"/>
        </w:rPr>
      </w:pPr>
      <w:r w:rsidRPr="00BD4EA6">
        <w:rPr>
          <w:rFonts w:ascii="Times New Roman" w:hAnsi="Times New Roman" w:eastAsia="Calibri" w:cs="Times New Roman"/>
          <w:kern w:val="2"/>
          <w:sz w:val="24"/>
          <w:szCs w:val="24"/>
          <w:lang w:val="es-419"/>
          <w14:ligatures w14:val="standardContextual"/>
        </w:rPr>
        <w:t xml:space="preserve">En el contexto de la farmacovigilancia, donde las políticas regulatorias, los avances tecnológicos, las tendencias sociales y otros factores macro ambientales juegan roles significativos. </w:t>
      </w:r>
    </w:p>
    <w:p w:rsidRPr="00BD4EA6" w:rsidR="00FA6505" w:rsidP="000B0D6A" w:rsidRDefault="00FA6505" w14:paraId="3A94507D"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00FA6505" w:rsidP="000B0D6A" w:rsidRDefault="00FA6505" w14:paraId="4F78E4BA" w14:textId="469D044A">
      <w:pPr>
        <w:spacing w:line="360" w:lineRule="auto"/>
        <w:jc w:val="both"/>
        <w:rPr>
          <w:rFonts w:ascii="Times New Roman" w:hAnsi="Times New Roman" w:cs="Times New Roman"/>
          <w:sz w:val="24"/>
          <w:szCs w:val="24"/>
          <w:lang w:val="es-419"/>
        </w:rPr>
      </w:pPr>
      <w:r w:rsidRPr="00642850">
        <w:rPr>
          <w:rFonts w:ascii="Times New Roman" w:hAnsi="Times New Roman" w:cs="Times New Roman"/>
          <w:sz w:val="24"/>
          <w:szCs w:val="24"/>
          <w:lang w:val="es-419"/>
        </w:rPr>
        <w:t>Político:</w:t>
      </w:r>
    </w:p>
    <w:p w:rsidRPr="00BD4EA6" w:rsidR="008D1F1F" w:rsidP="000B0D6A" w:rsidRDefault="008D1F1F" w14:paraId="59F8FBE7" w14:textId="77777777">
      <w:pPr>
        <w:spacing w:line="360" w:lineRule="auto"/>
        <w:jc w:val="both"/>
        <w:rPr>
          <w:rFonts w:ascii="Times New Roman" w:hAnsi="Times New Roman" w:cs="Times New Roman"/>
          <w:sz w:val="24"/>
          <w:szCs w:val="24"/>
          <w:lang w:val="es-419"/>
        </w:rPr>
      </w:pPr>
    </w:p>
    <w:p w:rsidRPr="00BD4EA6" w:rsidR="00FA6505" w:rsidP="000B0D6A" w:rsidRDefault="00FA6505" w14:paraId="6BEBA250"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 dimensión política es fundamental para la estructuración y el desempeño de los sistemas de farmacovigilancia en América Latina. Los marcos políticos definen las políticas de salud pública, la regulación del sector farmacéutico y la colaboración entre países en la región.</w:t>
      </w:r>
    </w:p>
    <w:p w:rsidRPr="00BD4EA6" w:rsidR="00FA6505" w:rsidP="000B0D6A" w:rsidRDefault="00FA6505" w14:paraId="49BEC2BC"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shd w:val="clear" w:color="auto" w:fill="FFFFFF"/>
          <w:lang w:val="es-419"/>
        </w:rPr>
        <w:t>A pesar de los avances logrados en la construcción e implementación de esas políticas, todavía hay personas sin acceso a medicamentos en algunas regiones</w:t>
      </w:r>
      <w:r w:rsidRPr="00BD4EA6">
        <w:rPr>
          <w:rFonts w:ascii="Times New Roman" w:hAnsi="Times New Roman" w:cs="Times New Roman"/>
          <w:sz w:val="24"/>
          <w:szCs w:val="24"/>
          <w:lang w:val="es-419"/>
        </w:rPr>
        <w:t xml:space="preserve">. </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{"citationID":"P1OyBai4","properties":{"formattedCitation":"(Jimenez Herrera, 2018)","plainCitation":"(Jimenez Herrera, 2018)","noteIndex":0},"citationItems":[{"id":257,"uris":["http://zotero.org/users/11819082/items/GCZNDNED"],"itemData":{"id":257,"type":"article-journal","abstract":"RESUMEN Introducción: Una Política Nacional de Medicamentos es un recurso formal que permite ordenar, priorizar, planificar, controlar y evaluar; los aspectos más relevantes del ciclo de los medicamentos en un país. Objetivo: Revisar documentación concerniente al tema de Política Nacional de Medicamentos en América Latina. Fuente de datos: Documentos disponibles en la web referidos con el tópico. Síntesis de los datos: Una política surge a partir de un proceso consultivo complejo con la pretensión de lograr beneficios para la población a partir de la toma de decisiones basadas en la evidencia científica, lo que impone que los diversos aspectos relacionados con la gestión de la política deben estar actualizados, para responder a las necesidades y los cambios que experimenta una sociedad. En América Latina algunos países disponen de una política nacional de medicamentos; sin embargo, otros solo disponen de listas de medicamentos esenciales. Conclusiones: Existen en América Latina, experiencias positivas en la construcción de las Políticas Nacionales de Medicamentos y oportunidades de mejora en varios países. A pesar de los avances logrados en la construcción e implementación de esas políticas, todavía hay personas sin acceso a medicamentos en algunas regiones y se requiere incluir aspectos relacionados con la medicina tradicional, herbolarios, fitofármacos y biotecnológicos; también se deben mejora la promoción científica y los estudios poscomercialización de los medicamentos. En el caso particular de Costa Rica, se tiene una larga tradición de utilización de una política de medicamentos esenciales en la Seguridad Social, pero se carece de la consecuente política nacional.","container-title":"Revista Cubana de Salud Pública","ISSN":"0864-3466, 0864-3466, 1561-3127","journalAbbreviation":"Rev. cub. salud pública","language":"es","note":"publisher: Centro Nacional de Información de Ciencias Médicas","page":"398-421","source":"SciELO","title":"La política nacional de medicamentos en el contexto de América Latina","volume":"44","author":[{"family":"Jimenez Herrera","given":"Luis Guillermo"}],"issued":{"date-parts":[["2018",6]]}}}],"schema":"https://github.com/citation-style-language/schema/raw/master/csl-citation.json"}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lang w:val="es-419"/>
        </w:rPr>
        <w:t>(Jimenez Herrera, 2018)</w:t>
      </w:r>
      <w:r w:rsidRPr="00BD4EA6">
        <w:rPr>
          <w:rFonts w:ascii="Times New Roman" w:hAnsi="Times New Roman" w:cs="Times New Roman"/>
          <w:sz w:val="24"/>
          <w:szCs w:val="24"/>
        </w:rPr>
        <w:fldChar w:fldCharType="end"/>
      </w:r>
      <w:r w:rsidRPr="00BD4EA6">
        <w:rPr>
          <w:rFonts w:ascii="Times New Roman" w:hAnsi="Times New Roman" w:cs="Times New Roman"/>
          <w:sz w:val="24"/>
          <w:szCs w:val="24"/>
          <w:lang w:val="es-419"/>
        </w:rPr>
        <w:t>.</w:t>
      </w:r>
    </w:p>
    <w:p w:rsidRPr="00BD4EA6" w:rsidR="00FA6505" w:rsidP="000B0D6A" w:rsidRDefault="00FA6505" w14:paraId="364180E3"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 farmacovigilancia en la región se ha visto influenciada por el impulso político hacia la universalización de la atención sanitaria, que busca ampliar el acceso a servicios de salud de calidad a toda la población. Esto ha llevado a una mayor atención en la regulación de medicamentos y en la implementación de sistemas de seguimiento de eventos adversos.</w:t>
      </w:r>
    </w:p>
    <w:p w:rsidRPr="00BD4EA6" w:rsidR="00FA6505" w:rsidP="000B0D6A" w:rsidRDefault="00FA6505" w14:paraId="09FA4F19" w14:textId="77777777">
      <w:pPr>
        <w:spacing w:line="360" w:lineRule="auto"/>
        <w:jc w:val="both"/>
        <w:rPr>
          <w:rFonts w:ascii="Times New Roman" w:hAnsi="Times New Roman" w:cs="Times New Roman"/>
          <w:sz w:val="24"/>
          <w:szCs w:val="24"/>
          <w:lang w:val="es-419"/>
        </w:rPr>
      </w:pPr>
    </w:p>
    <w:p w:rsidRPr="00BD4EA6" w:rsidR="00FA6505" w:rsidP="000B0D6A" w:rsidRDefault="00FA6505" w14:paraId="62B92242"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Sin embargo, la variabilidad en la estabilidad política y económica entre los países latinoamericanos afecta directamente la inversión en sistemas de salud y, por ende, en la farmacovigilancia, los gobiernos de todo el mundo se ven obligados a pronunciar normas y leyes para garantizar la seguridad en el uso de los medicamentos, dando lugar al surgimiento de la farmacovigilancia como práctica de salud pública para detectar, evaluar, investigar y prevenir los efectos de los medicamentos,  con el propósito de prevenir daños potenciales en los pacientes, </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{"citationID":"rZ2hemuU","properties":{"formattedCitation":"(Palacios-Rosas &amp; nueva, 2021)","plainCitation":"(Palacios-Rosas &amp; nueva, 2021)","noteIndex":0},"citationItems":[{"id":149,"uris":["http://zotero.org/users/11819082/items/QRZZQAWW"],"itemData":{"id":149,"type":"article-journal","abstract":"Healing remedies are as old as the humanity itself, since the human being has suffered, sick and looked for a solution for these ills since it exists. While the goal of medicines is to cure or prevent disease, they are not free to produce harmful effects, and the history of thalidomide knows this very well.","container-title":"Avances en Enfermería","DOI":"10.15446/av.enferm.v39n2.95265","ISSN":"01214500","issue":"2","language":"Spanish","license":"© 2021. This work is published under https://creativecommons.org/licenses/by/4.0 (the “License”). Notwithstanding the ProQuest Terms and Conditions, you may use this content in accordance with the terms of the License.","note":"number-of-pages: 155-156\npublisher-place: Bogota, Colombia\npublisher: Universidad Nacional de Colombia\nsection: Editorial","page":"155-156","source":"ProQuest","title":"La catástrofe de la talidomida y su importancia en la seguridad de los medicamentos","volume":"39","author":[{"family":"Palacios-Rosas","given":"Érika"},{"family":"nueva","given":"Enlace a sitio externo Este","dropping-particle":"enlace se abrirá en una ventana"}],"issued":{"date-parts":[["2021"]]}}}],"schema":"https://github.com/citation-style-language/schema/raw/master/csl-citation.json"}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lang w:val="es-419"/>
        </w:rPr>
        <w:t>(Palacios-Rosas &amp; nueva, 2021)</w:t>
      </w:r>
      <w:r w:rsidRPr="00BD4EA6">
        <w:rPr>
          <w:rFonts w:ascii="Times New Roman" w:hAnsi="Times New Roman" w:cs="Times New Roman"/>
          <w:sz w:val="24"/>
          <w:szCs w:val="24"/>
        </w:rPr>
        <w:fldChar w:fldCharType="end"/>
      </w:r>
      <w:r w:rsidRPr="00BD4EA6">
        <w:rPr>
          <w:rFonts w:ascii="Times New Roman" w:hAnsi="Times New Roman" w:cs="Times New Roman"/>
          <w:sz w:val="24"/>
          <w:szCs w:val="24"/>
          <w:lang w:val="es-419"/>
        </w:rPr>
        <w:t xml:space="preserve"> Mientras que algunos países han logrado establecer agencias reguladoras robustas y sistemas de reporte eficientes, otros aún están en proceso de fortalecer sus marcos regulatorios y capacidades institucionales.</w:t>
      </w:r>
    </w:p>
    <w:p w:rsidRPr="00BD4EA6" w:rsidR="00FA6505" w:rsidP="000B0D6A" w:rsidRDefault="00FA6505" w14:paraId="7364364F" w14:textId="77777777">
      <w:pPr>
        <w:spacing w:line="360" w:lineRule="auto"/>
        <w:jc w:val="both"/>
        <w:rPr>
          <w:rFonts w:ascii="Times New Roman" w:hAnsi="Times New Roman" w:cs="Times New Roman"/>
          <w:sz w:val="24"/>
          <w:szCs w:val="24"/>
          <w:lang w:val="es-419"/>
        </w:rPr>
      </w:pPr>
    </w:p>
    <w:p w:rsidRPr="00BD4EA6" w:rsidR="00FA6505" w:rsidP="000B0D6A" w:rsidRDefault="00FA6505" w14:paraId="668469F6"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 colaboración transfronteriza también es clave en el entorno político de farmacovigilancia. Iniciativas como la Red Panamericana de Armonización de la Regulación Farmacéutica, impulsada por la Organización Panamericana de la Salud (OPS), buscan fortalecer los sistemas regulatorios y promover la cooperación entre los países. La Red PARF es una iniciativa de las ARN de la Región y la OPS, que apoya los procesos de armonización de la reglamentación farmacéutica en las Américas dentro del marco de las realidades y las políticas sanitarias nacionales y subregionales y el reconocimiento de las asimetrías preexistentes. (Organization, 2014). Estos esfuerzos son esenciales para establecer estándares comunes y facilitar la gestión efectiva de la farmacovigilancia a nivel regional.</w:t>
      </w:r>
    </w:p>
    <w:p w:rsidRPr="00BD4EA6" w:rsidR="00FA6505" w:rsidP="000B0D6A" w:rsidRDefault="00FA6505" w14:paraId="00E1E68D" w14:textId="77777777">
      <w:pPr>
        <w:spacing w:line="360" w:lineRule="auto"/>
        <w:jc w:val="both"/>
        <w:rPr>
          <w:rFonts w:ascii="Times New Roman" w:hAnsi="Times New Roman" w:cs="Times New Roman"/>
          <w:sz w:val="24"/>
          <w:szCs w:val="24"/>
          <w:lang w:val="es-419"/>
        </w:rPr>
      </w:pPr>
    </w:p>
    <w:p w:rsidRPr="00BD4EA6" w:rsidR="00FA6505" w:rsidP="000B0D6A" w:rsidRDefault="00FA6505" w14:paraId="75565D13"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Otro aspecto político importante es la participación de América Latina en acuerdos internacionales de farmacovigilancia. El PIDM de la OMS es una colaboración internacional cuyo objetivo es garantizar la identificación oportuna de presuntos problemas de seguridad en los medicamentos. Con más de 170 miembros de pleno derecho y miembros asociados en 2022, el programa cubre alrededor del 99% de la población mundial. (Centre, s. f.). La adhesión a iniciativas globales como el Programa Internacional de Monitoreo de Medicamentos de la OMS puede ayudar a los países de la región a acceder a redes y sistemas de información global, lo que es crítico para el seguimiento de la seguridad de los medicamentos.</w:t>
      </w:r>
    </w:p>
    <w:p w:rsidRPr="00BD4EA6" w:rsidR="00FA6505" w:rsidP="000B0D6A" w:rsidRDefault="00FA6505" w14:paraId="0D3DA867" w14:textId="77777777">
      <w:pPr>
        <w:spacing w:line="360" w:lineRule="auto"/>
        <w:jc w:val="both"/>
        <w:rPr>
          <w:rFonts w:ascii="Times New Roman" w:hAnsi="Times New Roman" w:cs="Times New Roman"/>
          <w:sz w:val="28"/>
          <w:szCs w:val="28"/>
          <w:lang w:val="es-419"/>
        </w:rPr>
      </w:pPr>
      <w:r w:rsidRPr="00BD4EA6">
        <w:rPr>
          <w:rFonts w:ascii="Times New Roman" w:hAnsi="Times New Roman" w:cs="Times New Roman"/>
          <w:sz w:val="24"/>
          <w:szCs w:val="24"/>
          <w:lang w:val="es-419"/>
        </w:rPr>
        <w:t>Además, la política interna puede influir en la priorización de la farmacovigilancia dentro de las agendas nacionales de salud. La legislación nacional y las políticas de cada país definen la rapidez y eficacia con la que se reportan y manejan los eventos adversos, así como la transparencia y accesibilidad de la información para profesionales de la salud y pacientes.</w:t>
      </w:r>
      <w:r w:rsidRPr="00BD4EA6">
        <w:rPr>
          <w:lang w:val="es-419"/>
        </w:rPr>
        <w:t xml:space="preserve"> </w:t>
      </w:r>
    </w:p>
    <w:p w:rsidRPr="00BD4EA6" w:rsidR="00FA6505" w:rsidP="000B0D6A" w:rsidRDefault="00FA6505" w14:paraId="1172383C" w14:textId="77777777">
      <w:pPr>
        <w:spacing w:line="360" w:lineRule="auto"/>
        <w:jc w:val="both"/>
        <w:rPr>
          <w:rFonts w:ascii="Times New Roman" w:hAnsi="Times New Roman" w:cs="Times New Roman"/>
          <w:sz w:val="24"/>
          <w:szCs w:val="24"/>
          <w:lang w:val="es-419"/>
        </w:rPr>
      </w:pPr>
    </w:p>
    <w:p w:rsidRPr="0099115B" w:rsidR="00FA6505" w:rsidP="000B0D6A" w:rsidRDefault="00FA6505" w14:paraId="65E40DD7" w14:textId="77777777">
      <w:pPr>
        <w:spacing w:line="360" w:lineRule="auto"/>
        <w:jc w:val="both"/>
        <w:rPr>
          <w:rFonts w:ascii="Times New Roman" w:hAnsi="Times New Roman" w:cs="Times New Roman"/>
          <w:sz w:val="24"/>
          <w:szCs w:val="24"/>
          <w:lang w:val="es-419"/>
        </w:rPr>
      </w:pPr>
      <w:r w:rsidRPr="0099115B">
        <w:rPr>
          <w:rFonts w:ascii="Times New Roman" w:hAnsi="Times New Roman" w:cs="Times New Roman"/>
          <w:sz w:val="24"/>
          <w:szCs w:val="24"/>
          <w:lang w:val="es-419"/>
        </w:rPr>
        <w:t>Económico:</w:t>
      </w:r>
    </w:p>
    <w:p w:rsidRPr="00BD4EA6" w:rsidR="00FA6505" w:rsidP="000B0D6A" w:rsidRDefault="00FA6505" w14:paraId="78F3EC36" w14:textId="77777777">
      <w:pPr>
        <w:spacing w:line="360" w:lineRule="auto"/>
        <w:jc w:val="both"/>
        <w:rPr>
          <w:rFonts w:ascii="Times New Roman" w:hAnsi="Times New Roman" w:cs="Times New Roman"/>
          <w:sz w:val="24"/>
          <w:szCs w:val="24"/>
          <w:lang w:val="es-419"/>
        </w:rPr>
      </w:pPr>
    </w:p>
    <w:p w:rsidRPr="00BD4EA6" w:rsidR="00FA6505" w:rsidP="000B0D6A" w:rsidRDefault="00FA6505" w14:paraId="40B9BE2A"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El escenario económico en América Latina tiene un impacto profundo en la farmacovigilancia, influyendo tanto en los recursos disponibles para establecer y mantener sistemas efectivos como </w:t>
      </w:r>
      <w:r w:rsidRPr="00BD4EA6">
        <w:rPr>
          <w:rFonts w:ascii="Times New Roman" w:hAnsi="Times New Roman" w:cs="Times New Roman"/>
          <w:sz w:val="24"/>
          <w:szCs w:val="24"/>
          <w:lang w:val="es-419"/>
        </w:rPr>
        <w:t xml:space="preserve">en el acceso a los medicamentos por parte de la población. Desde 1995, los costes asociados a los PRM se han más que duplicado. Dada la carga económica y médica asociada a los PRM, se necesitan urgentemente estrategias para prevenir la morbilidad y la mortalidad relacionadas con los medicamentos. </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{"citationID":"kPvvc0vf","properties":{"formattedCitation":"(Ernst &amp; Grizzle, 2001)","plainCitation":"(Ernst &amp; Grizzle, 2001)","noteIndex":0},"citationItems":[{"id":224,"uris":["http://zotero.org/users/11819082/items/4LQ4NICY"],"itemData":{"id":224,"type":"article-journal","abstract":"Objective:\nTo update the 1995 estimate .of $76.6 billion for the annual cost of drug-related morbidity and mortality resulting from drug-related problems (DRPs) in the ambulatory setting in the United States to reflect current treatment patterns and costs.\nDesign:\nFor this study, we employed the decision-analytic model developed by Johnson and Bootman. We used the model’s original design and probability data, but used updated cost estimates derived from the current medical and pharmaceutical literature. Sensitivity analyses were performed on cost data and on probability estimates.\nSetting:\nAmbulatory care environment in the United States in the year 2000.\nPatients and Other Participants:\nA hypothetical cohort of ambulatory patients.\nMain Outcome Measures:\nAverage cost of health care resources needed to manage DRPs.\nResults:\nAs estimated using the decision-tree model, the mean cost for a treatment failure was $977. For a new medical problem, the mean cost was $1,105, and the cost of a combined treatment failure and resulting new medical problem was $1,488. Overall, the cost of drug-related morbidity and mortality exceeded $177.4 billion in 2000. Hospital admissions accounted for nearly 70% ($121.5 billion) of total costs, followed by long-term-care admissions, which accounted for 18% ($32.8 billion).\nConclusion:\nSince 1995, the costs associated with DRPs have more than doubled. Given the economic and medical burdens associated with DRPs, strategies for preventing drug-related morbidity and mortality are urgently needed.","container-title":"Journal of the American Pharmaceutical Association (1996)","DOI":"10.1016/S1086-5802(16)31229-3","ISSN":"1086-5802","issue":"2","journalAbbreviation":"Journal of the American Pharmaceutical Association (1996)","page":"192-199","source":"ScienceDirect","title":"Drug-Related Morbidity and Mortality: Updating the Cost-of-Illness Model","title-short":"Drug-Related Morbidity and Mortality","volume":"41","author":[{"family":"Ernst","given":"Frank R."},{"family":"Grizzle","given":"Amy J."}],"issued":{"date-parts":[["2001",3,1]]}}}],"schema":"https://github.com/citation-style-language/schema/raw/master/csl-citation.json"}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lang w:val="es-419"/>
        </w:rPr>
        <w:t>(Ernst &amp; Grizzle, 2001)</w:t>
      </w:r>
      <w:r w:rsidRPr="00BD4EA6">
        <w:rPr>
          <w:rFonts w:ascii="Times New Roman" w:hAnsi="Times New Roman" w:cs="Times New Roman"/>
          <w:sz w:val="24"/>
          <w:szCs w:val="24"/>
        </w:rPr>
        <w:fldChar w:fldCharType="end"/>
      </w:r>
      <w:r w:rsidRPr="00BD4EA6">
        <w:rPr>
          <w:rFonts w:ascii="Times New Roman" w:hAnsi="Times New Roman" w:cs="Times New Roman"/>
          <w:b/>
          <w:bCs/>
          <w:sz w:val="24"/>
          <w:szCs w:val="24"/>
          <w:lang w:val="es-419"/>
        </w:rPr>
        <w:t xml:space="preserve">. </w:t>
      </w:r>
      <w:r w:rsidRPr="00BD4EA6">
        <w:rPr>
          <w:rFonts w:ascii="Times New Roman" w:hAnsi="Times New Roman" w:cs="Times New Roman"/>
          <w:sz w:val="24"/>
          <w:szCs w:val="24"/>
          <w:lang w:val="es-419"/>
        </w:rPr>
        <w:t>La región presenta una gran diversidad económica con economías emergentes y otras más establecidas, lo que se traduce en diferencias significativas en la financiación de la salud pública y la inversión en infraestructura sanitaria.</w:t>
      </w:r>
    </w:p>
    <w:p w:rsidRPr="00BD4EA6" w:rsidR="00FA6505" w:rsidP="000B0D6A" w:rsidRDefault="00FA6505" w14:paraId="30C1367D" w14:textId="77777777">
      <w:pPr>
        <w:spacing w:line="360" w:lineRule="auto"/>
        <w:jc w:val="both"/>
        <w:rPr>
          <w:rFonts w:ascii="Times New Roman" w:hAnsi="Times New Roman" w:cs="Times New Roman"/>
          <w:sz w:val="24"/>
          <w:szCs w:val="24"/>
          <w:lang w:val="es-419"/>
        </w:rPr>
      </w:pPr>
    </w:p>
    <w:p w:rsidRPr="00BD4EA6" w:rsidR="00FA6505" w:rsidP="000B0D6A" w:rsidRDefault="00FA6505" w14:paraId="7F541C18"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La inversión en salud es un indicador clave para la capacidad de un país de desarrollar y sostener sistemas de farmacovigilancia. En países donde el gasto en salud es bajo, los sistemas de vigilancia de medicamentos suelen ser inadecuados. En Honduras el gasto total en salud como % del PIB es del 8,5% siendo inferior al promedio de la región de las Américas (14.1%). </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{"citationID":"tcPPzDtq","properties":{"formattedCitation":"(Carmenate et\\uc0\\u160{}al., 2016)","plainCitation":"(Carmenate et al., 2016)","noteIndex":0},"citationItems":[{"id":281,"uris":["http://zotero.org/users/11819082/items/NQHNU9WX"],"itemData":{"id":281,"type":"article-journal","abstract":"En este trabajo se describe el sistema de salud en Honduras vigente incluyendo su composición, estructura financiamiento, cobertura, situación laboral y el impacto de la migración del personal de salud. Así mismo se hace un contraste con las profundas reformas que se pretenden realizar en Honduraslas cuales contempla la universalización, aumento de la cobertura, y la inclusión de proveedores privados en el nuevo modelo de salud; de igual manera involucra la separación de los roles del comprador y del proveedor. Este último enunciado ha generado controversia entre sectores, miembros y profesionales de los servicios de salud, el cual lo han asociado con la privatización de los sistemas de salud.\nThis paper  describes the current health  system in Honduras including its composition,  financing structure, coverage, employment status and the impact of the migration of health personnel. Likewise, a contrast is made with the profound reforms that are intended to be  carried out in Honduras, which includes universal healthcare, increased coverage, and the inclusion of private providers in the new health model; it also involves the separation of the  roles of the buyer and the supplier. This last statement has generated controversy between  sectors, members and professionals of the health services, which has associated it with   the privatization of the health systems.","container-title":"Archivos de medicina","ISSN":"1698-9465","issue":"4","language":"spa","note":"publisher: Asociación Española de Médicos Internos Residentes\nsection: Archivos de medicina","page":"9","source":"dialnet.unirioja.es","title":"Situación del sistema de salud en Honduras y el nuevo modelo de salud propuesto","volume":"12","author":[{"family":"Carmenate","given":"Lino"},{"family":"Herrera Ramos","given":"Alejandro"},{"family":"Ramos Cáceres","given":"Dany"}],"issued":{"date-parts":[["2016"]]}}}],"schema":"https://github.com/citation-style-language/schema/raw/master/csl-citation.json"}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szCs w:val="24"/>
          <w:lang w:val="es-419"/>
        </w:rPr>
        <w:t>(Carmenate et al., 2016)</w:t>
      </w:r>
      <w:r w:rsidRPr="00BD4EA6">
        <w:rPr>
          <w:rFonts w:ascii="Times New Roman" w:hAnsi="Times New Roman" w:cs="Times New Roman"/>
          <w:sz w:val="24"/>
          <w:szCs w:val="24"/>
        </w:rPr>
        <w:fldChar w:fldCharType="end"/>
      </w:r>
      <w:r w:rsidRPr="00BD4EA6">
        <w:rPr>
          <w:rFonts w:ascii="Times New Roman" w:hAnsi="Times New Roman" w:cs="Times New Roman"/>
          <w:sz w:val="24"/>
          <w:szCs w:val="24"/>
          <w:lang w:val="es-419"/>
        </w:rPr>
        <w:t>.</w:t>
      </w:r>
      <w:r w:rsidRPr="00BD4EA6">
        <w:rPr>
          <w:lang w:val="es-419"/>
        </w:rPr>
        <w:t xml:space="preserve"> </w:t>
      </w:r>
      <w:r w:rsidRPr="00BD4EA6">
        <w:rPr>
          <w:rFonts w:ascii="Times New Roman" w:hAnsi="Times New Roman" w:cs="Times New Roman"/>
          <w:sz w:val="24"/>
          <w:szCs w:val="24"/>
          <w:lang w:val="es-419"/>
        </w:rPr>
        <w:t>Esto puede conducir a la falta de personal cualificado, infraestructura tecnológica deficiente y sistemas de reporte ineficientes. Por otro lado, aquellos países de la región con mayores recursos económicos han podido invertir en sistemas de información más avanzados y en la capacitación necesaria para el personal, lo que mejora significativamente la detección y el manejo de eventos adversos.</w:t>
      </w:r>
    </w:p>
    <w:p w:rsidRPr="00BD4EA6" w:rsidR="00FA6505" w:rsidP="000B0D6A" w:rsidRDefault="00FA6505" w14:paraId="58C6B7E2" w14:textId="77777777">
      <w:pPr>
        <w:spacing w:line="360" w:lineRule="auto"/>
        <w:jc w:val="both"/>
        <w:rPr>
          <w:rFonts w:ascii="Times New Roman" w:hAnsi="Times New Roman" w:cs="Times New Roman"/>
          <w:sz w:val="24"/>
          <w:szCs w:val="24"/>
          <w:lang w:val="es-419"/>
        </w:rPr>
      </w:pPr>
    </w:p>
    <w:p w:rsidRPr="00BD4EA6" w:rsidR="00FA6505" w:rsidP="000B0D6A" w:rsidRDefault="00FA6505" w14:paraId="5A8939FC"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El mercado farmacéutico en América Latina es un sector en crecimiento, con una presencia significativa de empresas multinacionales y un aumento de los productores locales de genéricos. La competencia en el mercado puede llevar a la disponibilidad de una amplia gama de medicamentos; sin embargo, también plantea desafíos para la regulación y control de la calidad. </w:t>
      </w:r>
    </w:p>
    <w:p w:rsidRPr="00BD4EA6" w:rsidR="00FA6505" w:rsidP="000B0D6A" w:rsidRDefault="00FA6505" w14:paraId="5D824D11"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shd w:val="clear" w:color="auto" w:fill="FFFFFF"/>
          <w:lang w:val="es-419"/>
        </w:rPr>
        <w:t>Existen sistemas de salud que carecen de la legislación adecuada o hay presencia de productos de dudosa calidad o esta se pierde durante la manipulación, el almacenaje o la distribución de los medicamentos</w:t>
      </w:r>
      <w:r w:rsidRPr="00BD4EA6">
        <w:rPr>
          <w:rFonts w:ascii="Times New Roman" w:hAnsi="Times New Roman" w:cs="Times New Roman"/>
          <w:sz w:val="24"/>
          <w:szCs w:val="24"/>
          <w:lang w:val="es-419"/>
        </w:rPr>
        <w:t xml:space="preserve">. </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{"citationID":"bc9RmWJG","properties":{"formattedCitation":"(Jimenez Herrera, 2018)","plainCitation":"(Jimenez Herrera, 2018)","noteIndex":0},"citationItems":[{"id":257,"uris":["http://zotero.org/users/11819082/items/GCZNDNED"],"itemData":{"id":257,"type":"article-journal","abstract":"RESUMEN Introducción: Una Política Nacional de Medicamentos es un recurso formal que permite ordenar, priorizar, planificar, controlar y evaluar; los aspectos más relevantes del ciclo de los medicamentos en un país. Objetivo: Revisar documentación concerniente al tema de Política Nacional de Medicamentos en América Latina. Fuente de datos: Documentos disponibles en la web referidos con el tópico. Síntesis de los datos: Una política surge a partir de un proceso consultivo complejo con la pretensión de lograr beneficios para la población a partir de la toma de decisiones basadas en la evidencia científica, lo que impone que los diversos aspectos relacionados con la gestión de la política deben estar actualizados, para responder a las necesidades y los cambios que experimenta una sociedad. En América Latina algunos países disponen de una política nacional de medicamentos; sin embargo, otros solo disponen de listas de medicamentos esenciales. Conclusiones: Existen en América Latina, experiencias positivas en la construcción de las Políticas Nacionales de Medicamentos y oportunidades de mejora en varios países. A pesar de los avances logrados en la construcción e implementación de esas políticas, todavía hay personas sin acceso a medicamentos en algunas regiones y se requiere incluir aspectos relacionados con la medicina tradicional, herbolarios, fitofármacos y biotecnológicos; también se deben mejora la promoción científica y los estudios poscomercialización de los medicamentos. En el caso particular de Costa Rica, se tiene una larga tradición de utilización de una política de medicamentos esenciales en la Seguridad Social, pero se carece de la consecuente política nacional.","container-title":"Revista Cubana de Salud Pública","ISSN":"0864-3466, 0864-3466, 1561-3127","journalAbbreviation":"Rev. cub. salud pública","language":"es","note":"publisher: Centro Nacional de Información de Ciencias Médicas","page":"398-421","source":"SciELO","title":"La política nacional de medicamentos en el contexto de América Latina","volume":"44","author":[{"family":"Jimenez Herrera","given":"Luis Guillermo"}],"issued":{"date-parts":[["2018",6]]}}}],"schema":"https://github.com/citation-style-language/schema/raw/master/csl-citation.json"}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lang w:val="es-419"/>
        </w:rPr>
        <w:t>(Jimenez Herrera, 2018)</w:t>
      </w:r>
      <w:r w:rsidRPr="00BD4EA6">
        <w:rPr>
          <w:rFonts w:ascii="Times New Roman" w:hAnsi="Times New Roman" w:cs="Times New Roman"/>
          <w:sz w:val="24"/>
          <w:szCs w:val="24"/>
        </w:rPr>
        <w:fldChar w:fldCharType="end"/>
      </w:r>
      <w:r w:rsidRPr="00BD4EA6">
        <w:rPr>
          <w:rFonts w:ascii="Times New Roman" w:hAnsi="Times New Roman" w:cs="Times New Roman"/>
          <w:sz w:val="24"/>
          <w:szCs w:val="24"/>
          <w:lang w:val="es-419"/>
        </w:rPr>
        <w:t>.</w:t>
      </w:r>
    </w:p>
    <w:p w:rsidRPr="00BD4EA6" w:rsidR="00FA6505" w:rsidP="000B0D6A" w:rsidRDefault="00FA6505" w14:paraId="6AD35AD1"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 capacidad de los gobiernos para negociar precios y regular el mercado tiene un impacto directo en la accesibilidad de los medicamentos para la población y, por extensión, en la relevancia de la farmacovigilancia.</w:t>
      </w:r>
    </w:p>
    <w:p w:rsidRPr="00BD4EA6" w:rsidR="00FA6505" w:rsidP="000B0D6A" w:rsidRDefault="00FA6505" w14:paraId="494FF55E" w14:textId="77777777">
      <w:pPr>
        <w:spacing w:line="360" w:lineRule="auto"/>
        <w:jc w:val="both"/>
        <w:rPr>
          <w:rFonts w:ascii="Times New Roman" w:hAnsi="Times New Roman" w:cs="Times New Roman"/>
          <w:sz w:val="24"/>
          <w:szCs w:val="24"/>
          <w:lang w:val="es-419"/>
        </w:rPr>
      </w:pPr>
    </w:p>
    <w:p w:rsidRPr="00BD4EA6" w:rsidR="00FA6505" w:rsidP="000B0D6A" w:rsidRDefault="00FA6505" w14:paraId="1B84F14A"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La economía también afecta la distribución de los medicamentos. Las áreas rurales y las comunidades desfavorecidas en América Latina a menudo enfrentan barreras significativas en el acceso a la atención médica, lo que puede resultar en una subnotificación de eventos adversos y </w:t>
      </w:r>
      <w:r w:rsidRPr="00BD4EA6">
        <w:rPr>
          <w:rFonts w:ascii="Times New Roman" w:hAnsi="Times New Roman" w:cs="Times New Roman"/>
          <w:sz w:val="24"/>
          <w:szCs w:val="24"/>
          <w:lang w:val="es-419"/>
        </w:rPr>
        <w:t xml:space="preserve">en una menor participación en los sistemas de farmacovigilancia. Existen barreras que impiden la correcta implementación de la Farmacovigilancia; al ser percibida como un lujo que sólo se pueden dar los países desarrollados. Esto favorece que en los países en desarrollo se asignen recursos insuficientes a esta actividad, sin considerar los costos que representan los problemas relacionados con los medicamentos para el sistema de salud e impactan directamente en la morbimortalidad </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{"citationID":"ycnc3W1X","properties":{"formattedCitation":"(Maza Larrea et\\uc0\\u160{}al., 2018)","plainCitation":"(Maza Larrea et al., 2018)","noteIndex":0},"citationItems":[{"id":277,"uris":["http://zotero.org/users/11819082/items/4AWH997L"],"itemData":{"id":277,"type":"article-journal","container-title":"Revista de sanidad militar","ISSN":"0301-696X","issue":"1","language":"es","note":"publisher: Secretaría de la Defensa Nacional, Dirección General de Sanidad","page":"47-53","source":"SciELO","title":"Farmacovigilancia: un paso importante en la seguridad del paciente","title-short":"Farmacovigilancia","volume":"72","author":[{"family":"Maza Larrea","given":"José Antonio"},{"family":"Aguilar Anguiano","given":"Luz María"},{"family":"Mendoza Betancourt","given":"Julio Amadeo"},{"family":"Maza Larrea","given":"José Antonio"},{"family":"Aguilar Anguiano","given":"Luz María"},{"family":"Mendoza Betancourt","given":"Julio Amadeo"}],"issued":{"date-parts":[["2018",2]]}}}],"schema":"https://github.com/citation-style-language/schema/raw/master/csl-citation.json"}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lang w:val="es-419"/>
        </w:rPr>
        <w:t>(Maza Larrea et al., 2018)</w:t>
      </w:r>
      <w:r w:rsidRPr="00BD4EA6">
        <w:rPr>
          <w:rFonts w:ascii="Times New Roman" w:hAnsi="Times New Roman" w:cs="Times New Roman"/>
          <w:sz w:val="24"/>
          <w:szCs w:val="24"/>
        </w:rPr>
        <w:fldChar w:fldCharType="end"/>
      </w:r>
      <w:r w:rsidRPr="00BD4EA6">
        <w:rPr>
          <w:rFonts w:ascii="Times New Roman" w:hAnsi="Times New Roman" w:cs="Times New Roman"/>
          <w:sz w:val="24"/>
          <w:szCs w:val="24"/>
          <w:lang w:val="es-419"/>
        </w:rPr>
        <w:t>. Las desigualdades económicas también pueden exacerbar las diferencias en la calidad del cuidado de la salud entre regiones y grupos socioeconómicos.</w:t>
      </w:r>
    </w:p>
    <w:p w:rsidRPr="00BD4EA6" w:rsidR="00FA6505" w:rsidP="000B0D6A" w:rsidRDefault="00FA6505" w14:paraId="56296B10" w14:textId="77777777">
      <w:pPr>
        <w:spacing w:line="360" w:lineRule="auto"/>
        <w:jc w:val="both"/>
        <w:rPr>
          <w:rFonts w:ascii="Times New Roman" w:hAnsi="Times New Roman" w:cs="Times New Roman"/>
          <w:sz w:val="24"/>
          <w:szCs w:val="24"/>
          <w:lang w:val="es-419"/>
        </w:rPr>
      </w:pPr>
    </w:p>
    <w:p w:rsidRPr="00BD4EA6" w:rsidR="00FA6505" w:rsidP="000B0D6A" w:rsidRDefault="00FA6505" w14:paraId="0DFD3416"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Las crisis económicas, que no son raras en la región, pueden llevar a recortes en los presupuestos de salud, afectando directamente a los programas de farmacovigilancia. Estos recortes pueden resultar en la reducción de la capacitación del personal, la disminución de las campañas de concienciación y la limitación de la inversión en tecnología necesaria para el seguimiento y análisis de datos.</w:t>
      </w:r>
    </w:p>
    <w:p w:rsidRPr="00BD4EA6" w:rsidR="00FA6505" w:rsidP="000B0D6A" w:rsidRDefault="00FA6505" w14:paraId="45C3D95A" w14:textId="77777777">
      <w:pPr>
        <w:spacing w:line="360" w:lineRule="auto"/>
        <w:jc w:val="both"/>
        <w:rPr>
          <w:rFonts w:ascii="Times New Roman" w:hAnsi="Times New Roman" w:cs="Times New Roman"/>
          <w:b/>
          <w:bCs/>
          <w:sz w:val="24"/>
          <w:szCs w:val="24"/>
          <w:lang w:val="es-419"/>
        </w:rPr>
      </w:pPr>
    </w:p>
    <w:p w:rsidRPr="0099115B" w:rsidR="00FA6505" w:rsidP="000B0D6A" w:rsidRDefault="00FA6505" w14:paraId="057635BA" w14:textId="77777777">
      <w:pPr>
        <w:spacing w:line="360" w:lineRule="auto"/>
        <w:jc w:val="both"/>
        <w:rPr>
          <w:rFonts w:ascii="Times New Roman" w:hAnsi="Times New Roman" w:cs="Times New Roman"/>
          <w:sz w:val="24"/>
          <w:szCs w:val="24"/>
          <w:lang w:val="es-419"/>
        </w:rPr>
      </w:pPr>
      <w:r w:rsidRPr="0099115B">
        <w:rPr>
          <w:rFonts w:ascii="Times New Roman" w:hAnsi="Times New Roman" w:cs="Times New Roman"/>
          <w:sz w:val="24"/>
          <w:szCs w:val="24"/>
          <w:lang w:val="es-419"/>
        </w:rPr>
        <w:t>Social:</w:t>
      </w:r>
    </w:p>
    <w:p w:rsidRPr="00BD4EA6" w:rsidR="00FA6505" w:rsidP="000B0D6A" w:rsidRDefault="00FA6505" w14:paraId="22F7E6DB" w14:textId="77777777">
      <w:pPr>
        <w:spacing w:line="360" w:lineRule="auto"/>
        <w:jc w:val="both"/>
        <w:rPr>
          <w:rFonts w:ascii="Times New Roman" w:hAnsi="Times New Roman" w:cs="Times New Roman"/>
          <w:sz w:val="24"/>
          <w:szCs w:val="24"/>
          <w:lang w:val="es-419"/>
        </w:rPr>
      </w:pPr>
    </w:p>
    <w:p w:rsidRPr="00BD4EA6" w:rsidR="00FA6505" w:rsidP="000B0D6A" w:rsidRDefault="00FA6505" w14:paraId="1B602193"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La estructura social, las creencias culturales, la educación y la conciencia pública desempeñan roles cruciales en cómo se percibe y se implementa la farmacovigilancia en la región. En América Latina y el Caribe la farmacovigilancia aun es débil ya que presenta las mismas deficiencias que en los países desarrollados subnotificación, notificación redundante de eventos adversos ya conocidos, conflicto de intereses debido a las vinculaciones entre prescriptores y dispensadores por un lado y la industria farmacéutica por el otro, falta de motivación por parte de los profesionales de la salud para cumplir con las notificaciones. </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{"citationID":"m5Na8K3L","properties":{"formattedCitation":"({\\i{}9789275331606_spa.pdf}, s.\\uc0\\u160{}f.)","plainCitation":"(9789275331606_spa.pdf, s. f.)","noteIndex":0},"citationItems":[{"id":308,"uris":["http://zotero.org/users/11819082/items/CIADS64U"],"itemData":{"id":308,"type":"document","title":"9789275331606_spa.pdf","URL":"https://iris.paho.org/bitstream/handle/10665.2/51553/9789275331606_spa.pdf?sequence=1&amp;isAllowed=y","accessed":{"date-parts":[["2024",2,13]]}}}],"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lang w:val="es-419"/>
        </w:rPr>
        <w:t>(</w:t>
      </w:r>
      <w:r w:rsidRPr="00BD4EA6">
        <w:rPr>
          <w:rFonts w:ascii="Times New Roman" w:hAnsi="Times New Roman" w:cs="Times New Roman"/>
          <w:i/>
          <w:iCs/>
          <w:sz w:val="24"/>
          <w:lang w:val="es-419"/>
        </w:rPr>
        <w:t>9789275331606_spa.pdf</w:t>
      </w:r>
      <w:r w:rsidRPr="00BD4EA6">
        <w:rPr>
          <w:rFonts w:ascii="Times New Roman" w:hAnsi="Times New Roman" w:cs="Times New Roman"/>
          <w:sz w:val="24"/>
          <w:lang w:val="es-419"/>
        </w:rPr>
        <w:t>, s. f.)</w:t>
      </w:r>
      <w:r w:rsidRPr="00BD4EA6">
        <w:rPr>
          <w:rFonts w:ascii="Times New Roman" w:hAnsi="Times New Roman" w:cs="Times New Roman"/>
          <w:sz w:val="24"/>
          <w:szCs w:val="24"/>
        </w:rPr>
        <w:fldChar w:fldCharType="end"/>
      </w:r>
    </w:p>
    <w:p w:rsidRPr="00BD4EA6" w:rsidR="00FA6505" w:rsidP="000B0D6A" w:rsidRDefault="00FA6505" w14:paraId="51F4B8DA"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América Latina es una región con una población joven en comparación con otras áreas del mundo, pero está experimentando un envejecimiento progresivo. Este cambio demográfico ocasiona un aumento en la prevalencia de enfermedades crónicas, lo que eleva la necesidad de una farmacovigilancia eficaz.</w:t>
      </w:r>
    </w:p>
    <w:p w:rsidRPr="00BD4EA6" w:rsidR="00FA6505" w:rsidP="000B0D6A" w:rsidRDefault="00FA6505" w14:paraId="346462BB" w14:textId="77777777">
      <w:pPr>
        <w:spacing w:line="360" w:lineRule="auto"/>
        <w:jc w:val="both"/>
        <w:rPr>
          <w:rFonts w:ascii="Times New Roman" w:hAnsi="Times New Roman" w:cs="Times New Roman"/>
          <w:sz w:val="24"/>
          <w:szCs w:val="24"/>
          <w:lang w:val="es-419"/>
        </w:rPr>
      </w:pPr>
    </w:p>
    <w:p w:rsidRPr="00BD4EA6" w:rsidR="00FA6505" w:rsidP="000B0D6A" w:rsidRDefault="00FA6505" w14:paraId="0A2C6A1E" w14:textId="77777777">
      <w:pPr>
        <w:spacing w:line="360" w:lineRule="auto"/>
        <w:jc w:val="both"/>
        <w:rPr>
          <w:rFonts w:ascii="Times New Roman" w:hAnsi="Times New Roman" w:cs="Times New Roman"/>
          <w:sz w:val="24"/>
          <w:szCs w:val="24"/>
          <w:lang w:val="es-419"/>
        </w:rPr>
      </w:pPr>
      <w:r w:rsidRPr="3CA5ABA4" w:rsidR="3CA5ABA4">
        <w:rPr>
          <w:rFonts w:ascii="Times New Roman" w:hAnsi="Times New Roman" w:cs="Times New Roman"/>
          <w:sz w:val="24"/>
          <w:szCs w:val="24"/>
          <w:lang w:val="es-419"/>
        </w:rPr>
        <w:t xml:space="preserve">Los sistemas de farmacovigilancia en América Latina están influidos por las expectativas sociales y la demanda de servicios de salud. La población está cada vez más informada sobre sus derechos a la seguridad en el tratamiento y tiene mayores expectativas de transparencia. Muchos países en </w:t>
      </w:r>
      <w:r w:rsidRPr="3CA5ABA4" w:rsidR="3CA5ABA4">
        <w:rPr>
          <w:rFonts w:ascii="Times New Roman" w:hAnsi="Times New Roman" w:cs="Times New Roman"/>
          <w:sz w:val="24"/>
          <w:szCs w:val="24"/>
          <w:lang w:val="es-419"/>
        </w:rPr>
        <w:t xml:space="preserve">vías de desarrollo no disponen de sistemas rudimentarios para este fin, e incluso cuando existen sistemas de farmacovigilancia, el apoyo y la participación activos entre los profesionales sanitarios no son suficientes. </w:t>
      </w:r>
      <w:r w:rsidRPr="3CA5ABA4">
        <w:rPr>
          <w:rFonts w:ascii="Times New Roman" w:hAnsi="Times New Roman" w:cs="Times New Roman"/>
          <w:sz w:val="24"/>
          <w:szCs w:val="24"/>
        </w:rPr>
        <w:fldChar w:fldCharType="begin"/>
      </w:r>
      <w:r w:rsidRPr="3CA5ABA4">
        <w:rPr>
          <w:rFonts w:ascii="Times New Roman" w:hAnsi="Times New Roman" w:cs="Times New Roman"/>
          <w:sz w:val="24"/>
          <w:szCs w:val="24"/>
          <w:lang w:val="es-419"/>
        </w:rPr>
        <w:instrText xml:space="preserve"> ADDIN ZOTERO_ITEM CSL_CITATION {"citationID":"WcaeLTOK","properties":{"formattedCitation":"(Weltgesundheitsorganisation &amp; Collaborating Centre for International Drug Monitoring, 2002)","plainCitation":"(Weltgesundheitsorganisation &amp; Collaborating Centre for International Drug Monitoring, 2002)","noteIndex":0},"citationItems":[{"id":182,"uris":["http://zotero.org/users/11819082/items/9XP773MJ"],"itemData":{"id":182,"type":"book","event-place":"Geneva","ISBN":"978-92-4-159015-0","language":"en","number-of-pages":"48","publisher":"WHO [u.a.]","publisher-place":"Geneva","source":"K10plus ISBN","title":"The importance of pharmacovigilance: safety monitoring of medicinal products","title-short":"The importance of pharmacovigilance","editor":[{"family":"Weltgesundheitsorganisation","given":""},{"family":"Collaborating Centre for International Drug Monitoring","given":""}],"issued":{"date-parts":[["2002"]]}}}],"schema":"https://github.com/citation-style-language/schema/raw/master/csl-citation.json"} </w:instrText>
      </w:r>
      <w:r w:rsidRPr="3CA5ABA4">
        <w:rPr>
          <w:rFonts w:ascii="Times New Roman" w:hAnsi="Times New Roman" w:cs="Times New Roman"/>
          <w:sz w:val="24"/>
          <w:szCs w:val="24"/>
        </w:rPr>
        <w:fldChar w:fldCharType="separate"/>
      </w:r>
      <w:r w:rsidRPr="3CA5ABA4" w:rsidR="3CA5ABA4">
        <w:rPr>
          <w:rFonts w:ascii="Times New Roman" w:hAnsi="Times New Roman" w:cs="Times New Roman"/>
          <w:sz w:val="24"/>
          <w:szCs w:val="24"/>
          <w:lang w:val="es-419"/>
        </w:rPr>
        <w:t>(Weltgesundheitsorganisation &amp; Collaborating Centre for International Drug Monitoring, 2002)</w:t>
      </w:r>
      <w:r w:rsidRPr="3CA5ABA4">
        <w:rPr>
          <w:rFonts w:ascii="Times New Roman" w:hAnsi="Times New Roman" w:cs="Times New Roman"/>
          <w:sz w:val="24"/>
          <w:szCs w:val="24"/>
        </w:rPr>
        <w:fldChar w:fldCharType="end"/>
      </w:r>
      <w:r w:rsidRPr="3CA5ABA4" w:rsidR="3CA5ABA4">
        <w:rPr>
          <w:rFonts w:ascii="Times New Roman" w:hAnsi="Times New Roman" w:cs="Times New Roman"/>
          <w:b w:val="1"/>
          <w:bCs w:val="1"/>
          <w:sz w:val="24"/>
          <w:szCs w:val="24"/>
          <w:lang w:val="es-419"/>
        </w:rPr>
        <w:t xml:space="preserve">.  </w:t>
      </w:r>
      <w:r w:rsidRPr="3CA5ABA4" w:rsidR="3CA5ABA4">
        <w:rPr>
          <w:rFonts w:ascii="Times New Roman" w:hAnsi="Times New Roman" w:cs="Times New Roman"/>
          <w:sz w:val="24"/>
          <w:szCs w:val="24"/>
          <w:lang w:val="es-419"/>
        </w:rPr>
        <w:t>Sin embargo, existen desigualdades significativas en el acceso a la atención sanitaria en la región, lo cual se refleja en la farmacovigilancia. Las barreras lingüísticas, el nivel educativo y las diferencias socioeconómicas dificultan el acceso a la información. Estas desigualdades pueden llevar a una subnotificación de eventos adversos.</w:t>
      </w:r>
    </w:p>
    <w:p w:rsidRPr="00BD4EA6" w:rsidR="00FA6505" w:rsidP="000B0D6A" w:rsidRDefault="00FA6505" w14:paraId="64EFADA1" w14:textId="77777777">
      <w:pPr>
        <w:spacing w:line="360" w:lineRule="auto"/>
        <w:jc w:val="both"/>
        <w:rPr>
          <w:rFonts w:ascii="Times New Roman" w:hAnsi="Times New Roman" w:cs="Times New Roman"/>
          <w:sz w:val="24"/>
          <w:szCs w:val="24"/>
          <w:lang w:val="es-419"/>
        </w:rPr>
      </w:pPr>
    </w:p>
    <w:p w:rsidRPr="00BD4EA6" w:rsidR="00FA6505" w:rsidP="000B0D6A" w:rsidRDefault="00FA6505" w14:paraId="59E4E42F" w14:textId="2CB5F3F4">
      <w:pPr>
        <w:spacing w:line="360" w:lineRule="auto"/>
        <w:jc w:val="both"/>
        <w:rPr>
          <w:rFonts w:ascii="Times New Roman" w:hAnsi="Times New Roman" w:cs="Times New Roman"/>
          <w:sz w:val="24"/>
          <w:szCs w:val="24"/>
          <w:highlight w:val="yellow"/>
          <w:lang w:val="es-419"/>
        </w:rPr>
      </w:pPr>
      <w:r w:rsidRPr="00BD4EA6">
        <w:rPr>
          <w:rFonts w:ascii="Times New Roman" w:hAnsi="Times New Roman" w:cs="Times New Roman"/>
          <w:sz w:val="24"/>
          <w:szCs w:val="24"/>
          <w:lang w:val="es-419"/>
        </w:rPr>
        <w:t xml:space="preserve">La educación y la capacitación son esenciales para el personal de salud, los pacientes y la comunidad en general. </w:t>
      </w:r>
      <w:r w:rsidRPr="00BD4EA6">
        <w:rPr>
          <w:lang w:val="es-419"/>
        </w:rPr>
        <w:br/>
      </w:r>
      <w:r w:rsidRPr="00BD4EA6">
        <w:rPr>
          <w:rFonts w:ascii="Times New Roman" w:hAnsi="Times New Roman" w:cs="Times New Roman"/>
          <w:sz w:val="24"/>
          <w:szCs w:val="24"/>
          <w:lang w:val="es-419"/>
        </w:rPr>
        <w:t>Uno de los objetivos específicos de la OMS es promover la comprensión, educación y formación clínica en farmacovigilancia y su comunicación efectiva al público.</w:t>
      </w:r>
      <w:r w:rsidRPr="00BD4EA6">
        <w:rPr>
          <w:rFonts w:ascii="Times New Roman" w:hAnsi="Times New Roman" w:cs="Times New Roman"/>
          <w:sz w:val="24"/>
          <w:szCs w:val="24"/>
        </w:rPr>
        <w:fldChar w:fldCharType="begin"/>
      </w:r>
      <w:r w:rsidRPr="00BD4EA6" w:rsidR="00831C88">
        <w:rPr>
          <w:rFonts w:ascii="Times New Roman" w:hAnsi="Times New Roman" w:cs="Times New Roman"/>
          <w:sz w:val="24"/>
          <w:szCs w:val="24"/>
          <w:lang w:val="es-419"/>
        </w:rPr>
        <w:instrText xml:space="preserve"> ADDIN ZOTERO_ITEM CSL_CITATION {"citationID":"NWh4zIFO","properties":{"formattedCitation":"(Juan Rold\\uc0\\u225{}n, 2016a)","plainCitation":"(Juan Roldán, 2016a)","noteIndex":0},"citationItems":[{"id":197,"uris":["http://zotero.org/users/11819082/items/BRAAUQ3V"],"itemData":{"id":197,"type":"article-journal","abstract":"La farmacovigilancia se dedica a identificar reacciones adversas a medicamentos (RAM)","container-title":"Revista Médica Clínica Las Condes","DOI":"10.1016/j.rmclc.2016.09.003","ISSN":"0716-8640","issue":"5","journalAbbreviation":"Rev Med Clin Condes","language":"es","note":"publisher: Elsevier","page":"585-593","source":"www.elsevier.es","title":"FARMACOVIGILANCIA: DATOS SOBRE EL ESTADO ACTUAL DE ESTA DISCIPLINA EN CHILE","title-short":"FARMACOVIGILANCIA","volume":"27","author":[{"family":"Juan Roldán","given":"Q. F."}],"issued":{"date-parts":[["2016",9,1]]}}}],"schema":"https://github.com/citation-style-language/schema/raw/master/csl-citation.json"} </w:instrText>
      </w:r>
      <w:r w:rsidRPr="00BD4EA6">
        <w:rPr>
          <w:rFonts w:ascii="Times New Roman" w:hAnsi="Times New Roman" w:cs="Times New Roman"/>
          <w:sz w:val="24"/>
          <w:szCs w:val="24"/>
        </w:rPr>
        <w:fldChar w:fldCharType="separate"/>
      </w:r>
      <w:r w:rsidRPr="00BD4EA6" w:rsidR="00831C88">
        <w:rPr>
          <w:rFonts w:ascii="Times New Roman" w:hAnsi="Times New Roman" w:cs="Times New Roman"/>
          <w:sz w:val="24"/>
          <w:szCs w:val="24"/>
          <w:lang w:val="es-419"/>
        </w:rPr>
        <w:t>(Juan Roldán, 2016a)</w:t>
      </w:r>
      <w:r w:rsidRPr="00BD4EA6">
        <w:rPr>
          <w:rFonts w:ascii="Times New Roman" w:hAnsi="Times New Roman" w:cs="Times New Roman"/>
          <w:sz w:val="24"/>
          <w:szCs w:val="24"/>
        </w:rPr>
        <w:fldChar w:fldCharType="end"/>
      </w:r>
      <w:r w:rsidRPr="00BD4EA6">
        <w:rPr>
          <w:rFonts w:ascii="Times New Roman" w:hAnsi="Times New Roman" w:cs="Times New Roman"/>
          <w:sz w:val="24"/>
          <w:szCs w:val="24"/>
          <w:lang w:val="es-419"/>
        </w:rPr>
        <w:t xml:space="preserve"> Los profesionales de la salud necesitan una formación continua para mantenerse actualizados sobre las mejores prácticas en farmacovigilancia, mientras que los pacientes y la población en general se benefician de la educación sobre la importancia de reportar eventos adversos y sobre cómo pueden hacerlo.</w:t>
      </w:r>
    </w:p>
    <w:p w:rsidRPr="00BD4EA6" w:rsidR="00FA6505" w:rsidP="000B0D6A" w:rsidRDefault="00FA6505" w14:paraId="3D12D217" w14:textId="77777777">
      <w:pPr>
        <w:spacing w:line="360" w:lineRule="auto"/>
        <w:jc w:val="both"/>
        <w:rPr>
          <w:rFonts w:ascii="Times New Roman" w:hAnsi="Times New Roman" w:cs="Times New Roman"/>
          <w:sz w:val="24"/>
          <w:szCs w:val="24"/>
          <w:highlight w:val="yellow"/>
          <w:lang w:val="es-419"/>
        </w:rPr>
      </w:pPr>
    </w:p>
    <w:p w:rsidRPr="00BD4EA6" w:rsidR="00FA6505" w:rsidP="000B0D6A" w:rsidRDefault="00FA6505" w14:paraId="16128F3B"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En muchas áreas de América Latina, las creencias culturales y las prácticas tradicionales en la salud pueden influir en la percepción y el uso de los medicamentos. Por ejemplo, la preferencia por remedios naturales o la desconfianza hacia los fármacos modernos puede afectar la actitud hacia la notificación de eventos adversos. El arte de sanar fundado sobre el saber empírico ancestral y sin base científica se deja de lado por el beneficio de una concepción puramente médico-técnica de la salud y la enfermedad.</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{"citationID":"xFhDvyAy","properties":{"formattedCitation":"(Rossi, s.\\uc0\\u160{}f.)","plainCitation":"(Rossi, s. f.)","noteIndex":0},"citationItems":[{"id":296,"uris":["http://zotero.org/users/11819082/items/V4W6KPUJ"],"itemData":{"id":296,"type":"article-journal","language":"es","source":"Zotero","title":"Implicaciones culturales y sociales de la medicina","author":[{"family":"Rossi","given":"Ilario"}]}}],"schema":"https://github.com/citation-style-language/schema/raw/master/csl-citation.json"}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lang w:val="es-419"/>
        </w:rPr>
        <w:t>(Rossi, s. f.)</w:t>
      </w:r>
      <w:r w:rsidRPr="00BD4EA6">
        <w:rPr>
          <w:rFonts w:ascii="Times New Roman" w:hAnsi="Times New Roman" w:cs="Times New Roman"/>
          <w:sz w:val="24"/>
          <w:szCs w:val="24"/>
        </w:rPr>
        <w:fldChar w:fldCharType="end"/>
      </w:r>
      <w:r w:rsidRPr="00BD4EA6">
        <w:rPr>
          <w:lang w:val="es-419"/>
        </w:rPr>
        <w:t xml:space="preserve"> </w:t>
      </w:r>
      <w:r w:rsidRPr="00BD4EA6">
        <w:rPr>
          <w:rFonts w:ascii="Times New Roman" w:hAnsi="Times New Roman" w:cs="Times New Roman"/>
          <w:sz w:val="24"/>
          <w:szCs w:val="24"/>
          <w:lang w:val="es-419"/>
        </w:rPr>
        <w:t>Las campañas de educación pública que respetan y reconocen estas creencias culturales son más efectivas para aumentar la participación en los sistemas de farmacovigilancia.</w:t>
      </w:r>
    </w:p>
    <w:p w:rsidRPr="00BD4EA6" w:rsidR="00FA6505" w:rsidP="000B0D6A" w:rsidRDefault="00FA6505" w14:paraId="5D08EC4C" w14:textId="77777777">
      <w:pPr>
        <w:widowControl/>
        <w:spacing w:line="360" w:lineRule="auto"/>
        <w:jc w:val="both"/>
        <w:rPr>
          <w:rFonts w:ascii="Times New Roman" w:hAnsi="Times New Roman" w:eastAsia="Calibri" w:cs="Times New Roman"/>
          <w:kern w:val="2"/>
          <w:sz w:val="24"/>
          <w:szCs w:val="24"/>
          <w:lang w:val="es-419"/>
          <w14:ligatures w14:val="standardContextual"/>
        </w:rPr>
      </w:pPr>
    </w:p>
    <w:p w:rsidRPr="0099115B" w:rsidR="00FA6505" w:rsidP="000B0D6A" w:rsidRDefault="00FA6505" w14:paraId="3A5E17B8" w14:textId="77777777">
      <w:pPr>
        <w:spacing w:line="360" w:lineRule="auto"/>
        <w:jc w:val="both"/>
        <w:rPr>
          <w:rFonts w:ascii="Times New Roman" w:hAnsi="Times New Roman" w:cs="Times New Roman"/>
          <w:sz w:val="24"/>
          <w:szCs w:val="24"/>
          <w:lang w:val="es-419"/>
        </w:rPr>
      </w:pPr>
      <w:r w:rsidRPr="0099115B">
        <w:rPr>
          <w:rFonts w:ascii="Times New Roman" w:hAnsi="Times New Roman" w:cs="Times New Roman"/>
          <w:sz w:val="24"/>
          <w:szCs w:val="24"/>
          <w:lang w:val="es-419"/>
        </w:rPr>
        <w:t>Tecnológico:</w:t>
      </w:r>
    </w:p>
    <w:p w:rsidRPr="00BD4EA6" w:rsidR="00FA6505" w:rsidP="000B0D6A" w:rsidRDefault="00FA6505" w14:paraId="46C0CE34" w14:textId="77777777">
      <w:pPr>
        <w:spacing w:line="360" w:lineRule="auto"/>
        <w:jc w:val="both"/>
        <w:rPr>
          <w:rFonts w:ascii="Times New Roman" w:hAnsi="Times New Roman" w:cs="Times New Roman"/>
          <w:sz w:val="24"/>
          <w:szCs w:val="24"/>
          <w:lang w:val="es-419"/>
        </w:rPr>
      </w:pPr>
    </w:p>
    <w:p w:rsidRPr="00BD4EA6" w:rsidR="00FA6505" w:rsidP="000B0D6A" w:rsidRDefault="00FA6505" w14:paraId="6DB36AFE"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El avance tecnológico en América Latina es un factor determinante en la capacidad de la región para implementar y mantener sistemas efectivos de farmacovigilancia. Aunque hay una variabilidad significativa entre los países, la tendencia general es hacia una mayor digitalización y </w:t>
      </w:r>
      <w:r w:rsidRPr="00BD4EA6">
        <w:rPr>
          <w:rFonts w:ascii="Times New Roman" w:hAnsi="Times New Roman" w:cs="Times New Roman"/>
          <w:sz w:val="24"/>
          <w:szCs w:val="24"/>
          <w:lang w:val="es-419"/>
        </w:rPr>
        <w:t>automatización de los sistemas de salud.</w:t>
      </w:r>
    </w:p>
    <w:p w:rsidRPr="00BD4EA6" w:rsidR="00FA6505" w:rsidP="000B0D6A" w:rsidRDefault="00FA6505" w14:paraId="171C84C4" w14:textId="77777777">
      <w:pPr>
        <w:spacing w:line="360" w:lineRule="auto"/>
        <w:jc w:val="both"/>
        <w:rPr>
          <w:rFonts w:ascii="Times New Roman" w:hAnsi="Times New Roman" w:cs="Times New Roman"/>
          <w:sz w:val="24"/>
          <w:szCs w:val="24"/>
          <w:lang w:val="es-419"/>
        </w:rPr>
      </w:pPr>
    </w:p>
    <w:p w:rsidRPr="00BD4EA6" w:rsidR="00FA6505" w:rsidP="000B0D6A" w:rsidRDefault="00FA6505" w14:paraId="3C1E1BA9"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El uso de sistemas de información en salud (HIS) es cada vez más prevalente, facilitando la recopilación y análisis de datos de pacientes a una escala sin precedentes. Estos sistemas permiten la integración de registros médicos electrónicos (EMR), prescripciones electrónicas y reportes de eventos adversos, los cuales son esenciales para la farmacovigilancia.</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{"citationID":"uo3YZ1ye","properties":{"formattedCitation":"(Iturrieta, 2022)","plainCitation":"(Iturrieta, 2022)","noteIndex":0},"citationItems":[{"id":297,"uris":["http://zotero.org/users/11819082/items/7YQ4XSND"],"itemData":{"id":297,"type":"post-weblog","abstract":"Con el avance de la tecnología se han desarrollado sistemas que permiten administrar de mejor forma la información hospitalaria.","container-title":"Valuesite","language":"es","title":"La importancia del HIS en la gestión hospitalaria","URL":"https://web.valuesite.cl/index.php/2022/05/16/la-importancia-del-his-en-la-gestion-hospitalaria/","author":[{"family":"Iturrieta","given":"Pamela"}],"accessed":{"date-parts":[["2024",2,12]]},"issued":{"date-parts":[["2022",5,16]]}}}],"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lang w:val="es-419"/>
        </w:rPr>
        <w:t>(Iturrieta, 2022)</w:t>
      </w:r>
      <w:r w:rsidRPr="00BD4EA6">
        <w:rPr>
          <w:rFonts w:ascii="Times New Roman" w:hAnsi="Times New Roman" w:cs="Times New Roman"/>
          <w:sz w:val="24"/>
          <w:szCs w:val="24"/>
        </w:rPr>
        <w:fldChar w:fldCharType="end"/>
      </w:r>
      <w:r w:rsidRPr="00BD4EA6">
        <w:rPr>
          <w:rFonts w:ascii="Times New Roman" w:hAnsi="Times New Roman" w:cs="Times New Roman"/>
          <w:sz w:val="24"/>
          <w:szCs w:val="24"/>
          <w:lang w:val="es-419"/>
        </w:rPr>
        <w:t>. La implementación de EMR, en particular, ha mostrado una expansión significativa, con países como Brasil, México y Chile liderando en la región. Sin embargo, aún existen barreras como la interoperabilidad entre sistemas y la falta de estándares comunes.</w:t>
      </w:r>
    </w:p>
    <w:p w:rsidRPr="00BD4EA6" w:rsidR="00FA6505" w:rsidP="00D63E1F" w:rsidRDefault="00FA6505" w14:paraId="3CDD05C6" w14:textId="77777777">
      <w:pPr>
        <w:spacing w:line="276" w:lineRule="auto"/>
        <w:jc w:val="both"/>
        <w:rPr>
          <w:rFonts w:ascii="Times New Roman" w:hAnsi="Times New Roman" w:cs="Times New Roman"/>
          <w:sz w:val="24"/>
          <w:szCs w:val="24"/>
          <w:lang w:val="es-419"/>
        </w:rPr>
      </w:pPr>
    </w:p>
    <w:p w:rsidR="005A1199" w:rsidP="005A1199" w:rsidRDefault="00FA6505" w14:paraId="41ED89B3" w14:textId="77777777">
      <w:pPr>
        <w:keepNext/>
        <w:jc w:val="both"/>
      </w:pPr>
      <w:r w:rsidRPr="00C4534C">
        <w:rPr>
          <w:noProof/>
        </w:rPr>
        <w:drawing>
          <wp:inline distT="0" distB="0" distL="0" distR="0" wp14:anchorId="4DFCC543" wp14:editId="75286A03">
            <wp:extent cx="3920150" cy="2923605"/>
            <wp:effectExtent l="0" t="0" r="4445" b="0"/>
            <wp:docPr id="1474450569" name="Imagen 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450569" name="Imagen 8" descr="Diagrama&#10;&#10;Descripción generada automáticament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04781" cy="2986722"/>
                    </a:xfrm>
                    <a:prstGeom prst="rect">
                      <a:avLst/>
                    </a:prstGeom>
                    <a:noFill/>
                    <a:ln>
                      <a:noFill/>
                    </a:ln>
                  </pic:spPr>
                </pic:pic>
              </a:graphicData>
            </a:graphic>
          </wp:inline>
        </w:drawing>
      </w:r>
    </w:p>
    <w:p w:rsidRPr="007E00EE" w:rsidR="00D60F95" w:rsidP="3CA5ABA4" w:rsidRDefault="007E00EE" w14:paraId="4574B1C3" w14:textId="73E890D4">
      <w:pPr>
        <w:pStyle w:val="Descripcin"/>
        <w:jc w:val="both"/>
        <w:rPr>
          <w:rFonts w:ascii="Times New Roman" w:hAnsi="Times New Roman" w:cs="Times New Roman"/>
          <w:b w:val="1"/>
          <w:bCs w:val="1"/>
          <w:i w:val="0"/>
          <w:iCs w:val="0"/>
          <w:sz w:val="24"/>
          <w:szCs w:val="24"/>
          <w:lang w:val="en-US"/>
        </w:rPr>
      </w:pPr>
      <w:bookmarkStart w:name="_Toc166767808" w:id="45"/>
      <w:r w:rsidRPr="3CA5ABA4" w:rsidR="3CA5ABA4">
        <w:rPr>
          <w:rFonts w:ascii="Times New Roman" w:hAnsi="Times New Roman" w:cs="Times New Roman"/>
          <w:b w:val="1"/>
          <w:bCs w:val="1"/>
          <w:i w:val="0"/>
          <w:iCs w:val="0"/>
          <w:sz w:val="24"/>
          <w:szCs w:val="24"/>
          <w:lang w:val="en-US"/>
        </w:rPr>
        <w:t>F</w:t>
      </w:r>
      <w:r w:rsidRPr="3CA5ABA4" w:rsidR="3CA5ABA4">
        <w:rPr>
          <w:rFonts w:ascii="Times New Roman" w:hAnsi="Times New Roman" w:cs="Times New Roman"/>
          <w:b w:val="1"/>
          <w:bCs w:val="1"/>
          <w:i w:val="0"/>
          <w:iCs w:val="0"/>
          <w:sz w:val="24"/>
          <w:szCs w:val="24"/>
          <w:lang w:val="en-US"/>
        </w:rPr>
        <w:t xml:space="preserve">igura </w:t>
      </w:r>
      <w:r w:rsidRPr="3CA5ABA4">
        <w:rPr>
          <w:rFonts w:ascii="Times New Roman" w:hAnsi="Times New Roman" w:cs="Times New Roman"/>
          <w:b w:val="1"/>
          <w:bCs w:val="1"/>
          <w:i w:val="0"/>
          <w:iCs w:val="0"/>
          <w:sz w:val="24"/>
          <w:szCs w:val="24"/>
        </w:rPr>
        <w:fldChar w:fldCharType="begin"/>
      </w:r>
      <w:r w:rsidRPr="3CA5ABA4">
        <w:rPr>
          <w:rFonts w:ascii="Times New Roman" w:hAnsi="Times New Roman" w:cs="Times New Roman"/>
          <w:b w:val="1"/>
          <w:bCs w:val="1"/>
          <w:i w:val="0"/>
          <w:iCs w:val="0"/>
          <w:sz w:val="24"/>
          <w:szCs w:val="24"/>
          <w:lang w:val="es-419"/>
        </w:rPr>
        <w:instrText xml:space="preserve"> SEQ Figura \* ARABIC </w:instrText>
      </w:r>
      <w:r w:rsidRPr="3CA5ABA4">
        <w:rPr>
          <w:rFonts w:ascii="Times New Roman" w:hAnsi="Times New Roman" w:cs="Times New Roman"/>
          <w:b w:val="1"/>
          <w:bCs w:val="1"/>
          <w:i w:val="0"/>
          <w:iCs w:val="0"/>
          <w:sz w:val="24"/>
          <w:szCs w:val="24"/>
        </w:rPr>
        <w:fldChar w:fldCharType="separate"/>
      </w:r>
      <w:r w:rsidRPr="3CA5ABA4" w:rsidR="3CA5ABA4">
        <w:rPr>
          <w:rFonts w:ascii="Times New Roman" w:hAnsi="Times New Roman" w:cs="Times New Roman"/>
          <w:b w:val="1"/>
          <w:bCs w:val="1"/>
          <w:i w:val="0"/>
          <w:iCs w:val="0"/>
          <w:noProof/>
          <w:sz w:val="24"/>
          <w:szCs w:val="24"/>
          <w:lang w:val="en-US"/>
        </w:rPr>
        <w:t>3</w:t>
      </w:r>
      <w:r w:rsidRPr="3CA5ABA4">
        <w:rPr>
          <w:rFonts w:ascii="Times New Roman" w:hAnsi="Times New Roman" w:cs="Times New Roman"/>
          <w:b w:val="1"/>
          <w:bCs w:val="1"/>
          <w:i w:val="0"/>
          <w:iCs w:val="0"/>
          <w:sz w:val="24"/>
          <w:szCs w:val="24"/>
        </w:rPr>
        <w:fldChar w:fldCharType="end"/>
      </w:r>
      <w:r w:rsidRPr="3CA5ABA4" w:rsidR="3CA5ABA4">
        <w:rPr>
          <w:rFonts w:ascii="Times New Roman" w:hAnsi="Times New Roman" w:cs="Times New Roman"/>
          <w:b w:val="1"/>
          <w:bCs w:val="1"/>
          <w:i w:val="0"/>
          <w:iCs w:val="0"/>
          <w:sz w:val="24"/>
          <w:szCs w:val="24"/>
          <w:lang w:val="en-US"/>
        </w:rPr>
        <w:t>.</w:t>
      </w:r>
      <w:r w:rsidRPr="3CA5ABA4" w:rsidR="3CA5ABA4">
        <w:rPr>
          <w:rFonts w:ascii="Times New Roman" w:hAnsi="Times New Roman" w:cs="Times New Roman"/>
          <w:b w:val="1"/>
          <w:bCs w:val="1"/>
          <w:i w:val="0"/>
          <w:iCs w:val="0"/>
          <w:color w:val="auto"/>
          <w:sz w:val="24"/>
          <w:szCs w:val="24"/>
          <w:lang w:val="en-US"/>
        </w:rPr>
        <w:t xml:space="preserve"> Diagrama de flujo de información en un expediente medico electrónico</w:t>
      </w:r>
      <w:r w:rsidRPr="3CA5ABA4" w:rsidR="3CA5ABA4">
        <w:rPr>
          <w:rFonts w:ascii="Times New Roman" w:hAnsi="Times New Roman" w:cs="Times New Roman"/>
          <w:b w:val="1"/>
          <w:bCs w:val="1"/>
          <w:i w:val="0"/>
          <w:iCs w:val="0"/>
          <w:sz w:val="24"/>
          <w:szCs w:val="24"/>
          <w:lang w:val="en-US"/>
        </w:rPr>
        <w:t>.</w:t>
      </w:r>
      <w:bookmarkStart w:name="_Toc163119698" w:id="46"/>
      <w:bookmarkEnd w:id="45"/>
      <w:r w:rsidRPr="3CA5ABA4" w:rsidR="3CA5ABA4">
        <w:rPr>
          <w:rFonts w:ascii="Times New Roman" w:hAnsi="Times New Roman" w:cs="Times New Roman"/>
          <w:b w:val="1"/>
          <w:bCs w:val="1"/>
          <w:i w:val="0"/>
          <w:iCs w:val="0"/>
          <w:color w:val="auto"/>
          <w:sz w:val="24"/>
          <w:szCs w:val="24"/>
          <w:lang w:val="en-US"/>
        </w:rPr>
        <w:t xml:space="preserve">  </w:t>
      </w:r>
      <w:bookmarkEnd w:id="46"/>
    </w:p>
    <w:p w:rsidRPr="002D75C0" w:rsidR="00FA6505" w:rsidP="00F4140D" w:rsidRDefault="00FA6505" w14:paraId="7A2D19E4" w14:textId="45861B49">
      <w:pPr>
        <w:jc w:val="both"/>
        <w:rPr>
          <w:rFonts w:ascii="Times New Roman" w:hAnsi="Times New Roman" w:cs="Times New Roman"/>
          <w:sz w:val="20"/>
          <w:szCs w:val="20"/>
          <w:lang w:val="es-419"/>
        </w:rPr>
      </w:pPr>
      <w:r w:rsidRPr="002D75C0">
        <w:rPr>
          <w:rFonts w:ascii="Times New Roman" w:hAnsi="Times New Roman" w:cs="Times New Roman"/>
          <w:sz w:val="20"/>
          <w:szCs w:val="20"/>
          <w:lang w:val="es-419"/>
        </w:rPr>
        <w:t>Fuente: Manual del Expediente Clínico Electrónico en América, primera edición OMS 2011.</w:t>
      </w:r>
    </w:p>
    <w:p w:rsidRPr="002D75C0" w:rsidR="00FA6505" w:rsidP="00FA6505" w:rsidRDefault="00FA6505" w14:paraId="2F473A7D" w14:textId="77777777">
      <w:pPr>
        <w:jc w:val="both"/>
        <w:rPr>
          <w:rFonts w:ascii="Times New Roman" w:hAnsi="Times New Roman" w:cs="Times New Roman"/>
          <w:sz w:val="24"/>
          <w:szCs w:val="24"/>
          <w:lang w:val="es-419"/>
        </w:rPr>
      </w:pPr>
    </w:p>
    <w:p w:rsidR="0099115B" w:rsidP="008C5D67" w:rsidRDefault="0099115B" w14:paraId="08C33015" w14:textId="77777777">
      <w:pPr>
        <w:spacing w:line="360" w:lineRule="auto"/>
        <w:jc w:val="both"/>
        <w:rPr>
          <w:rFonts w:ascii="Times New Roman" w:hAnsi="Times New Roman" w:cs="Times New Roman"/>
          <w:sz w:val="24"/>
          <w:szCs w:val="24"/>
          <w:lang w:val="es-419"/>
        </w:rPr>
      </w:pPr>
    </w:p>
    <w:p w:rsidRPr="00BD4EA6" w:rsidR="00FA6505" w:rsidP="008C5D67" w:rsidRDefault="00FA6505" w14:paraId="5A9B8E39" w14:textId="153AB875">
      <w:pPr>
        <w:spacing w:line="360" w:lineRule="auto"/>
        <w:jc w:val="both"/>
        <w:rPr>
          <w:rFonts w:ascii="Times New Roman" w:hAnsi="Times New Roman" w:cs="Times New Roman"/>
          <w:sz w:val="24"/>
          <w:szCs w:val="24"/>
          <w:shd w:val="clear" w:color="auto" w:fill="FFFFFF"/>
          <w:lang w:val="es-419"/>
        </w:rPr>
      </w:pPr>
      <w:r w:rsidRPr="00BD4EA6">
        <w:rPr>
          <w:rFonts w:ascii="Times New Roman" w:hAnsi="Times New Roman" w:cs="Times New Roman"/>
          <w:sz w:val="24"/>
          <w:szCs w:val="24"/>
          <w:lang w:val="es-419"/>
        </w:rPr>
        <w:t>La inteligencia artificial (IA) y el aprendizaje automático ofrecen nuevas oportunidades para el análisis de grandes conjuntos de datos.</w:t>
      </w:r>
      <w:r w:rsidRPr="00BD4EA6">
        <w:rPr>
          <w:rFonts w:ascii="Times New Roman" w:hAnsi="Times New Roman" w:cs="Times New Roman"/>
          <w:sz w:val="24"/>
          <w:szCs w:val="24"/>
          <w:shd w:val="clear" w:color="auto" w:fill="FFFFFF"/>
          <w:lang w:val="es-419"/>
        </w:rPr>
        <w:t xml:space="preserve"> Existen numerosas formas en que la IA puede impactar positivamente la práctica de la medicina, ya sea acelerando el ritmo de la investigación o ayudando a los médicos a tomar mejores decisiones. </w:t>
      </w:r>
      <w:r w:rsidRPr="00BD4EA6">
        <w:rPr>
          <w:rFonts w:ascii="Times New Roman" w:hAnsi="Times New Roman" w:cs="Times New Roman"/>
          <w:sz w:val="24"/>
          <w:szCs w:val="24"/>
          <w:shd w:val="clear" w:color="auto" w:fill="FFFFFF"/>
        </w:rPr>
        <w:fldChar w:fldCharType="begin"/>
      </w:r>
      <w:r w:rsidRPr="00BD4EA6">
        <w:rPr>
          <w:rFonts w:ascii="Times New Roman" w:hAnsi="Times New Roman" w:cs="Times New Roman"/>
          <w:sz w:val="24"/>
          <w:szCs w:val="24"/>
          <w:shd w:val="clear" w:color="auto" w:fill="FFFFFF"/>
          <w:lang w:val="es-419"/>
        </w:rPr>
        <w:instrText xml:space="preserve"> ADDIN ZOTERO_ITEM CSL_CITATION {"citationID":"R3o3Wm40","properties":{"formattedCitation":"({\\i{}Inteligencia Artificial en la Medicina | IBM}, s.\\uc0\\u160{}f.)","plainCitation":"(Inteligencia Artificial en la Medicina | IBM, s. f.)","noteIndex":0},"citationItems":[{"id":303,"uris":["http://zotero.org/users/11819082/items/SWJ5IQ7S"],"itemData":{"id":303,"type":"webpage","abstract":"La inteligencia artificial puede ayudar a procesar datos médicos y brindar a los profesionales médicos información importante para ayudar a mejorar los resultados de salud y las experiencias de los pacientes.","language":"es-mx","title":"Inteligencia Artificial en la Medicina | IBM","URL":"https://www.ibm.com/mx-es/topics/artificial-intelligence-medicine","accessed":{"date-parts":[["2024",2,13]]}}}],"schema":"https://github.com/citation-style-language/schema/raw/master/csl-citation.json"} </w:instrText>
      </w:r>
      <w:r w:rsidRPr="00BD4EA6">
        <w:rPr>
          <w:rFonts w:ascii="Times New Roman" w:hAnsi="Times New Roman" w:cs="Times New Roman"/>
          <w:sz w:val="24"/>
          <w:szCs w:val="24"/>
          <w:shd w:val="clear" w:color="auto" w:fill="FFFFFF"/>
        </w:rPr>
        <w:fldChar w:fldCharType="separate"/>
      </w:r>
      <w:r w:rsidRPr="00BD4EA6">
        <w:rPr>
          <w:rFonts w:ascii="Times New Roman" w:hAnsi="Times New Roman" w:cs="Times New Roman"/>
          <w:sz w:val="24"/>
          <w:szCs w:val="24"/>
          <w:lang w:val="es-419"/>
        </w:rPr>
        <w:t>(</w:t>
      </w:r>
      <w:r w:rsidRPr="00BD4EA6">
        <w:rPr>
          <w:rFonts w:ascii="Times New Roman" w:hAnsi="Times New Roman" w:cs="Times New Roman"/>
          <w:i/>
          <w:iCs/>
          <w:sz w:val="24"/>
          <w:szCs w:val="24"/>
          <w:lang w:val="es-419"/>
        </w:rPr>
        <w:t>Inteligencia Artificial en la Medicina | IBM</w:t>
      </w:r>
      <w:r w:rsidRPr="00BD4EA6">
        <w:rPr>
          <w:rFonts w:ascii="Times New Roman" w:hAnsi="Times New Roman" w:cs="Times New Roman"/>
          <w:sz w:val="24"/>
          <w:szCs w:val="24"/>
          <w:lang w:val="es-419"/>
        </w:rPr>
        <w:t>, s. f.)</w:t>
      </w:r>
      <w:r w:rsidRPr="00BD4EA6">
        <w:rPr>
          <w:rFonts w:ascii="Times New Roman" w:hAnsi="Times New Roman" w:cs="Times New Roman"/>
          <w:sz w:val="24"/>
          <w:szCs w:val="24"/>
          <w:shd w:val="clear" w:color="auto" w:fill="FFFFFF"/>
        </w:rPr>
        <w:fldChar w:fldCharType="end"/>
      </w:r>
    </w:p>
    <w:p w:rsidRPr="00BD4EA6" w:rsidR="00FA6505" w:rsidP="008C5D67" w:rsidRDefault="00FA6505" w14:paraId="1CABFF1F"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La IA puede ayudar a identificar patrones que indican eventos adversos potenciales o interacciones medicamentosas no reportadas previamente. Sin embargo, el desarrollo de la IA en América Latina aún está en sus etapas iniciales, y la falta de datos de alta calidad, la infraestructura tecnológica </w:t>
      </w:r>
      <w:r w:rsidRPr="00BD4EA6">
        <w:rPr>
          <w:rFonts w:ascii="Times New Roman" w:hAnsi="Times New Roman" w:cs="Times New Roman"/>
          <w:sz w:val="24"/>
          <w:szCs w:val="24"/>
          <w:lang w:val="es-419"/>
        </w:rPr>
        <w:t>limitada y la inversión insuficiente son desafíos significativos.</w:t>
      </w:r>
    </w:p>
    <w:p w:rsidRPr="00BD4EA6" w:rsidR="00FA6505" w:rsidP="008C5D67" w:rsidRDefault="00FA6505" w14:paraId="0D66F6A5" w14:textId="77777777">
      <w:pPr>
        <w:spacing w:line="360" w:lineRule="auto"/>
        <w:jc w:val="both"/>
        <w:rPr>
          <w:rFonts w:ascii="Times New Roman" w:hAnsi="Times New Roman" w:cs="Times New Roman"/>
          <w:sz w:val="24"/>
          <w:szCs w:val="24"/>
          <w:lang w:val="es-419"/>
        </w:rPr>
      </w:pPr>
    </w:p>
    <w:p w:rsidRPr="00BD4EA6" w:rsidR="00FA6505" w:rsidP="008C5D67" w:rsidRDefault="00FA6505" w14:paraId="4210DC20"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 telemedicina ha ganado impulso como una herramienta para superar las barreras geográficas y mejorar el acceso a la atención médica. En el contexto de la farmacovigilancia, la telemedicina puede ser particularmente útil para el seguimiento de pacientes en áreas remotas y para la recolección de datos de eventos adversos en tiempo real. Las medidas  de  distanciamiento  físico  impuestas  por  la  epidemia  de COVID - 19,  sumadas  a  la  falta  de  expertos  y  la  extensión  de  los  países  han  impulsado  la implementación  de  nuevos  servicios  de  telemedicina  para  mejorar  la  salud  de  la  población,</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{"citationID":"cFJc0B6D","properties":{"formattedCitation":"(Saig\\uc0\\u237{}-Rubi\\uc0\\u243{} et\\uc0\\u160{}al., 2021)","plainCitation":"(Saigí-Rubió et al., 2021)","noteIndex":0},"citationItems":[{"id":310,"uris":["http://zotero.org/users/11819082/items/BEW65W7T"],"itemData":{"id":310,"type":"article-journal","abstract":"Este trabajo presenta una identificación de las principales cuestiones relacionadas con el desarrollo de la telemedicina, en especial políticas, aspectos regulatorios y legales, y problemas de salud susceptibles de ser abordados mediante el uso de la telemedicina en América Latina. Seguidamente realiza una identificación de los factores que impulsan y debilitan el comercio internacional de telemedicina en América Latina y el Caribe y delinea recomendaciones estratégicas y de política pública que impulsen la adopción de la telemedicina internacional en la región.","archive_location":"América Latina y el Caribe","container-title":"IDB Publications","DOI":"10.18235/0003438","language":"Spanish","note":"publisher: Inter-American Development Bank","source":"publications.iadb.org","title":"Estudio sobre telemedicina internacional en América Latina: motivaciones, usos, resultados, estrategias y políticas","title-short":"Estudio sobre telemedicina internacional en América Latina","URL":"https://publications.iadb.org/es/estudio-sobre-telemedicina-internacional-en-america-latina-motivaciones-usos-resultados-estrategias","author":[{"family":"Saigí-Rubió","given":"Francesc"},{"family":"Torrent-Sellens","given":"Joan"},{"family":"Robles","given":"Noemí"},{"family":"Palaci","given":"José Enrique Pérez"},{"family":"Baena","given":"María Isabel"}],"accessed":{"date-parts":[["2024",2,13]]},"issued":{"date-parts":[["2021",9,29]]}}}],"schema":"https://github.com/citation-style-language/schema/raw/master/csl-citation.json"}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szCs w:val="24"/>
          <w:lang w:val="es-419"/>
        </w:rPr>
        <w:t>(Saigí-Rubió et al., 2021)</w:t>
      </w:r>
      <w:r w:rsidRPr="00BD4EA6">
        <w:rPr>
          <w:rFonts w:ascii="Times New Roman" w:hAnsi="Times New Roman" w:cs="Times New Roman"/>
          <w:sz w:val="24"/>
          <w:szCs w:val="24"/>
        </w:rPr>
        <w:fldChar w:fldCharType="end"/>
      </w:r>
      <w:r w:rsidRPr="00BD4EA6">
        <w:rPr>
          <w:rFonts w:ascii="Times New Roman" w:hAnsi="Times New Roman" w:cs="Times New Roman"/>
          <w:sz w:val="24"/>
          <w:szCs w:val="24"/>
          <w:lang w:val="es-419"/>
        </w:rPr>
        <w:t xml:space="preserve">  la pandemia de COVID-19 aceleró la adopción de la telemedicina en la región, demostrando su utilidad en circunstancias donde el acceso presencial a los servicios de salud es limitado.</w:t>
      </w:r>
    </w:p>
    <w:p w:rsidRPr="00BD4EA6" w:rsidR="00FA6505" w:rsidP="008C5D67" w:rsidRDefault="00FA6505" w14:paraId="1BD99CB5" w14:textId="77777777">
      <w:pPr>
        <w:spacing w:line="360" w:lineRule="auto"/>
        <w:jc w:val="both"/>
        <w:rPr>
          <w:rFonts w:ascii="Times New Roman" w:hAnsi="Times New Roman" w:cs="Times New Roman"/>
          <w:sz w:val="24"/>
          <w:szCs w:val="24"/>
          <w:lang w:val="es-419"/>
        </w:rPr>
      </w:pPr>
    </w:p>
    <w:p w:rsidRPr="00BD4EA6" w:rsidR="00FA6505" w:rsidP="008C5D67" w:rsidRDefault="00FA6505" w14:paraId="065D8082"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El uso de aplicaciones móviles de salud (mHealth) también está en aumento, proporcionando plataformas para que los pacientes informen sobre eventos adversos y para que los profesionales de la salud monitoreen estos reportes.</w:t>
      </w:r>
      <w:r w:rsidRPr="00BD4EA6">
        <w:rPr>
          <w:rFonts w:ascii="Times New Roman" w:hAnsi="Times New Roman" w:cs="Times New Roman"/>
          <w:sz w:val="24"/>
          <w:szCs w:val="24"/>
          <w:shd w:val="clear" w:color="auto" w:fill="FFFFFF"/>
          <w:lang w:val="es-419"/>
        </w:rPr>
        <w:t xml:space="preserve"> Con la aparición y uso de tecnologías móviles, en la última década se ha acuñado el término Salud móvil o "mHealth" (</w:t>
      </w:r>
      <w:r w:rsidRPr="00BD4EA6">
        <w:rPr>
          <w:rFonts w:ascii="Times New Roman" w:hAnsi="Times New Roman" w:cs="Times New Roman"/>
          <w:i/>
          <w:iCs/>
          <w:sz w:val="24"/>
          <w:szCs w:val="24"/>
          <w:shd w:val="clear" w:color="auto" w:fill="FFFFFF"/>
          <w:lang w:val="es-419"/>
        </w:rPr>
        <w:t>Mobile health</w:t>
      </w:r>
      <w:r w:rsidRPr="00BD4EA6">
        <w:rPr>
          <w:rFonts w:ascii="Times New Roman" w:hAnsi="Times New Roman" w:cs="Times New Roman"/>
          <w:sz w:val="24"/>
          <w:szCs w:val="24"/>
          <w:shd w:val="clear" w:color="auto" w:fill="FFFFFF"/>
          <w:lang w:val="es-419"/>
        </w:rPr>
        <w:t>) para referirse al uso de dispositivos móviles en el cuidado de la salud, con diferentes tipos de audiencias, como médicos, enfermeros, pacientes o gente sana.</w:t>
      </w:r>
      <w:r w:rsidRPr="00BD4EA6">
        <w:rPr>
          <w:rFonts w:ascii="Times New Roman" w:hAnsi="Times New Roman" w:cs="Times New Roman"/>
          <w:sz w:val="24"/>
          <w:szCs w:val="24"/>
          <w:shd w:val="clear" w:color="auto" w:fill="FFFFFF"/>
        </w:rPr>
        <w:fldChar w:fldCharType="begin"/>
      </w:r>
      <w:r w:rsidRPr="00BD4EA6">
        <w:rPr>
          <w:rFonts w:ascii="Times New Roman" w:hAnsi="Times New Roman" w:cs="Times New Roman"/>
          <w:sz w:val="24"/>
          <w:szCs w:val="24"/>
          <w:shd w:val="clear" w:color="auto" w:fill="FFFFFF"/>
          <w:lang w:val="es-419"/>
        </w:rPr>
        <w:instrText xml:space="preserve"> ADDIN ZOTERO_ITEM CSL_CITATION {"citationID":"q0yCA9Yx","properties":{"formattedCitation":"(Santamar\\uc0\\u237{}a-Puerto &amp; Hern\\uc0\\u225{}ndez-Rinc\\uc0\\u243{}n, 2015)","plainCitation":"(Santamaría-Puerto &amp; Hernández-Rincón, 2015)","noteIndex":0},"citationItems":[{"id":301,"uris":["http://zotero.org/users/11819082/items/TKNUBH9B"],"itemData":{"id":301,"type":"article-journal","container-title":"Revista Salud Uninorte","DOI":"10.14482/sun.31.3.7662","ISSN":"0120-5552","issue":"3","language":"es","note":"publisher: Fundación Universidad del Norte","page":"599-607","source":"SciELO","title":"Aplicaciones Médicas Móviles: definiciones, beneficios y ries","title-short":"Aplicaciones Médicas Móviles","volume":"31","author":[{"family":"Santamaría-Puerto","given":"Gustavo"},{"family":"Hernández-Rincón","given":"Erwin"}],"issued":{"date-parts":[["2015",12]]}}}],"schema":"https://github.com/citation-style-language/schema/raw/master/csl-citation.json"} </w:instrText>
      </w:r>
      <w:r w:rsidRPr="00BD4EA6">
        <w:rPr>
          <w:rFonts w:ascii="Times New Roman" w:hAnsi="Times New Roman" w:cs="Times New Roman"/>
          <w:sz w:val="24"/>
          <w:szCs w:val="24"/>
          <w:shd w:val="clear" w:color="auto" w:fill="FFFFFF"/>
        </w:rPr>
        <w:fldChar w:fldCharType="separate"/>
      </w:r>
      <w:r w:rsidRPr="00BD4EA6">
        <w:rPr>
          <w:rFonts w:ascii="Times New Roman" w:hAnsi="Times New Roman" w:cs="Times New Roman"/>
          <w:sz w:val="24"/>
          <w:szCs w:val="24"/>
          <w:lang w:val="es-419"/>
        </w:rPr>
        <w:t>(Santamaría-Puerto &amp; Hernández-Rincón, 2015)</w:t>
      </w:r>
      <w:r w:rsidRPr="00BD4EA6">
        <w:rPr>
          <w:rFonts w:ascii="Times New Roman" w:hAnsi="Times New Roman" w:cs="Times New Roman"/>
          <w:sz w:val="24"/>
          <w:szCs w:val="24"/>
          <w:shd w:val="clear" w:color="auto" w:fill="FFFFFF"/>
        </w:rPr>
        <w:fldChar w:fldCharType="end"/>
      </w:r>
      <w:r w:rsidRPr="00BD4EA6">
        <w:rPr>
          <w:rFonts w:ascii="Times New Roman" w:hAnsi="Times New Roman" w:cs="Times New Roman"/>
          <w:sz w:val="24"/>
          <w:szCs w:val="24"/>
          <w:lang w:val="es-419"/>
        </w:rPr>
        <w:t xml:space="preserve"> Estas aplicaciones pueden mejorar la farmacovigilancia al aumentar la participación del paciente y facilitar la recopilación de datos en tiempo real. Sin embargo, la disparidad en el acceso a la tecnología móvil y la conectividad a internet sigue siendo un desafío en muchas áreas.</w:t>
      </w:r>
    </w:p>
    <w:p w:rsidRPr="00BD4EA6" w:rsidR="00FA6505" w:rsidP="008C5D67" w:rsidRDefault="00FA6505" w14:paraId="4C17A9E8" w14:textId="77777777">
      <w:pPr>
        <w:spacing w:line="360" w:lineRule="auto"/>
        <w:jc w:val="both"/>
        <w:rPr>
          <w:rFonts w:ascii="Times New Roman" w:hAnsi="Times New Roman" w:cs="Times New Roman"/>
          <w:sz w:val="24"/>
          <w:szCs w:val="24"/>
          <w:lang w:val="es-419"/>
        </w:rPr>
      </w:pPr>
    </w:p>
    <w:p w:rsidRPr="00BD4EA6" w:rsidR="00FA6505" w:rsidP="008C5D67" w:rsidRDefault="00FA6505" w14:paraId="42DE0957"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En resumen, aunque la región de América Latina está progresando en la adopción de tecnologías de la información para mejorar la farmacovigilancia, aún hay desafíos significativos. La inversión en infraestructura tecnológica, la capacitación del personal en nuevas herramientas y la estandarización de los sistemas son pasos críticos para avanzar en este campo. La colaboración regional y el apoyo de las agencias internacionales también serán clave para superar las barreras existentes y para aprovechar plenamente el potencial de las tecnologías emergentes en la mejora de la seguridad del paciente y la eficacia de los medicamentos en América Latina.</w:t>
      </w:r>
    </w:p>
    <w:p w:rsidRPr="00BD4EA6" w:rsidR="00FA6505" w:rsidP="008C5D67" w:rsidRDefault="00FA6505" w14:paraId="5B192333" w14:textId="77777777">
      <w:pPr>
        <w:spacing w:line="360" w:lineRule="auto"/>
        <w:jc w:val="both"/>
        <w:rPr>
          <w:rFonts w:ascii="Times New Roman" w:hAnsi="Times New Roman" w:cs="Times New Roman"/>
          <w:sz w:val="24"/>
          <w:szCs w:val="24"/>
          <w:lang w:val="es-419"/>
        </w:rPr>
      </w:pPr>
    </w:p>
    <w:p w:rsidRPr="00BD4EA6" w:rsidR="00FA6505" w:rsidP="008C5D67" w:rsidRDefault="00FA6505" w14:paraId="6E683823" w14:textId="77777777">
      <w:pPr>
        <w:spacing w:line="360" w:lineRule="auto"/>
        <w:jc w:val="both"/>
        <w:rPr>
          <w:rFonts w:ascii="Times New Roman" w:hAnsi="Times New Roman" w:cs="Times New Roman"/>
          <w:sz w:val="24"/>
          <w:szCs w:val="24"/>
          <w:lang w:val="es-419"/>
        </w:rPr>
      </w:pPr>
    </w:p>
    <w:p w:rsidRPr="0099115B" w:rsidR="00FA6505" w:rsidP="008C5D67" w:rsidRDefault="00FA6505" w14:paraId="2F3E8409" w14:textId="77777777">
      <w:pPr>
        <w:spacing w:line="360" w:lineRule="auto"/>
        <w:jc w:val="both"/>
        <w:rPr>
          <w:rFonts w:ascii="Times New Roman" w:hAnsi="Times New Roman" w:cs="Times New Roman"/>
          <w:sz w:val="24"/>
          <w:szCs w:val="24"/>
          <w:lang w:val="es-419"/>
        </w:rPr>
      </w:pPr>
      <w:r w:rsidRPr="0099115B">
        <w:rPr>
          <w:rFonts w:ascii="Times New Roman" w:hAnsi="Times New Roman" w:cs="Times New Roman"/>
          <w:sz w:val="24"/>
          <w:szCs w:val="24"/>
          <w:lang w:val="es-419"/>
        </w:rPr>
        <w:t>Ambiental:</w:t>
      </w:r>
    </w:p>
    <w:p w:rsidRPr="00BD4EA6" w:rsidR="00FA6505" w:rsidP="008C5D67" w:rsidRDefault="00FA6505" w14:paraId="0C5C27B6" w14:textId="77777777">
      <w:pPr>
        <w:spacing w:line="360" w:lineRule="auto"/>
        <w:jc w:val="both"/>
        <w:rPr>
          <w:rFonts w:ascii="Times New Roman" w:hAnsi="Times New Roman" w:cs="Times New Roman"/>
          <w:sz w:val="24"/>
          <w:szCs w:val="24"/>
          <w:lang w:val="es-419"/>
        </w:rPr>
      </w:pPr>
    </w:p>
    <w:p w:rsidRPr="00BD4EA6" w:rsidR="00FA6505" w:rsidP="008C5D67" w:rsidRDefault="00FA6505" w14:paraId="466C2DCF" w14:textId="77777777">
      <w:pPr>
        <w:spacing w:line="360" w:lineRule="auto"/>
        <w:jc w:val="both"/>
        <w:rPr>
          <w:rFonts w:ascii="Times New Roman" w:hAnsi="Times New Roman" w:cs="Times New Roman"/>
          <w:b/>
          <w:bCs/>
          <w:sz w:val="24"/>
          <w:szCs w:val="24"/>
          <w:lang w:val="es-419"/>
        </w:rPr>
      </w:pPr>
      <w:r w:rsidRPr="00BD4EA6">
        <w:rPr>
          <w:rFonts w:ascii="Times New Roman" w:hAnsi="Times New Roman" w:cs="Times New Roman"/>
          <w:sz w:val="24"/>
          <w:szCs w:val="24"/>
          <w:lang w:val="es-419"/>
        </w:rPr>
        <w:t>Los factores ambientales constituyen un aspecto crucial del macroentorno que afecta la farmacovigilancia en América Latina. Las condiciones ambientales pueden influir directamente en la salud pública, la prevalencia de enfermedades y, por ende, en el uso y la seguridad de los medicamentos.</w:t>
      </w:r>
      <w:r w:rsidRPr="00BD4EA6">
        <w:rPr>
          <w:rFonts w:ascii="Times New Roman" w:hAnsi="Times New Roman" w:cs="Times New Roman"/>
          <w:sz w:val="24"/>
          <w:szCs w:val="24"/>
          <w:shd w:val="clear" w:color="auto" w:fill="FFFFFF"/>
          <w:lang w:val="es-419"/>
        </w:rPr>
        <w:t xml:space="preserve"> El cambio climático es una creciente amenaza para la salud humana, porque aumenta la probabilidad de impactos graves, generalizados e irreversibles en los determinantes sociales y medioambientales de la salud</w:t>
      </w:r>
      <w:r w:rsidRPr="00BD4EA6">
        <w:rPr>
          <w:rFonts w:ascii="Times New Roman" w:hAnsi="Times New Roman" w:cs="Times New Roman"/>
          <w:b/>
          <w:bCs/>
          <w:sz w:val="24"/>
          <w:szCs w:val="24"/>
          <w:lang w:val="es-419"/>
        </w:rPr>
        <w:t>.</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{"citationID":"B12js6Iw","properties":{"formattedCitation":"(Cagua, 2017)","plainCitation":"(Cagua, 2017)","noteIndex":0},"citationItems":[{"id":262,"uris":["http://zotero.org/users/11819082/items/DZNKE5WN"],"itemData":{"id":262,"type":"article-journal","abstract":"The purpose of this article is to analyze, employing a literature review, the effects of climate change on the health of people. To this end, we reviewed the scientific literature published on the consequences of climate change on human health and pointed out some of the effects secondary phenomena of climate change –such as extreme temperatures, heat waves, changes in the quality of air or water– have on the morbidity/mortality of the population. One of the conclusions of the study is that phenomena secondary to climate change have direct and indirect effects on human health, which gives rise to diverse and overlapping repercussions, with some others that will be difficult to reverse in years or decades.","container-title":"Ius Inkarri","DOI":"10.31381/iusinkarri.vn6.1248","ISSN":"2519-7274","issue":"6","language":"es","license":"Derechos de autor 2018 Ius Inkarri","note":"number: 6","page":"329-342","source":"revistas.urp.edu.pe","title":"El cambio climático y sus implicaciones en la salud humana","volume":"6","author":[{"family":"Cagua","given":"Tania Angélica Cuadros"}],"issued":{"date-parts":[["2017"]]}}}],"schema":"https://github.com/citation-style-language/schema/raw/master/csl-citation.json"}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szCs w:val="24"/>
          <w:lang w:val="es-419"/>
        </w:rPr>
        <w:t>(Cagua, 2017)</w:t>
      </w:r>
      <w:r w:rsidRPr="00BD4EA6">
        <w:rPr>
          <w:rFonts w:ascii="Times New Roman" w:hAnsi="Times New Roman" w:cs="Times New Roman"/>
          <w:sz w:val="24"/>
          <w:szCs w:val="24"/>
        </w:rPr>
        <w:fldChar w:fldCharType="end"/>
      </w:r>
      <w:r w:rsidRPr="00BD4EA6">
        <w:rPr>
          <w:rFonts w:ascii="Times New Roman" w:hAnsi="Times New Roman" w:cs="Times New Roman"/>
          <w:b/>
          <w:bCs/>
          <w:sz w:val="24"/>
          <w:szCs w:val="24"/>
          <w:lang w:val="es-419"/>
        </w:rPr>
        <w:t xml:space="preserve"> </w:t>
      </w:r>
      <w:r w:rsidRPr="00BD4EA6">
        <w:rPr>
          <w:rFonts w:ascii="Times New Roman" w:hAnsi="Times New Roman" w:cs="Times New Roman"/>
          <w:sz w:val="24"/>
          <w:szCs w:val="24"/>
          <w:lang w:val="es-419"/>
        </w:rPr>
        <w:t>Los cambios en los patrones climáticos pueden aumentar la incidencia de ciertas enfermedades, como las transmitidas por vectores, que a su vez pueden alterar los patrones de uso de medicamentos y la aparición de eventos adversos relacionados. Las inundaciones, las sequías y otros desastres naturales no solo pueden afectar la infraestructura de salud, sino también la logística de la distribución de medicamentos, lo que plantea retos adicionales para la farmacovigilancia.</w:t>
      </w:r>
    </w:p>
    <w:p w:rsidRPr="00BD4EA6" w:rsidR="00FA6505" w:rsidP="008C5D67" w:rsidRDefault="00FA6505" w14:paraId="3F263CFC" w14:textId="77777777">
      <w:pPr>
        <w:spacing w:line="360" w:lineRule="auto"/>
        <w:jc w:val="both"/>
        <w:rPr>
          <w:rFonts w:ascii="Times New Roman" w:hAnsi="Times New Roman" w:cs="Times New Roman"/>
          <w:sz w:val="24"/>
          <w:szCs w:val="24"/>
          <w:lang w:val="es-419"/>
        </w:rPr>
      </w:pPr>
    </w:p>
    <w:p w:rsidRPr="00BD4EA6" w:rsidR="00FA6505" w:rsidP="008C5D67" w:rsidRDefault="00FA6505" w14:paraId="38FE60C5"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 biodiversidad de la región ofrece oportunidades significativas para la medicina en términos de descubrimiento de nuevos compuestos y tratamientos. Sin embargo, la degradación ambiental y la pérdida de biodiversidad pueden poner en riesgo estos recursos naturales y, con ellos, las oportunidades para el desarrollo de nuevos medicamentos y tratamientos alternativos. Esto también puede llevar a un aumento en la utilización de medicamentos ya existentes, con la consiguiente necesidad de una vigilancia más rigurosa de sus efectos.</w:t>
      </w:r>
    </w:p>
    <w:p w:rsidRPr="00BD4EA6" w:rsidR="00FA6505" w:rsidP="008C5D67" w:rsidRDefault="00FA6505" w14:paraId="11D33B83" w14:textId="77777777">
      <w:pPr>
        <w:spacing w:line="360" w:lineRule="auto"/>
        <w:jc w:val="both"/>
        <w:rPr>
          <w:rFonts w:ascii="Times New Roman" w:hAnsi="Times New Roman" w:cs="Times New Roman"/>
          <w:sz w:val="24"/>
          <w:szCs w:val="24"/>
          <w:lang w:val="es-419"/>
        </w:rPr>
      </w:pPr>
    </w:p>
    <w:p w:rsidRPr="00BD4EA6" w:rsidR="00FA6505" w:rsidP="008C5D67" w:rsidRDefault="00FA6505" w14:paraId="6F9ED12D"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 calidad del aire y del agua son factores ambientales que pueden afectar la salud y, por tanto, el uso de medicamentos. En áreas donde la contaminación es alta, pueden surgir problemas de salud crónicos que requieren medicación continua, lo que hace que la farmacovigilancia sea aún más crítica. Además, la contaminación puede afectar directamente la calidad y eficacia de los medicamentos, un aspecto que debe ser considerado en las estrategias de farmacovigilancia.</w:t>
      </w:r>
    </w:p>
    <w:p w:rsidRPr="00BD4EA6" w:rsidR="00FA6505" w:rsidP="008C5D67" w:rsidRDefault="00FA6505" w14:paraId="3ACB9B37" w14:textId="77777777">
      <w:pPr>
        <w:spacing w:line="360" w:lineRule="auto"/>
        <w:jc w:val="both"/>
        <w:rPr>
          <w:rFonts w:ascii="Times New Roman" w:hAnsi="Times New Roman" w:cs="Times New Roman"/>
          <w:sz w:val="24"/>
          <w:szCs w:val="24"/>
          <w:lang w:val="es-419"/>
        </w:rPr>
      </w:pPr>
    </w:p>
    <w:p w:rsidRPr="00BD4EA6" w:rsidR="00FA6505" w:rsidP="008C5D67" w:rsidRDefault="00FA6505" w14:paraId="300E6E2A"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Por último, las condiciones ambientales también tienen un impacto directo en la conservación de los medicamentos. La temperatura y la humedad pueden afectar la estabilidad de los fármacos, lo que es particularmente relevante en una región con climas tropicales y temperaturas elevadas. Los sistemas de farmacovigilancia deben poder adaptarse a estas condiciones para garantizar que los </w:t>
      </w:r>
      <w:r w:rsidRPr="00BD4EA6">
        <w:rPr>
          <w:rFonts w:ascii="Times New Roman" w:hAnsi="Times New Roman" w:cs="Times New Roman"/>
          <w:sz w:val="24"/>
          <w:szCs w:val="24"/>
          <w:lang w:val="es-419"/>
        </w:rPr>
        <w:t>medicamentos se almacenen y distribuyan de manera segura y efectiva.</w:t>
      </w:r>
    </w:p>
    <w:p w:rsidRPr="00BD4EA6" w:rsidR="00FA6505" w:rsidP="008C5D67" w:rsidRDefault="00FA6505" w14:paraId="34A50B4A" w14:textId="77777777">
      <w:pPr>
        <w:spacing w:line="360" w:lineRule="auto"/>
        <w:jc w:val="both"/>
        <w:rPr>
          <w:rFonts w:ascii="Times New Roman" w:hAnsi="Times New Roman" w:cs="Times New Roman"/>
          <w:sz w:val="24"/>
          <w:szCs w:val="24"/>
          <w:lang w:val="es-419"/>
        </w:rPr>
      </w:pPr>
    </w:p>
    <w:p w:rsidRPr="0099115B" w:rsidR="00FA6505" w:rsidP="008C5D67" w:rsidRDefault="00FA6505" w14:paraId="3AAEDB0B" w14:textId="77777777">
      <w:pPr>
        <w:spacing w:line="360" w:lineRule="auto"/>
        <w:jc w:val="both"/>
        <w:rPr>
          <w:rFonts w:ascii="Times New Roman" w:hAnsi="Times New Roman" w:cs="Times New Roman"/>
          <w:sz w:val="24"/>
          <w:szCs w:val="24"/>
          <w:lang w:val="es-419"/>
        </w:rPr>
      </w:pPr>
      <w:r w:rsidRPr="0099115B">
        <w:rPr>
          <w:rFonts w:ascii="Times New Roman" w:hAnsi="Times New Roman" w:cs="Times New Roman"/>
          <w:sz w:val="24"/>
          <w:szCs w:val="24"/>
          <w:lang w:val="es-419"/>
        </w:rPr>
        <w:t xml:space="preserve">Legal: </w:t>
      </w:r>
    </w:p>
    <w:p w:rsidRPr="00BD4EA6" w:rsidR="00BD4EA6" w:rsidP="008C5D67" w:rsidRDefault="00BD4EA6" w14:paraId="09031405" w14:textId="77777777">
      <w:pPr>
        <w:spacing w:line="360" w:lineRule="auto"/>
        <w:jc w:val="both"/>
        <w:rPr>
          <w:rFonts w:ascii="Times New Roman" w:hAnsi="Times New Roman" w:cs="Times New Roman"/>
          <w:b/>
          <w:bCs/>
          <w:sz w:val="24"/>
          <w:szCs w:val="24"/>
          <w:lang w:val="es-419"/>
        </w:rPr>
      </w:pPr>
    </w:p>
    <w:p w:rsidRPr="00BD4EA6" w:rsidR="00FA6505" w:rsidP="008C5D67" w:rsidRDefault="00FA6505" w14:paraId="61160192"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Las leyes y regulaciones específicas de farmacovigilancia en América Latina varían significativamente entre los países, pero todas buscan cumplir con un objetivo común: garantizar la seguridad de los medicamentos y proteger a los pacientes de eventos adversos.</w:t>
      </w:r>
    </w:p>
    <w:p w:rsidRPr="00BD4EA6" w:rsidR="00FA6505" w:rsidP="008C5D67" w:rsidRDefault="00FA6505" w14:paraId="2447304F" w14:textId="77777777">
      <w:pPr>
        <w:spacing w:line="360" w:lineRule="auto"/>
        <w:jc w:val="both"/>
        <w:rPr>
          <w:rFonts w:ascii="Times New Roman" w:hAnsi="Times New Roman" w:cs="Times New Roman"/>
          <w:b/>
          <w:bCs/>
          <w:sz w:val="24"/>
          <w:szCs w:val="24"/>
          <w:lang w:val="es-419"/>
        </w:rPr>
      </w:pPr>
      <w:r w:rsidRPr="00BD4EA6">
        <w:rPr>
          <w:rFonts w:ascii="Times New Roman" w:hAnsi="Times New Roman" w:cs="Times New Roman"/>
          <w:sz w:val="24"/>
          <w:szCs w:val="24"/>
          <w:lang w:val="es-419"/>
        </w:rPr>
        <w:t>El objetivo primordial de la farmacovigilancia es garantizar que la relación riesgo-beneficio se mantenga favorable y de esta forma reducir los daños en los pacientes. Esta ciencia comprende múltiples actividades de salud pública que contribuyen al uso racional de medicamentos</w:t>
      </w:r>
      <w:r w:rsidRPr="00BD4EA6">
        <w:rPr>
          <w:rFonts w:ascii="Times New Roman" w:hAnsi="Times New Roman" w:cs="Times New Roman"/>
          <w:b/>
          <w:bCs/>
          <w:sz w:val="24"/>
          <w:szCs w:val="24"/>
          <w:lang w:val="es-419"/>
        </w:rPr>
        <w:t>.</w:t>
      </w:r>
      <w:r w:rsidRPr="00BD4EA6">
        <w:rPr>
          <w:rFonts w:ascii="Times New Roman" w:hAnsi="Times New Roman" w:cs="Times New Roman"/>
          <w:b/>
          <w:bCs/>
          <w:sz w:val="24"/>
          <w:szCs w:val="24"/>
        </w:rPr>
        <w:fldChar w:fldCharType="begin"/>
      </w:r>
      <w:r w:rsidRPr="00BD4EA6">
        <w:rPr>
          <w:rFonts w:ascii="Times New Roman" w:hAnsi="Times New Roman" w:cs="Times New Roman"/>
          <w:b/>
          <w:bCs/>
          <w:sz w:val="24"/>
          <w:szCs w:val="24"/>
          <w:lang w:val="es-419"/>
        </w:rPr>
        <w:instrText xml:space="preserve"> ADDIN ZOTERO_ITEM CSL_CITATION {"citationID":"vluUevrd","properties":{"formattedCitation":"({\\i{}Farmacovigilancia - OPS/OMS | Organizaci\\uc0\\u243{}n Panamericana de la Salud}, s.\\uc0\\u160{}f.)","plainCitation":"(Farmacovigilancia - OPS/OMS | Organización Panamericana de la Salud, s. f.)","noteIndex":0},"citationItems":[{"id":285,"uris":["http://zotero.org/users/11819082/items/TTUJ3CF5"],"itemData":{"id":285,"type":"webpage","abstract":"Los medicamentos, que incluyen a las vacunas, han trasformado la prevención y el tratamiento de las enfermedades a lo largo del tiempo. Además de sus beneficios, pueden tener efectos secundarios, algunos de los cuales pueden ser indeseables o inesperados. La farmacovigilancia es la ciencia y las actividades relativas a la detección, evaluación, comprensión y prevención de las reacciones adversas o cualquier otro problema de salud relacionado con medicamentos o vacunas.","language":"es","title":"Farmacovigilancia - OPS/OMS | Organización Panamericana de la Salud","URL":"https://www.paho.org/es/temas/farmacovigilancia","accessed":{"date-parts":[["2024",2,10]]}}}],"schema":"https://github.com/citation-style-language/schema/raw/master/csl-citation.json"} </w:instrText>
      </w:r>
      <w:r w:rsidRPr="00BD4EA6">
        <w:rPr>
          <w:rFonts w:ascii="Times New Roman" w:hAnsi="Times New Roman" w:cs="Times New Roman"/>
          <w:b/>
          <w:bCs/>
          <w:sz w:val="24"/>
          <w:szCs w:val="24"/>
        </w:rPr>
        <w:fldChar w:fldCharType="separate"/>
      </w:r>
      <w:r w:rsidRPr="00BD4EA6">
        <w:rPr>
          <w:rFonts w:ascii="Times New Roman" w:hAnsi="Times New Roman" w:cs="Times New Roman"/>
          <w:sz w:val="24"/>
          <w:szCs w:val="24"/>
          <w:lang w:val="es-419"/>
        </w:rPr>
        <w:t>(</w:t>
      </w:r>
      <w:r w:rsidRPr="00BD4EA6">
        <w:rPr>
          <w:rFonts w:ascii="Times New Roman" w:hAnsi="Times New Roman" w:cs="Times New Roman"/>
          <w:i/>
          <w:iCs/>
          <w:sz w:val="24"/>
          <w:szCs w:val="24"/>
          <w:lang w:val="es-419"/>
        </w:rPr>
        <w:t>Farmacovigilancia - OPS/OMS | Organización Panamericana de la Salud</w:t>
      </w:r>
      <w:r w:rsidRPr="00BD4EA6">
        <w:rPr>
          <w:rFonts w:ascii="Times New Roman" w:hAnsi="Times New Roman" w:cs="Times New Roman"/>
          <w:sz w:val="24"/>
          <w:szCs w:val="24"/>
          <w:lang w:val="es-419"/>
        </w:rPr>
        <w:t>, s. f.)</w:t>
      </w:r>
      <w:r w:rsidRPr="00BD4EA6">
        <w:rPr>
          <w:rFonts w:ascii="Times New Roman" w:hAnsi="Times New Roman" w:cs="Times New Roman"/>
          <w:b/>
          <w:bCs/>
          <w:sz w:val="24"/>
          <w:szCs w:val="24"/>
        </w:rPr>
        <w:fldChar w:fldCharType="end"/>
      </w:r>
    </w:p>
    <w:p w:rsidRPr="00BD4EA6" w:rsidR="00FA6505" w:rsidP="008C5D67" w:rsidRDefault="00FA6505" w14:paraId="5A14FA40"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 estructura legal es fundamental en el establecimiento y funcionamiento de los sistemas de farmacovigilancia en América Latina, donde la legislación nacional e internacional juega un papel crítico en la protección de la salud pública.</w:t>
      </w:r>
    </w:p>
    <w:p w:rsidRPr="00BD4EA6" w:rsidR="00FA6505" w:rsidP="008C5D67" w:rsidRDefault="00FA6505" w14:paraId="71D141E3" w14:textId="77777777">
      <w:pPr>
        <w:spacing w:line="360" w:lineRule="auto"/>
        <w:jc w:val="both"/>
        <w:rPr>
          <w:rFonts w:ascii="Times New Roman" w:hAnsi="Times New Roman" w:cs="Times New Roman"/>
          <w:sz w:val="24"/>
          <w:szCs w:val="24"/>
          <w:lang w:val="es-419"/>
        </w:rPr>
      </w:pPr>
    </w:p>
    <w:p w:rsidRPr="00BD4EA6" w:rsidR="00FA6505" w:rsidP="008C5D67" w:rsidRDefault="00FA6505" w14:paraId="03D99D1A"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Los países de América Latina se esfuerzan por alinear sus regulaciones con las directrices internacionales, como las establecidas por la Organización Mundial de la Salud (OMS) y las Buenas Prácticas Clínicas (BPC) internacionales.</w:t>
      </w:r>
    </w:p>
    <w:p w:rsidRPr="00BD4EA6" w:rsidR="00FA6505" w:rsidP="008C5D67" w:rsidRDefault="00FA6505" w14:paraId="4E6C96D5"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El sistema de reportes de eventos adversos es de suma importancia para garantizar la seguridad de los pacientes, ya que la detección oportuna de los riesgos asociados a la administración de medicamentos contribuye a la reducción y prevención de la aparición de reacciones adversas.</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{"citationID":"K9StrG35","properties":{"formattedCitation":"({\\i{}BPFv-de-las-Americas--5-nov.pdf}, s.\\uc0\\u160{}f.)","plainCitation":"(BPFv-de-las-Americas--5-nov.pdf, s. f.)","noteIndex":0},"citationItems":[{"id":272,"uris":["http://zotero.org/users/11819082/items/GX6A5A8H"],"itemData":{"id":272,"type":"document","title":"BPFv-de-las-Americas--5-nov.pdf","URL":"https://www3.paho.org/hq/dmdocuments/2008/BPFv-de-las-Americas--5-nov.pdf","accessed":{"date-parts":[["2024",2,9]]}}}],"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szCs w:val="24"/>
          <w:lang w:val="es-419"/>
        </w:rPr>
        <w:t>(</w:t>
      </w:r>
      <w:r w:rsidRPr="00BD4EA6">
        <w:rPr>
          <w:rFonts w:ascii="Times New Roman" w:hAnsi="Times New Roman" w:cs="Times New Roman"/>
          <w:i/>
          <w:iCs/>
          <w:sz w:val="24"/>
          <w:szCs w:val="24"/>
          <w:lang w:val="es-419"/>
        </w:rPr>
        <w:t>BPFv-de-las-Americas--5-nov.pdf</w:t>
      </w:r>
      <w:r w:rsidRPr="00BD4EA6">
        <w:rPr>
          <w:rFonts w:ascii="Times New Roman" w:hAnsi="Times New Roman" w:cs="Times New Roman"/>
          <w:sz w:val="24"/>
          <w:szCs w:val="24"/>
          <w:lang w:val="es-419"/>
        </w:rPr>
        <w:t>, s. f.)</w:t>
      </w:r>
      <w:r w:rsidRPr="00BD4EA6">
        <w:rPr>
          <w:rFonts w:ascii="Times New Roman" w:hAnsi="Times New Roman" w:cs="Times New Roman"/>
          <w:sz w:val="24"/>
          <w:szCs w:val="24"/>
        </w:rPr>
        <w:fldChar w:fldCharType="end"/>
      </w:r>
      <w:r w:rsidRPr="00BD4EA6">
        <w:rPr>
          <w:rFonts w:ascii="Times New Roman" w:hAnsi="Times New Roman" w:cs="Times New Roman"/>
          <w:sz w:val="24"/>
          <w:szCs w:val="24"/>
          <w:lang w:val="es-419"/>
        </w:rPr>
        <w:t xml:space="preserve"> Sin embargo, la implementación efectiva de estas regulaciones puede verse obstaculizada por limitaciones en recursos, infraestructura y capacitación.</w:t>
      </w:r>
    </w:p>
    <w:p w:rsidRPr="00BD4EA6" w:rsidR="00FA6505" w:rsidP="008C5D67" w:rsidRDefault="00FA6505" w14:paraId="36E33F8C"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Además, la región enfrenta desafíos en la aplicación de la ley y el cumplimiento de las regulaciones existentes. </w:t>
      </w:r>
    </w:p>
    <w:p w:rsidRPr="00BD4EA6" w:rsidR="00FA6505" w:rsidP="008C5D67" w:rsidRDefault="00FA6505" w14:paraId="4709B35A" w14:textId="77777777">
      <w:pPr>
        <w:spacing w:line="360" w:lineRule="auto"/>
        <w:jc w:val="both"/>
        <w:rPr>
          <w:rFonts w:ascii="Times New Roman" w:hAnsi="Times New Roman" w:cs="Times New Roman"/>
          <w:sz w:val="24"/>
          <w:szCs w:val="24"/>
          <w:lang w:val="es-419"/>
        </w:rPr>
      </w:pPr>
    </w:p>
    <w:p w:rsidRPr="00BD4EA6" w:rsidR="00FA6505" w:rsidP="008C5D67" w:rsidRDefault="00FA6505" w14:paraId="5A326733"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La fortaleza y la eficacia de las agencias reguladoras nacionales varían, lo que impacta en la capacidad de cada país para monitorear y responder a los problemas relacionados con los medicamentos. La colaboración regional, como la promovida por la Red Panamericana de Armonización de la Regulación Farmacéutica, puede ayudar a superar algunos de estos retos </w:t>
      </w:r>
      <w:r w:rsidRPr="00BD4EA6">
        <w:rPr>
          <w:rFonts w:ascii="Times New Roman" w:hAnsi="Times New Roman" w:cs="Times New Roman"/>
          <w:sz w:val="24"/>
          <w:szCs w:val="24"/>
          <w:lang w:val="es-419"/>
        </w:rPr>
        <w:t>mediante la creación de marcos regulatorios cohesivos y la promoción de prácticas de farmacovigilancia uniformes.</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{"citationID":"rfempuu1","properties":{"formattedCitation":"(Organization, 2014)","plainCitation":"(Organization, 2014)","noteIndex":0},"citationItems":[{"id":265,"uris":["http://zotero.org/users/11819082/items/LCAFNZ89"],"itemData":{"id":265,"type":"article-journal","abstract":"Según la Organización Mundial de la Salud, la salud pública comprende el conjunto de medidas organizadas para la prevención de enfermedades, promoción de la salud y prolongación de la vida, a fin de asegurar el bienestar de las poblaciones. Esta meta encierra tres objetivos principales: 1) la valuación y el monitoreo de la salud en poblaciones y comunidades para identificar problemas y prioridades de salud; 2) el desarrollo de políticas de salud que brinden solución a problemas de salud y sus prioridades identificados en los ámbitos local y nacional, y 3) el compromiso de que todas las poblaciones tengan acceso a un cuidado de la salud apropiado, efectivo y a un costo adecuado. La Organización Panamericana de la Salud (OPS), por su parte, ha puesto en marcha la iniciativa “La salud pública en las Américas”, dirigida a la definición y medición de las funciones esenciales de salud pública y a fortalecer el liderazgo de la autoridad sanitaria a todos los niveles del Estado.","container-title":"Red Panamericana para la Armonización de la Reglamentación Farmacéutica (Red PARF) - Documento técnico;14","journalAbbreviation":"Strategic Development Plan 2014-2020 of the Pan American Network for Drug Regulatory Harmonization (PANDRH)","language":"es","license":"Pan American Health Organization","note":"Accepted: 2018\nISBN: 9789275118481\npublisher: PAHO","source":"iris.paho.org","title":"Plan de Desarrollo estratégico 2014-2020 de la Red Panamericana para la Armonización de la Reglamentación Farmacéutica (Red PARF)","URL":"https://iris.paho.org/handle/10665.2/49142","author":[{"family":"Organization","given":"Pan American Health"}],"accessed":{"date-parts":[["2024",2,9]]},"issued":{"date-parts":[["2014"]]}}}],"schema":"https://github.com/citation-style-language/schema/raw/master/csl-citation.json"}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szCs w:val="24"/>
          <w:lang w:val="es-419"/>
        </w:rPr>
        <w:t>(Organization, 2014)</w:t>
      </w:r>
      <w:r w:rsidRPr="00BD4EA6">
        <w:rPr>
          <w:rFonts w:ascii="Times New Roman" w:hAnsi="Times New Roman" w:cs="Times New Roman"/>
          <w:sz w:val="24"/>
          <w:szCs w:val="24"/>
        </w:rPr>
        <w:fldChar w:fldCharType="end"/>
      </w:r>
      <w:r w:rsidRPr="00BD4EA6">
        <w:rPr>
          <w:rFonts w:ascii="Times New Roman" w:hAnsi="Times New Roman" w:cs="Times New Roman"/>
          <w:sz w:val="24"/>
          <w:szCs w:val="24"/>
          <w:lang w:val="es-419"/>
        </w:rPr>
        <w:t>. En el ámbito legal también se incluye el respeto por los derechos de los pacientes. El consentimiento informado, la privacidad de los datos y la autonomía del paciente son aspectos legales que deben ser considerados en cualquier sistema de farmacovigilancia. Se debe garantizar que los pacientes estén adecuadamente informados sobre los riesgos asociados con los medicamentos que consumen.</w:t>
      </w:r>
    </w:p>
    <w:p w:rsidR="00BD4EA6" w:rsidP="008C5D67" w:rsidRDefault="00BD4EA6" w14:paraId="045F0505" w14:textId="77777777">
      <w:pPr>
        <w:spacing w:line="360" w:lineRule="auto"/>
        <w:jc w:val="both"/>
        <w:rPr>
          <w:rFonts w:ascii="Times New Roman" w:hAnsi="Times New Roman" w:cs="Times New Roman"/>
          <w:b/>
          <w:bCs/>
          <w:sz w:val="24"/>
          <w:szCs w:val="24"/>
          <w:lang w:val="es-419"/>
        </w:rPr>
      </w:pPr>
    </w:p>
    <w:p w:rsidRPr="0099115B" w:rsidR="00FA6505" w:rsidP="008C5D67" w:rsidRDefault="00FA6505" w14:paraId="5AADF1C2" w14:textId="282A933B">
      <w:pPr>
        <w:spacing w:line="360" w:lineRule="auto"/>
        <w:jc w:val="both"/>
        <w:rPr>
          <w:rFonts w:ascii="Times New Roman" w:hAnsi="Times New Roman" w:cs="Times New Roman"/>
          <w:sz w:val="24"/>
          <w:szCs w:val="24"/>
          <w:lang w:val="es-419"/>
        </w:rPr>
      </w:pPr>
      <w:r w:rsidRPr="0099115B">
        <w:rPr>
          <w:rFonts w:ascii="Times New Roman" w:hAnsi="Times New Roman" w:cs="Times New Roman"/>
          <w:sz w:val="24"/>
          <w:szCs w:val="24"/>
          <w:lang w:val="es-419"/>
        </w:rPr>
        <w:t xml:space="preserve">Ético: </w:t>
      </w:r>
    </w:p>
    <w:p w:rsidRPr="00BD4EA6" w:rsidR="00FA6505" w:rsidP="008C5D67" w:rsidRDefault="00FA6505" w14:paraId="5E207E56" w14:textId="77777777">
      <w:pPr>
        <w:spacing w:line="360" w:lineRule="auto"/>
        <w:jc w:val="both"/>
        <w:rPr>
          <w:rFonts w:ascii="Times New Roman" w:hAnsi="Times New Roman" w:cs="Times New Roman"/>
          <w:sz w:val="24"/>
          <w:szCs w:val="24"/>
          <w:lang w:val="es-419"/>
        </w:rPr>
      </w:pPr>
    </w:p>
    <w:p w:rsidRPr="00BD4EA6" w:rsidR="00FA6505" w:rsidP="008C5D67" w:rsidRDefault="00FA6505" w14:paraId="1F9B816F"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Los tratados pueden imponer normas sobre la protección de datos y la propiedad intelectual que afectan la disponibilidad y el precio de los medicamentos, así como la forma en que se reportan y se comparten los datos sobre eventos adversos.</w:t>
      </w:r>
    </w:p>
    <w:p w:rsidRPr="00BD4EA6" w:rsidR="00FA6505" w:rsidP="008C5D67" w:rsidRDefault="00FA6505" w14:paraId="2BC15126"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Aunque la conciencia por el correcto uso de las sustancias empleadas para el tratamiento de las diferentes enfermedades tiene el mismo principio hipocrático de «primero no hacer daño», ésta no fue concretada como una actividad exprofeso para la vigilancia de sus efectos, lo que en épocas recientes se denomina farmacovigilancia.</w:t>
      </w:r>
      <w:r w:rsidRPr="00BD4EA6">
        <w:rPr>
          <w:rFonts w:ascii="Times New Roman" w:hAnsi="Times New Roman" w:cs="Times New Roman"/>
          <w:b/>
          <w:bCs/>
          <w:sz w:val="24"/>
          <w:szCs w:val="24"/>
          <w:lang w:val="es-419"/>
        </w:rPr>
        <w:t xml:space="preserve"> </w:t>
      </w:r>
      <w:r w:rsidRPr="00BD4EA6">
        <w:rPr>
          <w:rFonts w:ascii="Times New Roman" w:hAnsi="Times New Roman" w:cs="Times New Roman"/>
          <w:b/>
          <w:bCs/>
          <w:sz w:val="24"/>
          <w:szCs w:val="24"/>
        </w:rPr>
        <w:fldChar w:fldCharType="begin"/>
      </w:r>
      <w:r w:rsidRPr="00BD4EA6">
        <w:rPr>
          <w:rFonts w:ascii="Times New Roman" w:hAnsi="Times New Roman" w:cs="Times New Roman"/>
          <w:b/>
          <w:bCs/>
          <w:sz w:val="24"/>
          <w:szCs w:val="24"/>
          <w:lang w:val="es-419"/>
        </w:rPr>
        <w:instrText xml:space="preserve"> ADDIN ZOTERO_ITEM CSL_CITATION {"citationID":"xVmKtcRb","properties":{"formattedCitation":"(Maza Larrea et\\uc0\\u160{}al., 2018)","plainCitation":"(Maza Larrea et al., 2018)","noteIndex":0},"citationItems":[{"id":277,"uris":["http://zotero.org/users/11819082/items/4AWH997L"],"itemData":{"id":277,"type":"article-journal","container-title":"Revista de sanidad militar","ISSN":"0301-696X","issue":"1","language":"es","note":"publisher: Secretaría de la Defensa Nacional, Dirección General de Sanidad","page":"47-53","source":"SciELO","title":"Farmacovigilancia: un paso importante en la seguridad del paciente","title-short":"Farmacovigilancia","volume":"72","author":[{"family":"Maza Larrea","given":"José Antonio"},{"family":"Aguilar Anguiano","given":"Luz María"},{"family":"Mendoza Betancourt","given":"Julio Amadeo"},{"family":"Maza Larrea","given":"José Antonio"},{"family":"Aguilar Anguiano","given":"Luz María"},{"family":"Mendoza Betancourt","given":"Julio Amadeo"}],"issued":{"date-parts":[["2018",2]]}}}],"schema":"https://github.com/citation-style-language/schema/raw/master/csl-citation.json"} </w:instrText>
      </w:r>
      <w:r w:rsidRPr="00BD4EA6">
        <w:rPr>
          <w:rFonts w:ascii="Times New Roman" w:hAnsi="Times New Roman" w:cs="Times New Roman"/>
          <w:b/>
          <w:bCs/>
          <w:sz w:val="24"/>
          <w:szCs w:val="24"/>
        </w:rPr>
        <w:fldChar w:fldCharType="separate"/>
      </w:r>
      <w:r w:rsidRPr="00BD4EA6">
        <w:rPr>
          <w:rFonts w:ascii="Times New Roman" w:hAnsi="Times New Roman" w:cs="Times New Roman"/>
          <w:sz w:val="24"/>
          <w:szCs w:val="24"/>
          <w:lang w:val="es-419"/>
        </w:rPr>
        <w:t>(Maza Larrea et al., 2018)</w:t>
      </w:r>
      <w:r w:rsidRPr="00BD4EA6">
        <w:rPr>
          <w:rFonts w:ascii="Times New Roman" w:hAnsi="Times New Roman" w:cs="Times New Roman"/>
          <w:b/>
          <w:bCs/>
          <w:sz w:val="24"/>
          <w:szCs w:val="24"/>
        </w:rPr>
        <w:fldChar w:fldCharType="end"/>
      </w:r>
      <w:r w:rsidRPr="00BD4EA6">
        <w:rPr>
          <w:rFonts w:ascii="Times New Roman" w:hAnsi="Times New Roman" w:cs="Times New Roman"/>
          <w:b/>
          <w:bCs/>
          <w:sz w:val="24"/>
          <w:szCs w:val="24"/>
          <w:lang w:val="es-419"/>
        </w:rPr>
        <w:t xml:space="preserve"> </w:t>
      </w:r>
    </w:p>
    <w:p w:rsidRPr="00BD4EA6" w:rsidR="00FA6505" w:rsidP="008C5D67" w:rsidRDefault="00FA6505" w14:paraId="3252DFC5"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El componente ético es un pilar esencial en el funcionamiento de cualquier sistema de farmacovigilancia, y en América Latina, este aspecto se enfrenta a desafíos y oportunidades únicos dada la diversidad y la complejidad de la región.</w:t>
      </w:r>
    </w:p>
    <w:p w:rsidRPr="00BD4EA6" w:rsidR="00FA6505" w:rsidP="008C5D67" w:rsidRDefault="00FA6505" w14:paraId="305F4E8D" w14:textId="77777777">
      <w:pPr>
        <w:spacing w:line="360" w:lineRule="auto"/>
        <w:jc w:val="both"/>
        <w:rPr>
          <w:rFonts w:ascii="Times New Roman" w:hAnsi="Times New Roman" w:cs="Times New Roman"/>
          <w:sz w:val="24"/>
          <w:szCs w:val="24"/>
          <w:lang w:val="es-419"/>
        </w:rPr>
      </w:pPr>
    </w:p>
    <w:p w:rsidRPr="00BD4EA6" w:rsidR="00FA6505" w:rsidP="008C5D67" w:rsidRDefault="00FA6505" w14:paraId="535543B9" w14:textId="77777777">
      <w:pPr>
        <w:spacing w:line="360" w:lineRule="auto"/>
        <w:jc w:val="both"/>
        <w:rPr>
          <w:rFonts w:ascii="Times New Roman" w:hAnsi="Times New Roman" w:cs="Times New Roman"/>
          <w:b/>
          <w:bCs/>
          <w:sz w:val="24"/>
          <w:szCs w:val="24"/>
          <w:lang w:val="es-419"/>
        </w:rPr>
      </w:pPr>
      <w:r w:rsidRPr="00BD4EA6">
        <w:rPr>
          <w:rFonts w:ascii="Times New Roman" w:hAnsi="Times New Roman" w:cs="Times New Roman"/>
          <w:sz w:val="24"/>
          <w:szCs w:val="24"/>
          <w:lang w:val="es-419"/>
        </w:rPr>
        <w:t>El objetivo primordial de La ética en la farmacovigilancia abarca múltiples dimensiones, incluyendo la confidencialidad de los datos del paciente, el consentimiento informado para la recopilación y el uso de la información relacionada con la salud, y la equidad en el acceso a medicamentos seguros y efectivos.</w:t>
      </w:r>
    </w:p>
    <w:p w:rsidRPr="00BD4EA6" w:rsidR="00FA6505" w:rsidP="008C5D67" w:rsidRDefault="00FA6505" w14:paraId="0913FB82"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Un sistema de información normalizado para problemas de seguridad que surgen durante los ensayos clínicos podría servir como una herramienta útil para las agencias reguladoras y para los comités de ética, fomentando así el intercambio de información entre ellos y los investigadores y patrocinadores. </w:t>
      </w:r>
      <w:r w:rsidRPr="00BD4EA6">
        <w:rPr>
          <w:rFonts w:ascii="Times New Roman" w:hAnsi="Times New Roman" w:cs="Times New Roman"/>
          <w:b/>
          <w:bCs/>
          <w:sz w:val="24"/>
          <w:szCs w:val="24"/>
        </w:rPr>
        <w:fldChar w:fldCharType="begin"/>
      </w:r>
      <w:r w:rsidRPr="00BD4EA6">
        <w:rPr>
          <w:rFonts w:ascii="Times New Roman" w:hAnsi="Times New Roman" w:cs="Times New Roman"/>
          <w:b/>
          <w:bCs/>
          <w:sz w:val="24"/>
          <w:szCs w:val="24"/>
          <w:lang w:val="es-419"/>
        </w:rPr>
        <w:instrText xml:space="preserve"> ADDIN ZOTERO_ITEM CSL_CITATION {"citationID":"wzrTcwqd","properties":{"unsorted":true,"formattedCitation":"({\\i{}Elementos Basicos de Farmacovigilancia - Calder\\uc0\\u243{}n D\\uc0\\u237{}az et al - 2016.pdf}, s.\\uc0\\u160{}f.)","plainCitation":"(Elementos Basicos de Farmacovigilancia - Calderón Díaz et al - 2016.pdf, s. f.)","noteIndex":0},"citationItems":[{"id":107,"uris":["http://zotero.org/users/11819082/items/DS3K6PDA"],"itemData":{"id":107,"type":"document","title":"Elementos Basicos de Farmacovigilancia - Calderón Díaz et al - 2016.pdf","URL":"https://www.kerwa.ucr.ac.cr/bitstream/handle/10669/78487/Elementos%20Basicos%20de%20Farmacovigilancia%20-%20Caldero%cc%81n%20Di%cc%81az%20et%20al%20-%202016.pdf?sequence=1&amp;isAllowed=y","accessed":{"date-parts":[["2023",10,28]]}}}],"schema":"https://github.com/citation-style-language/schema/raw/master/csl-citation.json"} </w:instrText>
      </w:r>
      <w:r w:rsidRPr="00BD4EA6">
        <w:rPr>
          <w:rFonts w:ascii="Times New Roman" w:hAnsi="Times New Roman" w:cs="Times New Roman"/>
          <w:b/>
          <w:bCs/>
          <w:sz w:val="24"/>
          <w:szCs w:val="24"/>
        </w:rPr>
        <w:fldChar w:fldCharType="separate"/>
      </w:r>
      <w:r w:rsidRPr="00BD4EA6">
        <w:rPr>
          <w:rFonts w:ascii="Times New Roman" w:hAnsi="Times New Roman" w:cs="Times New Roman"/>
          <w:sz w:val="24"/>
          <w:szCs w:val="24"/>
          <w:lang w:val="es-419"/>
        </w:rPr>
        <w:t>(</w:t>
      </w:r>
      <w:r w:rsidRPr="00BD4EA6">
        <w:rPr>
          <w:rFonts w:ascii="Times New Roman" w:hAnsi="Times New Roman" w:cs="Times New Roman"/>
          <w:i/>
          <w:iCs/>
          <w:sz w:val="24"/>
          <w:szCs w:val="24"/>
          <w:lang w:val="es-419"/>
        </w:rPr>
        <w:t>Elementos Basicos de Farmacovigilancia - Calderón Díaz et al - 2016.pdf</w:t>
      </w:r>
      <w:r w:rsidRPr="00BD4EA6">
        <w:rPr>
          <w:rFonts w:ascii="Times New Roman" w:hAnsi="Times New Roman" w:cs="Times New Roman"/>
          <w:sz w:val="24"/>
          <w:szCs w:val="24"/>
          <w:lang w:val="es-419"/>
        </w:rPr>
        <w:t>, s. f.)</w:t>
      </w:r>
      <w:r w:rsidRPr="00BD4EA6">
        <w:rPr>
          <w:rFonts w:ascii="Times New Roman" w:hAnsi="Times New Roman" w:cs="Times New Roman"/>
          <w:b/>
          <w:bCs/>
          <w:sz w:val="24"/>
          <w:szCs w:val="24"/>
        </w:rPr>
        <w:fldChar w:fldCharType="end"/>
      </w:r>
    </w:p>
    <w:p w:rsidRPr="00BD4EA6" w:rsidR="00FA6505" w:rsidP="008C5D67" w:rsidRDefault="00FA6505" w14:paraId="5EA461E6"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Los sistemas de farmacovigilancia deben garantizar que los datos personales se manejan con el máximo cuidado y que los pacientes entienden su derecho a informar sobre eventos adversos, así como las implicaciones de compartir su información médica.</w:t>
      </w:r>
    </w:p>
    <w:p w:rsidRPr="00BD4EA6" w:rsidR="00FA6505" w:rsidP="008C5D67" w:rsidRDefault="00FA6505" w14:paraId="634C8CD2" w14:textId="77777777">
      <w:pPr>
        <w:spacing w:line="360" w:lineRule="auto"/>
        <w:jc w:val="both"/>
        <w:rPr>
          <w:rFonts w:ascii="Times New Roman" w:hAnsi="Times New Roman" w:cs="Times New Roman"/>
          <w:sz w:val="24"/>
          <w:szCs w:val="24"/>
          <w:lang w:val="es-419"/>
        </w:rPr>
      </w:pPr>
    </w:p>
    <w:p w:rsidRPr="00BD4EA6" w:rsidR="00FA6505" w:rsidP="008C5D67" w:rsidRDefault="00FA6505" w14:paraId="0AC32D15"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 equidad en la farmacovigilancia es otra preocupación ética. Todos los pacientes, independientemente de su ubicación geográfica, estatus socioeconómico o etnia, deben tener la misma oportunidad de informar sobre eventos adversos y recibir una respuesta adecuada. Esto es particularmente desafiante en una región con desigualdades significativas como América Latina.</w:t>
      </w:r>
    </w:p>
    <w:p w:rsidRPr="00BD4EA6" w:rsidR="00FA6505" w:rsidP="008C5D67" w:rsidRDefault="00FA6505" w14:paraId="7CA53B78" w14:textId="7777777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 xml:space="preserve">Alrededor de un tercio de la población mundial carece de acceso a medicamentos esenciales y el 50% de los pacientes los toman de forma incorrecta. </w:t>
      </w:r>
      <w:r w:rsidRPr="00BD4EA6">
        <w:rPr>
          <w:rFonts w:ascii="Times New Roman" w:hAnsi="Times New Roman" w:cs="Times New Roman"/>
          <w:sz w:val="24"/>
          <w:szCs w:val="24"/>
        </w:rPr>
        <w:fldChar w:fldCharType="begin"/>
      </w:r>
      <w:r w:rsidRPr="00BD4EA6">
        <w:rPr>
          <w:rFonts w:ascii="Times New Roman" w:hAnsi="Times New Roman" w:cs="Times New Roman"/>
          <w:sz w:val="24"/>
          <w:szCs w:val="24"/>
          <w:lang w:val="es-419"/>
        </w:rPr>
        <w:instrText xml:space="preserve"> ADDIN ZOTERO_ITEM CSL_CITATION {"citationID":"cFz78nKe","properties":{"formattedCitation":"(Vera Carrasco, 2020)","plainCitation":"(Vera Carrasco, 2020)","noteIndex":0},"citationItems":[{"id":286,"uris":["http://zotero.org/users/11819082/items/BUVUTK4L"],"itemData":{"id":286,"type":"article-journal","container-title":"Revista Médica La Paz","ISSN":"1726-8958","issue":"2","language":"es","page":"78-93","source":"SciELO","title":"USO RACIONAL DE MEDICAMENTOS Y NORMAS PARA LAS BUENAS PRÁCTICAS DE PRESCRIPCIÓN","volume":"26","author":[{"family":"Vera Carrasco","given":"Oscar"}],"issued":{"date-parts":[["2020"]]}}}],"schema":"https://github.com/citation-style-language/schema/raw/master/csl-citation.json"} </w:instrText>
      </w:r>
      <w:r w:rsidRPr="00BD4EA6">
        <w:rPr>
          <w:rFonts w:ascii="Times New Roman" w:hAnsi="Times New Roman" w:cs="Times New Roman"/>
          <w:sz w:val="24"/>
          <w:szCs w:val="24"/>
        </w:rPr>
        <w:fldChar w:fldCharType="separate"/>
      </w:r>
      <w:r w:rsidRPr="00BD4EA6">
        <w:rPr>
          <w:rFonts w:ascii="Times New Roman" w:hAnsi="Times New Roman" w:cs="Times New Roman"/>
          <w:sz w:val="24"/>
          <w:szCs w:val="24"/>
          <w:lang w:val="es-419"/>
        </w:rPr>
        <w:t>(Vera Carrasco, 2020)</w:t>
      </w:r>
      <w:r w:rsidRPr="00BD4EA6">
        <w:rPr>
          <w:rFonts w:ascii="Times New Roman" w:hAnsi="Times New Roman" w:cs="Times New Roman"/>
          <w:sz w:val="24"/>
          <w:szCs w:val="24"/>
        </w:rPr>
        <w:fldChar w:fldCharType="end"/>
      </w:r>
    </w:p>
    <w:p w:rsidR="00FA6505" w:rsidP="008C5D67" w:rsidRDefault="00FA6505" w14:paraId="6B0D877B" w14:textId="49A892E7">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Además, la ética de la farmacovigilancia en América Latina también debe considerar la justicia distributiva en el acceso a los medicamentos. Los sistemas de farmacovigilancia deben trabajar para garantizar que los beneficios y riesgos de los medicamentos no se distribuyan de manera desigual, lo que podría exacerbar las desigualdades existentes en la región.</w:t>
      </w:r>
    </w:p>
    <w:p w:rsidRPr="00BD4EA6" w:rsidR="00BD4EA6" w:rsidP="008C5D67" w:rsidRDefault="00BD4EA6" w14:paraId="3F22768B" w14:textId="77777777">
      <w:pPr>
        <w:spacing w:line="360" w:lineRule="auto"/>
        <w:jc w:val="both"/>
        <w:rPr>
          <w:rFonts w:ascii="Times New Roman" w:hAnsi="Times New Roman" w:cs="Times New Roman"/>
          <w:sz w:val="24"/>
          <w:szCs w:val="24"/>
          <w:lang w:val="es-419"/>
        </w:rPr>
      </w:pPr>
    </w:p>
    <w:p w:rsidRPr="0099115B" w:rsidR="00FA6505" w:rsidP="008C5D67" w:rsidRDefault="00FA6505" w14:paraId="01135759" w14:textId="77777777">
      <w:pPr>
        <w:spacing w:line="360" w:lineRule="auto"/>
        <w:jc w:val="both"/>
        <w:rPr>
          <w:rFonts w:ascii="Times New Roman" w:hAnsi="Times New Roman" w:cs="Times New Roman"/>
          <w:sz w:val="24"/>
          <w:szCs w:val="24"/>
          <w:lang w:val="es-419"/>
        </w:rPr>
      </w:pPr>
      <w:r w:rsidRPr="0099115B">
        <w:rPr>
          <w:rFonts w:ascii="Times New Roman" w:hAnsi="Times New Roman" w:cs="Times New Roman"/>
          <w:sz w:val="24"/>
          <w:szCs w:val="24"/>
          <w:lang w:val="es-419"/>
        </w:rPr>
        <w:t>Cultura y Percepción:</w:t>
      </w:r>
    </w:p>
    <w:p w:rsidRPr="00BD4EA6" w:rsidR="00FA6505" w:rsidP="008C5D67" w:rsidRDefault="00FA6505" w14:paraId="5E0AA6E7" w14:textId="77777777">
      <w:pPr>
        <w:spacing w:line="360" w:lineRule="auto"/>
        <w:jc w:val="both"/>
        <w:rPr>
          <w:rFonts w:ascii="Times New Roman" w:hAnsi="Times New Roman" w:cs="Times New Roman"/>
          <w:sz w:val="24"/>
          <w:szCs w:val="24"/>
          <w:lang w:val="es-419"/>
        </w:rPr>
      </w:pPr>
    </w:p>
    <w:p w:rsidR="00FA6505" w:rsidP="008C5D67" w:rsidRDefault="00FA6505" w14:paraId="59B1E740" w14:textId="65C1A69F">
      <w:pPr>
        <w:spacing w:line="360" w:lineRule="auto"/>
        <w:jc w:val="both"/>
        <w:rPr>
          <w:rFonts w:ascii="Times New Roman" w:hAnsi="Times New Roman" w:cs="Times New Roman"/>
          <w:sz w:val="24"/>
          <w:szCs w:val="24"/>
          <w:lang w:val="es-419"/>
        </w:rPr>
      </w:pPr>
      <w:r w:rsidRPr="00BD4EA6">
        <w:rPr>
          <w:rFonts w:ascii="Times New Roman" w:hAnsi="Times New Roman" w:cs="Times New Roman"/>
          <w:sz w:val="24"/>
          <w:szCs w:val="24"/>
          <w:lang w:val="es-419"/>
        </w:rPr>
        <w:t>La cultura y la percepción juegan un papel decisivo en la eficacia de la farmacovigilancia en América Latina. La forma en que las comunidades perciben los medicamentos, los riesgos asociados y su disposición a reportar eventos adversos está profundamente arraigada en las normas culturales y sociales. Existen diferentes factores que incrementan y potencian los riesgos, como ser las características propias del paciente que presenta una idiosincrasia genética, acceso a recursos, nivel cultural, económico, social, creencias religiosas, incluyendo la accesibilidad a diferentes medicamentos.</w:t>
      </w:r>
      <w:r w:rsidRPr="00BD4EA6">
        <w:rPr>
          <w:rFonts w:ascii="Times New Roman" w:hAnsi="Times New Roman" w:cs="Times New Roman"/>
          <w:b/>
          <w:bCs/>
          <w:sz w:val="24"/>
          <w:szCs w:val="24"/>
          <w:lang w:val="es-419"/>
        </w:rPr>
        <w:t xml:space="preserve"> </w:t>
      </w:r>
      <w:r w:rsidRPr="00BD4EA6">
        <w:rPr>
          <w:rFonts w:ascii="Times New Roman" w:hAnsi="Times New Roman" w:cs="Times New Roman"/>
          <w:b/>
          <w:bCs/>
          <w:sz w:val="24"/>
          <w:szCs w:val="24"/>
        </w:rPr>
        <w:fldChar w:fldCharType="begin"/>
      </w:r>
      <w:r w:rsidRPr="00BD4EA6">
        <w:rPr>
          <w:rFonts w:ascii="Times New Roman" w:hAnsi="Times New Roman" w:cs="Times New Roman"/>
          <w:b/>
          <w:bCs/>
          <w:sz w:val="24"/>
          <w:szCs w:val="24"/>
          <w:lang w:val="es-419"/>
        </w:rPr>
        <w:instrText xml:space="preserve"> ADDIN ZOTERO_ITEM CSL_CITATION {"citationID":"bVMFz5f0","properties":{"formattedCitation":"(Maza Larrea et\\uc0\\u160{}al., 2018)","plainCitation":"(Maza Larrea et al., 2018)","noteIndex":0},"citationItems":[{"id":277,"uris":["http://zotero.org/users/11819082/items/4AWH997L"],"itemData":{"id":277,"type":"article-journal","container-title":"Revista de sanidad militar","ISSN":"0301-696X","issue":"1","language":"es","note":"publisher: Secretaría de la Defensa Nacional, Dirección General de Sanidad","page":"47-53","source":"SciELO","title":"Farmacovigilancia: un paso importante en la seguridad del paciente","title-short":"Farmacovigilancia","volume":"72","author":[{"family":"Maza Larrea","given":"José Antonio"},{"family":"Aguilar Anguiano","given":"Luz María"},{"family":"Mendoza Betancourt","given":"Julio Amadeo"},{"family":"Maza Larrea","given":"José Antonio"},{"family":"Aguilar Anguiano","given":"Luz María"},{"family":"Mendoza Betancourt","given":"Julio Amadeo"}],"issued":{"date-parts":[["2018",2]]}}}],"schema":"https://github.com/citation-style-language/schema/raw/master/csl-citation.json"} </w:instrText>
      </w:r>
      <w:r w:rsidRPr="00BD4EA6">
        <w:rPr>
          <w:rFonts w:ascii="Times New Roman" w:hAnsi="Times New Roman" w:cs="Times New Roman"/>
          <w:b/>
          <w:bCs/>
          <w:sz w:val="24"/>
          <w:szCs w:val="24"/>
        </w:rPr>
        <w:fldChar w:fldCharType="separate"/>
      </w:r>
      <w:r w:rsidRPr="00BD4EA6">
        <w:rPr>
          <w:rFonts w:ascii="Times New Roman" w:hAnsi="Times New Roman" w:cs="Times New Roman"/>
          <w:sz w:val="24"/>
          <w:szCs w:val="24"/>
          <w:lang w:val="es-419"/>
        </w:rPr>
        <w:t>(Maza Larrea et al., 2018)</w:t>
      </w:r>
      <w:r w:rsidRPr="00BD4EA6">
        <w:rPr>
          <w:rFonts w:ascii="Times New Roman" w:hAnsi="Times New Roman" w:cs="Times New Roman"/>
          <w:b/>
          <w:bCs/>
          <w:sz w:val="24"/>
          <w:szCs w:val="24"/>
        </w:rPr>
        <w:fldChar w:fldCharType="end"/>
      </w:r>
      <w:r w:rsidRPr="00BD4EA6">
        <w:rPr>
          <w:rFonts w:ascii="Times New Roman" w:hAnsi="Times New Roman" w:cs="Times New Roman"/>
          <w:sz w:val="24"/>
          <w:szCs w:val="24"/>
          <w:lang w:val="es-419"/>
        </w:rPr>
        <w:t>. En algunas culturas, puede haber una fuerte preferencia por los remedios naturales y tradicionales sobre los medicamentos convencionales, lo que puede afectar la percepción de la necesidad de reportar efectos secundarios. Además, el estigma asociado a ciertas enfermedades o tratamientos puede llevar a una subnotificación de eventos adversos.</w:t>
      </w:r>
    </w:p>
    <w:p w:rsidR="00B554D2" w:rsidP="008C5D67" w:rsidRDefault="00B554D2" w14:paraId="5BF084F6" w14:textId="77777777">
      <w:pPr>
        <w:spacing w:line="360" w:lineRule="auto"/>
        <w:jc w:val="both"/>
        <w:rPr>
          <w:rFonts w:ascii="Times New Roman" w:hAnsi="Times New Roman" w:cs="Times New Roman"/>
          <w:sz w:val="24"/>
          <w:szCs w:val="24"/>
          <w:lang w:val="es-419"/>
        </w:rPr>
      </w:pPr>
    </w:p>
    <w:p w:rsidR="00B554D2" w:rsidP="008C5D67" w:rsidRDefault="00B554D2" w14:paraId="1A9CC1CD" w14:textId="77777777">
      <w:pPr>
        <w:spacing w:line="360" w:lineRule="auto"/>
        <w:jc w:val="both"/>
        <w:rPr>
          <w:rFonts w:ascii="Times New Roman" w:hAnsi="Times New Roman" w:cs="Times New Roman"/>
          <w:sz w:val="24"/>
          <w:szCs w:val="24"/>
          <w:lang w:val="es-419"/>
        </w:rPr>
      </w:pPr>
    </w:p>
    <w:p w:rsidR="00B554D2" w:rsidP="008C5D67" w:rsidRDefault="00B554D2" w14:paraId="09BA4BD7" w14:textId="77777777">
      <w:pPr>
        <w:spacing w:line="360" w:lineRule="auto"/>
        <w:jc w:val="both"/>
        <w:rPr>
          <w:rFonts w:ascii="Times New Roman" w:hAnsi="Times New Roman" w:cs="Times New Roman"/>
          <w:sz w:val="24"/>
          <w:szCs w:val="24"/>
          <w:lang w:val="es-419"/>
        </w:rPr>
      </w:pPr>
    </w:p>
    <w:p w:rsidR="004609BE" w:rsidP="008C5D67" w:rsidRDefault="004609BE" w14:paraId="4D0CA0D3" w14:textId="77777777">
      <w:pPr>
        <w:spacing w:line="360" w:lineRule="auto"/>
        <w:jc w:val="both"/>
        <w:rPr>
          <w:rFonts w:ascii="Times New Roman" w:hAnsi="Times New Roman" w:cs="Times New Roman"/>
          <w:sz w:val="24"/>
          <w:szCs w:val="24"/>
          <w:lang w:val="es-419"/>
        </w:rPr>
      </w:pPr>
    </w:p>
    <w:p w:rsidR="00B554D2" w:rsidP="008C5D67" w:rsidRDefault="00B554D2" w14:paraId="4A16A3FA" w14:textId="77777777">
      <w:pPr>
        <w:spacing w:line="360" w:lineRule="auto"/>
        <w:jc w:val="both"/>
        <w:rPr>
          <w:rFonts w:ascii="Times New Roman" w:hAnsi="Times New Roman" w:cs="Times New Roman"/>
          <w:sz w:val="24"/>
          <w:szCs w:val="24"/>
          <w:lang w:val="es-419"/>
        </w:rPr>
      </w:pPr>
    </w:p>
    <w:p w:rsidRPr="002D75C0" w:rsidR="00FA6505" w:rsidP="00B554D2" w:rsidRDefault="00FA6505" w14:paraId="190166CE" w14:textId="77777777">
      <w:pPr>
        <w:jc w:val="both"/>
        <w:rPr>
          <w:rFonts w:ascii="Times New Roman" w:hAnsi="Times New Roman" w:cs="Times New Roman"/>
          <w:sz w:val="24"/>
          <w:szCs w:val="24"/>
          <w:lang w:val="es-419"/>
        </w:rPr>
      </w:pPr>
    </w:p>
    <w:p w:rsidRPr="00752519" w:rsidR="00FA6505" w:rsidP="00B554D2" w:rsidRDefault="00FA6505" w14:paraId="3A60FC4C" w14:textId="77777777">
      <w:pPr>
        <w:jc w:val="both"/>
        <w:rPr>
          <w:rFonts w:ascii="Times New Roman" w:hAnsi="Times New Roman" w:cs="Times New Roman"/>
          <w:sz w:val="24"/>
          <w:szCs w:val="24"/>
          <w:lang w:val="es-419"/>
        </w:rPr>
      </w:pPr>
      <w:r w:rsidRPr="00C4534C">
        <w:rPr>
          <w:rFonts w:ascii="Times New Roman" w:hAnsi="Times New Roman" w:cs="Times New Roman"/>
          <w:noProof/>
          <w:sz w:val="24"/>
          <w:szCs w:val="24"/>
        </w:rPr>
        <mc:AlternateContent>
          <mc:Choice Requires="wpg">
            <w:drawing>
              <wp:anchor distT="0" distB="0" distL="114300" distR="114300" simplePos="0" relativeHeight="251660288" behindDoc="0" locked="0" layoutInCell="1" allowOverlap="1" wp14:anchorId="2A77EAA7" wp14:editId="5571E25B">
                <wp:simplePos x="0" y="0"/>
                <wp:positionH relativeFrom="column">
                  <wp:posOffset>2214645</wp:posOffset>
                </wp:positionH>
                <wp:positionV relativeFrom="paragraph">
                  <wp:posOffset>173851</wp:posOffset>
                </wp:positionV>
                <wp:extent cx="876935" cy="1017905"/>
                <wp:effectExtent l="0" t="0" r="0" b="0"/>
                <wp:wrapNone/>
                <wp:docPr id="7" name="Group 6"/>
                <wp:cNvGraphicFramePr/>
                <a:graphic xmlns:a="http://schemas.openxmlformats.org/drawingml/2006/main">
                  <a:graphicData uri="http://schemas.microsoft.com/office/word/2010/wordprocessingGroup">
                    <wpg:wgp>
                      <wpg:cNvGrpSpPr/>
                      <wpg:grpSpPr>
                        <a:xfrm>
                          <a:off x="0" y="0"/>
                          <a:ext cx="876935" cy="1017905"/>
                          <a:chOff x="2212660" y="0"/>
                          <a:chExt cx="1169692" cy="1357370"/>
                        </a:xfrm>
                      </wpg:grpSpPr>
                      <wps:wsp>
                        <wps:cNvPr id="2092990167" name="Freeform 49"/>
                        <wps:cNvSpPr>
                          <a:spLocks/>
                        </wps:cNvSpPr>
                        <wps:spPr bwMode="auto">
                          <a:xfrm>
                            <a:off x="2339562" y="63425"/>
                            <a:ext cx="1008415" cy="1268693"/>
                          </a:xfrm>
                          <a:custGeom>
                            <a:avLst/>
                            <a:gdLst>
                              <a:gd name="T0" fmla="*/ 0 w 833"/>
                              <a:gd name="T1" fmla="*/ 724 h 965"/>
                              <a:gd name="T2" fmla="*/ 0 w 833"/>
                              <a:gd name="T3" fmla="*/ 241 h 965"/>
                              <a:gd name="T4" fmla="*/ 416 w 833"/>
                              <a:gd name="T5" fmla="*/ 0 h 965"/>
                              <a:gd name="T6" fmla="*/ 833 w 833"/>
                              <a:gd name="T7" fmla="*/ 241 h 965"/>
                              <a:gd name="T8" fmla="*/ 833 w 833"/>
                              <a:gd name="T9" fmla="*/ 724 h 965"/>
                              <a:gd name="T10" fmla="*/ 416 w 833"/>
                              <a:gd name="T11" fmla="*/ 965 h 965"/>
                              <a:gd name="T12" fmla="*/ 0 w 833"/>
                              <a:gd name="T13" fmla="*/ 724 h 965"/>
                            </a:gdLst>
                            <a:ahLst/>
                            <a:cxnLst>
                              <a:cxn ang="0">
                                <a:pos x="T0" y="T1"/>
                              </a:cxn>
                              <a:cxn ang="0">
                                <a:pos x="T2" y="T3"/>
                              </a:cxn>
                              <a:cxn ang="0">
                                <a:pos x="T4" y="T5"/>
                              </a:cxn>
                              <a:cxn ang="0">
                                <a:pos x="T6" y="T7"/>
                              </a:cxn>
                              <a:cxn ang="0">
                                <a:pos x="T8" y="T9"/>
                              </a:cxn>
                              <a:cxn ang="0">
                                <a:pos x="T10" y="T11"/>
                              </a:cxn>
                              <a:cxn ang="0">
                                <a:pos x="T12" y="T13"/>
                              </a:cxn>
                            </a:cxnLst>
                            <a:rect l="0" t="0" r="r" b="b"/>
                            <a:pathLst>
                              <a:path w="833" h="965">
                                <a:moveTo>
                                  <a:pt x="0" y="724"/>
                                </a:moveTo>
                                <a:lnTo>
                                  <a:pt x="0" y="241"/>
                                </a:lnTo>
                                <a:lnTo>
                                  <a:pt x="416" y="0"/>
                                </a:lnTo>
                                <a:lnTo>
                                  <a:pt x="833" y="241"/>
                                </a:lnTo>
                                <a:lnTo>
                                  <a:pt x="833" y="724"/>
                                </a:lnTo>
                                <a:lnTo>
                                  <a:pt x="416" y="965"/>
                                </a:lnTo>
                                <a:lnTo>
                                  <a:pt x="0" y="724"/>
                                </a:lnTo>
                                <a:close/>
                              </a:path>
                            </a:pathLst>
                          </a:custGeom>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lin ang="2700000" scaled="1"/>
                            <a:tileRect/>
                          </a:gradFill>
                          <a:ln>
                            <a:noFill/>
                          </a:ln>
                          <a:effectLst>
                            <a:innerShdw blurRad="114300">
                              <a:prstClr val="black"/>
                            </a:innerShdw>
                          </a:effectLst>
                        </wps:spPr>
                        <wps:txbx>
                          <w:txbxContent>
                            <w:p w:rsidRPr="00C4534C" w:rsidR="00FA6505" w:rsidP="00FA6505" w:rsidRDefault="00FA6505" w14:paraId="1A563561"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P</w:t>
                              </w:r>
                            </w:p>
                          </w:txbxContent>
                        </wps:txbx>
                        <wps:bodyPr vert="horz" wrap="square" lIns="68580" tIns="34290" rIns="68580" bIns="34290" numCol="1" anchor="ctr" anchorCtr="0" compatLnSpc="1">
                          <a:prstTxWarp prst="textNoShape">
                            <a:avLst/>
                          </a:prstTxWarp>
                        </wps:bodyPr>
                      </wps:wsp>
                      <wps:wsp>
                        <wps:cNvPr id="1405725206" name="Freeform 50"/>
                        <wps:cNvSpPr>
                          <a:spLocks noEditPoints="1"/>
                        </wps:cNvSpPr>
                        <wps:spPr bwMode="auto">
                          <a:xfrm>
                            <a:off x="2212660" y="0"/>
                            <a:ext cx="1169692" cy="1357370"/>
                          </a:xfrm>
                          <a:custGeom>
                            <a:avLst/>
                            <a:gdLst>
                              <a:gd name="T0" fmla="*/ 442 w 885"/>
                              <a:gd name="T1" fmla="*/ 61 h 1027"/>
                              <a:gd name="T2" fmla="*/ 833 w 885"/>
                              <a:gd name="T3" fmla="*/ 287 h 1027"/>
                              <a:gd name="T4" fmla="*/ 833 w 885"/>
                              <a:gd name="T5" fmla="*/ 741 h 1027"/>
                              <a:gd name="T6" fmla="*/ 442 w 885"/>
                              <a:gd name="T7" fmla="*/ 967 h 1027"/>
                              <a:gd name="T8" fmla="*/ 52 w 885"/>
                              <a:gd name="T9" fmla="*/ 741 h 1027"/>
                              <a:gd name="T10" fmla="*/ 52 w 885"/>
                              <a:gd name="T11" fmla="*/ 287 h 1027"/>
                              <a:gd name="T12" fmla="*/ 442 w 885"/>
                              <a:gd name="T13" fmla="*/ 61 h 1027"/>
                              <a:gd name="T14" fmla="*/ 442 w 885"/>
                              <a:gd name="T15" fmla="*/ 0 h 1027"/>
                              <a:gd name="T16" fmla="*/ 0 w 885"/>
                              <a:gd name="T17" fmla="*/ 257 h 1027"/>
                              <a:gd name="T18" fmla="*/ 0 w 885"/>
                              <a:gd name="T19" fmla="*/ 770 h 1027"/>
                              <a:gd name="T20" fmla="*/ 442 w 885"/>
                              <a:gd name="T21" fmla="*/ 1027 h 1027"/>
                              <a:gd name="T22" fmla="*/ 885 w 885"/>
                              <a:gd name="T23" fmla="*/ 770 h 1027"/>
                              <a:gd name="T24" fmla="*/ 885 w 885"/>
                              <a:gd name="T25" fmla="*/ 257 h 1027"/>
                              <a:gd name="T26" fmla="*/ 442 w 885"/>
                              <a:gd name="T27" fmla="*/ 0 h 10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885" h="1027">
                                <a:moveTo>
                                  <a:pt x="442" y="61"/>
                                </a:moveTo>
                                <a:lnTo>
                                  <a:pt x="833" y="287"/>
                                </a:lnTo>
                                <a:lnTo>
                                  <a:pt x="833" y="741"/>
                                </a:lnTo>
                                <a:lnTo>
                                  <a:pt x="442" y="967"/>
                                </a:lnTo>
                                <a:lnTo>
                                  <a:pt x="52" y="741"/>
                                </a:lnTo>
                                <a:lnTo>
                                  <a:pt x="52" y="287"/>
                                </a:lnTo>
                                <a:lnTo>
                                  <a:pt x="442" y="61"/>
                                </a:lnTo>
                                <a:close/>
                                <a:moveTo>
                                  <a:pt x="442" y="0"/>
                                </a:moveTo>
                                <a:lnTo>
                                  <a:pt x="0" y="257"/>
                                </a:lnTo>
                                <a:lnTo>
                                  <a:pt x="0" y="770"/>
                                </a:lnTo>
                                <a:lnTo>
                                  <a:pt x="442" y="1027"/>
                                </a:lnTo>
                                <a:lnTo>
                                  <a:pt x="885" y="770"/>
                                </a:lnTo>
                                <a:lnTo>
                                  <a:pt x="885" y="257"/>
                                </a:lnTo>
                                <a:lnTo>
                                  <a:pt x="442" y="0"/>
                                </a:lnTo>
                                <a:close/>
                              </a:path>
                            </a:pathLst>
                          </a:custGeom>
                          <a:solidFill>
                            <a:schemeClr val="bg1">
                              <a:lumMod val="95000"/>
                            </a:schemeClr>
                          </a:solidFill>
                          <a:ln>
                            <a:noFill/>
                          </a:ln>
                          <a:effectLst/>
                        </wps:spPr>
                        <wps:bodyPr vert="horz" wrap="square" lIns="68580" tIns="34290" rIns="68580" bIns="34290" numCol="1" anchor="t" anchorCtr="0" compatLnSpc="1">
                          <a:prstTxWarp prst="textNoShape">
                            <a:avLst/>
                          </a:prstTxWarp>
                        </wps:bodyPr>
                      </wps:wsp>
                    </wpg:wgp>
                  </a:graphicData>
                </a:graphic>
              </wp:anchor>
            </w:drawing>
          </mc:Choice>
          <mc:Fallback xmlns:oel="http://schemas.microsoft.com/office/2019/extlst">
            <w:pict w14:anchorId="178D2B40">
              <v:group id="Group 6" style="position:absolute;left:0;text-align:left;margin-left:174.4pt;margin-top:13.7pt;width:69.05pt;height:80.15pt;z-index:251660288" coordsize="11696,13573" coordorigin="22126" o:spid="_x0000_s1026" w14:anchorId="2A77EAA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">
                <v:shape id="Freeform 49" style="position:absolute;left:23395;top:634;width:10084;height:12687;visibility:visible;mso-wrap-style:square;v-text-anchor:middle" coordsize="833,965" o:spid="_x0000_s1027" fillcolor="#192f11 [964]" stroked="f" o:spt="100" adj="-11796480,,5400" path="m,724l,241,416,,833,241r,483l416,965,,72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">
                  <v:fill type="gradient" color2="#549e39 [3204]" colors="0 #2b5f18;.5 #428a28;1 #50a631" angle="45" focus="100%" rotate="t"/>
                  <v:stroke joinstyle="miter"/>
                  <v:formulas/>
                  <v:path textboxrect="0,0,833,965" arrowok="t" o:connecttype="custom" o:connectlocs="0,951848;0,316845;503602,0;1008415,316845;1008415,951848;503602,1268693;0,951848" o:connectangles="0,0,0,0,0,0,0"/>
                  <v:textbox inset="5.4pt,2.7pt,5.4pt,2.7pt">
                    <w:txbxContent>
                      <w:p w:rsidRPr="00C4534C" w:rsidR="00FA6505" w:rsidP="00FA6505" w:rsidRDefault="00FA6505" w14:paraId="79E7D876"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P</w:t>
                        </w:r>
                      </w:p>
                    </w:txbxContent>
                  </v:textbox>
                </v:shape>
                <v:shape id="Freeform 50" style="position:absolute;left:22126;width:11697;height:13573;visibility:visible;mso-wrap-style:square;v-text-anchor:top" coordsize="885,1027" o:spid="_x0000_s1028" fillcolor="#f2f2f2 [3052]" stroked="f" path="m442,61l833,287r,454l442,967,52,741r,-454l442,61xm442,l,257,,770r442,257l885,770r,-513l44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">
                  <v:path arrowok="t" o:connecttype="custom" o:connectlocs="584185,80623;1100964,379323;1100964,979368;584185,1278069;68728,979368;68728,379323;584185,80623;584185,0;0,339673;0,1017697;584185,1357370;1169692,1017697;1169692,339673;584185,0" o:connectangles="0,0,0,0,0,0,0,0,0,0,0,0,0,0"/>
                  <o:lock v:ext="edit" verticies="t"/>
                </v:shape>
              </v:group>
            </w:pict>
          </mc:Fallback>
        </mc:AlternateContent>
      </w:r>
      <w:r w:rsidRPr="00C4534C">
        <w:rPr>
          <w:rFonts w:ascii="Times New Roman" w:hAnsi="Times New Roman" w:cs="Times New Roman"/>
          <w:noProof/>
          <w:sz w:val="24"/>
          <w:szCs w:val="24"/>
        </w:rPr>
        <mc:AlternateContent>
          <mc:Choice Requires="wpg">
            <w:drawing>
              <wp:anchor distT="0" distB="0" distL="114300" distR="114300" simplePos="0" relativeHeight="251661312" behindDoc="0" locked="0" layoutInCell="1" allowOverlap="1" wp14:anchorId="0D05A729" wp14:editId="2CEA8B2A">
                <wp:simplePos x="0" y="0"/>
                <wp:positionH relativeFrom="column">
                  <wp:posOffset>3117850</wp:posOffset>
                </wp:positionH>
                <wp:positionV relativeFrom="paragraph">
                  <wp:posOffset>173355</wp:posOffset>
                </wp:positionV>
                <wp:extent cx="889635" cy="1017905"/>
                <wp:effectExtent l="0" t="0" r="5715" b="0"/>
                <wp:wrapNone/>
                <wp:docPr id="3" name="Group 7"/>
                <wp:cNvGraphicFramePr/>
                <a:graphic xmlns:a="http://schemas.openxmlformats.org/drawingml/2006/main">
                  <a:graphicData uri="http://schemas.microsoft.com/office/word/2010/wordprocessingGroup">
                    <wpg:wgp>
                      <wpg:cNvGrpSpPr/>
                      <wpg:grpSpPr>
                        <a:xfrm>
                          <a:off x="0" y="0"/>
                          <a:ext cx="889635" cy="1017905"/>
                          <a:chOff x="3121650" y="0"/>
                          <a:chExt cx="1186874" cy="1357370"/>
                        </a:xfrm>
                      </wpg:grpSpPr>
                      <wps:wsp>
                        <wps:cNvPr id="6" name="Freeform 52"/>
                        <wps:cNvSpPr>
                          <a:spLocks/>
                        </wps:cNvSpPr>
                        <wps:spPr bwMode="auto">
                          <a:xfrm>
                            <a:off x="3155993" y="155041"/>
                            <a:ext cx="1029814" cy="1161195"/>
                          </a:xfrm>
                          <a:custGeom>
                            <a:avLst/>
                            <a:gdLst>
                              <a:gd name="T0" fmla="*/ 0 w 846"/>
                              <a:gd name="T1" fmla="*/ 724 h 965"/>
                              <a:gd name="T2" fmla="*/ 0 w 846"/>
                              <a:gd name="T3" fmla="*/ 241 h 965"/>
                              <a:gd name="T4" fmla="*/ 423 w 846"/>
                              <a:gd name="T5" fmla="*/ 0 h 965"/>
                              <a:gd name="T6" fmla="*/ 846 w 846"/>
                              <a:gd name="T7" fmla="*/ 241 h 965"/>
                              <a:gd name="T8" fmla="*/ 846 w 846"/>
                              <a:gd name="T9" fmla="*/ 724 h 965"/>
                              <a:gd name="T10" fmla="*/ 423 w 846"/>
                              <a:gd name="T11" fmla="*/ 965 h 965"/>
                              <a:gd name="T12" fmla="*/ 0 w 846"/>
                              <a:gd name="T13" fmla="*/ 724 h 965"/>
                            </a:gdLst>
                            <a:ahLst/>
                            <a:cxnLst>
                              <a:cxn ang="0">
                                <a:pos x="T0" y="T1"/>
                              </a:cxn>
                              <a:cxn ang="0">
                                <a:pos x="T2" y="T3"/>
                              </a:cxn>
                              <a:cxn ang="0">
                                <a:pos x="T4" y="T5"/>
                              </a:cxn>
                              <a:cxn ang="0">
                                <a:pos x="T6" y="T7"/>
                              </a:cxn>
                              <a:cxn ang="0">
                                <a:pos x="T8" y="T9"/>
                              </a:cxn>
                              <a:cxn ang="0">
                                <a:pos x="T10" y="T11"/>
                              </a:cxn>
                              <a:cxn ang="0">
                                <a:pos x="T12" y="T13"/>
                              </a:cxn>
                            </a:cxnLst>
                            <a:rect l="0" t="0" r="r" b="b"/>
                            <a:pathLst>
                              <a:path w="846" h="965">
                                <a:moveTo>
                                  <a:pt x="0" y="724"/>
                                </a:moveTo>
                                <a:lnTo>
                                  <a:pt x="0" y="241"/>
                                </a:lnTo>
                                <a:lnTo>
                                  <a:pt x="423" y="0"/>
                                </a:lnTo>
                                <a:lnTo>
                                  <a:pt x="846" y="241"/>
                                </a:lnTo>
                                <a:lnTo>
                                  <a:pt x="846" y="724"/>
                                </a:lnTo>
                                <a:lnTo>
                                  <a:pt x="423" y="965"/>
                                </a:lnTo>
                                <a:lnTo>
                                  <a:pt x="0" y="724"/>
                                </a:lnTo>
                                <a:close/>
                              </a:path>
                            </a:pathLst>
                          </a:custGeom>
                          <a:gradFill flip="none" rotWithShape="1">
                            <a:gsLst>
                              <a:gs pos="0">
                                <a:schemeClr val="accent2">
                                  <a:shade val="30000"/>
                                  <a:satMod val="115000"/>
                                </a:schemeClr>
                              </a:gs>
                              <a:gs pos="50000">
                                <a:schemeClr val="accent2">
                                  <a:shade val="67500"/>
                                  <a:satMod val="115000"/>
                                </a:schemeClr>
                              </a:gs>
                              <a:gs pos="100000">
                                <a:schemeClr val="accent2">
                                  <a:shade val="100000"/>
                                  <a:satMod val="115000"/>
                                </a:schemeClr>
                              </a:gs>
                            </a:gsLst>
                            <a:lin ang="8100000" scaled="1"/>
                            <a:tileRect/>
                          </a:gradFill>
                          <a:ln>
                            <a:noFill/>
                          </a:ln>
                          <a:effectLst>
                            <a:innerShdw blurRad="114300">
                              <a:prstClr val="black"/>
                            </a:innerShdw>
                          </a:effectLst>
                        </wps:spPr>
                        <wps:txbx>
                          <w:txbxContent>
                            <w:p w:rsidRPr="00C4534C" w:rsidR="00FA6505" w:rsidP="00FA6505" w:rsidRDefault="00FA6505" w14:paraId="5FCDC43C"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E</w:t>
                              </w:r>
                            </w:p>
                          </w:txbxContent>
                        </wps:txbx>
                        <wps:bodyPr vert="horz" wrap="square" lIns="68580" tIns="34290" rIns="68580" bIns="34290" numCol="1" anchor="ctr" anchorCtr="0" compatLnSpc="1">
                          <a:prstTxWarp prst="textNoShape">
                            <a:avLst/>
                          </a:prstTxWarp>
                        </wps:bodyPr>
                      </wps:wsp>
                      <wps:wsp>
                        <wps:cNvPr id="9" name="Freeform 53"/>
                        <wps:cNvSpPr>
                          <a:spLocks noEditPoints="1"/>
                        </wps:cNvSpPr>
                        <wps:spPr bwMode="auto">
                          <a:xfrm>
                            <a:off x="3121650" y="0"/>
                            <a:ext cx="1186874" cy="1357370"/>
                          </a:xfrm>
                          <a:custGeom>
                            <a:avLst/>
                            <a:gdLst>
                              <a:gd name="T0" fmla="*/ 449 w 898"/>
                              <a:gd name="T1" fmla="*/ 61 h 1027"/>
                              <a:gd name="T2" fmla="*/ 846 w 898"/>
                              <a:gd name="T3" fmla="*/ 287 h 1027"/>
                              <a:gd name="T4" fmla="*/ 846 w 898"/>
                              <a:gd name="T5" fmla="*/ 741 h 1027"/>
                              <a:gd name="T6" fmla="*/ 449 w 898"/>
                              <a:gd name="T7" fmla="*/ 967 h 1027"/>
                              <a:gd name="T8" fmla="*/ 52 w 898"/>
                              <a:gd name="T9" fmla="*/ 741 h 1027"/>
                              <a:gd name="T10" fmla="*/ 52 w 898"/>
                              <a:gd name="T11" fmla="*/ 287 h 1027"/>
                              <a:gd name="T12" fmla="*/ 449 w 898"/>
                              <a:gd name="T13" fmla="*/ 61 h 1027"/>
                              <a:gd name="T14" fmla="*/ 449 w 898"/>
                              <a:gd name="T15" fmla="*/ 0 h 1027"/>
                              <a:gd name="T16" fmla="*/ 0 w 898"/>
                              <a:gd name="T17" fmla="*/ 257 h 1027"/>
                              <a:gd name="T18" fmla="*/ 0 w 898"/>
                              <a:gd name="T19" fmla="*/ 770 h 1027"/>
                              <a:gd name="T20" fmla="*/ 449 w 898"/>
                              <a:gd name="T21" fmla="*/ 1027 h 1027"/>
                              <a:gd name="T22" fmla="*/ 898 w 898"/>
                              <a:gd name="T23" fmla="*/ 770 h 1027"/>
                              <a:gd name="T24" fmla="*/ 898 w 898"/>
                              <a:gd name="T25" fmla="*/ 257 h 1027"/>
                              <a:gd name="T26" fmla="*/ 449 w 898"/>
                              <a:gd name="T27" fmla="*/ 0 h 10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898" h="1027">
                                <a:moveTo>
                                  <a:pt x="449" y="61"/>
                                </a:moveTo>
                                <a:lnTo>
                                  <a:pt x="846" y="287"/>
                                </a:lnTo>
                                <a:lnTo>
                                  <a:pt x="846" y="741"/>
                                </a:lnTo>
                                <a:lnTo>
                                  <a:pt x="449" y="967"/>
                                </a:lnTo>
                                <a:lnTo>
                                  <a:pt x="52" y="741"/>
                                </a:lnTo>
                                <a:lnTo>
                                  <a:pt x="52" y="287"/>
                                </a:lnTo>
                                <a:lnTo>
                                  <a:pt x="449" y="61"/>
                                </a:lnTo>
                                <a:close/>
                                <a:moveTo>
                                  <a:pt x="449" y="0"/>
                                </a:moveTo>
                                <a:lnTo>
                                  <a:pt x="0" y="257"/>
                                </a:lnTo>
                                <a:lnTo>
                                  <a:pt x="0" y="770"/>
                                </a:lnTo>
                                <a:lnTo>
                                  <a:pt x="449" y="1027"/>
                                </a:lnTo>
                                <a:lnTo>
                                  <a:pt x="898" y="770"/>
                                </a:lnTo>
                                <a:lnTo>
                                  <a:pt x="898" y="257"/>
                                </a:lnTo>
                                <a:lnTo>
                                  <a:pt x="449" y="0"/>
                                </a:lnTo>
                                <a:close/>
                              </a:path>
                            </a:pathLst>
                          </a:custGeom>
                          <a:solidFill>
                            <a:schemeClr val="bg1">
                              <a:lumMod val="95000"/>
                            </a:schemeClr>
                          </a:solidFill>
                          <a:ln>
                            <a:noFill/>
                          </a:ln>
                          <a:effectLst/>
                        </wps:spPr>
                        <wps:bodyPr vert="horz" wrap="square" lIns="68580" tIns="34290" rIns="68580" bIns="34290" numCol="1" anchor="t" anchorCtr="0" compatLnSpc="1">
                          <a:prstTxWarp prst="textNoShape">
                            <a:avLst/>
                          </a:prstTxWarp>
                        </wps:bodyPr>
                      </wps:wsp>
                    </wpg:wgp>
                  </a:graphicData>
                </a:graphic>
              </wp:anchor>
            </w:drawing>
          </mc:Choice>
          <mc:Fallback xmlns:oel="http://schemas.microsoft.com/office/2019/extlst">
            <w:pict w14:anchorId="0599B4C1">
              <v:group id="Group 7" style="position:absolute;left:0;text-align:left;margin-left:245.5pt;margin-top:13.65pt;width:70.05pt;height:80.15pt;z-index:251661312" coordsize="11868,13573" coordorigin="31216" o:spid="_x0000_s1029" w14:anchorId="0D05A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">
                <v:shape id="Freeform 52" style="position:absolute;left:31559;top:1550;width:10299;height:11612;visibility:visible;mso-wrap-style:square;v-text-anchor:middle" coordsize="846,965" o:spid="_x0000_s1030" fillcolor="#28360f [965]" stroked="f" o:spt="100" adj="-11796480,,5400" path="m,724l,241,423,,846,241r,483l423,965,,72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">
                  <v:fill type="gradient" color2="#8ab833 [3205]" colors="0 #507013;.5 #76a321;1 #8dc229" angle="315" focus="100%" rotate="t"/>
                  <v:stroke joinstyle="miter"/>
                  <v:formulas/>
                  <v:path textboxrect="0,0,846,965" arrowok="t" o:connecttype="custom" o:connectlocs="0,871197;0,289998;514907,0;1029814,289998;1029814,871197;514907,1161195;0,871197" o:connectangles="0,0,0,0,0,0,0"/>
                  <v:textbox inset="5.4pt,2.7pt,5.4pt,2.7pt">
                    <w:txbxContent>
                      <w:p w:rsidRPr="00C4534C" w:rsidR="00FA6505" w:rsidP="00FA6505" w:rsidRDefault="00FA6505" w14:paraId="65AEDD99"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E</w:t>
                        </w:r>
                      </w:p>
                    </w:txbxContent>
                  </v:textbox>
                </v:shape>
                <v:shape id="Freeform 53" style="position:absolute;left:31216;width:11869;height:13573;visibility:visible;mso-wrap-style:square;v-text-anchor:top" coordsize="898,1027" o:spid="_x0000_s1031" fillcolor="#f2f2f2 [3052]" stroked="f" path="m449,61l846,287r,454l449,967,52,741r,-454l449,61xm449,l,257,,770r449,257l898,770r,-513l449,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">
                  <v:path arrowok="t" o:connecttype="custom" o:connectlocs="593437,80623;1118146,379323;1118146,979368;593437,1278069;68728,979368;68728,379323;593437,80623;593437,0;0,339673;0,1017697;593437,1357370;1186874,1017697;1186874,339673;593437,0" o:connectangles="0,0,0,0,0,0,0,0,0,0,0,0,0,0"/>
                  <o:lock v:ext="edit" verticies="t"/>
                </v:shape>
              </v:group>
            </w:pict>
          </mc:Fallback>
        </mc:AlternateContent>
      </w:r>
    </w:p>
    <w:p w:rsidRPr="00752519" w:rsidR="00FA6505" w:rsidP="00B554D2" w:rsidRDefault="00FA6505" w14:paraId="35BBCD0C" w14:textId="19737EDA">
      <w:pPr>
        <w:jc w:val="both"/>
        <w:rPr>
          <w:rFonts w:ascii="Times New Roman" w:hAnsi="Times New Roman" w:cs="Times New Roman"/>
          <w:sz w:val="24"/>
          <w:szCs w:val="24"/>
          <w:lang w:val="es-419"/>
        </w:rPr>
      </w:pPr>
      <w:r w:rsidRPr="00C4534C">
        <w:rPr>
          <w:rFonts w:ascii="Times New Roman" w:hAnsi="Times New Roman" w:cs="Times New Roman"/>
          <w:noProof/>
          <w:sz w:val="24"/>
          <w:szCs w:val="24"/>
        </w:rPr>
        <mc:AlternateContent>
          <mc:Choice Requires="wpg">
            <w:drawing>
              <wp:anchor distT="0" distB="0" distL="114300" distR="114300" simplePos="0" relativeHeight="251666432" behindDoc="0" locked="0" layoutInCell="1" allowOverlap="1" wp14:anchorId="3CE997BC" wp14:editId="686EDA17">
                <wp:simplePos x="0" y="0"/>
                <wp:positionH relativeFrom="column">
                  <wp:posOffset>4478655</wp:posOffset>
                </wp:positionH>
                <wp:positionV relativeFrom="paragraph">
                  <wp:posOffset>1830070</wp:posOffset>
                </wp:positionV>
                <wp:extent cx="1518285" cy="428120"/>
                <wp:effectExtent l="0" t="0" r="0" b="0"/>
                <wp:wrapNone/>
                <wp:docPr id="27" name="Group 26"/>
                <wp:cNvGraphicFramePr/>
                <a:graphic xmlns:a="http://schemas.openxmlformats.org/drawingml/2006/main">
                  <a:graphicData uri="http://schemas.microsoft.com/office/word/2010/wordprocessingGroup">
                    <wpg:wgp>
                      <wpg:cNvGrpSpPr/>
                      <wpg:grpSpPr>
                        <a:xfrm>
                          <a:off x="0" y="0"/>
                          <a:ext cx="1518285" cy="428120"/>
                          <a:chOff x="4478791" y="1830990"/>
                          <a:chExt cx="2024380" cy="570827"/>
                        </a:xfrm>
                      </wpg:grpSpPr>
                      <wps:wsp>
                        <wps:cNvPr id="1429044044" name="TextBox 72">
                          <a:extLst>
                            <a:ext uri="{FF2B5EF4-FFF2-40B4-BE49-F238E27FC236}">
                              <a16:creationId xmlns:a16="http://schemas.microsoft.com/office/drawing/2014/main" id="{C94E9E17-CE0C-4A6C-8162-8727CA72AC6A}"/>
                            </a:ext>
                          </a:extLst>
                        </wps:cNvPr>
                        <wps:cNvSpPr txBox="1"/>
                        <wps:spPr>
                          <a:xfrm>
                            <a:off x="4478791" y="1830990"/>
                            <a:ext cx="760307" cy="187960"/>
                          </a:xfrm>
                          <a:prstGeom prst="rect">
                            <a:avLst/>
                          </a:prstGeom>
                          <a:noFill/>
                        </wps:spPr>
                        <wps:txbx>
                          <w:txbxContent>
                            <w:p w:rsidRPr="00C4534C" w:rsidR="00FA6505" w:rsidP="00FA6505" w:rsidRDefault="00FA6505" w14:paraId="0E2A3EED" w14:textId="77777777">
                              <w:pPr>
                                <w:rPr>
                                  <w:rFonts w:hAnsi="Aptos"/>
                                  <w:b/>
                                  <w:bCs/>
                                  <w:color w:val="029676" w:themeColor="accent4"/>
                                  <w:kern w:val="24"/>
                                  <w:sz w:val="18"/>
                                  <w:szCs w:val="18"/>
                                </w:rPr>
                              </w:pPr>
                              <w:r w:rsidRPr="004A1AED">
                                <w:rPr>
                                  <w:rFonts w:hAnsi="Aptos"/>
                                  <w:b/>
                                  <w:bCs/>
                                  <w:color w:val="029676" w:themeColor="accent4"/>
                                  <w:kern w:val="24"/>
                                  <w:sz w:val="18"/>
                                  <w:szCs w:val="18"/>
                                  <w:lang w:val="es-419"/>
                                </w:rPr>
                                <w:t>Tecnol</w:t>
                              </w:r>
                              <w:r w:rsidRPr="004A1AED">
                                <w:rPr>
                                  <w:rFonts w:hAnsi="Aptos"/>
                                  <w:b/>
                                  <w:bCs/>
                                  <w:color w:val="029676" w:themeColor="accent4"/>
                                  <w:kern w:val="24"/>
                                  <w:sz w:val="18"/>
                                  <w:szCs w:val="18"/>
                                  <w:lang w:val="es-419"/>
                                </w:rPr>
                                <w:t>ó</w:t>
                              </w:r>
                              <w:r w:rsidRPr="004A1AED">
                                <w:rPr>
                                  <w:rFonts w:hAnsi="Aptos"/>
                                  <w:b/>
                                  <w:bCs/>
                                  <w:color w:val="029676" w:themeColor="accent4"/>
                                  <w:kern w:val="24"/>
                                  <w:sz w:val="18"/>
                                  <w:szCs w:val="18"/>
                                  <w:lang w:val="es-419"/>
                                </w:rPr>
                                <w:t>gico</w:t>
                              </w:r>
                            </w:p>
                          </w:txbxContent>
                        </wps:txbx>
                        <wps:bodyPr wrap="none" lIns="0" tIns="0" rIns="0" bIns="0" rtlCol="0" anchor="ctr">
                          <a:spAutoFit/>
                        </wps:bodyPr>
                      </wps:wsp>
                      <wps:wsp>
                        <wps:cNvPr id="899158796" name="TextBox 73">
                          <a:extLst>
                            <a:ext uri="{FF2B5EF4-FFF2-40B4-BE49-F238E27FC236}">
                              <a16:creationId xmlns:a16="http://schemas.microsoft.com/office/drawing/2014/main" id="{9F589BD1-02AC-499C-AE2C-665F63148137}"/>
                            </a:ext>
                          </a:extLst>
                        </wps:cNvPr>
                        <wps:cNvSpPr txBox="1"/>
                        <wps:spPr>
                          <a:xfrm>
                            <a:off x="4478791" y="2091937"/>
                            <a:ext cx="2024380" cy="309880"/>
                          </a:xfrm>
                          <a:prstGeom prst="rect">
                            <a:avLst/>
                          </a:prstGeom>
                          <a:noFill/>
                        </wps:spPr>
                        <wps:txbx>
                          <w:txbxContent>
                            <w:p w:rsidRPr="00875F1D" w:rsidR="00FA6505" w:rsidP="00FA6505" w:rsidRDefault="00875F1D" w14:paraId="33E70BE7" w14:textId="6E15414E">
                              <w:pPr>
                                <w:rPr>
                                  <w:rFonts w:hAnsi="Aptos"/>
                                  <w:color w:val="262626" w:themeColor="text1" w:themeTint="D9"/>
                                  <w:kern w:val="24"/>
                                  <w:sz w:val="15"/>
                                  <w:szCs w:val="15"/>
                                  <w:lang w:val="es-419"/>
                                </w:rPr>
                              </w:pPr>
                              <w:r w:rsidRPr="00875F1D">
                                <w:rPr>
                                  <w:rFonts w:hAnsi="Aptos"/>
                                  <w:color w:val="262626" w:themeColor="text1" w:themeTint="D9"/>
                                  <w:kern w:val="24"/>
                                  <w:sz w:val="15"/>
                                  <w:szCs w:val="15"/>
                                  <w:lang w:val="es-419"/>
                                </w:rPr>
                                <w:t>Factor determinante par</w:t>
                              </w:r>
                              <w:r>
                                <w:rPr>
                                  <w:rFonts w:hAnsi="Aptos"/>
                                  <w:color w:val="262626" w:themeColor="text1" w:themeTint="D9"/>
                                  <w:kern w:val="24"/>
                                  <w:sz w:val="15"/>
                                  <w:szCs w:val="15"/>
                                  <w:lang w:val="es-419"/>
                                </w:rPr>
                                <w:t>a</w:t>
                              </w:r>
                              <w:r w:rsidRPr="00875F1D">
                                <w:rPr>
                                  <w:rFonts w:hAnsi="Aptos"/>
                                  <w:color w:val="262626" w:themeColor="text1" w:themeTint="D9"/>
                                  <w:kern w:val="24"/>
                                  <w:sz w:val="15"/>
                                  <w:szCs w:val="15"/>
                                  <w:lang w:val="es-419"/>
                                </w:rPr>
                                <w:t xml:space="preserve"> sistemas e</w:t>
                              </w:r>
                              <w:r>
                                <w:rPr>
                                  <w:rFonts w:hAnsi="Aptos"/>
                                  <w:color w:val="262626" w:themeColor="text1" w:themeTint="D9"/>
                                  <w:kern w:val="24"/>
                                  <w:sz w:val="15"/>
                                  <w:szCs w:val="15"/>
                                  <w:lang w:val="es-419"/>
                                </w:rPr>
                                <w:t>fectivos</w:t>
                              </w:r>
                            </w:p>
                          </w:txbxContent>
                        </wps:txbx>
                        <wps:bodyPr wrap="square" lIns="0" tIns="0" rIns="0" bIns="0" rtlCol="0" anchor="ctr">
                          <a:spAutoFit/>
                        </wps:bodyPr>
                      </wps:wsp>
                    </wpg:wgp>
                  </a:graphicData>
                </a:graphic>
              </wp:anchor>
            </w:drawing>
          </mc:Choice>
          <mc:Fallback xmlns:oel="http://schemas.microsoft.com/office/2019/extlst">
            <w:pict w14:anchorId="002DAC4F">
              <v:group id="Group 26" style="position:absolute;left:0;text-align:left;margin-left:352.65pt;margin-top:144.1pt;width:119.55pt;height:33.7pt;z-index:251666432" coordsize="20243,5708" coordorigin="44787,18309" o:spid="_x0000_s1032" w14:anchorId="3CE997B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">
                <v:shapetype id="_x0000_t202" coordsize="21600,21600" o:spt="202" path="m,l,21600r21600,l21600,xe">
                  <v:stroke joinstyle="miter"/>
                  <v:path gradientshapeok="t" o:connecttype="rect"/>
                </v:shapetype>
                <v:shape id="TextBox 72" style="position:absolute;left:44787;top:18309;width:7603;height:1880;visibility:visible;mso-wrap-style:none;v-text-anchor:middle" o:spid="_x0000_s1033"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">
                  <v:textbox style="mso-fit-shape-to-text:t" inset="0,0,0,0">
                    <w:txbxContent>
                      <w:p w:rsidRPr="00C4534C" w:rsidR="00FA6505" w:rsidP="00FA6505" w:rsidRDefault="00FA6505" w14:paraId="5FA0D163" w14:textId="77777777">
                        <w:pPr>
                          <w:rPr>
                            <w:rFonts w:hAnsi="Aptos"/>
                            <w:b/>
                            <w:bCs/>
                            <w:color w:val="029676" w:themeColor="accent4"/>
                            <w:kern w:val="24"/>
                            <w:sz w:val="18"/>
                            <w:szCs w:val="18"/>
                          </w:rPr>
                        </w:pPr>
                        <w:r w:rsidRPr="004A1AED">
                          <w:rPr>
                            <w:rFonts w:hAnsi="Aptos"/>
                            <w:b/>
                            <w:bCs/>
                            <w:color w:val="029676" w:themeColor="accent4"/>
                            <w:kern w:val="24"/>
                            <w:sz w:val="18"/>
                            <w:szCs w:val="18"/>
                            <w:lang w:val="es-419"/>
                          </w:rPr>
                          <w:t>Tecnol</w:t>
                        </w:r>
                        <w:r w:rsidRPr="004A1AED">
                          <w:rPr>
                            <w:rFonts w:hAnsi="Aptos"/>
                            <w:b/>
                            <w:bCs/>
                            <w:color w:val="029676" w:themeColor="accent4"/>
                            <w:kern w:val="24"/>
                            <w:sz w:val="18"/>
                            <w:szCs w:val="18"/>
                            <w:lang w:val="es-419"/>
                          </w:rPr>
                          <w:t>ó</w:t>
                        </w:r>
                        <w:r w:rsidRPr="004A1AED">
                          <w:rPr>
                            <w:rFonts w:hAnsi="Aptos"/>
                            <w:b/>
                            <w:bCs/>
                            <w:color w:val="029676" w:themeColor="accent4"/>
                            <w:kern w:val="24"/>
                            <w:sz w:val="18"/>
                            <w:szCs w:val="18"/>
                            <w:lang w:val="es-419"/>
                          </w:rPr>
                          <w:t>gico</w:t>
                        </w:r>
                      </w:p>
                    </w:txbxContent>
                  </v:textbox>
                </v:shape>
                <v:shape id="TextBox 73" style="position:absolute;left:44787;top:20919;width:20244;height:3099;visibility:visible;mso-wrap-style:square;v-text-anchor:middle" o:spid="_x0000_s1034"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">
                  <v:textbox style="mso-fit-shape-to-text:t" inset="0,0,0,0">
                    <w:txbxContent>
                      <w:p w:rsidRPr="00875F1D" w:rsidR="00FA6505" w:rsidP="00FA6505" w:rsidRDefault="00875F1D" w14:paraId="1CF627F5" w14:textId="6E15414E">
                        <w:pPr>
                          <w:rPr>
                            <w:rFonts w:hAnsi="Aptos"/>
                            <w:color w:val="262626" w:themeColor="text1" w:themeTint="D9"/>
                            <w:kern w:val="24"/>
                            <w:sz w:val="15"/>
                            <w:szCs w:val="15"/>
                            <w:lang w:val="es-419"/>
                          </w:rPr>
                        </w:pPr>
                        <w:r w:rsidRPr="00875F1D">
                          <w:rPr>
                            <w:rFonts w:hAnsi="Aptos"/>
                            <w:color w:val="262626" w:themeColor="text1" w:themeTint="D9"/>
                            <w:kern w:val="24"/>
                            <w:sz w:val="15"/>
                            <w:szCs w:val="15"/>
                            <w:lang w:val="es-419"/>
                          </w:rPr>
                          <w:t>Factor determinante par</w:t>
                        </w:r>
                        <w:r>
                          <w:rPr>
                            <w:rFonts w:hAnsi="Aptos"/>
                            <w:color w:val="262626" w:themeColor="text1" w:themeTint="D9"/>
                            <w:kern w:val="24"/>
                            <w:sz w:val="15"/>
                            <w:szCs w:val="15"/>
                            <w:lang w:val="es-419"/>
                          </w:rPr>
                          <w:t>a</w:t>
                        </w:r>
                        <w:r w:rsidRPr="00875F1D">
                          <w:rPr>
                            <w:rFonts w:hAnsi="Aptos"/>
                            <w:color w:val="262626" w:themeColor="text1" w:themeTint="D9"/>
                            <w:kern w:val="24"/>
                            <w:sz w:val="15"/>
                            <w:szCs w:val="15"/>
                            <w:lang w:val="es-419"/>
                          </w:rPr>
                          <w:t xml:space="preserve"> sistemas e</w:t>
                        </w:r>
                        <w:r>
                          <w:rPr>
                            <w:rFonts w:hAnsi="Aptos"/>
                            <w:color w:val="262626" w:themeColor="text1" w:themeTint="D9"/>
                            <w:kern w:val="24"/>
                            <w:sz w:val="15"/>
                            <w:szCs w:val="15"/>
                            <w:lang w:val="es-419"/>
                          </w:rPr>
                          <w:t>fectivos</w:t>
                        </w:r>
                      </w:p>
                    </w:txbxContent>
                  </v:textbox>
                </v:shape>
              </v:group>
            </w:pict>
          </mc:Fallback>
        </mc:AlternateContent>
      </w:r>
      <w:r w:rsidRPr="00C4534C">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7FB1998A" wp14:editId="5B5C46A1">
                <wp:simplePos x="0" y="0"/>
                <wp:positionH relativeFrom="column">
                  <wp:posOffset>4261485</wp:posOffset>
                </wp:positionH>
                <wp:positionV relativeFrom="paragraph">
                  <wp:posOffset>1969770</wp:posOffset>
                </wp:positionV>
                <wp:extent cx="58691" cy="147614"/>
                <wp:effectExtent l="0" t="0" r="0" b="5080"/>
                <wp:wrapNone/>
                <wp:docPr id="75" name="Chevron 74"/>
                <wp:cNvGraphicFramePr/>
                <a:graphic xmlns:a="http://schemas.openxmlformats.org/drawingml/2006/main">
                  <a:graphicData uri="http://schemas.microsoft.com/office/word/2010/wordprocessingShape">
                    <wps:wsp>
                      <wps:cNvSpPr/>
                      <wps:spPr bwMode="auto">
                        <a:xfrm flipH="1">
                          <a:off x="0" y="0"/>
                          <a:ext cx="58691" cy="147614"/>
                        </a:xfrm>
                        <a:prstGeom prst="chevron">
                          <a:avLst>
                            <a:gd name="adj" fmla="val 69475"/>
                          </a:avLst>
                        </a:prstGeom>
                        <a:solidFill>
                          <a:schemeClr val="bg1">
                            <a:lumMod val="50000"/>
                          </a:schemeClr>
                        </a:solidFill>
                        <a:ln w="9525">
                          <a:noFill/>
                          <a:round/>
                          <a:headEnd/>
                          <a:tailEnd/>
                        </a:ln>
                      </wps:spPr>
                      <wps:bodyPr vert="horz" wrap="square" lIns="68580" tIns="34290" rIns="68580" bIns="34290" numCol="1" rtlCol="0" anchor="t" anchorCtr="0" compatLnSpc="1">
                        <a:prstTxWarp prst="textNoShape">
                          <a:avLst/>
                        </a:prstTxWarp>
                      </wps:bodyPr>
                    </wps:wsp>
                  </a:graphicData>
                </a:graphic>
              </wp:anchor>
            </w:drawing>
          </mc:Choice>
          <mc:Fallback xmlns:oel="http://schemas.microsoft.com/office/2019/extlst">
            <w:pict w14:anchorId="2B3356BD">
              <v:shapetype id="_x0000_t55" coordsize="21600,21600" o:spt="55" adj="16200" path="m@0,l,0@1,10800,,21600@0,21600,21600,10800xe" w14:anchorId="624A787A">
                <v:stroke joinstyle="miter"/>
                <v:formulas>
                  <v:f eqn="val #0"/>
                  <v:f eqn="sum 21600 0 @0"/>
                  <v:f eqn="prod #0 1 2"/>
                </v:formulas>
                <v:path textboxrect="0,0,10800,21600;0,0,16200,21600;0,0,21600,21600" o:connecttype="custom" o:connectlocs="@2,0;@1,10800;@2,21600;21600,10800" o:connectangles="270,180,90,0"/>
                <v:handles>
                  <v:h position="#0,topLeft" xrange="0,21600"/>
                </v:handles>
              </v:shapetype>
              <v:shape id="Chevron 74" style="position:absolute;margin-left:335.55pt;margin-top:155.1pt;width:4.6pt;height:11.6pt;flip:x;z-index:251667456;visibility:visible;mso-wrap-style:square;mso-wrap-distance-left:9pt;mso-wrap-distance-top:0;mso-wrap-distance-right:9pt;mso-wrap-distance-bottom:0;mso-position-horizontal:absolute;mso-position-horizontal-relative:text;mso-position-vertical:absolute;mso-position-vertical-relative:text;v-text-anchor:top" o:spid="_x0000_s1026" fillcolor="#7f7f7f [1612]" stroked="f" type="#_x0000_t55" adj="6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">
                <v:stroke joinstyle="round"/>
                <v:textbox inset="5.4pt,2.7pt,5.4pt,2.7pt"/>
              </v:shape>
            </w:pict>
          </mc:Fallback>
        </mc:AlternateContent>
      </w:r>
      <w:r w:rsidRPr="00C4534C">
        <w:rPr>
          <w:rFonts w:ascii="Times New Roman" w:hAnsi="Times New Roman" w:cs="Times New Roman"/>
          <w:noProof/>
          <w:sz w:val="24"/>
          <w:szCs w:val="24"/>
        </w:rPr>
        <mc:AlternateContent>
          <mc:Choice Requires="wpg">
            <w:drawing>
              <wp:anchor distT="0" distB="0" distL="114300" distR="114300" simplePos="0" relativeHeight="251668480" behindDoc="0" locked="0" layoutInCell="1" allowOverlap="1" wp14:anchorId="7E0E864C" wp14:editId="786BBD8A">
                <wp:simplePos x="0" y="0"/>
                <wp:positionH relativeFrom="column">
                  <wp:posOffset>226060</wp:posOffset>
                </wp:positionH>
                <wp:positionV relativeFrom="paragraph">
                  <wp:posOffset>1830070</wp:posOffset>
                </wp:positionV>
                <wp:extent cx="1518285" cy="312135"/>
                <wp:effectExtent l="0" t="0" r="0" b="0"/>
                <wp:wrapNone/>
                <wp:docPr id="24" name="Group 23"/>
                <wp:cNvGraphicFramePr/>
                <a:graphic xmlns:a="http://schemas.openxmlformats.org/drawingml/2006/main">
                  <a:graphicData uri="http://schemas.microsoft.com/office/word/2010/wordprocessingGroup">
                    <wpg:wgp>
                      <wpg:cNvGrpSpPr/>
                      <wpg:grpSpPr>
                        <a:xfrm>
                          <a:off x="0" y="0"/>
                          <a:ext cx="1518285" cy="312135"/>
                          <a:chOff x="226063" y="1830990"/>
                          <a:chExt cx="2024380" cy="416180"/>
                        </a:xfrm>
                      </wpg:grpSpPr>
                      <wps:wsp>
                        <wps:cNvPr id="2052981554" name="TextBox 76">
                          <a:extLst>
                            <a:ext uri="{FF2B5EF4-FFF2-40B4-BE49-F238E27FC236}">
                              <a16:creationId xmlns:a16="http://schemas.microsoft.com/office/drawing/2014/main" id="{C94E9E17-CE0C-4A6C-8162-8727CA72AC6A}"/>
                            </a:ext>
                          </a:extLst>
                        </wps:cNvPr>
                        <wps:cNvSpPr txBox="1"/>
                        <wps:spPr>
                          <a:xfrm flipH="1">
                            <a:off x="1369142" y="1830990"/>
                            <a:ext cx="600287" cy="187960"/>
                          </a:xfrm>
                          <a:prstGeom prst="rect">
                            <a:avLst/>
                          </a:prstGeom>
                          <a:noFill/>
                        </wps:spPr>
                        <wps:txbx>
                          <w:txbxContent>
                            <w:p w:rsidRPr="00C4534C" w:rsidR="00FA6505" w:rsidP="00FA6505" w:rsidRDefault="00FA6505" w14:paraId="1078F810" w14:textId="77777777">
                              <w:pPr>
                                <w:jc w:val="right"/>
                                <w:rPr>
                                  <w:rFonts w:hAnsi="Aptos"/>
                                  <w:b/>
                                  <w:bCs/>
                                  <w:color w:val="4AB5C4" w:themeColor="accent5"/>
                                  <w:kern w:val="24"/>
                                  <w:sz w:val="18"/>
                                  <w:szCs w:val="18"/>
                                </w:rPr>
                              </w:pPr>
                              <w:r w:rsidRPr="004A1AED">
                                <w:rPr>
                                  <w:rFonts w:hAnsi="Aptos"/>
                                  <w:b/>
                                  <w:bCs/>
                                  <w:color w:val="4AB5C4" w:themeColor="accent5"/>
                                  <w:kern w:val="24"/>
                                  <w:sz w:val="18"/>
                                  <w:szCs w:val="18"/>
                                  <w:lang w:val="es-419"/>
                                </w:rPr>
                                <w:t>Ecol</w:t>
                              </w:r>
                              <w:r w:rsidRPr="004A1AED">
                                <w:rPr>
                                  <w:rFonts w:hAnsi="Aptos"/>
                                  <w:b/>
                                  <w:bCs/>
                                  <w:color w:val="4AB5C4" w:themeColor="accent5"/>
                                  <w:kern w:val="24"/>
                                  <w:sz w:val="18"/>
                                  <w:szCs w:val="18"/>
                                  <w:lang w:val="es-419"/>
                                </w:rPr>
                                <w:t>ó</w:t>
                              </w:r>
                              <w:r w:rsidRPr="004A1AED">
                                <w:rPr>
                                  <w:rFonts w:hAnsi="Aptos"/>
                                  <w:b/>
                                  <w:bCs/>
                                  <w:color w:val="4AB5C4" w:themeColor="accent5"/>
                                  <w:kern w:val="24"/>
                                  <w:sz w:val="18"/>
                                  <w:szCs w:val="18"/>
                                  <w:lang w:val="es-419"/>
                                </w:rPr>
                                <w:t>gico</w:t>
                              </w:r>
                            </w:p>
                          </w:txbxContent>
                        </wps:txbx>
                        <wps:bodyPr wrap="none" lIns="0" tIns="0" rIns="0" bIns="0" rtlCol="0" anchor="ctr">
                          <a:spAutoFit/>
                        </wps:bodyPr>
                      </wps:wsp>
                      <wps:wsp>
                        <wps:cNvPr id="122843928" name="TextBox 77">
                          <a:extLst>
                            <a:ext uri="{FF2B5EF4-FFF2-40B4-BE49-F238E27FC236}">
                              <a16:creationId xmlns:a16="http://schemas.microsoft.com/office/drawing/2014/main" id="{9F589BD1-02AC-499C-AE2C-665F63148137}"/>
                            </a:ext>
                          </a:extLst>
                        </wps:cNvPr>
                        <wps:cNvSpPr txBox="1"/>
                        <wps:spPr>
                          <a:xfrm flipH="1">
                            <a:off x="226063" y="2092230"/>
                            <a:ext cx="2024380" cy="154940"/>
                          </a:xfrm>
                          <a:prstGeom prst="rect">
                            <a:avLst/>
                          </a:prstGeom>
                          <a:noFill/>
                        </wps:spPr>
                        <wps:txbx>
                          <w:txbxContent>
                            <w:p w:rsidRPr="00F07C03" w:rsidR="00FA6505" w:rsidP="00FA6505" w:rsidRDefault="00F07C03" w14:paraId="76DD8D34" w14:textId="43FDD70A">
                              <w:pPr>
                                <w:jc w:val="right"/>
                                <w:rPr>
                                  <w:rFonts w:hAnsi="Aptos"/>
                                  <w:color w:val="262626" w:themeColor="text1" w:themeTint="D9"/>
                                  <w:kern w:val="24"/>
                                  <w:sz w:val="15"/>
                                  <w:szCs w:val="15"/>
                                  <w:lang w:val="es-419"/>
                                </w:rPr>
                              </w:pPr>
                              <w:r w:rsidRPr="00F07C03">
                                <w:rPr>
                                  <w:rFonts w:hAnsi="Aptos"/>
                                  <w:color w:val="262626" w:themeColor="text1" w:themeTint="D9"/>
                                  <w:kern w:val="24"/>
                                  <w:sz w:val="15"/>
                                  <w:szCs w:val="15"/>
                                  <w:lang w:val="es-419"/>
                                </w:rPr>
                                <w:t>Influye directam</w:t>
                              </w:r>
                              <w:r w:rsidR="003C3528">
                                <w:rPr>
                                  <w:rFonts w:hAnsi="Aptos"/>
                                  <w:color w:val="262626" w:themeColor="text1" w:themeTint="D9"/>
                                  <w:kern w:val="24"/>
                                  <w:sz w:val="15"/>
                                  <w:szCs w:val="15"/>
                                  <w:lang w:val="es-419"/>
                                </w:rPr>
                                <w:t>e</w:t>
                              </w:r>
                              <w:r w:rsidRPr="00F07C03">
                                <w:rPr>
                                  <w:rFonts w:hAnsi="Aptos"/>
                                  <w:color w:val="262626" w:themeColor="text1" w:themeTint="D9"/>
                                  <w:kern w:val="24"/>
                                  <w:sz w:val="15"/>
                                  <w:szCs w:val="15"/>
                                  <w:lang w:val="es-419"/>
                                </w:rPr>
                                <w:t>nte en</w:t>
                              </w:r>
                              <w:r w:rsidR="003C3528">
                                <w:rPr>
                                  <w:rFonts w:hAnsi="Aptos"/>
                                  <w:color w:val="262626" w:themeColor="text1" w:themeTint="D9"/>
                                  <w:kern w:val="24"/>
                                  <w:sz w:val="15"/>
                                  <w:szCs w:val="15"/>
                                  <w:lang w:val="es-419"/>
                                </w:rPr>
                                <w:t xml:space="preserve"> </w:t>
                              </w:r>
                              <w:r w:rsidRPr="00F07C03">
                                <w:rPr>
                                  <w:rFonts w:hAnsi="Aptos"/>
                                  <w:color w:val="262626" w:themeColor="text1" w:themeTint="D9"/>
                                  <w:kern w:val="24"/>
                                  <w:sz w:val="15"/>
                                  <w:szCs w:val="15"/>
                                  <w:lang w:val="es-419"/>
                                </w:rPr>
                                <w:t>la salud</w:t>
                              </w:r>
                            </w:p>
                          </w:txbxContent>
                        </wps:txbx>
                        <wps:bodyPr wrap="square" lIns="0" tIns="0" rIns="0" bIns="0" rtlCol="0" anchor="ctr">
                          <a:spAutoFit/>
                        </wps:bodyPr>
                      </wps:wsp>
                    </wpg:wgp>
                  </a:graphicData>
                </a:graphic>
              </wp:anchor>
            </w:drawing>
          </mc:Choice>
          <mc:Fallback xmlns:oel="http://schemas.microsoft.com/office/2019/extlst">
            <w:pict w14:anchorId="315204C5">
              <v:group id="Group 23" style="position:absolute;left:0;text-align:left;margin-left:17.8pt;margin-top:144.1pt;width:119.55pt;height:24.6pt;z-index:251668480" coordsize="20243,4161" coordorigin="2260,18309" o:spid="_x0000_s1035" w14:anchorId="7E0E864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">
                <v:shape id="TextBox 76" style="position:absolute;left:13691;top:18309;width:6003;height:1880;flip:x;visibility:visible;mso-wrap-style:none;v-text-anchor:middle" o:spid="_x0000_s1036"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">
                  <v:textbox style="mso-fit-shape-to-text:t" inset="0,0,0,0">
                    <w:txbxContent>
                      <w:p w:rsidRPr="00C4534C" w:rsidR="00FA6505" w:rsidP="00FA6505" w:rsidRDefault="00FA6505" w14:paraId="1C046052" w14:textId="77777777">
                        <w:pPr>
                          <w:jc w:val="right"/>
                          <w:rPr>
                            <w:rFonts w:hAnsi="Aptos"/>
                            <w:b/>
                            <w:bCs/>
                            <w:color w:val="4AB5C4" w:themeColor="accent5"/>
                            <w:kern w:val="24"/>
                            <w:sz w:val="18"/>
                            <w:szCs w:val="18"/>
                          </w:rPr>
                        </w:pPr>
                        <w:r w:rsidRPr="004A1AED">
                          <w:rPr>
                            <w:rFonts w:hAnsi="Aptos"/>
                            <w:b/>
                            <w:bCs/>
                            <w:color w:val="4AB5C4" w:themeColor="accent5"/>
                            <w:kern w:val="24"/>
                            <w:sz w:val="18"/>
                            <w:szCs w:val="18"/>
                            <w:lang w:val="es-419"/>
                          </w:rPr>
                          <w:t>Ecol</w:t>
                        </w:r>
                        <w:r w:rsidRPr="004A1AED">
                          <w:rPr>
                            <w:rFonts w:hAnsi="Aptos"/>
                            <w:b/>
                            <w:bCs/>
                            <w:color w:val="4AB5C4" w:themeColor="accent5"/>
                            <w:kern w:val="24"/>
                            <w:sz w:val="18"/>
                            <w:szCs w:val="18"/>
                            <w:lang w:val="es-419"/>
                          </w:rPr>
                          <w:t>ó</w:t>
                        </w:r>
                        <w:r w:rsidRPr="004A1AED">
                          <w:rPr>
                            <w:rFonts w:hAnsi="Aptos"/>
                            <w:b/>
                            <w:bCs/>
                            <w:color w:val="4AB5C4" w:themeColor="accent5"/>
                            <w:kern w:val="24"/>
                            <w:sz w:val="18"/>
                            <w:szCs w:val="18"/>
                            <w:lang w:val="es-419"/>
                          </w:rPr>
                          <w:t>gico</w:t>
                        </w:r>
                      </w:p>
                    </w:txbxContent>
                  </v:textbox>
                </v:shape>
                <v:shape id="TextBox 77" style="position:absolute;left:2260;top:20922;width:20244;height:1549;flip:x;visibility:visible;mso-wrap-style:square;v-text-anchor:middle" o:spid="_x0000_s1037"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">
                  <v:textbox style="mso-fit-shape-to-text:t" inset="0,0,0,0">
                    <w:txbxContent>
                      <w:p w:rsidRPr="00F07C03" w:rsidR="00FA6505" w:rsidP="00FA6505" w:rsidRDefault="00F07C03" w14:paraId="19733533" w14:textId="43FDD70A">
                        <w:pPr>
                          <w:jc w:val="right"/>
                          <w:rPr>
                            <w:rFonts w:hAnsi="Aptos"/>
                            <w:color w:val="262626" w:themeColor="text1" w:themeTint="D9"/>
                            <w:kern w:val="24"/>
                            <w:sz w:val="15"/>
                            <w:szCs w:val="15"/>
                            <w:lang w:val="es-419"/>
                          </w:rPr>
                        </w:pPr>
                        <w:r w:rsidRPr="00F07C03">
                          <w:rPr>
                            <w:rFonts w:hAnsi="Aptos"/>
                            <w:color w:val="262626" w:themeColor="text1" w:themeTint="D9"/>
                            <w:kern w:val="24"/>
                            <w:sz w:val="15"/>
                            <w:szCs w:val="15"/>
                            <w:lang w:val="es-419"/>
                          </w:rPr>
                          <w:t>Influye directam</w:t>
                        </w:r>
                        <w:r w:rsidR="003C3528">
                          <w:rPr>
                            <w:rFonts w:hAnsi="Aptos"/>
                            <w:color w:val="262626" w:themeColor="text1" w:themeTint="D9"/>
                            <w:kern w:val="24"/>
                            <w:sz w:val="15"/>
                            <w:szCs w:val="15"/>
                            <w:lang w:val="es-419"/>
                          </w:rPr>
                          <w:t>e</w:t>
                        </w:r>
                        <w:r w:rsidRPr="00F07C03">
                          <w:rPr>
                            <w:rFonts w:hAnsi="Aptos"/>
                            <w:color w:val="262626" w:themeColor="text1" w:themeTint="D9"/>
                            <w:kern w:val="24"/>
                            <w:sz w:val="15"/>
                            <w:szCs w:val="15"/>
                            <w:lang w:val="es-419"/>
                          </w:rPr>
                          <w:t>nte en</w:t>
                        </w:r>
                        <w:r w:rsidR="003C3528">
                          <w:rPr>
                            <w:rFonts w:hAnsi="Aptos"/>
                            <w:color w:val="262626" w:themeColor="text1" w:themeTint="D9"/>
                            <w:kern w:val="24"/>
                            <w:sz w:val="15"/>
                            <w:szCs w:val="15"/>
                            <w:lang w:val="es-419"/>
                          </w:rPr>
                          <w:t xml:space="preserve"> </w:t>
                        </w:r>
                        <w:r w:rsidRPr="00F07C03">
                          <w:rPr>
                            <w:rFonts w:hAnsi="Aptos"/>
                            <w:color w:val="262626" w:themeColor="text1" w:themeTint="D9"/>
                            <w:kern w:val="24"/>
                            <w:sz w:val="15"/>
                            <w:szCs w:val="15"/>
                            <w:lang w:val="es-419"/>
                          </w:rPr>
                          <w:t>la salud</w:t>
                        </w:r>
                      </w:p>
                    </w:txbxContent>
                  </v:textbox>
                </v:shape>
              </v:group>
            </w:pict>
          </mc:Fallback>
        </mc:AlternateContent>
      </w:r>
      <w:r w:rsidRPr="00C4534C">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3ADBEF3E" wp14:editId="2275F617">
                <wp:simplePos x="0" y="0"/>
                <wp:positionH relativeFrom="column">
                  <wp:posOffset>4261485</wp:posOffset>
                </wp:positionH>
                <wp:positionV relativeFrom="paragraph">
                  <wp:posOffset>465455</wp:posOffset>
                </wp:positionV>
                <wp:extent cx="58691" cy="147614"/>
                <wp:effectExtent l="0" t="0" r="0" b="5080"/>
                <wp:wrapNone/>
                <wp:docPr id="83" name="Chevron 82"/>
                <wp:cNvGraphicFramePr/>
                <a:graphic xmlns:a="http://schemas.openxmlformats.org/drawingml/2006/main">
                  <a:graphicData uri="http://schemas.microsoft.com/office/word/2010/wordprocessingShape">
                    <wps:wsp>
                      <wps:cNvSpPr/>
                      <wps:spPr bwMode="auto">
                        <a:xfrm flipH="1">
                          <a:off x="0" y="0"/>
                          <a:ext cx="58691" cy="147614"/>
                        </a:xfrm>
                        <a:prstGeom prst="chevron">
                          <a:avLst>
                            <a:gd name="adj" fmla="val 69475"/>
                          </a:avLst>
                        </a:prstGeom>
                        <a:solidFill>
                          <a:schemeClr val="bg1">
                            <a:lumMod val="50000"/>
                          </a:schemeClr>
                        </a:solidFill>
                        <a:ln w="9525">
                          <a:noFill/>
                          <a:round/>
                          <a:headEnd/>
                          <a:tailEnd/>
                        </a:ln>
                      </wps:spPr>
                      <wps:bodyPr vert="horz" wrap="square" lIns="68580" tIns="34290" rIns="68580" bIns="34290" numCol="1" rtlCol="0" anchor="t" anchorCtr="0" compatLnSpc="1">
                        <a:prstTxWarp prst="textNoShape">
                          <a:avLst/>
                        </a:prstTxWarp>
                      </wps:bodyPr>
                    </wps:wsp>
                  </a:graphicData>
                </a:graphic>
              </wp:anchor>
            </w:drawing>
          </mc:Choice>
          <mc:Fallback xmlns:oel="http://schemas.microsoft.com/office/2019/extlst">
            <w:pict w14:anchorId="2A488DA5">
              <v:shape id="Chevron 82" style="position:absolute;margin-left:335.55pt;margin-top:36.65pt;width:4.6pt;height:11.6pt;flip:x;z-index:251670528;visibility:visible;mso-wrap-style:square;mso-wrap-distance-left:9pt;mso-wrap-distance-top:0;mso-wrap-distance-right:9pt;mso-wrap-distance-bottom:0;mso-position-horizontal:absolute;mso-position-horizontal-relative:text;mso-position-vertical:absolute;mso-position-vertical-relative:text;v-text-anchor:top" o:spid="_x0000_s1026" fillcolor="#7f7f7f [1612]" stroked="f" type="#_x0000_t55" adj="6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" w14:anchorId="2C2AB499">
                <v:stroke joinstyle="round"/>
                <v:textbox inset="5.4pt,2.7pt,5.4pt,2.7pt"/>
              </v:shape>
            </w:pict>
          </mc:Fallback>
        </mc:AlternateContent>
      </w:r>
      <w:r w:rsidRPr="00C4534C">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315164F9" wp14:editId="79D65A4E">
                <wp:simplePos x="0" y="0"/>
                <wp:positionH relativeFrom="column">
                  <wp:posOffset>1903095</wp:posOffset>
                </wp:positionH>
                <wp:positionV relativeFrom="paragraph">
                  <wp:posOffset>465455</wp:posOffset>
                </wp:positionV>
                <wp:extent cx="58691" cy="147614"/>
                <wp:effectExtent l="0" t="0" r="0" b="5080"/>
                <wp:wrapNone/>
                <wp:docPr id="87" name="Chevron 86"/>
                <wp:cNvGraphicFramePr/>
                <a:graphic xmlns:a="http://schemas.openxmlformats.org/drawingml/2006/main">
                  <a:graphicData uri="http://schemas.microsoft.com/office/word/2010/wordprocessingShape">
                    <wps:wsp>
                      <wps:cNvSpPr/>
                      <wps:spPr bwMode="auto">
                        <a:xfrm>
                          <a:off x="0" y="0"/>
                          <a:ext cx="58691" cy="147614"/>
                        </a:xfrm>
                        <a:prstGeom prst="chevron">
                          <a:avLst>
                            <a:gd name="adj" fmla="val 69475"/>
                          </a:avLst>
                        </a:prstGeom>
                        <a:solidFill>
                          <a:schemeClr val="bg1">
                            <a:lumMod val="50000"/>
                          </a:schemeClr>
                        </a:solidFill>
                        <a:ln w="9525">
                          <a:noFill/>
                          <a:round/>
                          <a:headEnd/>
                          <a:tailEnd/>
                        </a:ln>
                      </wps:spPr>
                      <wps:bodyPr vert="horz" wrap="square" lIns="68580" tIns="34290" rIns="68580" bIns="34290" numCol="1" rtlCol="0" anchor="t" anchorCtr="0" compatLnSpc="1">
                        <a:prstTxWarp prst="textNoShape">
                          <a:avLst/>
                        </a:prstTxWarp>
                      </wps:bodyPr>
                    </wps:wsp>
                  </a:graphicData>
                </a:graphic>
              </wp:anchor>
            </w:drawing>
          </mc:Choice>
          <mc:Fallback xmlns:oel="http://schemas.microsoft.com/office/2019/extlst">
            <w:pict w14:anchorId="30CFA5E8">
              <v:shapetype id="_x0000_t55" coordsize="21600,21600" o:spt="55" adj="16200" path="m@0,l,0@1,10800,,21600@0,21600,21600,10800xe" w14:anchorId="7656E7DF">
                <v:stroke joinstyle="miter"/>
                <v:formulas>
                  <v:f eqn="val #0"/>
                  <v:f eqn="sum 21600 0 @0"/>
                  <v:f eqn="prod #0 1 2"/>
                </v:formulas>
                <v:path textboxrect="0,0,10800,21600;0,0,16200,21600;0,0,21600,21600" o:connecttype="custom" o:connectlocs="@2,0;@1,10800;@2,21600;21600,10800" o:connectangles="270,180,90,0"/>
                <v:handles>
                  <v:h position="#0,topLeft" xrange="0,21600"/>
                </v:handles>
              </v:shapetype>
              <v:shape id="Chevron 86" style="position:absolute;margin-left:149.85pt;margin-top:36.65pt;width:4.6pt;height:11.6pt;z-index:251672576;visibility:visible;mso-wrap-style:square;mso-wrap-distance-left:9pt;mso-wrap-distance-top:0;mso-wrap-distance-right:9pt;mso-wrap-distance-bottom:0;mso-position-horizontal:absolute;mso-position-horizontal-relative:text;mso-position-vertical:absolute;mso-position-vertical-relative:text;v-text-anchor:top" o:spid="_x0000_s1026" fillcolor="#7f7f7f [1612]" stroked="f" type="#_x0000_t55" adj="6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">
                <v:stroke joinstyle="round"/>
                <v:textbox inset="5.4pt,2.7pt,5.4pt,2.7pt"/>
              </v:shape>
            </w:pict>
          </mc:Fallback>
        </mc:AlternateContent>
      </w:r>
      <w:r w:rsidRPr="00C4534C">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55A5D0B1" wp14:editId="5543FDB3">
                <wp:simplePos x="0" y="0"/>
                <wp:positionH relativeFrom="column">
                  <wp:posOffset>4569460</wp:posOffset>
                </wp:positionH>
                <wp:positionV relativeFrom="paragraph">
                  <wp:posOffset>1217295</wp:posOffset>
                </wp:positionV>
                <wp:extent cx="58691" cy="147614"/>
                <wp:effectExtent l="0" t="0" r="0" b="5080"/>
                <wp:wrapNone/>
                <wp:docPr id="91" name="Chevron 90"/>
                <wp:cNvGraphicFramePr/>
                <a:graphic xmlns:a="http://schemas.openxmlformats.org/drawingml/2006/main">
                  <a:graphicData uri="http://schemas.microsoft.com/office/word/2010/wordprocessingShape">
                    <wps:wsp>
                      <wps:cNvSpPr/>
                      <wps:spPr bwMode="auto">
                        <a:xfrm flipH="1">
                          <a:off x="0" y="0"/>
                          <a:ext cx="58691" cy="147614"/>
                        </a:xfrm>
                        <a:prstGeom prst="chevron">
                          <a:avLst>
                            <a:gd name="adj" fmla="val 69475"/>
                          </a:avLst>
                        </a:prstGeom>
                        <a:solidFill>
                          <a:schemeClr val="bg1">
                            <a:lumMod val="50000"/>
                          </a:schemeClr>
                        </a:solidFill>
                        <a:ln w="9525">
                          <a:noFill/>
                          <a:round/>
                          <a:headEnd/>
                          <a:tailEnd/>
                        </a:ln>
                      </wps:spPr>
                      <wps:bodyPr vert="horz" wrap="square" lIns="68580" tIns="34290" rIns="68580" bIns="34290" numCol="1" rtlCol="0" anchor="t" anchorCtr="0" compatLnSpc="1">
                        <a:prstTxWarp prst="textNoShape">
                          <a:avLst/>
                        </a:prstTxWarp>
                      </wps:bodyPr>
                    </wps:wsp>
                  </a:graphicData>
                </a:graphic>
              </wp:anchor>
            </w:drawing>
          </mc:Choice>
          <mc:Fallback xmlns:oel="http://schemas.microsoft.com/office/2019/extlst">
            <w:pict w14:anchorId="295E4E2D">
              <v:shape id="Chevron 90" style="position:absolute;margin-left:359.8pt;margin-top:95.85pt;width:4.6pt;height:11.6pt;flip:x;z-index:251674624;visibility:visible;mso-wrap-style:square;mso-wrap-distance-left:9pt;mso-wrap-distance-top:0;mso-wrap-distance-right:9pt;mso-wrap-distance-bottom:0;mso-position-horizontal:absolute;mso-position-horizontal-relative:text;mso-position-vertical:absolute;mso-position-vertical-relative:text;v-text-anchor:top" o:spid="_x0000_s1026" fillcolor="#7f7f7f [1612]" stroked="f" type="#_x0000_t55" adj="6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" w14:anchorId="40A777E8">
                <v:stroke joinstyle="round"/>
                <v:textbox inset="5.4pt,2.7pt,5.4pt,2.7pt"/>
              </v:shape>
            </w:pict>
          </mc:Fallback>
        </mc:AlternateContent>
      </w:r>
      <w:r w:rsidRPr="00C4534C">
        <w:rPr>
          <w:rFonts w:ascii="Times New Roman" w:hAnsi="Times New Roman" w:cs="Times New Roman"/>
          <w:noProof/>
          <w:sz w:val="24"/>
          <w:szCs w:val="24"/>
        </w:rPr>
        <mc:AlternateContent>
          <mc:Choice Requires="wpg">
            <w:drawing>
              <wp:anchor distT="0" distB="0" distL="114300" distR="114300" simplePos="0" relativeHeight="251675648" behindDoc="0" locked="0" layoutInCell="1" allowOverlap="1" wp14:anchorId="2C68AF58" wp14:editId="32C14514">
                <wp:simplePos x="0" y="0"/>
                <wp:positionH relativeFrom="column">
                  <wp:posOffset>0</wp:posOffset>
                </wp:positionH>
                <wp:positionV relativeFrom="paragraph">
                  <wp:posOffset>1077595</wp:posOffset>
                </wp:positionV>
                <wp:extent cx="1518285" cy="312135"/>
                <wp:effectExtent l="0" t="0" r="0" b="0"/>
                <wp:wrapNone/>
                <wp:docPr id="23" name="Group 22"/>
                <wp:cNvGraphicFramePr/>
                <a:graphic xmlns:a="http://schemas.openxmlformats.org/drawingml/2006/main">
                  <a:graphicData uri="http://schemas.microsoft.com/office/word/2010/wordprocessingGroup">
                    <wpg:wgp>
                      <wpg:cNvGrpSpPr/>
                      <wpg:grpSpPr>
                        <a:xfrm>
                          <a:off x="0" y="0"/>
                          <a:ext cx="1518285" cy="312135"/>
                          <a:chOff x="0" y="1078797"/>
                          <a:chExt cx="2024380" cy="416180"/>
                        </a:xfrm>
                      </wpg:grpSpPr>
                      <wps:wsp>
                        <wps:cNvPr id="692806873" name="TextBox 92">
                          <a:extLst>
                            <a:ext uri="{FF2B5EF4-FFF2-40B4-BE49-F238E27FC236}">
                              <a16:creationId xmlns:a16="http://schemas.microsoft.com/office/drawing/2014/main" id="{C94E9E17-CE0C-4A6C-8162-8727CA72AC6A}"/>
                            </a:ext>
                          </a:extLst>
                        </wps:cNvPr>
                        <wps:cNvSpPr txBox="1"/>
                        <wps:spPr>
                          <a:xfrm flipH="1">
                            <a:off x="1648291" y="1078797"/>
                            <a:ext cx="326813" cy="186267"/>
                          </a:xfrm>
                          <a:prstGeom prst="rect">
                            <a:avLst/>
                          </a:prstGeom>
                          <a:noFill/>
                        </wps:spPr>
                        <wps:txbx>
                          <w:txbxContent>
                            <w:p w:rsidRPr="00C4534C" w:rsidR="00FA6505" w:rsidP="00FA6505" w:rsidRDefault="00FA6505" w14:paraId="610AA5DA" w14:textId="77777777">
                              <w:pPr>
                                <w:jc w:val="right"/>
                                <w:rPr>
                                  <w:rFonts w:hAnsi="Aptos"/>
                                  <w:b/>
                                  <w:bCs/>
                                  <w:color w:val="0989B1" w:themeColor="accent6"/>
                                  <w:kern w:val="24"/>
                                  <w:sz w:val="18"/>
                                  <w:szCs w:val="18"/>
                                </w:rPr>
                              </w:pPr>
                              <w:r w:rsidRPr="00C4534C">
                                <w:rPr>
                                  <w:rFonts w:hAnsi="Aptos"/>
                                  <w:b/>
                                  <w:bCs/>
                                  <w:color w:val="0989B1" w:themeColor="accent6"/>
                                  <w:kern w:val="24"/>
                                  <w:sz w:val="18"/>
                                  <w:szCs w:val="18"/>
                                </w:rPr>
                                <w:t>Legal</w:t>
                              </w:r>
                            </w:p>
                          </w:txbxContent>
                        </wps:txbx>
                        <wps:bodyPr wrap="none" lIns="0" tIns="0" rIns="0" bIns="0" rtlCol="0" anchor="ctr">
                          <a:spAutoFit/>
                        </wps:bodyPr>
                      </wps:wsp>
                      <wps:wsp>
                        <wps:cNvPr id="1509765192" name="TextBox 93">
                          <a:extLst>
                            <a:ext uri="{FF2B5EF4-FFF2-40B4-BE49-F238E27FC236}">
                              <a16:creationId xmlns:a16="http://schemas.microsoft.com/office/drawing/2014/main" id="{9F589BD1-02AC-499C-AE2C-665F63148137}"/>
                            </a:ext>
                          </a:extLst>
                        </wps:cNvPr>
                        <wps:cNvSpPr txBox="1"/>
                        <wps:spPr>
                          <a:xfrm flipH="1">
                            <a:off x="0" y="1340037"/>
                            <a:ext cx="2024380" cy="154940"/>
                          </a:xfrm>
                          <a:prstGeom prst="rect">
                            <a:avLst/>
                          </a:prstGeom>
                          <a:noFill/>
                        </wps:spPr>
                        <wps:txbx>
                          <w:txbxContent>
                            <w:p w:rsidRPr="005C7895" w:rsidR="00FA6505" w:rsidP="00FA6505" w:rsidRDefault="00885D47" w14:paraId="672B4A4A" w14:textId="2E63C15D">
                              <w:pPr>
                                <w:jc w:val="right"/>
                                <w:rPr>
                                  <w:rFonts w:hAnsi="Aptos"/>
                                  <w:color w:val="262626" w:themeColor="text1" w:themeTint="D9"/>
                                  <w:kern w:val="24"/>
                                  <w:sz w:val="15"/>
                                  <w:szCs w:val="15"/>
                                  <w:lang w:val="es-419"/>
                                </w:rPr>
                              </w:pPr>
                              <w:r w:rsidRPr="005C7895">
                                <w:rPr>
                                  <w:rFonts w:hAnsi="Aptos"/>
                                  <w:color w:val="262626" w:themeColor="text1" w:themeTint="D9"/>
                                  <w:kern w:val="24"/>
                                  <w:sz w:val="15"/>
                                  <w:szCs w:val="15"/>
                                  <w:lang w:val="es-419"/>
                                </w:rPr>
                                <w:t xml:space="preserve">Todos buscan un objetivo comun </w:t>
                              </w:r>
                            </w:p>
                          </w:txbxContent>
                        </wps:txbx>
                        <wps:bodyPr wrap="square" lIns="0" tIns="0" rIns="0" bIns="0" rtlCol="0" anchor="ctr">
                          <a:spAutoFit/>
                        </wps:bodyPr>
                      </wps:wsp>
                    </wpg:wgp>
                  </a:graphicData>
                </a:graphic>
              </wp:anchor>
            </w:drawing>
          </mc:Choice>
          <mc:Fallback xmlns:oel="http://schemas.microsoft.com/office/2019/extlst">
            <w:pict w14:anchorId="4B81C7B5">
              <v:group id="Group 22" style="position:absolute;left:0;text-align:left;margin-left:0;margin-top:84.85pt;width:119.55pt;height:24.6pt;z-index:251675648" coordsize="20243,4161" coordorigin=",10787" o:spid="_x0000_s1038" w14:anchorId="2C68AF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">
                <v:shape id="TextBox 92" style="position:absolute;left:16482;top:10787;width:3269;height:1863;flip:x;visibility:visible;mso-wrap-style:none;v-text-anchor:middle" o:spid="_x0000_s1039"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">
                  <v:textbox style="mso-fit-shape-to-text:t" inset="0,0,0,0">
                    <w:txbxContent>
                      <w:p w:rsidRPr="00C4534C" w:rsidR="00FA6505" w:rsidP="00FA6505" w:rsidRDefault="00FA6505" w14:paraId="172A58EA" w14:textId="77777777">
                        <w:pPr>
                          <w:jc w:val="right"/>
                          <w:rPr>
                            <w:rFonts w:hAnsi="Aptos"/>
                            <w:b/>
                            <w:bCs/>
                            <w:color w:val="0989B1" w:themeColor="accent6"/>
                            <w:kern w:val="24"/>
                            <w:sz w:val="18"/>
                            <w:szCs w:val="18"/>
                          </w:rPr>
                        </w:pPr>
                        <w:r w:rsidRPr="00C4534C">
                          <w:rPr>
                            <w:rFonts w:hAnsi="Aptos"/>
                            <w:b/>
                            <w:bCs/>
                            <w:color w:val="0989B1" w:themeColor="accent6"/>
                            <w:kern w:val="24"/>
                            <w:sz w:val="18"/>
                            <w:szCs w:val="18"/>
                          </w:rPr>
                          <w:t>Legal</w:t>
                        </w:r>
                      </w:p>
                    </w:txbxContent>
                  </v:textbox>
                </v:shape>
                <v:shape id="TextBox 93" style="position:absolute;top:13400;width:20243;height:1549;flip:x;visibility:visible;mso-wrap-style:square;v-text-anchor:middle" o:spid="_x0000_s1040"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">
                  <v:textbox style="mso-fit-shape-to-text:t" inset="0,0,0,0">
                    <w:txbxContent>
                      <w:p w:rsidRPr="005C7895" w:rsidR="00FA6505" w:rsidP="00FA6505" w:rsidRDefault="00885D47" w14:paraId="09654709" w14:textId="2E63C15D">
                        <w:pPr>
                          <w:jc w:val="right"/>
                          <w:rPr>
                            <w:rFonts w:hAnsi="Aptos"/>
                            <w:color w:val="262626" w:themeColor="text1" w:themeTint="D9"/>
                            <w:kern w:val="24"/>
                            <w:sz w:val="15"/>
                            <w:szCs w:val="15"/>
                            <w:lang w:val="es-419"/>
                          </w:rPr>
                        </w:pPr>
                        <w:r w:rsidRPr="005C7895">
                          <w:rPr>
                            <w:rFonts w:hAnsi="Aptos"/>
                            <w:color w:val="262626" w:themeColor="text1" w:themeTint="D9"/>
                            <w:kern w:val="24"/>
                            <w:sz w:val="15"/>
                            <w:szCs w:val="15"/>
                            <w:lang w:val="es-419"/>
                          </w:rPr>
                          <w:t xml:space="preserve">Todos buscan un objetivo </w:t>
                        </w:r>
                        <w:proofErr w:type="spellStart"/>
                        <w:r w:rsidRPr="005C7895">
                          <w:rPr>
                            <w:rFonts w:hAnsi="Aptos"/>
                            <w:color w:val="262626" w:themeColor="text1" w:themeTint="D9"/>
                            <w:kern w:val="24"/>
                            <w:sz w:val="15"/>
                            <w:szCs w:val="15"/>
                            <w:lang w:val="es-419"/>
                          </w:rPr>
                          <w:t>comun</w:t>
                        </w:r>
                        <w:proofErr w:type="spellEnd"/>
                        <w:r w:rsidRPr="005C7895">
                          <w:rPr>
                            <w:rFonts w:hAnsi="Aptos"/>
                            <w:color w:val="262626" w:themeColor="text1" w:themeTint="D9"/>
                            <w:kern w:val="24"/>
                            <w:sz w:val="15"/>
                            <w:szCs w:val="15"/>
                            <w:lang w:val="es-419"/>
                          </w:rPr>
                          <w:t xml:space="preserve"> </w:t>
                        </w:r>
                      </w:p>
                    </w:txbxContent>
                  </v:textbox>
                </v:shape>
              </v:group>
            </w:pict>
          </mc:Fallback>
        </mc:AlternateContent>
      </w:r>
      <w:r w:rsidRPr="00C4534C">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06BDC102" wp14:editId="38A21DE1">
                <wp:simplePos x="0" y="0"/>
                <wp:positionH relativeFrom="column">
                  <wp:posOffset>1591945</wp:posOffset>
                </wp:positionH>
                <wp:positionV relativeFrom="paragraph">
                  <wp:posOffset>1217295</wp:posOffset>
                </wp:positionV>
                <wp:extent cx="58691" cy="147614"/>
                <wp:effectExtent l="0" t="0" r="0" b="5080"/>
                <wp:wrapNone/>
                <wp:docPr id="95" name="Chevron 94"/>
                <wp:cNvGraphicFramePr/>
                <a:graphic xmlns:a="http://schemas.openxmlformats.org/drawingml/2006/main">
                  <a:graphicData uri="http://schemas.microsoft.com/office/word/2010/wordprocessingShape">
                    <wps:wsp>
                      <wps:cNvSpPr/>
                      <wps:spPr bwMode="auto">
                        <a:xfrm>
                          <a:off x="0" y="0"/>
                          <a:ext cx="58691" cy="147614"/>
                        </a:xfrm>
                        <a:prstGeom prst="chevron">
                          <a:avLst>
                            <a:gd name="adj" fmla="val 69475"/>
                          </a:avLst>
                        </a:prstGeom>
                        <a:solidFill>
                          <a:schemeClr val="bg1">
                            <a:lumMod val="50000"/>
                          </a:schemeClr>
                        </a:solidFill>
                        <a:ln w="9525">
                          <a:noFill/>
                          <a:round/>
                          <a:headEnd/>
                          <a:tailEnd/>
                        </a:ln>
                      </wps:spPr>
                      <wps:bodyPr vert="horz" wrap="square" lIns="68580" tIns="34290" rIns="68580" bIns="34290" numCol="1" rtlCol="0" anchor="t" anchorCtr="0" compatLnSpc="1">
                        <a:prstTxWarp prst="textNoShape">
                          <a:avLst/>
                        </a:prstTxWarp>
                      </wps:bodyPr>
                    </wps:wsp>
                  </a:graphicData>
                </a:graphic>
              </wp:anchor>
            </w:drawing>
          </mc:Choice>
          <mc:Fallback xmlns:oel="http://schemas.microsoft.com/office/2019/extlst">
            <w:pict w14:anchorId="04C73928">
              <v:shape id="Chevron 94" style="position:absolute;margin-left:125.35pt;margin-top:95.85pt;width:4.6pt;height:11.6pt;z-index:251676672;visibility:visible;mso-wrap-style:square;mso-wrap-distance-left:9pt;mso-wrap-distance-top:0;mso-wrap-distance-right:9pt;mso-wrap-distance-bottom:0;mso-position-horizontal:absolute;mso-position-horizontal-relative:text;mso-position-vertical:absolute;mso-position-vertical-relative:text;v-text-anchor:top" o:spid="_x0000_s1026" fillcolor="#7f7f7f [1612]" stroked="f" type="#_x0000_t55" adj="6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" w14:anchorId="6A0A83A8">
                <v:stroke joinstyle="round"/>
                <v:textbox inset="5.4pt,2.7pt,5.4pt,2.7pt"/>
              </v:shape>
            </w:pict>
          </mc:Fallback>
        </mc:AlternateContent>
      </w:r>
      <w:r w:rsidRPr="00C4534C">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3E610466" wp14:editId="2AF297B8">
                <wp:simplePos x="0" y="0"/>
                <wp:positionH relativeFrom="column">
                  <wp:posOffset>1903095</wp:posOffset>
                </wp:positionH>
                <wp:positionV relativeFrom="paragraph">
                  <wp:posOffset>1977390</wp:posOffset>
                </wp:positionV>
                <wp:extent cx="58691" cy="147614"/>
                <wp:effectExtent l="0" t="0" r="0" b="5080"/>
                <wp:wrapNone/>
                <wp:docPr id="79" name="Chevron 78"/>
                <wp:cNvGraphicFramePr/>
                <a:graphic xmlns:a="http://schemas.openxmlformats.org/drawingml/2006/main">
                  <a:graphicData uri="http://schemas.microsoft.com/office/word/2010/wordprocessingShape">
                    <wps:wsp>
                      <wps:cNvSpPr/>
                      <wps:spPr bwMode="auto">
                        <a:xfrm>
                          <a:off x="0" y="0"/>
                          <a:ext cx="58691" cy="147614"/>
                        </a:xfrm>
                        <a:prstGeom prst="chevron">
                          <a:avLst>
                            <a:gd name="adj" fmla="val 69475"/>
                          </a:avLst>
                        </a:prstGeom>
                        <a:solidFill>
                          <a:schemeClr val="bg1">
                            <a:lumMod val="50000"/>
                          </a:schemeClr>
                        </a:solidFill>
                        <a:ln w="9525">
                          <a:noFill/>
                          <a:round/>
                          <a:headEnd/>
                          <a:tailEnd/>
                        </a:ln>
                      </wps:spPr>
                      <wps:bodyPr vert="horz" wrap="square" lIns="68580" tIns="34290" rIns="68580" bIns="34290" numCol="1" rtlCol="0" anchor="t" anchorCtr="0" compatLnSpc="1">
                        <a:prstTxWarp prst="textNoShape">
                          <a:avLst/>
                        </a:prstTxWarp>
                      </wps:bodyPr>
                    </wps:wsp>
                  </a:graphicData>
                </a:graphic>
              </wp:anchor>
            </w:drawing>
          </mc:Choice>
          <mc:Fallback xmlns:oel="http://schemas.microsoft.com/office/2019/extlst">
            <w:pict w14:anchorId="2E947BA1">
              <v:shape id="Chevron 78" style="position:absolute;margin-left:149.85pt;margin-top:155.7pt;width:4.6pt;height:11.6pt;z-index:251677696;visibility:visible;mso-wrap-style:square;mso-wrap-distance-left:9pt;mso-wrap-distance-top:0;mso-wrap-distance-right:9pt;mso-wrap-distance-bottom:0;mso-position-horizontal:absolute;mso-position-horizontal-relative:text;mso-position-vertical:absolute;mso-position-vertical-relative:text;v-text-anchor:top" o:spid="_x0000_s1026" fillcolor="#7f7f7f [1612]" stroked="f" type="#_x0000_t55" adj="6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" w14:anchorId="4A13C2CB">
                <v:stroke joinstyle="round"/>
                <v:textbox inset="5.4pt,2.7pt,5.4pt,2.7pt"/>
              </v:shape>
            </w:pict>
          </mc:Fallback>
        </mc:AlternateContent>
      </w:r>
    </w:p>
    <w:p w:rsidRPr="00752519" w:rsidR="00FA6505" w:rsidP="00B554D2" w:rsidRDefault="00885D47" w14:paraId="00B60C3F" w14:textId="7ED62F02">
      <w:pPr>
        <w:jc w:val="both"/>
        <w:rPr>
          <w:rFonts w:ascii="Times New Roman" w:hAnsi="Times New Roman" w:cs="Times New Roman"/>
          <w:sz w:val="24"/>
          <w:szCs w:val="24"/>
          <w:lang w:val="es-419"/>
        </w:rPr>
      </w:pPr>
      <w:r w:rsidRPr="00C4534C">
        <w:rPr>
          <w:rFonts w:ascii="Times New Roman" w:hAnsi="Times New Roman" w:cs="Times New Roman"/>
          <w:noProof/>
          <w:sz w:val="24"/>
          <w:szCs w:val="24"/>
        </w:rPr>
        <mc:AlternateContent>
          <mc:Choice Requires="wpg">
            <w:drawing>
              <wp:anchor distT="0" distB="0" distL="114300" distR="114300" simplePos="0" relativeHeight="251671552" behindDoc="0" locked="0" layoutInCell="1" allowOverlap="1" wp14:anchorId="226E9EA8" wp14:editId="324EBA40">
                <wp:simplePos x="0" y="0"/>
                <wp:positionH relativeFrom="column">
                  <wp:posOffset>230659</wp:posOffset>
                </wp:positionH>
                <wp:positionV relativeFrom="paragraph">
                  <wp:posOffset>151988</wp:posOffset>
                </wp:positionV>
                <wp:extent cx="1518285" cy="293207"/>
                <wp:effectExtent l="0" t="0" r="0" b="0"/>
                <wp:wrapNone/>
                <wp:docPr id="22" name="Group 21"/>
                <wp:cNvGraphicFramePr/>
                <a:graphic xmlns:a="http://schemas.openxmlformats.org/drawingml/2006/main">
                  <a:graphicData uri="http://schemas.microsoft.com/office/word/2010/wordprocessingGroup">
                    <wpg:wgp>
                      <wpg:cNvGrpSpPr/>
                      <wpg:grpSpPr>
                        <a:xfrm>
                          <a:off x="0" y="0"/>
                          <a:ext cx="1518285" cy="293207"/>
                          <a:chOff x="237047" y="326605"/>
                          <a:chExt cx="2024380" cy="391032"/>
                        </a:xfrm>
                      </wpg:grpSpPr>
                      <wps:wsp>
                        <wps:cNvPr id="1006876687" name="TextBox 84">
                          <a:extLst>
                            <a:ext uri="{FF2B5EF4-FFF2-40B4-BE49-F238E27FC236}">
                              <a16:creationId xmlns:a16="http://schemas.microsoft.com/office/drawing/2014/main" id="{C94E9E17-CE0C-4A6C-8162-8727CA72AC6A}"/>
                            </a:ext>
                          </a:extLst>
                        </wps:cNvPr>
                        <wps:cNvSpPr txBox="1"/>
                        <wps:spPr>
                          <a:xfrm flipH="1">
                            <a:off x="1729895" y="326605"/>
                            <a:ext cx="474133" cy="186267"/>
                          </a:xfrm>
                          <a:prstGeom prst="rect">
                            <a:avLst/>
                          </a:prstGeom>
                          <a:noFill/>
                        </wps:spPr>
                        <wps:txbx>
                          <w:txbxContent>
                            <w:p w:rsidRPr="00C4534C" w:rsidR="00FA6505" w:rsidP="00FA6505" w:rsidRDefault="00FA6505" w14:paraId="1CC4C163" w14:textId="77777777">
                              <w:pPr>
                                <w:jc w:val="right"/>
                                <w:rPr>
                                  <w:rFonts w:hAnsi="Aptos"/>
                                  <w:b/>
                                  <w:bCs/>
                                  <w:color w:val="549E39" w:themeColor="accent1"/>
                                  <w:kern w:val="24"/>
                                  <w:sz w:val="18"/>
                                  <w:szCs w:val="18"/>
                                </w:rPr>
                              </w:pPr>
                              <w:r w:rsidRPr="00C4534C">
                                <w:rPr>
                                  <w:rFonts w:hAnsi="Aptos"/>
                                  <w:b/>
                                  <w:bCs/>
                                  <w:color w:val="549E39" w:themeColor="accent1"/>
                                  <w:kern w:val="24"/>
                                  <w:sz w:val="18"/>
                                  <w:szCs w:val="18"/>
                                </w:rPr>
                                <w:t>Politico</w:t>
                              </w:r>
                            </w:p>
                          </w:txbxContent>
                        </wps:txbx>
                        <wps:bodyPr wrap="none" lIns="0" tIns="0" rIns="0" bIns="0" rtlCol="0" anchor="ctr">
                          <a:spAutoFit/>
                        </wps:bodyPr>
                      </wps:wsp>
                      <wps:wsp>
                        <wps:cNvPr id="2098215648" name="TextBox 85">
                          <a:extLst>
                            <a:ext uri="{FF2B5EF4-FFF2-40B4-BE49-F238E27FC236}">
                              <a16:creationId xmlns:a16="http://schemas.microsoft.com/office/drawing/2014/main" id="{9F589BD1-02AC-499C-AE2C-665F63148137}"/>
                            </a:ext>
                          </a:extLst>
                        </wps:cNvPr>
                        <wps:cNvSpPr txBox="1"/>
                        <wps:spPr>
                          <a:xfrm flipH="1">
                            <a:off x="237047" y="562696"/>
                            <a:ext cx="2024380" cy="154941"/>
                          </a:xfrm>
                          <a:prstGeom prst="rect">
                            <a:avLst/>
                          </a:prstGeom>
                          <a:noFill/>
                        </wps:spPr>
                        <wps:txbx>
                          <w:txbxContent>
                            <w:p w:rsidRPr="00227A48" w:rsidR="00FA6505" w:rsidP="00FA6505" w:rsidRDefault="005B125B" w14:paraId="636CE336" w14:textId="739DCD5F">
                              <w:pPr>
                                <w:jc w:val="right"/>
                                <w:rPr>
                                  <w:rFonts w:hAnsi="Aptos"/>
                                  <w:color w:val="262626" w:themeColor="text1" w:themeTint="D9"/>
                                  <w:kern w:val="24"/>
                                  <w:sz w:val="15"/>
                                  <w:szCs w:val="15"/>
                                  <w:lang w:val="es-419"/>
                                </w:rPr>
                              </w:pPr>
                              <w:r w:rsidRPr="00227A48">
                                <w:rPr>
                                  <w:rFonts w:hAnsi="Aptos"/>
                                  <w:color w:val="262626" w:themeColor="text1" w:themeTint="D9"/>
                                  <w:kern w:val="24"/>
                                  <w:sz w:val="15"/>
                                  <w:szCs w:val="15"/>
                                  <w:lang w:val="es-419"/>
                                </w:rPr>
                                <w:t xml:space="preserve">Fundamental </w:t>
                              </w:r>
                              <w:r w:rsidRPr="00227A48" w:rsidR="00196ED5">
                                <w:rPr>
                                  <w:rFonts w:hAnsi="Aptos"/>
                                  <w:color w:val="262626" w:themeColor="text1" w:themeTint="D9"/>
                                  <w:kern w:val="24"/>
                                  <w:sz w:val="15"/>
                                  <w:szCs w:val="15"/>
                                  <w:lang w:val="es-419"/>
                                </w:rPr>
                                <w:t>para</w:t>
                              </w:r>
                              <w:r w:rsidRPr="00227A48" w:rsidR="00885D47">
                                <w:rPr>
                                  <w:rFonts w:hAnsi="Aptos"/>
                                  <w:color w:val="262626" w:themeColor="text1" w:themeTint="D9"/>
                                  <w:kern w:val="24"/>
                                  <w:sz w:val="15"/>
                                  <w:szCs w:val="15"/>
                                  <w:lang w:val="es-419"/>
                                </w:rPr>
                                <w:t xml:space="preserve"> </w:t>
                              </w:r>
                              <w:r w:rsidRPr="00227A48" w:rsidR="00196ED5">
                                <w:rPr>
                                  <w:rFonts w:hAnsi="Aptos"/>
                                  <w:color w:val="262626" w:themeColor="text1" w:themeTint="D9"/>
                                  <w:kern w:val="24"/>
                                  <w:sz w:val="15"/>
                                  <w:szCs w:val="15"/>
                                  <w:lang w:val="es-419"/>
                                </w:rPr>
                                <w:t xml:space="preserve"> la estructuracion </w:t>
                              </w:r>
                              <w:r w:rsidRPr="00227A48">
                                <w:rPr>
                                  <w:rFonts w:hAnsi="Aptos"/>
                                  <w:color w:val="262626" w:themeColor="text1" w:themeTint="D9"/>
                                  <w:kern w:val="24"/>
                                  <w:sz w:val="15"/>
                                  <w:szCs w:val="15"/>
                                  <w:lang w:val="es-419"/>
                                </w:rPr>
                                <w:t xml:space="preserve"> </w:t>
                              </w:r>
                            </w:p>
                          </w:txbxContent>
                        </wps:txbx>
                        <wps:bodyPr wrap="square" lIns="0" tIns="0" rIns="0" bIns="0" rtlCol="0" anchor="ctr">
                          <a:spAutoFit/>
                        </wps:bodyPr>
                      </wps:wsp>
                    </wpg:wgp>
                  </a:graphicData>
                </a:graphic>
                <wp14:sizeRelV relativeFrom="margin">
                  <wp14:pctHeight>0</wp14:pctHeight>
                </wp14:sizeRelV>
              </wp:anchor>
            </w:drawing>
          </mc:Choice>
          <mc:Fallback xmlns:oel="http://schemas.microsoft.com/office/2019/extlst">
            <w:pict w14:anchorId="1F41245E">
              <v:group id="Group 21" style="position:absolute;left:0;text-align:left;margin-left:18.15pt;margin-top:11.95pt;width:119.55pt;height:23.1pt;z-index:251671552;mso-height-relative:margin" coordsize="20243,3910" coordorigin="2370,3266" o:spid="_x0000_s1041" w14:anchorId="226E9EA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">
                <v:shape id="TextBox 84" style="position:absolute;left:17298;top:3266;width:4742;height:1862;flip:x;visibility:visible;mso-wrap-style:none;v-text-anchor:middle" o:spid="_x0000_s1042"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">
                  <v:textbox style="mso-fit-shape-to-text:t" inset="0,0,0,0">
                    <w:txbxContent>
                      <w:p w:rsidRPr="00C4534C" w:rsidR="00FA6505" w:rsidP="00FA6505" w:rsidRDefault="00FA6505" w14:paraId="026BB9FB" w14:textId="77777777">
                        <w:pPr>
                          <w:jc w:val="right"/>
                          <w:rPr>
                            <w:rFonts w:hAnsi="Aptos"/>
                            <w:b/>
                            <w:bCs/>
                            <w:color w:val="549E39" w:themeColor="accent1"/>
                            <w:kern w:val="24"/>
                            <w:sz w:val="18"/>
                            <w:szCs w:val="18"/>
                          </w:rPr>
                        </w:pPr>
                        <w:r w:rsidRPr="00C4534C">
                          <w:rPr>
                            <w:rFonts w:hAnsi="Aptos"/>
                            <w:b/>
                            <w:bCs/>
                            <w:color w:val="549E39" w:themeColor="accent1"/>
                            <w:kern w:val="24"/>
                            <w:sz w:val="18"/>
                            <w:szCs w:val="18"/>
                          </w:rPr>
                          <w:t>Politico</w:t>
                        </w:r>
                      </w:p>
                    </w:txbxContent>
                  </v:textbox>
                </v:shape>
                <v:shape id="TextBox 85" style="position:absolute;left:2370;top:5626;width:20244;height:1550;flip:x;visibility:visible;mso-wrap-style:square;v-text-anchor:middle" o:spid="_x0000_s1043"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">
                  <v:textbox style="mso-fit-shape-to-text:t" inset="0,0,0,0">
                    <w:txbxContent>
                      <w:p w:rsidRPr="00227A48" w:rsidR="00FA6505" w:rsidP="00FA6505" w:rsidRDefault="005B125B" w14:paraId="5FA0E1A7" w14:textId="739DCD5F">
                        <w:pPr>
                          <w:jc w:val="right"/>
                          <w:rPr>
                            <w:rFonts w:hAnsi="Aptos"/>
                            <w:color w:val="262626" w:themeColor="text1" w:themeTint="D9"/>
                            <w:kern w:val="24"/>
                            <w:sz w:val="15"/>
                            <w:szCs w:val="15"/>
                            <w:lang w:val="es-419"/>
                          </w:rPr>
                        </w:pPr>
                        <w:r w:rsidRPr="00227A48">
                          <w:rPr>
                            <w:rFonts w:hAnsi="Aptos"/>
                            <w:color w:val="262626" w:themeColor="text1" w:themeTint="D9"/>
                            <w:kern w:val="24"/>
                            <w:sz w:val="15"/>
                            <w:szCs w:val="15"/>
                            <w:lang w:val="es-419"/>
                          </w:rPr>
                          <w:t xml:space="preserve">Fundamental </w:t>
                        </w:r>
                        <w:proofErr w:type="gramStart"/>
                        <w:r w:rsidRPr="00227A48" w:rsidR="00196ED5">
                          <w:rPr>
                            <w:rFonts w:hAnsi="Aptos"/>
                            <w:color w:val="262626" w:themeColor="text1" w:themeTint="D9"/>
                            <w:kern w:val="24"/>
                            <w:sz w:val="15"/>
                            <w:szCs w:val="15"/>
                            <w:lang w:val="es-419"/>
                          </w:rPr>
                          <w:t>para</w:t>
                        </w:r>
                        <w:r w:rsidRPr="00227A48" w:rsidR="00885D47">
                          <w:rPr>
                            <w:rFonts w:hAnsi="Aptos"/>
                            <w:color w:val="262626" w:themeColor="text1" w:themeTint="D9"/>
                            <w:kern w:val="24"/>
                            <w:sz w:val="15"/>
                            <w:szCs w:val="15"/>
                            <w:lang w:val="es-419"/>
                          </w:rPr>
                          <w:t xml:space="preserve"> </w:t>
                        </w:r>
                        <w:r w:rsidRPr="00227A48" w:rsidR="00196ED5">
                          <w:rPr>
                            <w:rFonts w:hAnsi="Aptos"/>
                            <w:color w:val="262626" w:themeColor="text1" w:themeTint="D9"/>
                            <w:kern w:val="24"/>
                            <w:sz w:val="15"/>
                            <w:szCs w:val="15"/>
                            <w:lang w:val="es-419"/>
                          </w:rPr>
                          <w:t xml:space="preserve"> la</w:t>
                        </w:r>
                        <w:proofErr w:type="gramEnd"/>
                        <w:r w:rsidRPr="00227A48" w:rsidR="00196ED5">
                          <w:rPr>
                            <w:rFonts w:hAnsi="Aptos"/>
                            <w:color w:val="262626" w:themeColor="text1" w:themeTint="D9"/>
                            <w:kern w:val="24"/>
                            <w:sz w:val="15"/>
                            <w:szCs w:val="15"/>
                            <w:lang w:val="es-419"/>
                          </w:rPr>
                          <w:t xml:space="preserve"> </w:t>
                        </w:r>
                        <w:proofErr w:type="spellStart"/>
                        <w:r w:rsidRPr="00227A48" w:rsidR="00196ED5">
                          <w:rPr>
                            <w:rFonts w:hAnsi="Aptos"/>
                            <w:color w:val="262626" w:themeColor="text1" w:themeTint="D9"/>
                            <w:kern w:val="24"/>
                            <w:sz w:val="15"/>
                            <w:szCs w:val="15"/>
                            <w:lang w:val="es-419"/>
                          </w:rPr>
                          <w:t>estructuracion</w:t>
                        </w:r>
                        <w:proofErr w:type="spellEnd"/>
                        <w:r w:rsidRPr="00227A48" w:rsidR="00196ED5">
                          <w:rPr>
                            <w:rFonts w:hAnsi="Aptos"/>
                            <w:color w:val="262626" w:themeColor="text1" w:themeTint="D9"/>
                            <w:kern w:val="24"/>
                            <w:sz w:val="15"/>
                            <w:szCs w:val="15"/>
                            <w:lang w:val="es-419"/>
                          </w:rPr>
                          <w:t xml:space="preserve"> </w:t>
                        </w:r>
                        <w:r w:rsidRPr="00227A48">
                          <w:rPr>
                            <w:rFonts w:hAnsi="Aptos"/>
                            <w:color w:val="262626" w:themeColor="text1" w:themeTint="D9"/>
                            <w:kern w:val="24"/>
                            <w:sz w:val="15"/>
                            <w:szCs w:val="15"/>
                            <w:lang w:val="es-419"/>
                          </w:rPr>
                          <w:t xml:space="preserve"> </w:t>
                        </w:r>
                      </w:p>
                    </w:txbxContent>
                  </v:textbox>
                </v:shape>
              </v:group>
            </w:pict>
          </mc:Fallback>
        </mc:AlternateContent>
      </w:r>
      <w:r w:rsidRPr="00C4534C" w:rsidR="00FA6505">
        <w:rPr>
          <w:rFonts w:ascii="Times New Roman" w:hAnsi="Times New Roman" w:cs="Times New Roman"/>
          <w:noProof/>
          <w:sz w:val="24"/>
          <w:szCs w:val="24"/>
        </w:rPr>
        <mc:AlternateContent>
          <mc:Choice Requires="wpg">
            <w:drawing>
              <wp:anchor distT="0" distB="0" distL="114300" distR="114300" simplePos="0" relativeHeight="251669504" behindDoc="0" locked="0" layoutInCell="1" allowOverlap="1" wp14:anchorId="37B33F71" wp14:editId="39B528B7">
                <wp:simplePos x="0" y="0"/>
                <wp:positionH relativeFrom="column">
                  <wp:posOffset>4343400</wp:posOffset>
                </wp:positionH>
                <wp:positionV relativeFrom="paragraph">
                  <wp:posOffset>99060</wp:posOffset>
                </wp:positionV>
                <wp:extent cx="1626870" cy="468110"/>
                <wp:effectExtent l="0" t="0" r="0" b="0"/>
                <wp:wrapNone/>
                <wp:docPr id="25" name="Group 24"/>
                <wp:cNvGraphicFramePr/>
                <a:graphic xmlns:a="http://schemas.openxmlformats.org/drawingml/2006/main">
                  <a:graphicData uri="http://schemas.microsoft.com/office/word/2010/wordprocessingGroup">
                    <wpg:wgp>
                      <wpg:cNvGrpSpPr/>
                      <wpg:grpSpPr>
                        <a:xfrm>
                          <a:off x="0" y="0"/>
                          <a:ext cx="1626870" cy="468110"/>
                          <a:chOff x="4307813" y="259459"/>
                          <a:chExt cx="2169160" cy="624767"/>
                        </a:xfrm>
                      </wpg:grpSpPr>
                      <wps:wsp>
                        <wps:cNvPr id="1015826744" name="TextBox 80">
                          <a:extLst>
                            <a:ext uri="{FF2B5EF4-FFF2-40B4-BE49-F238E27FC236}">
                              <a16:creationId xmlns:a16="http://schemas.microsoft.com/office/drawing/2014/main" id="{C94E9E17-CE0C-4A6C-8162-8727CA72AC6A}"/>
                            </a:ext>
                          </a:extLst>
                        </wps:cNvPr>
                        <wps:cNvSpPr txBox="1"/>
                        <wps:spPr>
                          <a:xfrm>
                            <a:off x="4307813" y="259459"/>
                            <a:ext cx="696807" cy="188147"/>
                          </a:xfrm>
                          <a:prstGeom prst="rect">
                            <a:avLst/>
                          </a:prstGeom>
                          <a:noFill/>
                        </wps:spPr>
                        <wps:txbx>
                          <w:txbxContent>
                            <w:p w:rsidRPr="00C4534C" w:rsidR="00FA6505" w:rsidP="00FA6505" w:rsidRDefault="00FA6505" w14:paraId="3027B1B4" w14:textId="77777777">
                              <w:pPr>
                                <w:rPr>
                                  <w:rFonts w:hAnsi="Aptos"/>
                                  <w:b/>
                                  <w:bCs/>
                                  <w:color w:val="8AB833" w:themeColor="accent2"/>
                                  <w:kern w:val="24"/>
                                  <w:sz w:val="18"/>
                                  <w:szCs w:val="18"/>
                                </w:rPr>
                              </w:pPr>
                              <w:r w:rsidRPr="004A1AED">
                                <w:rPr>
                                  <w:rFonts w:hAnsi="Aptos"/>
                                  <w:b/>
                                  <w:bCs/>
                                  <w:color w:val="8AB833" w:themeColor="accent2"/>
                                  <w:kern w:val="24"/>
                                  <w:sz w:val="18"/>
                                  <w:szCs w:val="18"/>
                                  <w:lang w:val="es-419"/>
                                </w:rPr>
                                <w:t>Econ</w:t>
                              </w:r>
                              <w:r w:rsidRPr="004A1AED">
                                <w:rPr>
                                  <w:rFonts w:hAnsi="Aptos"/>
                                  <w:b/>
                                  <w:bCs/>
                                  <w:color w:val="8AB833" w:themeColor="accent2"/>
                                  <w:kern w:val="24"/>
                                  <w:sz w:val="18"/>
                                  <w:szCs w:val="18"/>
                                  <w:lang w:val="es-419"/>
                                </w:rPr>
                                <w:t>ó</w:t>
                              </w:r>
                              <w:r w:rsidRPr="004A1AED">
                                <w:rPr>
                                  <w:rFonts w:hAnsi="Aptos"/>
                                  <w:b/>
                                  <w:bCs/>
                                  <w:color w:val="8AB833" w:themeColor="accent2"/>
                                  <w:kern w:val="24"/>
                                  <w:sz w:val="18"/>
                                  <w:szCs w:val="18"/>
                                  <w:lang w:val="es-419"/>
                                </w:rPr>
                                <w:t>mico</w:t>
                              </w:r>
                              <w:r w:rsidRPr="00C4534C">
                                <w:rPr>
                                  <w:rFonts w:hAnsi="Aptos"/>
                                  <w:b/>
                                  <w:bCs/>
                                  <w:color w:val="8AB833" w:themeColor="accent2"/>
                                  <w:kern w:val="24"/>
                                  <w:sz w:val="18"/>
                                  <w:szCs w:val="18"/>
                                </w:rPr>
                                <w:t xml:space="preserve"> </w:t>
                              </w:r>
                            </w:p>
                          </w:txbxContent>
                        </wps:txbx>
                        <wps:bodyPr wrap="none" lIns="0" tIns="0" rIns="0" bIns="0" rtlCol="0" anchor="ctr">
                          <a:spAutoFit/>
                        </wps:bodyPr>
                      </wps:wsp>
                      <wps:wsp>
                        <wps:cNvPr id="1778911029" name="TextBox 81">
                          <a:extLst>
                            <a:ext uri="{FF2B5EF4-FFF2-40B4-BE49-F238E27FC236}">
                              <a16:creationId xmlns:a16="http://schemas.microsoft.com/office/drawing/2014/main" id="{9F589BD1-02AC-499C-AE2C-665F63148137}"/>
                            </a:ext>
                          </a:extLst>
                        </wps:cNvPr>
                        <wps:cNvSpPr txBox="1"/>
                        <wps:spPr>
                          <a:xfrm>
                            <a:off x="4452593" y="574038"/>
                            <a:ext cx="2024380" cy="310188"/>
                          </a:xfrm>
                          <a:prstGeom prst="rect">
                            <a:avLst/>
                          </a:prstGeom>
                          <a:noFill/>
                        </wps:spPr>
                        <wps:txbx>
                          <w:txbxContent>
                            <w:p w:rsidRPr="009A34DD" w:rsidR="00FA6505" w:rsidP="00FA6505" w:rsidRDefault="009A34DD" w14:paraId="0C632F5F" w14:textId="1F27AA0B">
                              <w:pPr>
                                <w:rPr>
                                  <w:rFonts w:hAnsi="Aptos"/>
                                  <w:color w:val="262626" w:themeColor="text1" w:themeTint="D9"/>
                                  <w:kern w:val="24"/>
                                  <w:sz w:val="15"/>
                                  <w:szCs w:val="15"/>
                                  <w:lang w:val="es-419"/>
                                </w:rPr>
                              </w:pPr>
                              <w:r>
                                <w:rPr>
                                  <w:rFonts w:hAnsi="Aptos"/>
                                  <w:color w:val="262626" w:themeColor="text1" w:themeTint="D9"/>
                                  <w:kern w:val="24"/>
                                  <w:sz w:val="15"/>
                                  <w:szCs w:val="15"/>
                                  <w:lang w:val="es-419"/>
                                </w:rPr>
                                <w:t>Influye</w:t>
                              </w:r>
                              <w:r w:rsidR="00507954">
                                <w:rPr>
                                  <w:rFonts w:hAnsi="Aptos"/>
                                  <w:color w:val="262626" w:themeColor="text1" w:themeTint="D9"/>
                                  <w:kern w:val="24"/>
                                  <w:sz w:val="15"/>
                                  <w:szCs w:val="15"/>
                                  <w:lang w:val="es-419"/>
                                </w:rPr>
                                <w:t xml:space="preserve"> en los recur</w:t>
                              </w:r>
                              <w:r w:rsidR="00282060">
                                <w:rPr>
                                  <w:rFonts w:hAnsi="Aptos"/>
                                  <w:color w:val="262626" w:themeColor="text1" w:themeTint="D9"/>
                                  <w:kern w:val="24"/>
                                  <w:sz w:val="15"/>
                                  <w:szCs w:val="15"/>
                                  <w:lang w:val="es-419"/>
                                </w:rPr>
                                <w:t>s</w:t>
                              </w:r>
                              <w:r w:rsidR="00507954">
                                <w:rPr>
                                  <w:rFonts w:hAnsi="Aptos"/>
                                  <w:color w:val="262626" w:themeColor="text1" w:themeTint="D9"/>
                                  <w:kern w:val="24"/>
                                  <w:sz w:val="15"/>
                                  <w:szCs w:val="15"/>
                                  <w:lang w:val="es-419"/>
                                </w:rPr>
                                <w:t>os disponibles para establecer</w:t>
                              </w:r>
                              <w:r w:rsidR="00282060">
                                <w:rPr>
                                  <w:rFonts w:hAnsi="Aptos"/>
                                  <w:color w:val="262626" w:themeColor="text1" w:themeTint="D9"/>
                                  <w:kern w:val="24"/>
                                  <w:sz w:val="15"/>
                                  <w:szCs w:val="15"/>
                                  <w:lang w:val="es-419"/>
                                </w:rPr>
                                <w:t xml:space="preserve"> sistemas </w:t>
                              </w:r>
                            </w:p>
                          </w:txbxContent>
                        </wps:txbx>
                        <wps:bodyPr wrap="square" lIns="0" tIns="0" rIns="0" bIns="0" rtlCol="0" anchor="ctr">
                          <a:spAutoFit/>
                        </wps:bodyPr>
                      </wps:wsp>
                    </wpg:wgp>
                  </a:graphicData>
                </a:graphic>
                <wp14:sizeRelH relativeFrom="margin">
                  <wp14:pctWidth>0</wp14:pctWidth>
                </wp14:sizeRelH>
                <wp14:sizeRelV relativeFrom="margin">
                  <wp14:pctHeight>0</wp14:pctHeight>
                </wp14:sizeRelV>
              </wp:anchor>
            </w:drawing>
          </mc:Choice>
          <mc:Fallback xmlns:oel="http://schemas.microsoft.com/office/2019/extlst">
            <w:pict w14:anchorId="178C4021">
              <v:group id="Group 24" style="position:absolute;left:0;text-align:left;margin-left:342pt;margin-top:7.8pt;width:128.1pt;height:36.85pt;z-index:251669504;mso-width-relative:margin;mso-height-relative:margin" coordsize="21691,6247" coordorigin="43078,2594" o:spid="_x0000_s1044" w14:anchorId="37B33F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">
                <v:shape id="TextBox 80" style="position:absolute;left:43078;top:2594;width:6968;height:1882;visibility:visible;mso-wrap-style:none;v-text-anchor:middle" o:spid="_x0000_s1045"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">
                  <v:textbox style="mso-fit-shape-to-text:t" inset="0,0,0,0">
                    <w:txbxContent>
                      <w:p w:rsidRPr="00C4534C" w:rsidR="00FA6505" w:rsidP="00FA6505" w:rsidRDefault="00FA6505" w14:paraId="48B31D42" w14:textId="77777777">
                        <w:pPr>
                          <w:rPr>
                            <w:rFonts w:hAnsi="Aptos"/>
                            <w:b/>
                            <w:bCs/>
                            <w:color w:val="8AB833" w:themeColor="accent2"/>
                            <w:kern w:val="24"/>
                            <w:sz w:val="18"/>
                            <w:szCs w:val="18"/>
                          </w:rPr>
                        </w:pPr>
                        <w:r w:rsidRPr="004A1AED">
                          <w:rPr>
                            <w:rFonts w:hAnsi="Aptos"/>
                            <w:b/>
                            <w:bCs/>
                            <w:color w:val="8AB833" w:themeColor="accent2"/>
                            <w:kern w:val="24"/>
                            <w:sz w:val="18"/>
                            <w:szCs w:val="18"/>
                            <w:lang w:val="es-419"/>
                          </w:rPr>
                          <w:t>Econ</w:t>
                        </w:r>
                        <w:r w:rsidRPr="004A1AED">
                          <w:rPr>
                            <w:rFonts w:hAnsi="Aptos"/>
                            <w:b/>
                            <w:bCs/>
                            <w:color w:val="8AB833" w:themeColor="accent2"/>
                            <w:kern w:val="24"/>
                            <w:sz w:val="18"/>
                            <w:szCs w:val="18"/>
                            <w:lang w:val="es-419"/>
                          </w:rPr>
                          <w:t>ó</w:t>
                        </w:r>
                        <w:r w:rsidRPr="004A1AED">
                          <w:rPr>
                            <w:rFonts w:hAnsi="Aptos"/>
                            <w:b/>
                            <w:bCs/>
                            <w:color w:val="8AB833" w:themeColor="accent2"/>
                            <w:kern w:val="24"/>
                            <w:sz w:val="18"/>
                            <w:szCs w:val="18"/>
                            <w:lang w:val="es-419"/>
                          </w:rPr>
                          <w:t>mico</w:t>
                        </w:r>
                        <w:r w:rsidRPr="00C4534C">
                          <w:rPr>
                            <w:rFonts w:hAnsi="Aptos"/>
                            <w:b/>
                            <w:bCs/>
                            <w:color w:val="8AB833" w:themeColor="accent2"/>
                            <w:kern w:val="24"/>
                            <w:sz w:val="18"/>
                            <w:szCs w:val="18"/>
                          </w:rPr>
                          <w:t xml:space="preserve"> </w:t>
                        </w:r>
                      </w:p>
                    </w:txbxContent>
                  </v:textbox>
                </v:shape>
                <v:shape id="TextBox 81" style="position:absolute;left:44525;top:5740;width:20244;height:3102;visibility:visible;mso-wrap-style:square;v-text-anchor:middle" o:spid="_x0000_s1046"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">
                  <v:textbox style="mso-fit-shape-to-text:t" inset="0,0,0,0">
                    <w:txbxContent>
                      <w:p w:rsidRPr="009A34DD" w:rsidR="00FA6505" w:rsidP="00FA6505" w:rsidRDefault="009A34DD" w14:paraId="7E12FD0D" w14:textId="1F27AA0B">
                        <w:pPr>
                          <w:rPr>
                            <w:rFonts w:hAnsi="Aptos"/>
                            <w:color w:val="262626" w:themeColor="text1" w:themeTint="D9"/>
                            <w:kern w:val="24"/>
                            <w:sz w:val="15"/>
                            <w:szCs w:val="15"/>
                            <w:lang w:val="es-419"/>
                          </w:rPr>
                        </w:pPr>
                        <w:r>
                          <w:rPr>
                            <w:rFonts w:hAnsi="Aptos"/>
                            <w:color w:val="262626" w:themeColor="text1" w:themeTint="D9"/>
                            <w:kern w:val="24"/>
                            <w:sz w:val="15"/>
                            <w:szCs w:val="15"/>
                            <w:lang w:val="es-419"/>
                          </w:rPr>
                          <w:t>Influye</w:t>
                        </w:r>
                        <w:r w:rsidR="00507954">
                          <w:rPr>
                            <w:rFonts w:hAnsi="Aptos"/>
                            <w:color w:val="262626" w:themeColor="text1" w:themeTint="D9"/>
                            <w:kern w:val="24"/>
                            <w:sz w:val="15"/>
                            <w:szCs w:val="15"/>
                            <w:lang w:val="es-419"/>
                          </w:rPr>
                          <w:t xml:space="preserve"> en los recur</w:t>
                        </w:r>
                        <w:r w:rsidR="00282060">
                          <w:rPr>
                            <w:rFonts w:hAnsi="Aptos"/>
                            <w:color w:val="262626" w:themeColor="text1" w:themeTint="D9"/>
                            <w:kern w:val="24"/>
                            <w:sz w:val="15"/>
                            <w:szCs w:val="15"/>
                            <w:lang w:val="es-419"/>
                          </w:rPr>
                          <w:t>s</w:t>
                        </w:r>
                        <w:r w:rsidR="00507954">
                          <w:rPr>
                            <w:rFonts w:hAnsi="Aptos"/>
                            <w:color w:val="262626" w:themeColor="text1" w:themeTint="D9"/>
                            <w:kern w:val="24"/>
                            <w:sz w:val="15"/>
                            <w:szCs w:val="15"/>
                            <w:lang w:val="es-419"/>
                          </w:rPr>
                          <w:t>os disponibles para establecer</w:t>
                        </w:r>
                        <w:r w:rsidR="00282060">
                          <w:rPr>
                            <w:rFonts w:hAnsi="Aptos"/>
                            <w:color w:val="262626" w:themeColor="text1" w:themeTint="D9"/>
                            <w:kern w:val="24"/>
                            <w:sz w:val="15"/>
                            <w:szCs w:val="15"/>
                            <w:lang w:val="es-419"/>
                          </w:rPr>
                          <w:t xml:space="preserve"> sistemas </w:t>
                        </w:r>
                      </w:p>
                    </w:txbxContent>
                  </v:textbox>
                </v:shape>
              </v:group>
            </w:pict>
          </mc:Fallback>
        </mc:AlternateContent>
      </w:r>
    </w:p>
    <w:p w:rsidRPr="00752519" w:rsidR="00FA6505" w:rsidP="00B554D2" w:rsidRDefault="00FA6505" w14:paraId="630079EB" w14:textId="77777777">
      <w:pPr>
        <w:jc w:val="both"/>
        <w:rPr>
          <w:rFonts w:ascii="Times New Roman" w:hAnsi="Times New Roman" w:cs="Times New Roman"/>
          <w:sz w:val="24"/>
          <w:szCs w:val="24"/>
          <w:lang w:val="es-419"/>
        </w:rPr>
      </w:pPr>
    </w:p>
    <w:p w:rsidRPr="00752519" w:rsidR="00FA6505" w:rsidP="00B554D2" w:rsidRDefault="00FA6505" w14:paraId="24520C95" w14:textId="3D9A2CFE">
      <w:pPr>
        <w:tabs>
          <w:tab w:val="left" w:pos="2790"/>
        </w:tabs>
        <w:jc w:val="both"/>
        <w:rPr>
          <w:rFonts w:ascii="Times New Roman" w:hAnsi="Times New Roman" w:cs="Times New Roman"/>
          <w:sz w:val="24"/>
          <w:szCs w:val="24"/>
          <w:lang w:val="es-419"/>
        </w:rPr>
      </w:pPr>
    </w:p>
    <w:p w:rsidRPr="00752519" w:rsidR="00FA6505" w:rsidP="00B554D2" w:rsidRDefault="00FA6505" w14:paraId="7AB977C2" w14:textId="77777777">
      <w:pPr>
        <w:jc w:val="both"/>
        <w:rPr>
          <w:rFonts w:ascii="Times New Roman" w:hAnsi="Times New Roman" w:cs="Times New Roman"/>
          <w:sz w:val="24"/>
          <w:szCs w:val="24"/>
          <w:lang w:val="es-419"/>
        </w:rPr>
      </w:pPr>
      <w:r w:rsidRPr="00C4534C">
        <w:rPr>
          <w:rFonts w:ascii="Times New Roman" w:hAnsi="Times New Roman" w:cs="Times New Roman"/>
          <w:noProof/>
          <w:sz w:val="24"/>
          <w:szCs w:val="24"/>
        </w:rPr>
        <mc:AlternateContent>
          <mc:Choice Requires="wpg">
            <w:drawing>
              <wp:anchor distT="0" distB="0" distL="114300" distR="114300" simplePos="0" relativeHeight="251665408" behindDoc="0" locked="0" layoutInCell="1" allowOverlap="1" wp14:anchorId="71D3884D" wp14:editId="5B20E3CA">
                <wp:simplePos x="0" y="0"/>
                <wp:positionH relativeFrom="column">
                  <wp:posOffset>1749425</wp:posOffset>
                </wp:positionH>
                <wp:positionV relativeFrom="paragraph">
                  <wp:posOffset>90170</wp:posOffset>
                </wp:positionV>
                <wp:extent cx="883920" cy="1016000"/>
                <wp:effectExtent l="0" t="0" r="0" b="0"/>
                <wp:wrapNone/>
                <wp:docPr id="32" name="Group 31"/>
                <wp:cNvGraphicFramePr/>
                <a:graphic xmlns:a="http://schemas.openxmlformats.org/drawingml/2006/main">
                  <a:graphicData uri="http://schemas.microsoft.com/office/word/2010/wordprocessingGroup">
                    <wpg:wgp>
                      <wpg:cNvGrpSpPr/>
                      <wpg:grpSpPr>
                        <a:xfrm>
                          <a:off x="0" y="0"/>
                          <a:ext cx="883920" cy="1016000"/>
                          <a:chOff x="1747758" y="794001"/>
                          <a:chExt cx="1178943" cy="1354726"/>
                        </a:xfrm>
                      </wpg:grpSpPr>
                      <wps:wsp>
                        <wps:cNvPr id="141586513" name="Freeform 64"/>
                        <wps:cNvSpPr>
                          <a:spLocks/>
                        </wps:cNvSpPr>
                        <wps:spPr bwMode="auto">
                          <a:xfrm>
                            <a:off x="1888705" y="832329"/>
                            <a:ext cx="1003263" cy="1251346"/>
                          </a:xfrm>
                          <a:custGeom>
                            <a:avLst/>
                            <a:gdLst>
                              <a:gd name="T0" fmla="*/ 0 w 840"/>
                              <a:gd name="T1" fmla="*/ 724 h 966"/>
                              <a:gd name="T2" fmla="*/ 0 w 840"/>
                              <a:gd name="T3" fmla="*/ 241 h 966"/>
                              <a:gd name="T4" fmla="*/ 420 w 840"/>
                              <a:gd name="T5" fmla="*/ 0 h 966"/>
                              <a:gd name="T6" fmla="*/ 840 w 840"/>
                              <a:gd name="T7" fmla="*/ 241 h 966"/>
                              <a:gd name="T8" fmla="*/ 840 w 840"/>
                              <a:gd name="T9" fmla="*/ 724 h 966"/>
                              <a:gd name="T10" fmla="*/ 420 w 840"/>
                              <a:gd name="T11" fmla="*/ 966 h 966"/>
                              <a:gd name="T12" fmla="*/ 0 w 840"/>
                              <a:gd name="T13" fmla="*/ 724 h 966"/>
                            </a:gdLst>
                            <a:ahLst/>
                            <a:cxnLst>
                              <a:cxn ang="0">
                                <a:pos x="T0" y="T1"/>
                              </a:cxn>
                              <a:cxn ang="0">
                                <a:pos x="T2" y="T3"/>
                              </a:cxn>
                              <a:cxn ang="0">
                                <a:pos x="T4" y="T5"/>
                              </a:cxn>
                              <a:cxn ang="0">
                                <a:pos x="T6" y="T7"/>
                              </a:cxn>
                              <a:cxn ang="0">
                                <a:pos x="T8" y="T9"/>
                              </a:cxn>
                              <a:cxn ang="0">
                                <a:pos x="T10" y="T11"/>
                              </a:cxn>
                              <a:cxn ang="0">
                                <a:pos x="T12" y="T13"/>
                              </a:cxn>
                            </a:cxnLst>
                            <a:rect l="0" t="0" r="r" b="b"/>
                            <a:pathLst>
                              <a:path w="840" h="966">
                                <a:moveTo>
                                  <a:pt x="0" y="724"/>
                                </a:moveTo>
                                <a:lnTo>
                                  <a:pt x="0" y="241"/>
                                </a:lnTo>
                                <a:lnTo>
                                  <a:pt x="420" y="0"/>
                                </a:lnTo>
                                <a:lnTo>
                                  <a:pt x="840" y="241"/>
                                </a:lnTo>
                                <a:lnTo>
                                  <a:pt x="840" y="724"/>
                                </a:lnTo>
                                <a:lnTo>
                                  <a:pt x="420" y="966"/>
                                </a:lnTo>
                                <a:lnTo>
                                  <a:pt x="0" y="724"/>
                                </a:lnTo>
                                <a:close/>
                              </a:path>
                            </a:pathLst>
                          </a:custGeom>
                          <a:gradFill flip="none" rotWithShape="1">
                            <a:gsLst>
                              <a:gs pos="0">
                                <a:schemeClr val="accent6">
                                  <a:shade val="30000"/>
                                  <a:satMod val="115000"/>
                                </a:schemeClr>
                              </a:gs>
                              <a:gs pos="50000">
                                <a:schemeClr val="accent6">
                                  <a:shade val="67500"/>
                                  <a:satMod val="115000"/>
                                </a:schemeClr>
                              </a:gs>
                              <a:gs pos="100000">
                                <a:schemeClr val="accent6">
                                  <a:shade val="100000"/>
                                  <a:satMod val="115000"/>
                                </a:schemeClr>
                              </a:gs>
                            </a:gsLst>
                            <a:lin ang="0" scaled="1"/>
                            <a:tileRect/>
                          </a:gradFill>
                          <a:ln>
                            <a:noFill/>
                          </a:ln>
                          <a:effectLst>
                            <a:innerShdw blurRad="114300">
                              <a:prstClr val="black"/>
                            </a:innerShdw>
                          </a:effectLst>
                        </wps:spPr>
                        <wps:txbx>
                          <w:txbxContent>
                            <w:p w:rsidRPr="00C4534C" w:rsidR="00FA6505" w:rsidP="00FA6505" w:rsidRDefault="00FA6505" w14:paraId="7A80D921"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L</w:t>
                              </w:r>
                            </w:p>
                          </w:txbxContent>
                        </wps:txbx>
                        <wps:bodyPr vert="horz" wrap="square" lIns="68580" tIns="34290" rIns="68580" bIns="34290" numCol="1" anchor="ctr" anchorCtr="0" compatLnSpc="1">
                          <a:prstTxWarp prst="textNoShape">
                            <a:avLst/>
                          </a:prstTxWarp>
                        </wps:bodyPr>
                      </wps:wsp>
                      <wps:wsp>
                        <wps:cNvPr id="1513706828" name="Freeform 65"/>
                        <wps:cNvSpPr>
                          <a:spLocks noEditPoints="1"/>
                        </wps:cNvSpPr>
                        <wps:spPr bwMode="auto">
                          <a:xfrm>
                            <a:off x="1747758" y="794001"/>
                            <a:ext cx="1178943" cy="1354726"/>
                          </a:xfrm>
                          <a:custGeom>
                            <a:avLst/>
                            <a:gdLst>
                              <a:gd name="T0" fmla="*/ 446 w 892"/>
                              <a:gd name="T1" fmla="*/ 58 h 1025"/>
                              <a:gd name="T2" fmla="*/ 840 w 892"/>
                              <a:gd name="T3" fmla="*/ 286 h 1025"/>
                              <a:gd name="T4" fmla="*/ 840 w 892"/>
                              <a:gd name="T5" fmla="*/ 738 h 1025"/>
                              <a:gd name="T6" fmla="*/ 446 w 892"/>
                              <a:gd name="T7" fmla="*/ 964 h 1025"/>
                              <a:gd name="T8" fmla="*/ 52 w 892"/>
                              <a:gd name="T9" fmla="*/ 738 h 1025"/>
                              <a:gd name="T10" fmla="*/ 52 w 892"/>
                              <a:gd name="T11" fmla="*/ 286 h 1025"/>
                              <a:gd name="T12" fmla="*/ 446 w 892"/>
                              <a:gd name="T13" fmla="*/ 58 h 1025"/>
                              <a:gd name="T14" fmla="*/ 446 w 892"/>
                              <a:gd name="T15" fmla="*/ 0 h 1025"/>
                              <a:gd name="T16" fmla="*/ 0 w 892"/>
                              <a:gd name="T17" fmla="*/ 255 h 1025"/>
                              <a:gd name="T18" fmla="*/ 0 w 892"/>
                              <a:gd name="T19" fmla="*/ 769 h 1025"/>
                              <a:gd name="T20" fmla="*/ 446 w 892"/>
                              <a:gd name="T21" fmla="*/ 1025 h 1025"/>
                              <a:gd name="T22" fmla="*/ 892 w 892"/>
                              <a:gd name="T23" fmla="*/ 769 h 1025"/>
                              <a:gd name="T24" fmla="*/ 892 w 892"/>
                              <a:gd name="T25" fmla="*/ 255 h 1025"/>
                              <a:gd name="T26" fmla="*/ 446 w 892"/>
                              <a:gd name="T27" fmla="*/ 0 h 10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892" h="1025">
                                <a:moveTo>
                                  <a:pt x="446" y="58"/>
                                </a:moveTo>
                                <a:lnTo>
                                  <a:pt x="840" y="286"/>
                                </a:lnTo>
                                <a:lnTo>
                                  <a:pt x="840" y="738"/>
                                </a:lnTo>
                                <a:lnTo>
                                  <a:pt x="446" y="964"/>
                                </a:lnTo>
                                <a:lnTo>
                                  <a:pt x="52" y="738"/>
                                </a:lnTo>
                                <a:lnTo>
                                  <a:pt x="52" y="286"/>
                                </a:lnTo>
                                <a:lnTo>
                                  <a:pt x="446" y="58"/>
                                </a:lnTo>
                                <a:close/>
                                <a:moveTo>
                                  <a:pt x="446" y="0"/>
                                </a:moveTo>
                                <a:lnTo>
                                  <a:pt x="0" y="255"/>
                                </a:lnTo>
                                <a:lnTo>
                                  <a:pt x="0" y="769"/>
                                </a:lnTo>
                                <a:lnTo>
                                  <a:pt x="446" y="1025"/>
                                </a:lnTo>
                                <a:lnTo>
                                  <a:pt x="892" y="769"/>
                                </a:lnTo>
                                <a:lnTo>
                                  <a:pt x="892" y="255"/>
                                </a:lnTo>
                                <a:lnTo>
                                  <a:pt x="446" y="0"/>
                                </a:lnTo>
                                <a:close/>
                              </a:path>
                            </a:pathLst>
                          </a:custGeom>
                          <a:solidFill>
                            <a:schemeClr val="bg1">
                              <a:lumMod val="95000"/>
                            </a:schemeClr>
                          </a:solidFill>
                          <a:ln>
                            <a:noFill/>
                          </a:ln>
                          <a:effectLst/>
                        </wps:spPr>
                        <wps:bodyPr vert="horz" wrap="square" lIns="68580" tIns="34290" rIns="68580" bIns="34290" numCol="1" anchor="t" anchorCtr="0" compatLnSpc="1">
                          <a:prstTxWarp prst="textNoShape">
                            <a:avLst/>
                          </a:prstTxWarp>
                        </wps:bodyPr>
                      </wps:wsp>
                    </wpg:wgp>
                  </a:graphicData>
                </a:graphic>
              </wp:anchor>
            </w:drawing>
          </mc:Choice>
          <mc:Fallback xmlns:oel="http://schemas.microsoft.com/office/2019/extlst">
            <w:pict w14:anchorId="7849171F">
              <v:group id="Group 31" style="position:absolute;left:0;text-align:left;margin-left:137.75pt;margin-top:7.1pt;width:69.6pt;height:80pt;z-index:251665408" coordsize="11789,13547" coordorigin="17477,7940" o:spid="_x0000_s1047" w14:anchorId="71D3884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">
                <v:shape id="Freeform 64" style="position:absolute;left:18887;top:8323;width:10032;height:12513;visibility:visible;mso-wrap-style:square;v-text-anchor:middle" coordsize="840,966" o:spid="_x0000_s1048" fillcolor="#022834 [969]" stroked="f" o:spt="100" adj="-11796480,,5400" path="m,724l,241,420,,840,241r,483l420,966,,72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">
                  <v:fill type="gradient" color2="#0989b1 [3209]" colors="0 #00516d;.5 #00789f;1 #0090be" angle="90" focus="100%" rotate="t"/>
                  <v:stroke joinstyle="miter"/>
                  <v:formulas/>
                  <v:path textboxrect="0,0,840,966" arrowok="t" o:connecttype="custom" o:connectlocs="0,937862;0,312189;501632,0;1003263,312189;1003263,937862;501632,1251346;0,937862" o:connectangles="0,0,0,0,0,0,0"/>
                  <v:textbox inset="5.4pt,2.7pt,5.4pt,2.7pt">
                    <w:txbxContent>
                      <w:p w:rsidRPr="00C4534C" w:rsidR="00FA6505" w:rsidP="00FA6505" w:rsidRDefault="00FA6505" w14:paraId="1FE97689"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L</w:t>
                        </w:r>
                      </w:p>
                    </w:txbxContent>
                  </v:textbox>
                </v:shape>
                <v:shape id="Freeform 65" style="position:absolute;left:17477;top:7940;width:11790;height:13547;visibility:visible;mso-wrap-style:square;v-text-anchor:top" coordsize="892,1025" o:spid="_x0000_s1049" fillcolor="#f2f2f2 [3052]" stroked="f" path="m446,58l840,286r,452l446,964,52,738r,-452l446,58xm446,l,255,,769r446,256l892,769r,-514l44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">
                  <v:path arrowok="t" o:connecttype="custom" o:connectlocs="589472,76658;1110215,378002;1110215,975403;589472,1274103;68728,975403;68728,378002;589472,76658;589472,0;0,337029;0,1016375;589472,1354726;1178943,1016375;1178943,337029;589472,0" o:connectangles="0,0,0,0,0,0,0,0,0,0,0,0,0,0"/>
                  <o:lock v:ext="edit" verticies="t"/>
                </v:shape>
              </v:group>
            </w:pict>
          </mc:Fallback>
        </mc:AlternateContent>
      </w:r>
      <w:r w:rsidRPr="00C4534C">
        <w:rPr>
          <w:rFonts w:ascii="Times New Roman" w:hAnsi="Times New Roman" w:cs="Times New Roman"/>
          <w:noProof/>
          <w:sz w:val="24"/>
          <w:szCs w:val="24"/>
        </w:rPr>
        <mc:AlternateContent>
          <mc:Choice Requires="wpg">
            <w:drawing>
              <wp:anchor distT="0" distB="0" distL="114300" distR="114300" simplePos="0" relativeHeight="251662336" behindDoc="0" locked="0" layoutInCell="1" allowOverlap="1" wp14:anchorId="17CF92EE" wp14:editId="11446013">
                <wp:simplePos x="0" y="0"/>
                <wp:positionH relativeFrom="column">
                  <wp:posOffset>3594173</wp:posOffset>
                </wp:positionH>
                <wp:positionV relativeFrom="paragraph">
                  <wp:posOffset>106240</wp:posOffset>
                </wp:positionV>
                <wp:extent cx="787547" cy="903828"/>
                <wp:effectExtent l="0" t="0" r="0" b="0"/>
                <wp:wrapNone/>
                <wp:docPr id="10" name="Group 8"/>
                <wp:cNvGraphicFramePr/>
                <a:graphic xmlns:a="http://schemas.openxmlformats.org/drawingml/2006/main">
                  <a:graphicData uri="http://schemas.microsoft.com/office/word/2010/wordprocessingGroup">
                    <wpg:wgp>
                      <wpg:cNvGrpSpPr/>
                      <wpg:grpSpPr>
                        <a:xfrm>
                          <a:off x="0" y="0"/>
                          <a:ext cx="787547" cy="903828"/>
                          <a:chOff x="3592500" y="806889"/>
                          <a:chExt cx="1177622" cy="1354726"/>
                        </a:xfrm>
                      </wpg:grpSpPr>
                      <wps:wsp>
                        <wps:cNvPr id="11" name="Freeform 55"/>
                        <wps:cNvSpPr>
                          <a:spLocks/>
                        </wps:cNvSpPr>
                        <wps:spPr bwMode="auto">
                          <a:xfrm>
                            <a:off x="3626862" y="845217"/>
                            <a:ext cx="1108895" cy="1276747"/>
                          </a:xfrm>
                          <a:custGeom>
                            <a:avLst/>
                            <a:gdLst>
                              <a:gd name="T0" fmla="*/ 0 w 839"/>
                              <a:gd name="T1" fmla="*/ 726 h 966"/>
                              <a:gd name="T2" fmla="*/ 0 w 839"/>
                              <a:gd name="T3" fmla="*/ 242 h 966"/>
                              <a:gd name="T4" fmla="*/ 420 w 839"/>
                              <a:gd name="T5" fmla="*/ 0 h 966"/>
                              <a:gd name="T6" fmla="*/ 839 w 839"/>
                              <a:gd name="T7" fmla="*/ 242 h 966"/>
                              <a:gd name="T8" fmla="*/ 839 w 839"/>
                              <a:gd name="T9" fmla="*/ 726 h 966"/>
                              <a:gd name="T10" fmla="*/ 420 w 839"/>
                              <a:gd name="T11" fmla="*/ 966 h 966"/>
                              <a:gd name="T12" fmla="*/ 0 w 839"/>
                              <a:gd name="T13" fmla="*/ 726 h 966"/>
                            </a:gdLst>
                            <a:ahLst/>
                            <a:cxnLst>
                              <a:cxn ang="0">
                                <a:pos x="T0" y="T1"/>
                              </a:cxn>
                              <a:cxn ang="0">
                                <a:pos x="T2" y="T3"/>
                              </a:cxn>
                              <a:cxn ang="0">
                                <a:pos x="T4" y="T5"/>
                              </a:cxn>
                              <a:cxn ang="0">
                                <a:pos x="T6" y="T7"/>
                              </a:cxn>
                              <a:cxn ang="0">
                                <a:pos x="T8" y="T9"/>
                              </a:cxn>
                              <a:cxn ang="0">
                                <a:pos x="T10" y="T11"/>
                              </a:cxn>
                              <a:cxn ang="0">
                                <a:pos x="T12" y="T13"/>
                              </a:cxn>
                            </a:cxnLst>
                            <a:rect l="0" t="0" r="r" b="b"/>
                            <a:pathLst>
                              <a:path w="839" h="966">
                                <a:moveTo>
                                  <a:pt x="0" y="726"/>
                                </a:moveTo>
                                <a:lnTo>
                                  <a:pt x="0" y="242"/>
                                </a:lnTo>
                                <a:lnTo>
                                  <a:pt x="420" y="0"/>
                                </a:lnTo>
                                <a:lnTo>
                                  <a:pt x="839" y="242"/>
                                </a:lnTo>
                                <a:lnTo>
                                  <a:pt x="839" y="726"/>
                                </a:lnTo>
                                <a:lnTo>
                                  <a:pt x="420" y="966"/>
                                </a:lnTo>
                                <a:lnTo>
                                  <a:pt x="0" y="726"/>
                                </a:lnTo>
                                <a:close/>
                              </a:path>
                            </a:pathLst>
                          </a:custGeom>
                          <a:gradFill flip="none" rotWithShape="1">
                            <a:gsLst>
                              <a:gs pos="0">
                                <a:schemeClr val="accent3">
                                  <a:shade val="30000"/>
                                  <a:satMod val="115000"/>
                                </a:schemeClr>
                              </a:gs>
                              <a:gs pos="50000">
                                <a:schemeClr val="accent3">
                                  <a:shade val="67500"/>
                                  <a:satMod val="115000"/>
                                </a:schemeClr>
                              </a:gs>
                              <a:gs pos="100000">
                                <a:schemeClr val="accent3">
                                  <a:shade val="100000"/>
                                  <a:satMod val="115000"/>
                                </a:schemeClr>
                              </a:gs>
                            </a:gsLst>
                            <a:lin ang="10800000" scaled="1"/>
                            <a:tileRect/>
                          </a:gradFill>
                          <a:ln>
                            <a:noFill/>
                          </a:ln>
                          <a:effectLst>
                            <a:innerShdw blurRad="114300">
                              <a:prstClr val="black"/>
                            </a:innerShdw>
                          </a:effectLst>
                        </wps:spPr>
                        <wps:txbx>
                          <w:txbxContent>
                            <w:p w:rsidRPr="00C4534C" w:rsidR="00FA6505" w:rsidP="00FA6505" w:rsidRDefault="00FA6505" w14:paraId="4D2FDF39"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S</w:t>
                              </w:r>
                            </w:p>
                          </w:txbxContent>
                        </wps:txbx>
                        <wps:bodyPr vert="horz" wrap="square" lIns="68580" tIns="34290" rIns="68580" bIns="34290" numCol="1" anchor="ctr" anchorCtr="0" compatLnSpc="1">
                          <a:prstTxWarp prst="textNoShape">
                            <a:avLst/>
                          </a:prstTxWarp>
                        </wps:bodyPr>
                      </wps:wsp>
                      <wps:wsp>
                        <wps:cNvPr id="12" name="Freeform 56"/>
                        <wps:cNvSpPr>
                          <a:spLocks noEditPoints="1"/>
                        </wps:cNvSpPr>
                        <wps:spPr bwMode="auto">
                          <a:xfrm>
                            <a:off x="3592500" y="806889"/>
                            <a:ext cx="1177622" cy="1354726"/>
                          </a:xfrm>
                          <a:custGeom>
                            <a:avLst/>
                            <a:gdLst>
                              <a:gd name="T0" fmla="*/ 446 w 891"/>
                              <a:gd name="T1" fmla="*/ 60 h 1025"/>
                              <a:gd name="T2" fmla="*/ 839 w 891"/>
                              <a:gd name="T3" fmla="*/ 286 h 1025"/>
                              <a:gd name="T4" fmla="*/ 839 w 891"/>
                              <a:gd name="T5" fmla="*/ 738 h 1025"/>
                              <a:gd name="T6" fmla="*/ 446 w 891"/>
                              <a:gd name="T7" fmla="*/ 966 h 1025"/>
                              <a:gd name="T8" fmla="*/ 52 w 891"/>
                              <a:gd name="T9" fmla="*/ 738 h 1025"/>
                              <a:gd name="T10" fmla="*/ 52 w 891"/>
                              <a:gd name="T11" fmla="*/ 286 h 1025"/>
                              <a:gd name="T12" fmla="*/ 446 w 891"/>
                              <a:gd name="T13" fmla="*/ 60 h 1025"/>
                              <a:gd name="T14" fmla="*/ 446 w 891"/>
                              <a:gd name="T15" fmla="*/ 0 h 1025"/>
                              <a:gd name="T16" fmla="*/ 0 w 891"/>
                              <a:gd name="T17" fmla="*/ 255 h 1025"/>
                              <a:gd name="T18" fmla="*/ 0 w 891"/>
                              <a:gd name="T19" fmla="*/ 769 h 1025"/>
                              <a:gd name="T20" fmla="*/ 446 w 891"/>
                              <a:gd name="T21" fmla="*/ 1025 h 1025"/>
                              <a:gd name="T22" fmla="*/ 891 w 891"/>
                              <a:gd name="T23" fmla="*/ 769 h 1025"/>
                              <a:gd name="T24" fmla="*/ 891 w 891"/>
                              <a:gd name="T25" fmla="*/ 255 h 1025"/>
                              <a:gd name="T26" fmla="*/ 446 w 891"/>
                              <a:gd name="T27" fmla="*/ 0 h 10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891" h="1025">
                                <a:moveTo>
                                  <a:pt x="446" y="60"/>
                                </a:moveTo>
                                <a:lnTo>
                                  <a:pt x="839" y="286"/>
                                </a:lnTo>
                                <a:lnTo>
                                  <a:pt x="839" y="738"/>
                                </a:lnTo>
                                <a:lnTo>
                                  <a:pt x="446" y="966"/>
                                </a:lnTo>
                                <a:lnTo>
                                  <a:pt x="52" y="738"/>
                                </a:lnTo>
                                <a:lnTo>
                                  <a:pt x="52" y="286"/>
                                </a:lnTo>
                                <a:lnTo>
                                  <a:pt x="446" y="60"/>
                                </a:lnTo>
                                <a:close/>
                                <a:moveTo>
                                  <a:pt x="446" y="0"/>
                                </a:moveTo>
                                <a:lnTo>
                                  <a:pt x="0" y="255"/>
                                </a:lnTo>
                                <a:lnTo>
                                  <a:pt x="0" y="769"/>
                                </a:lnTo>
                                <a:lnTo>
                                  <a:pt x="446" y="1025"/>
                                </a:lnTo>
                                <a:lnTo>
                                  <a:pt x="891" y="769"/>
                                </a:lnTo>
                                <a:lnTo>
                                  <a:pt x="891" y="255"/>
                                </a:lnTo>
                                <a:lnTo>
                                  <a:pt x="446" y="0"/>
                                </a:lnTo>
                                <a:close/>
                              </a:path>
                            </a:pathLst>
                          </a:custGeom>
                          <a:solidFill>
                            <a:schemeClr val="bg1">
                              <a:lumMod val="95000"/>
                            </a:schemeClr>
                          </a:solidFill>
                          <a:ln>
                            <a:noFill/>
                          </a:ln>
                          <a:effectLst/>
                        </wps:spPr>
                        <wps:bodyPr vert="horz" wrap="square" lIns="68580" tIns="34290" rIns="68580" bIns="34290" numCol="1" anchor="t" anchorCtr="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xmlns:oel="http://schemas.microsoft.com/office/2019/extlst">
            <w:pict w14:anchorId="0662660A">
              <v:group id="Group 8" style="position:absolute;left:0;text-align:left;margin-left:283pt;margin-top:8.35pt;width:62pt;height:71.15pt;z-index:251662336;mso-width-relative:margin;mso-height-relative:margin" coordsize="11776,13547" coordorigin="35925,8068" o:spid="_x0000_s1050" w14:anchorId="17CF92E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">
                <v:shape id="Freeform 55" style="position:absolute;left:36268;top:8452;width:11089;height:12767;visibility:visible;mso-wrap-style:square;v-text-anchor:middle" coordsize="839,966" o:spid="_x0000_s1051" fillcolor="#3a3f0f [966]" stroked="f" o:spt="100" adj="-11796480,,5400" path="m,726l,242,420,,839,242r,484l420,966,,72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">
                  <v:fill type="gradient" color2="#c0cf3a [3206]" colors="0 #747f17;.5 #a8b726;1 #c9da2f" angle="270" focus="100%" rotate="t"/>
                  <v:stroke joinstyle="miter"/>
                  <v:formulas/>
                  <v:path textboxrect="0,0,839,966" arrowok="t" o:connecttype="custom" o:connectlocs="0,959543;0,319848;555108,0;1108895,319848;1108895,959543;555108,1276747;0,959543" o:connectangles="0,0,0,0,0,0,0"/>
                  <v:textbox inset="5.4pt,2.7pt,5.4pt,2.7pt">
                    <w:txbxContent>
                      <w:p w:rsidRPr="00C4534C" w:rsidR="00FA6505" w:rsidP="00FA6505" w:rsidRDefault="00FA6505" w14:paraId="066DDAA3"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S</w:t>
                        </w:r>
                      </w:p>
                    </w:txbxContent>
                  </v:textbox>
                </v:shape>
                <v:shape id="Freeform 56" style="position:absolute;left:35925;top:8068;width:11776;height:13548;visibility:visible;mso-wrap-style:square;v-text-anchor:top" coordsize="891,1025" o:spid="_x0000_s1052" fillcolor="#f2f2f2 [3052]" stroked="f" path="m446,60l839,286r,452l446,966,52,738r,-452l446,60xm446,l,255,,769r446,256l891,769r,-514l44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">
                  <v:path arrowok="t" o:connecttype="custom" o:connectlocs="589472,79301;1108894,378002;1108894,975403;589472,1276747;68728,975403;68728,378002;589472,79301;589472,0;0,337029;0,1016375;589472,1354726;1177622,1016375;1177622,337029;589472,0" o:connectangles="0,0,0,0,0,0,0,0,0,0,0,0,0,0"/>
                  <o:lock v:ext="edit" verticies="t"/>
                </v:shape>
              </v:group>
            </w:pict>
          </mc:Fallback>
        </mc:AlternateContent>
      </w:r>
    </w:p>
    <w:p w:rsidRPr="00752519" w:rsidR="00FA6505" w:rsidP="00B554D2" w:rsidRDefault="00FA6505" w14:paraId="38344031" w14:textId="77777777">
      <w:pPr>
        <w:jc w:val="both"/>
        <w:rPr>
          <w:rFonts w:ascii="Times New Roman" w:hAnsi="Times New Roman" w:cs="Times New Roman"/>
          <w:sz w:val="24"/>
          <w:szCs w:val="24"/>
          <w:lang w:val="es-419"/>
        </w:rPr>
      </w:pPr>
      <w:r w:rsidRPr="00C4534C">
        <w:rPr>
          <w:rFonts w:ascii="Times New Roman" w:hAnsi="Times New Roman" w:cs="Times New Roman"/>
          <w:noProof/>
          <w:sz w:val="24"/>
          <w:szCs w:val="24"/>
        </w:rPr>
        <mc:AlternateContent>
          <mc:Choice Requires="wpg">
            <w:drawing>
              <wp:anchor distT="0" distB="0" distL="114300" distR="114300" simplePos="0" relativeHeight="251673600" behindDoc="0" locked="0" layoutInCell="1" allowOverlap="1" wp14:anchorId="07266171" wp14:editId="4399F118">
                <wp:simplePos x="0" y="0"/>
                <wp:positionH relativeFrom="column">
                  <wp:posOffset>4588476</wp:posOffset>
                </wp:positionH>
                <wp:positionV relativeFrom="paragraph">
                  <wp:posOffset>167640</wp:posOffset>
                </wp:positionV>
                <wp:extent cx="1664000" cy="461021"/>
                <wp:effectExtent l="0" t="0" r="0" b="0"/>
                <wp:wrapNone/>
                <wp:docPr id="26" name="Group 25"/>
                <wp:cNvGraphicFramePr/>
                <a:graphic xmlns:a="http://schemas.openxmlformats.org/drawingml/2006/main">
                  <a:graphicData uri="http://schemas.microsoft.com/office/word/2010/wordprocessingGroup">
                    <wpg:wgp>
                      <wpg:cNvGrpSpPr/>
                      <wpg:grpSpPr>
                        <a:xfrm>
                          <a:off x="0" y="0"/>
                          <a:ext cx="1664000" cy="461021"/>
                          <a:chOff x="4746101" y="1055937"/>
                          <a:chExt cx="2218666" cy="615349"/>
                        </a:xfrm>
                      </wpg:grpSpPr>
                      <wps:wsp>
                        <wps:cNvPr id="516940261" name="TextBox 88">
                          <a:extLst>
                            <a:ext uri="{FF2B5EF4-FFF2-40B4-BE49-F238E27FC236}">
                              <a16:creationId xmlns:a16="http://schemas.microsoft.com/office/drawing/2014/main" id="{C94E9E17-CE0C-4A6C-8162-8727CA72AC6A}"/>
                            </a:ext>
                          </a:extLst>
                        </wps:cNvPr>
                        <wps:cNvSpPr txBox="1"/>
                        <wps:spPr>
                          <a:xfrm>
                            <a:off x="4746101" y="1055937"/>
                            <a:ext cx="365760" cy="186465"/>
                          </a:xfrm>
                          <a:prstGeom prst="rect">
                            <a:avLst/>
                          </a:prstGeom>
                          <a:noFill/>
                        </wps:spPr>
                        <wps:txbx>
                          <w:txbxContent>
                            <w:p w:rsidRPr="00C4534C" w:rsidR="00FA6505" w:rsidP="00FA6505" w:rsidRDefault="00FA6505" w14:paraId="75876E88" w14:textId="77777777">
                              <w:pPr>
                                <w:rPr>
                                  <w:rFonts w:hAnsi="Aptos"/>
                                  <w:color w:val="C0CF3A" w:themeColor="accent3"/>
                                  <w:kern w:val="24"/>
                                  <w:sz w:val="18"/>
                                  <w:szCs w:val="18"/>
                                </w:rPr>
                              </w:pPr>
                              <w:r w:rsidRPr="00C4534C">
                                <w:rPr>
                                  <w:rFonts w:hAnsi="Aptos"/>
                                  <w:b/>
                                  <w:bCs/>
                                  <w:color w:val="C0CF3A" w:themeColor="accent3"/>
                                  <w:kern w:val="24"/>
                                  <w:sz w:val="18"/>
                                  <w:szCs w:val="18"/>
                                </w:rPr>
                                <w:t>Socia</w:t>
                              </w:r>
                              <w:r w:rsidRPr="00C4534C">
                                <w:rPr>
                                  <w:rFonts w:hAnsi="Aptos"/>
                                  <w:color w:val="C0CF3A" w:themeColor="accent3"/>
                                  <w:kern w:val="24"/>
                                  <w:sz w:val="18"/>
                                  <w:szCs w:val="18"/>
                                </w:rPr>
                                <w:t xml:space="preserve">l </w:t>
                              </w:r>
                            </w:p>
                          </w:txbxContent>
                        </wps:txbx>
                        <wps:bodyPr wrap="none" lIns="0" tIns="0" rIns="0" bIns="0" rtlCol="0" anchor="ctr">
                          <a:spAutoFit/>
                        </wps:bodyPr>
                      </wps:wsp>
                      <wps:wsp>
                        <wps:cNvPr id="1384826058" name="TextBox 89">
                          <a:extLst>
                            <a:ext uri="{FF2B5EF4-FFF2-40B4-BE49-F238E27FC236}">
                              <a16:creationId xmlns:a16="http://schemas.microsoft.com/office/drawing/2014/main" id="{9F589BD1-02AC-499C-AE2C-665F63148137}"/>
                            </a:ext>
                          </a:extLst>
                        </wps:cNvPr>
                        <wps:cNvSpPr txBox="1"/>
                        <wps:spPr>
                          <a:xfrm>
                            <a:off x="4895514" y="1361076"/>
                            <a:ext cx="2069253" cy="310210"/>
                          </a:xfrm>
                          <a:prstGeom prst="rect">
                            <a:avLst/>
                          </a:prstGeom>
                          <a:noFill/>
                        </wps:spPr>
                        <wps:txbx>
                          <w:txbxContent>
                            <w:p w:rsidRPr="00563340" w:rsidR="00FA6505" w:rsidP="00FA6505" w:rsidRDefault="00563340" w14:paraId="3FD6F1C3" w14:textId="4E474C18">
                              <w:pPr>
                                <w:rPr>
                                  <w:rFonts w:hAnsi="Aptos"/>
                                  <w:color w:val="262626" w:themeColor="text1" w:themeTint="D9"/>
                                  <w:kern w:val="24"/>
                                  <w:sz w:val="15"/>
                                  <w:szCs w:val="15"/>
                                  <w:lang w:val="es-419"/>
                                </w:rPr>
                              </w:pPr>
                              <w:r w:rsidRPr="00563340">
                                <w:rPr>
                                  <w:rFonts w:hAnsi="Aptos"/>
                                  <w:color w:val="262626" w:themeColor="text1" w:themeTint="D9"/>
                                  <w:kern w:val="24"/>
                                  <w:sz w:val="15"/>
                                  <w:szCs w:val="15"/>
                                  <w:lang w:val="es-419"/>
                                </w:rPr>
                                <w:t>P</w:t>
                              </w:r>
                              <w:r>
                                <w:rPr>
                                  <w:rFonts w:hAnsi="Aptos"/>
                                  <w:color w:val="262626" w:themeColor="text1" w:themeTint="D9"/>
                                  <w:kern w:val="24"/>
                                  <w:sz w:val="15"/>
                                  <w:szCs w:val="15"/>
                                  <w:lang w:val="es-419"/>
                                </w:rPr>
                                <w:t>oblaci</w:t>
                              </w:r>
                              <w:r>
                                <w:rPr>
                                  <w:rFonts w:hAnsi="Aptos"/>
                                  <w:color w:val="262626" w:themeColor="text1" w:themeTint="D9"/>
                                  <w:kern w:val="24"/>
                                  <w:sz w:val="15"/>
                                  <w:szCs w:val="15"/>
                                  <w:lang w:val="es-419"/>
                                </w:rPr>
                                <w:t>ó</w:t>
                              </w:r>
                              <w:r>
                                <w:rPr>
                                  <w:rFonts w:hAnsi="Aptos"/>
                                  <w:color w:val="262626" w:themeColor="text1" w:themeTint="D9"/>
                                  <w:kern w:val="24"/>
                                  <w:sz w:val="15"/>
                                  <w:szCs w:val="15"/>
                                  <w:lang w:val="es-419"/>
                                </w:rPr>
                                <w:t xml:space="preserve">n cada vez </w:t>
                              </w:r>
                              <w:r w:rsidR="00BA2CDD">
                                <w:rPr>
                                  <w:rFonts w:hAnsi="Aptos"/>
                                  <w:color w:val="262626" w:themeColor="text1" w:themeTint="D9"/>
                                  <w:kern w:val="24"/>
                                  <w:sz w:val="15"/>
                                  <w:szCs w:val="15"/>
                                  <w:lang w:val="es-419"/>
                                </w:rPr>
                                <w:t>m</w:t>
                              </w:r>
                              <w:r w:rsidR="00BA2CDD">
                                <w:rPr>
                                  <w:rFonts w:hAnsi="Aptos"/>
                                  <w:color w:val="262626" w:themeColor="text1" w:themeTint="D9"/>
                                  <w:kern w:val="24"/>
                                  <w:sz w:val="15"/>
                                  <w:szCs w:val="15"/>
                                  <w:lang w:val="es-419"/>
                                </w:rPr>
                                <w:t>á</w:t>
                              </w:r>
                              <w:r w:rsidR="00BA2CDD">
                                <w:rPr>
                                  <w:rFonts w:hAnsi="Aptos"/>
                                  <w:color w:val="262626" w:themeColor="text1" w:themeTint="D9"/>
                                  <w:kern w:val="24"/>
                                  <w:sz w:val="15"/>
                                  <w:szCs w:val="15"/>
                                  <w:lang w:val="es-419"/>
                                </w:rPr>
                                <w:t>s</w:t>
                              </w:r>
                              <w:r>
                                <w:rPr>
                                  <w:rFonts w:hAnsi="Aptos"/>
                                  <w:color w:val="262626" w:themeColor="text1" w:themeTint="D9"/>
                                  <w:kern w:val="24"/>
                                  <w:sz w:val="15"/>
                                  <w:szCs w:val="15"/>
                                  <w:lang w:val="es-419"/>
                                </w:rPr>
                                <w:t xml:space="preserve"> infirmada sobre seguridad de los tratamientos</w:t>
                              </w:r>
                            </w:p>
                          </w:txbxContent>
                        </wps:txbx>
                        <wps:bodyPr wrap="square" lIns="0" tIns="0" rIns="0" bIns="0" rtlCol="0" anchor="ctr">
                          <a:spAutoFit/>
                        </wps:bodyPr>
                      </wps:wsp>
                    </wpg:wgp>
                  </a:graphicData>
                </a:graphic>
                <wp14:sizeRelH relativeFrom="margin">
                  <wp14:pctWidth>0</wp14:pctWidth>
                </wp14:sizeRelH>
                <wp14:sizeRelV relativeFrom="margin">
                  <wp14:pctHeight>0</wp14:pctHeight>
                </wp14:sizeRelV>
              </wp:anchor>
            </w:drawing>
          </mc:Choice>
          <mc:Fallback xmlns:oel="http://schemas.microsoft.com/office/2019/extlst">
            <w:pict w14:anchorId="79BBDEDB">
              <v:group id="Group 25" style="position:absolute;left:0;text-align:left;margin-left:361.3pt;margin-top:13.2pt;width:131pt;height:36.3pt;z-index:251673600;mso-width-relative:margin;mso-height-relative:margin" coordsize="22186,6153" coordorigin="47461,10559" o:spid="_x0000_s1053" w14:anchorId="072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">
                <v:shape id="TextBox 88" style="position:absolute;left:47461;top:10559;width:3657;height:1865;visibility:visible;mso-wrap-style:none;v-text-anchor:middle" o:spid="_x0000_s1054"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">
                  <v:textbox style="mso-fit-shape-to-text:t" inset="0,0,0,0">
                    <w:txbxContent>
                      <w:p w:rsidRPr="00C4534C" w:rsidR="00FA6505" w:rsidP="00FA6505" w:rsidRDefault="00FA6505" w14:paraId="2B1B5BE9" w14:textId="77777777">
                        <w:pPr>
                          <w:rPr>
                            <w:rFonts w:hAnsi="Aptos"/>
                            <w:color w:val="C0CF3A" w:themeColor="accent3"/>
                            <w:kern w:val="24"/>
                            <w:sz w:val="18"/>
                            <w:szCs w:val="18"/>
                          </w:rPr>
                        </w:pPr>
                        <w:r w:rsidRPr="00C4534C">
                          <w:rPr>
                            <w:rFonts w:hAnsi="Aptos"/>
                            <w:b/>
                            <w:bCs/>
                            <w:color w:val="C0CF3A" w:themeColor="accent3"/>
                            <w:kern w:val="24"/>
                            <w:sz w:val="18"/>
                            <w:szCs w:val="18"/>
                          </w:rPr>
                          <w:t>Socia</w:t>
                        </w:r>
                        <w:r w:rsidRPr="00C4534C">
                          <w:rPr>
                            <w:rFonts w:hAnsi="Aptos"/>
                            <w:color w:val="C0CF3A" w:themeColor="accent3"/>
                            <w:kern w:val="24"/>
                            <w:sz w:val="18"/>
                            <w:szCs w:val="18"/>
                          </w:rPr>
                          <w:t xml:space="preserve">l </w:t>
                        </w:r>
                      </w:p>
                    </w:txbxContent>
                  </v:textbox>
                </v:shape>
                <v:shape id="TextBox 89" style="position:absolute;left:48955;top:13610;width:20692;height:3102;visibility:visible;mso-wrap-style:square;v-text-anchor:middle" o:spid="_x0000_s1055"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">
                  <v:textbox style="mso-fit-shape-to-text:t" inset="0,0,0,0">
                    <w:txbxContent>
                      <w:p w:rsidRPr="00563340" w:rsidR="00FA6505" w:rsidP="00FA6505" w:rsidRDefault="00563340" w14:paraId="1B0F6CFE" w14:textId="4E474C18">
                        <w:pPr>
                          <w:rPr>
                            <w:rFonts w:hAnsi="Aptos"/>
                            <w:color w:val="262626" w:themeColor="text1" w:themeTint="D9"/>
                            <w:kern w:val="24"/>
                            <w:sz w:val="15"/>
                            <w:szCs w:val="15"/>
                            <w:lang w:val="es-419"/>
                          </w:rPr>
                        </w:pPr>
                        <w:r w:rsidRPr="00563340">
                          <w:rPr>
                            <w:rFonts w:hAnsi="Aptos"/>
                            <w:color w:val="262626" w:themeColor="text1" w:themeTint="D9"/>
                            <w:kern w:val="24"/>
                            <w:sz w:val="15"/>
                            <w:szCs w:val="15"/>
                            <w:lang w:val="es-419"/>
                          </w:rPr>
                          <w:t>P</w:t>
                        </w:r>
                        <w:r>
                          <w:rPr>
                            <w:rFonts w:hAnsi="Aptos"/>
                            <w:color w:val="262626" w:themeColor="text1" w:themeTint="D9"/>
                            <w:kern w:val="24"/>
                            <w:sz w:val="15"/>
                            <w:szCs w:val="15"/>
                            <w:lang w:val="es-419"/>
                          </w:rPr>
                          <w:t>oblaci</w:t>
                        </w:r>
                        <w:r>
                          <w:rPr>
                            <w:rFonts w:hAnsi="Aptos"/>
                            <w:color w:val="262626" w:themeColor="text1" w:themeTint="D9"/>
                            <w:kern w:val="24"/>
                            <w:sz w:val="15"/>
                            <w:szCs w:val="15"/>
                            <w:lang w:val="es-419"/>
                          </w:rPr>
                          <w:t>ó</w:t>
                        </w:r>
                        <w:r>
                          <w:rPr>
                            <w:rFonts w:hAnsi="Aptos"/>
                            <w:color w:val="262626" w:themeColor="text1" w:themeTint="D9"/>
                            <w:kern w:val="24"/>
                            <w:sz w:val="15"/>
                            <w:szCs w:val="15"/>
                            <w:lang w:val="es-419"/>
                          </w:rPr>
                          <w:t xml:space="preserve">n cada vez </w:t>
                        </w:r>
                        <w:r w:rsidR="00BA2CDD">
                          <w:rPr>
                            <w:rFonts w:hAnsi="Aptos"/>
                            <w:color w:val="262626" w:themeColor="text1" w:themeTint="D9"/>
                            <w:kern w:val="24"/>
                            <w:sz w:val="15"/>
                            <w:szCs w:val="15"/>
                            <w:lang w:val="es-419"/>
                          </w:rPr>
                          <w:t>m</w:t>
                        </w:r>
                        <w:r w:rsidR="00BA2CDD">
                          <w:rPr>
                            <w:rFonts w:hAnsi="Aptos"/>
                            <w:color w:val="262626" w:themeColor="text1" w:themeTint="D9"/>
                            <w:kern w:val="24"/>
                            <w:sz w:val="15"/>
                            <w:szCs w:val="15"/>
                            <w:lang w:val="es-419"/>
                          </w:rPr>
                          <w:t>á</w:t>
                        </w:r>
                        <w:r w:rsidR="00BA2CDD">
                          <w:rPr>
                            <w:rFonts w:hAnsi="Aptos"/>
                            <w:color w:val="262626" w:themeColor="text1" w:themeTint="D9"/>
                            <w:kern w:val="24"/>
                            <w:sz w:val="15"/>
                            <w:szCs w:val="15"/>
                            <w:lang w:val="es-419"/>
                          </w:rPr>
                          <w:t>s</w:t>
                        </w:r>
                        <w:r>
                          <w:rPr>
                            <w:rFonts w:hAnsi="Aptos"/>
                            <w:color w:val="262626" w:themeColor="text1" w:themeTint="D9"/>
                            <w:kern w:val="24"/>
                            <w:sz w:val="15"/>
                            <w:szCs w:val="15"/>
                            <w:lang w:val="es-419"/>
                          </w:rPr>
                          <w:t xml:space="preserve"> infirmada sobre seguridad de los tratamientos</w:t>
                        </w:r>
                      </w:p>
                    </w:txbxContent>
                  </v:textbox>
                </v:shape>
              </v:group>
            </w:pict>
          </mc:Fallback>
        </mc:AlternateContent>
      </w:r>
    </w:p>
    <w:p w:rsidRPr="00752519" w:rsidR="00FA6505" w:rsidP="00B554D2" w:rsidRDefault="00FA6505" w14:paraId="478F753C" w14:textId="77777777">
      <w:pPr>
        <w:jc w:val="both"/>
        <w:rPr>
          <w:rFonts w:ascii="Times New Roman" w:hAnsi="Times New Roman" w:cs="Times New Roman"/>
          <w:sz w:val="24"/>
          <w:szCs w:val="24"/>
          <w:lang w:val="es-419"/>
        </w:rPr>
      </w:pPr>
    </w:p>
    <w:p w:rsidRPr="00752519" w:rsidR="00FA6505" w:rsidP="00B554D2" w:rsidRDefault="00FA6505" w14:paraId="65916C0A" w14:textId="77777777">
      <w:pPr>
        <w:jc w:val="both"/>
        <w:rPr>
          <w:rFonts w:ascii="Times New Roman" w:hAnsi="Times New Roman" w:cs="Times New Roman"/>
          <w:sz w:val="24"/>
          <w:szCs w:val="24"/>
          <w:lang w:val="es-419"/>
        </w:rPr>
      </w:pPr>
    </w:p>
    <w:p w:rsidRPr="00752519" w:rsidR="00FA6505" w:rsidP="00B554D2" w:rsidRDefault="00FA6505" w14:paraId="16EAB565" w14:textId="77777777">
      <w:pPr>
        <w:jc w:val="both"/>
        <w:rPr>
          <w:rFonts w:ascii="Times New Roman" w:hAnsi="Times New Roman" w:cs="Times New Roman"/>
          <w:sz w:val="24"/>
          <w:szCs w:val="24"/>
          <w:lang w:val="es-419"/>
        </w:rPr>
      </w:pPr>
    </w:p>
    <w:p w:rsidRPr="00752519" w:rsidR="00FA6505" w:rsidP="005A1199" w:rsidRDefault="00FA6505" w14:paraId="453D9D89" w14:textId="77777777">
      <w:pPr>
        <w:keepNext/>
        <w:jc w:val="both"/>
        <w:rPr>
          <w:rFonts w:ascii="Times New Roman" w:hAnsi="Times New Roman" w:cs="Times New Roman"/>
          <w:sz w:val="24"/>
          <w:szCs w:val="24"/>
          <w:lang w:val="es-419"/>
        </w:rPr>
      </w:pPr>
      <w:r w:rsidRPr="00C4534C">
        <w:rPr>
          <w:rFonts w:ascii="Times New Roman" w:hAnsi="Times New Roman" w:cs="Times New Roman"/>
          <w:noProof/>
          <w:sz w:val="24"/>
          <w:szCs w:val="24"/>
        </w:rPr>
        <mc:AlternateContent>
          <mc:Choice Requires="wpg">
            <w:drawing>
              <wp:anchor distT="0" distB="0" distL="114300" distR="114300" simplePos="0" relativeHeight="251664384" behindDoc="0" locked="0" layoutInCell="1" allowOverlap="1" wp14:anchorId="2E39DE00" wp14:editId="7D0663E3">
                <wp:simplePos x="0" y="0"/>
                <wp:positionH relativeFrom="column">
                  <wp:posOffset>2272786</wp:posOffset>
                </wp:positionH>
                <wp:positionV relativeFrom="paragraph">
                  <wp:posOffset>22772</wp:posOffset>
                </wp:positionV>
                <wp:extent cx="810352" cy="951399"/>
                <wp:effectExtent l="0" t="0" r="8890" b="1270"/>
                <wp:wrapNone/>
                <wp:docPr id="21" name="Group 20"/>
                <wp:cNvGraphicFramePr/>
                <a:graphic xmlns:a="http://schemas.openxmlformats.org/drawingml/2006/main">
                  <a:graphicData uri="http://schemas.microsoft.com/office/word/2010/wordprocessingGroup">
                    <wpg:wgp>
                      <wpg:cNvGrpSpPr/>
                      <wpg:grpSpPr>
                        <a:xfrm>
                          <a:off x="0" y="0"/>
                          <a:ext cx="810352" cy="951399"/>
                          <a:chOff x="2192835" y="1598907"/>
                          <a:chExt cx="1186874" cy="1356047"/>
                        </a:xfrm>
                      </wpg:grpSpPr>
                      <wps:wsp>
                        <wps:cNvPr id="991831102" name="Freeform 61"/>
                        <wps:cNvSpPr>
                          <a:spLocks/>
                        </wps:cNvSpPr>
                        <wps:spPr bwMode="auto">
                          <a:xfrm>
                            <a:off x="2227198" y="1638558"/>
                            <a:ext cx="1118147" cy="1275426"/>
                          </a:xfrm>
                          <a:custGeom>
                            <a:avLst/>
                            <a:gdLst>
                              <a:gd name="T0" fmla="*/ 0 w 846"/>
                              <a:gd name="T1" fmla="*/ 724 h 965"/>
                              <a:gd name="T2" fmla="*/ 0 w 846"/>
                              <a:gd name="T3" fmla="*/ 241 h 965"/>
                              <a:gd name="T4" fmla="*/ 423 w 846"/>
                              <a:gd name="T5" fmla="*/ 0 h 965"/>
                              <a:gd name="T6" fmla="*/ 846 w 846"/>
                              <a:gd name="T7" fmla="*/ 241 h 965"/>
                              <a:gd name="T8" fmla="*/ 846 w 846"/>
                              <a:gd name="T9" fmla="*/ 724 h 965"/>
                              <a:gd name="T10" fmla="*/ 423 w 846"/>
                              <a:gd name="T11" fmla="*/ 965 h 965"/>
                              <a:gd name="T12" fmla="*/ 0 w 846"/>
                              <a:gd name="T13" fmla="*/ 724 h 965"/>
                            </a:gdLst>
                            <a:ahLst/>
                            <a:cxnLst>
                              <a:cxn ang="0">
                                <a:pos x="T0" y="T1"/>
                              </a:cxn>
                              <a:cxn ang="0">
                                <a:pos x="T2" y="T3"/>
                              </a:cxn>
                              <a:cxn ang="0">
                                <a:pos x="T4" y="T5"/>
                              </a:cxn>
                              <a:cxn ang="0">
                                <a:pos x="T6" y="T7"/>
                              </a:cxn>
                              <a:cxn ang="0">
                                <a:pos x="T8" y="T9"/>
                              </a:cxn>
                              <a:cxn ang="0">
                                <a:pos x="T10" y="T11"/>
                              </a:cxn>
                              <a:cxn ang="0">
                                <a:pos x="T12" y="T13"/>
                              </a:cxn>
                            </a:cxnLst>
                            <a:rect l="0" t="0" r="r" b="b"/>
                            <a:pathLst>
                              <a:path w="846" h="965">
                                <a:moveTo>
                                  <a:pt x="0" y="724"/>
                                </a:moveTo>
                                <a:lnTo>
                                  <a:pt x="0" y="241"/>
                                </a:lnTo>
                                <a:lnTo>
                                  <a:pt x="423" y="0"/>
                                </a:lnTo>
                                <a:lnTo>
                                  <a:pt x="846" y="241"/>
                                </a:lnTo>
                                <a:lnTo>
                                  <a:pt x="846" y="724"/>
                                </a:lnTo>
                                <a:lnTo>
                                  <a:pt x="423" y="965"/>
                                </a:lnTo>
                                <a:lnTo>
                                  <a:pt x="0" y="724"/>
                                </a:lnTo>
                                <a:close/>
                              </a:path>
                            </a:pathLst>
                          </a:custGeom>
                          <a:gradFill flip="none" rotWithShape="1">
                            <a:gsLst>
                              <a:gs pos="0">
                                <a:schemeClr val="accent5">
                                  <a:shade val="30000"/>
                                  <a:satMod val="115000"/>
                                </a:schemeClr>
                              </a:gs>
                              <a:gs pos="50000">
                                <a:schemeClr val="accent5">
                                  <a:shade val="67500"/>
                                  <a:satMod val="115000"/>
                                </a:schemeClr>
                              </a:gs>
                              <a:gs pos="100000">
                                <a:schemeClr val="accent5">
                                  <a:shade val="100000"/>
                                  <a:satMod val="115000"/>
                                </a:schemeClr>
                              </a:gs>
                            </a:gsLst>
                            <a:lin ang="18900000" scaled="1"/>
                            <a:tileRect/>
                          </a:gradFill>
                          <a:ln>
                            <a:noFill/>
                          </a:ln>
                          <a:effectLst>
                            <a:innerShdw blurRad="114300">
                              <a:prstClr val="black"/>
                            </a:innerShdw>
                          </a:effectLst>
                        </wps:spPr>
                        <wps:txbx>
                          <w:txbxContent>
                            <w:p w:rsidRPr="00C4534C" w:rsidR="00FA6505" w:rsidP="00FA6505" w:rsidRDefault="00FA6505" w14:paraId="56334EBC"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E</w:t>
                              </w:r>
                            </w:p>
                          </w:txbxContent>
                        </wps:txbx>
                        <wps:bodyPr vert="horz" wrap="square" lIns="68580" tIns="34290" rIns="68580" bIns="34290" numCol="1" anchor="ctr" anchorCtr="0" compatLnSpc="1">
                          <a:prstTxWarp prst="textNoShape">
                            <a:avLst/>
                          </a:prstTxWarp>
                        </wps:bodyPr>
                      </wps:wsp>
                      <wps:wsp>
                        <wps:cNvPr id="1208919969" name="Freeform 62"/>
                        <wps:cNvSpPr>
                          <a:spLocks noEditPoints="1"/>
                        </wps:cNvSpPr>
                        <wps:spPr bwMode="auto">
                          <a:xfrm>
                            <a:off x="2192835" y="1598907"/>
                            <a:ext cx="1186874" cy="1356047"/>
                          </a:xfrm>
                          <a:custGeom>
                            <a:avLst/>
                            <a:gdLst>
                              <a:gd name="T0" fmla="*/ 449 w 898"/>
                              <a:gd name="T1" fmla="*/ 60 h 1026"/>
                              <a:gd name="T2" fmla="*/ 846 w 898"/>
                              <a:gd name="T3" fmla="*/ 286 h 1026"/>
                              <a:gd name="T4" fmla="*/ 846 w 898"/>
                              <a:gd name="T5" fmla="*/ 740 h 1026"/>
                              <a:gd name="T6" fmla="*/ 449 w 898"/>
                              <a:gd name="T7" fmla="*/ 966 h 1026"/>
                              <a:gd name="T8" fmla="*/ 52 w 898"/>
                              <a:gd name="T9" fmla="*/ 740 h 1026"/>
                              <a:gd name="T10" fmla="*/ 52 w 898"/>
                              <a:gd name="T11" fmla="*/ 286 h 1026"/>
                              <a:gd name="T12" fmla="*/ 449 w 898"/>
                              <a:gd name="T13" fmla="*/ 60 h 1026"/>
                              <a:gd name="T14" fmla="*/ 449 w 898"/>
                              <a:gd name="T15" fmla="*/ 0 h 1026"/>
                              <a:gd name="T16" fmla="*/ 0 w 898"/>
                              <a:gd name="T17" fmla="*/ 257 h 1026"/>
                              <a:gd name="T18" fmla="*/ 0 w 898"/>
                              <a:gd name="T19" fmla="*/ 769 h 1026"/>
                              <a:gd name="T20" fmla="*/ 449 w 898"/>
                              <a:gd name="T21" fmla="*/ 1026 h 1026"/>
                              <a:gd name="T22" fmla="*/ 898 w 898"/>
                              <a:gd name="T23" fmla="*/ 769 h 1026"/>
                              <a:gd name="T24" fmla="*/ 898 w 898"/>
                              <a:gd name="T25" fmla="*/ 257 h 1026"/>
                              <a:gd name="T26" fmla="*/ 449 w 898"/>
                              <a:gd name="T27" fmla="*/ 0 h 10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898" h="1026">
                                <a:moveTo>
                                  <a:pt x="449" y="60"/>
                                </a:moveTo>
                                <a:lnTo>
                                  <a:pt x="846" y="286"/>
                                </a:lnTo>
                                <a:lnTo>
                                  <a:pt x="846" y="740"/>
                                </a:lnTo>
                                <a:lnTo>
                                  <a:pt x="449" y="966"/>
                                </a:lnTo>
                                <a:lnTo>
                                  <a:pt x="52" y="740"/>
                                </a:lnTo>
                                <a:lnTo>
                                  <a:pt x="52" y="286"/>
                                </a:lnTo>
                                <a:lnTo>
                                  <a:pt x="449" y="60"/>
                                </a:lnTo>
                                <a:close/>
                                <a:moveTo>
                                  <a:pt x="449" y="0"/>
                                </a:moveTo>
                                <a:lnTo>
                                  <a:pt x="0" y="257"/>
                                </a:lnTo>
                                <a:lnTo>
                                  <a:pt x="0" y="769"/>
                                </a:lnTo>
                                <a:lnTo>
                                  <a:pt x="449" y="1026"/>
                                </a:lnTo>
                                <a:lnTo>
                                  <a:pt x="898" y="769"/>
                                </a:lnTo>
                                <a:lnTo>
                                  <a:pt x="898" y="257"/>
                                </a:lnTo>
                                <a:lnTo>
                                  <a:pt x="449" y="0"/>
                                </a:lnTo>
                                <a:close/>
                              </a:path>
                            </a:pathLst>
                          </a:custGeom>
                          <a:solidFill>
                            <a:schemeClr val="bg1">
                              <a:lumMod val="95000"/>
                            </a:schemeClr>
                          </a:solidFill>
                          <a:ln>
                            <a:noFill/>
                          </a:ln>
                          <a:effectLst/>
                        </wps:spPr>
                        <wps:bodyPr vert="horz" wrap="square" lIns="68580" tIns="34290" rIns="68580" bIns="34290" numCol="1" anchor="t" anchorCtr="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xmlns:oel="http://schemas.microsoft.com/office/2019/extlst">
            <w:pict w14:anchorId="4F754C90">
              <v:group id="Group 20" style="position:absolute;left:0;text-align:left;margin-left:178.95pt;margin-top:1.8pt;width:63.8pt;height:74.9pt;z-index:251664384;mso-width-relative:margin;mso-height-relative:margin" coordsize="11868,13560" coordorigin="21928,15989" o:spid="_x0000_s1056" w14:anchorId="2E39D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">
                <v:shape id="Freeform 61" style="position:absolute;left:22271;top:16385;width:11182;height:12754;visibility:visible;mso-wrap-style:square;v-text-anchor:middle" coordsize="846,965" o:spid="_x0000_s1057" fillcolor="#13373c [968]" stroked="f" o:spt="100" adj="-11796480,,5400" path="m,724l,241,423,,846,241r,483l423,965,,72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">
                  <v:fill type="gradient" color2="#4ab5c4 [3208]" colors="0 #226c77;.5 #359dac;1 #41bccd" angle="135" focus="100%" rotate="t"/>
                  <v:stroke joinstyle="miter"/>
                  <v:formulas/>
                  <v:path textboxrect="0,0,846,965" arrowok="t" o:connecttype="custom" o:connectlocs="0,956900;0,318526;559074,0;1118147,318526;1118147,956900;559074,1275426;0,956900" o:connectangles="0,0,0,0,0,0,0"/>
                  <v:textbox inset="5.4pt,2.7pt,5.4pt,2.7pt">
                    <w:txbxContent>
                      <w:p w:rsidRPr="00C4534C" w:rsidR="00FA6505" w:rsidP="00FA6505" w:rsidRDefault="00FA6505" w14:paraId="33B80983"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E</w:t>
                        </w:r>
                      </w:p>
                    </w:txbxContent>
                  </v:textbox>
                </v:shape>
                <v:shape id="Freeform 62" style="position:absolute;left:21928;top:15989;width:11869;height:13560;visibility:visible;mso-wrap-style:square;v-text-anchor:top" coordsize="898,1026" o:spid="_x0000_s1058" fillcolor="#f2f2f2 [3052]" stroked="f" path="m449,60l846,286r,454l449,966,52,740r,-454l449,60xm449,l,257,,769r449,257l898,769r,-512l449,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">
                  <v:path arrowok="t" o:connecttype="custom" o:connectlocs="593437,79301;1118146,378001;1118146,978046;593437,1276746;68728,978046;68728,378001;593437,79301;593437,0;0,339673;0,1016374;593437,1356047;1186874,1016374;1186874,339673;593437,0" o:connectangles="0,0,0,0,0,0,0,0,0,0,0,0,0,0"/>
                  <o:lock v:ext="edit" verticies="t"/>
                </v:shape>
              </v:group>
            </w:pict>
          </mc:Fallback>
        </mc:AlternateContent>
      </w:r>
      <w:r w:rsidRPr="00C4534C">
        <w:rPr>
          <w:rFonts w:ascii="Times New Roman" w:hAnsi="Times New Roman" w:cs="Times New Roman"/>
          <w:noProof/>
          <w:sz w:val="24"/>
          <w:szCs w:val="24"/>
        </w:rPr>
        <mc:AlternateContent>
          <mc:Choice Requires="wpg">
            <w:drawing>
              <wp:anchor distT="0" distB="0" distL="114300" distR="114300" simplePos="0" relativeHeight="251663360" behindDoc="0" locked="0" layoutInCell="1" allowOverlap="1" wp14:anchorId="7932FD03" wp14:editId="34215E8B">
                <wp:simplePos x="0" y="0"/>
                <wp:positionH relativeFrom="column">
                  <wp:posOffset>3118474</wp:posOffset>
                </wp:positionH>
                <wp:positionV relativeFrom="paragraph">
                  <wp:posOffset>22772</wp:posOffset>
                </wp:positionV>
                <wp:extent cx="829831" cy="924971"/>
                <wp:effectExtent l="0" t="0" r="8890" b="8890"/>
                <wp:wrapNone/>
                <wp:docPr id="13" name="Group 10"/>
                <wp:cNvGraphicFramePr/>
                <a:graphic xmlns:a="http://schemas.openxmlformats.org/drawingml/2006/main">
                  <a:graphicData uri="http://schemas.microsoft.com/office/word/2010/wordprocessingGroup">
                    <wpg:wgp>
                      <wpg:cNvGrpSpPr/>
                      <wpg:grpSpPr>
                        <a:xfrm>
                          <a:off x="0" y="0"/>
                          <a:ext cx="829831" cy="924971"/>
                          <a:chOff x="3121650" y="1598907"/>
                          <a:chExt cx="1186874" cy="1356047"/>
                        </a:xfrm>
                      </wpg:grpSpPr>
                      <wps:wsp>
                        <wps:cNvPr id="14" name="Freeform 58"/>
                        <wps:cNvSpPr>
                          <a:spLocks/>
                        </wps:cNvSpPr>
                        <wps:spPr bwMode="auto">
                          <a:xfrm>
                            <a:off x="3156013" y="1638558"/>
                            <a:ext cx="1118147" cy="1275426"/>
                          </a:xfrm>
                          <a:custGeom>
                            <a:avLst/>
                            <a:gdLst>
                              <a:gd name="T0" fmla="*/ 0 w 846"/>
                              <a:gd name="T1" fmla="*/ 724 h 965"/>
                              <a:gd name="T2" fmla="*/ 0 w 846"/>
                              <a:gd name="T3" fmla="*/ 241 h 965"/>
                              <a:gd name="T4" fmla="*/ 423 w 846"/>
                              <a:gd name="T5" fmla="*/ 0 h 965"/>
                              <a:gd name="T6" fmla="*/ 846 w 846"/>
                              <a:gd name="T7" fmla="*/ 241 h 965"/>
                              <a:gd name="T8" fmla="*/ 846 w 846"/>
                              <a:gd name="T9" fmla="*/ 724 h 965"/>
                              <a:gd name="T10" fmla="*/ 423 w 846"/>
                              <a:gd name="T11" fmla="*/ 965 h 965"/>
                              <a:gd name="T12" fmla="*/ 0 w 846"/>
                              <a:gd name="T13" fmla="*/ 724 h 965"/>
                            </a:gdLst>
                            <a:ahLst/>
                            <a:cxnLst>
                              <a:cxn ang="0">
                                <a:pos x="T0" y="T1"/>
                              </a:cxn>
                              <a:cxn ang="0">
                                <a:pos x="T2" y="T3"/>
                              </a:cxn>
                              <a:cxn ang="0">
                                <a:pos x="T4" y="T5"/>
                              </a:cxn>
                              <a:cxn ang="0">
                                <a:pos x="T6" y="T7"/>
                              </a:cxn>
                              <a:cxn ang="0">
                                <a:pos x="T8" y="T9"/>
                              </a:cxn>
                              <a:cxn ang="0">
                                <a:pos x="T10" y="T11"/>
                              </a:cxn>
                              <a:cxn ang="0">
                                <a:pos x="T12" y="T13"/>
                              </a:cxn>
                            </a:cxnLst>
                            <a:rect l="0" t="0" r="r" b="b"/>
                            <a:pathLst>
                              <a:path w="846" h="965">
                                <a:moveTo>
                                  <a:pt x="0" y="724"/>
                                </a:moveTo>
                                <a:lnTo>
                                  <a:pt x="0" y="241"/>
                                </a:lnTo>
                                <a:lnTo>
                                  <a:pt x="423" y="0"/>
                                </a:lnTo>
                                <a:lnTo>
                                  <a:pt x="846" y="241"/>
                                </a:lnTo>
                                <a:lnTo>
                                  <a:pt x="846" y="724"/>
                                </a:lnTo>
                                <a:lnTo>
                                  <a:pt x="423" y="965"/>
                                </a:lnTo>
                                <a:lnTo>
                                  <a:pt x="0" y="724"/>
                                </a:lnTo>
                                <a:close/>
                              </a:path>
                            </a:pathLst>
                          </a:custGeom>
                          <a:gradFill flip="none" rotWithShape="1">
                            <a:gsLst>
                              <a:gs pos="0">
                                <a:schemeClr val="accent4">
                                  <a:shade val="30000"/>
                                  <a:satMod val="115000"/>
                                </a:schemeClr>
                              </a:gs>
                              <a:gs pos="50000">
                                <a:schemeClr val="accent4">
                                  <a:shade val="67500"/>
                                  <a:satMod val="115000"/>
                                </a:schemeClr>
                              </a:gs>
                              <a:gs pos="100000">
                                <a:schemeClr val="accent4">
                                  <a:shade val="100000"/>
                                  <a:satMod val="115000"/>
                                </a:schemeClr>
                              </a:gs>
                            </a:gsLst>
                            <a:lin ang="13500000" scaled="1"/>
                            <a:tileRect/>
                          </a:gradFill>
                          <a:ln>
                            <a:noFill/>
                          </a:ln>
                          <a:effectLst>
                            <a:innerShdw blurRad="114300">
                              <a:prstClr val="black"/>
                            </a:innerShdw>
                          </a:effectLst>
                        </wps:spPr>
                        <wps:txbx>
                          <w:txbxContent>
                            <w:p w:rsidRPr="00C4534C" w:rsidR="00FA6505" w:rsidP="00FA6505" w:rsidRDefault="00FA6505" w14:paraId="54A6AF40"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T</w:t>
                              </w:r>
                            </w:p>
                          </w:txbxContent>
                        </wps:txbx>
                        <wps:bodyPr vert="horz" wrap="square" lIns="68580" tIns="34290" rIns="68580" bIns="34290" numCol="1" anchor="ctr" anchorCtr="0" compatLnSpc="1">
                          <a:prstTxWarp prst="textNoShape">
                            <a:avLst/>
                          </a:prstTxWarp>
                        </wps:bodyPr>
                      </wps:wsp>
                      <wps:wsp>
                        <wps:cNvPr id="15" name="Freeform 59"/>
                        <wps:cNvSpPr>
                          <a:spLocks noEditPoints="1"/>
                        </wps:cNvSpPr>
                        <wps:spPr bwMode="auto">
                          <a:xfrm>
                            <a:off x="3121650" y="1598907"/>
                            <a:ext cx="1186874" cy="1356047"/>
                          </a:xfrm>
                          <a:custGeom>
                            <a:avLst/>
                            <a:gdLst>
                              <a:gd name="T0" fmla="*/ 449 w 898"/>
                              <a:gd name="T1" fmla="*/ 60 h 1026"/>
                              <a:gd name="T2" fmla="*/ 846 w 898"/>
                              <a:gd name="T3" fmla="*/ 286 h 1026"/>
                              <a:gd name="T4" fmla="*/ 846 w 898"/>
                              <a:gd name="T5" fmla="*/ 740 h 1026"/>
                              <a:gd name="T6" fmla="*/ 449 w 898"/>
                              <a:gd name="T7" fmla="*/ 966 h 1026"/>
                              <a:gd name="T8" fmla="*/ 52 w 898"/>
                              <a:gd name="T9" fmla="*/ 740 h 1026"/>
                              <a:gd name="T10" fmla="*/ 52 w 898"/>
                              <a:gd name="T11" fmla="*/ 286 h 1026"/>
                              <a:gd name="T12" fmla="*/ 449 w 898"/>
                              <a:gd name="T13" fmla="*/ 60 h 1026"/>
                              <a:gd name="T14" fmla="*/ 449 w 898"/>
                              <a:gd name="T15" fmla="*/ 0 h 1026"/>
                              <a:gd name="T16" fmla="*/ 0 w 898"/>
                              <a:gd name="T17" fmla="*/ 257 h 1026"/>
                              <a:gd name="T18" fmla="*/ 0 w 898"/>
                              <a:gd name="T19" fmla="*/ 769 h 1026"/>
                              <a:gd name="T20" fmla="*/ 449 w 898"/>
                              <a:gd name="T21" fmla="*/ 1026 h 1026"/>
                              <a:gd name="T22" fmla="*/ 898 w 898"/>
                              <a:gd name="T23" fmla="*/ 769 h 1026"/>
                              <a:gd name="T24" fmla="*/ 898 w 898"/>
                              <a:gd name="T25" fmla="*/ 257 h 1026"/>
                              <a:gd name="T26" fmla="*/ 449 w 898"/>
                              <a:gd name="T27" fmla="*/ 0 h 10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898" h="1026">
                                <a:moveTo>
                                  <a:pt x="449" y="60"/>
                                </a:moveTo>
                                <a:lnTo>
                                  <a:pt x="846" y="286"/>
                                </a:lnTo>
                                <a:lnTo>
                                  <a:pt x="846" y="740"/>
                                </a:lnTo>
                                <a:lnTo>
                                  <a:pt x="449" y="966"/>
                                </a:lnTo>
                                <a:lnTo>
                                  <a:pt x="52" y="740"/>
                                </a:lnTo>
                                <a:lnTo>
                                  <a:pt x="52" y="286"/>
                                </a:lnTo>
                                <a:lnTo>
                                  <a:pt x="449" y="60"/>
                                </a:lnTo>
                                <a:close/>
                                <a:moveTo>
                                  <a:pt x="449" y="0"/>
                                </a:moveTo>
                                <a:lnTo>
                                  <a:pt x="0" y="257"/>
                                </a:lnTo>
                                <a:lnTo>
                                  <a:pt x="0" y="769"/>
                                </a:lnTo>
                                <a:lnTo>
                                  <a:pt x="449" y="1026"/>
                                </a:lnTo>
                                <a:lnTo>
                                  <a:pt x="898" y="769"/>
                                </a:lnTo>
                                <a:lnTo>
                                  <a:pt x="898" y="257"/>
                                </a:lnTo>
                                <a:lnTo>
                                  <a:pt x="449" y="0"/>
                                </a:lnTo>
                                <a:close/>
                              </a:path>
                            </a:pathLst>
                          </a:custGeom>
                          <a:solidFill>
                            <a:schemeClr val="bg1">
                              <a:lumMod val="95000"/>
                            </a:schemeClr>
                          </a:solidFill>
                          <a:ln>
                            <a:noFill/>
                          </a:ln>
                          <a:effectLst/>
                        </wps:spPr>
                        <wps:bodyPr vert="horz" wrap="square" lIns="68580" tIns="34290" rIns="68580" bIns="34290" numCol="1" anchor="t" anchorCtr="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xmlns:oel="http://schemas.microsoft.com/office/2019/extlst">
            <w:pict w14:anchorId="5888AD54">
              <v:group id="Group 10" style="position:absolute;left:0;text-align:left;margin-left:245.55pt;margin-top:1.8pt;width:65.35pt;height:72.85pt;z-index:251663360;mso-width-relative:margin;mso-height-relative:margin" coordsize="11868,13560" coordorigin="31216,15989" o:spid="_x0000_s1059" w14:anchorId="7932FD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">
                <v:shape id="Freeform 58" style="position:absolute;left:31560;top:16385;width:11181;height:12754;visibility:visible;mso-wrap-style:square;v-text-anchor:middle" coordsize="846,965" o:spid="_x0000_s1060" fillcolor="#002c22 [967]" stroked="f" o:spt="100" adj="-11796480,,5400" path="m,724l,241,423,,846,241r,483l423,965,,72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">
                  <v:fill type="gradient" color2="#029676 [3207]" colors="0 #005c45;.5 #008767;1 #00a17c" angle="225" focus="100%" rotate="t"/>
                  <v:stroke joinstyle="miter"/>
                  <v:formulas/>
                  <v:path textboxrect="0,0,846,965" arrowok="t" o:connecttype="custom" o:connectlocs="0,956900;0,318526;559074,0;1118147,318526;1118147,956900;559074,1275426;0,956900" o:connectangles="0,0,0,0,0,0,0"/>
                  <v:textbox inset="5.4pt,2.7pt,5.4pt,2.7pt">
                    <w:txbxContent>
                      <w:p w:rsidRPr="00C4534C" w:rsidR="00FA6505" w:rsidP="00FA6505" w:rsidRDefault="00FA6505" w14:paraId="1086CAE5" w14:textId="77777777">
                        <w:pPr>
                          <w:jc w:val="center"/>
                          <w:rPr>
                            <w:rFonts w:hAnsi="Aptos"/>
                            <w:b/>
                            <w:bCs/>
                            <w:color w:val="FFFFFF" w:themeColor="background1"/>
                            <w:kern w:val="24"/>
                            <w:sz w:val="66"/>
                            <w:szCs w:val="66"/>
                          </w:rPr>
                        </w:pPr>
                        <w:r w:rsidRPr="00C4534C">
                          <w:rPr>
                            <w:rFonts w:hAnsi="Aptos"/>
                            <w:b/>
                            <w:bCs/>
                            <w:color w:val="FFFFFF" w:themeColor="background1"/>
                            <w:kern w:val="24"/>
                            <w:sz w:val="66"/>
                            <w:szCs w:val="66"/>
                          </w:rPr>
                          <w:t>T</w:t>
                        </w:r>
                      </w:p>
                    </w:txbxContent>
                  </v:textbox>
                </v:shape>
                <v:shape id="Freeform 59" style="position:absolute;left:31216;top:15989;width:11869;height:13560;visibility:visible;mso-wrap-style:square;v-text-anchor:top" coordsize="898,1026" o:spid="_x0000_s1061" fillcolor="#f2f2f2 [3052]" stroked="f" path="m449,60l846,286r,454l449,966,52,740r,-454l449,60xm449,l,257,,769r449,257l898,769r,-512l449,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">
                  <v:path arrowok="t" o:connecttype="custom" o:connectlocs="593437,79301;1118146,378001;1118146,978046;593437,1276746;68728,978046;68728,378001;593437,79301;593437,0;0,339673;0,1016374;593437,1356047;1186874,1016374;1186874,339673;593437,0" o:connectangles="0,0,0,0,0,0,0,0,0,0,0,0,0,0"/>
                  <o:lock v:ext="edit" verticies="t"/>
                </v:shape>
              </v:group>
            </w:pict>
          </mc:Fallback>
        </mc:AlternateContent>
      </w:r>
    </w:p>
    <w:p w:rsidRPr="0088250C" w:rsidR="00173969" w:rsidP="005A1199" w:rsidRDefault="00173969" w14:paraId="31ED6960" w14:textId="77777777">
      <w:pPr>
        <w:pStyle w:val="Descripcin"/>
        <w:jc w:val="both"/>
        <w:rPr>
          <w:lang w:val="es-419"/>
        </w:rPr>
      </w:pPr>
    </w:p>
    <w:p w:rsidRPr="0088250C" w:rsidR="00173969" w:rsidP="005A1199" w:rsidRDefault="00173969" w14:paraId="4DF31165" w14:textId="77777777">
      <w:pPr>
        <w:pStyle w:val="Descripcin"/>
        <w:jc w:val="both"/>
        <w:rPr>
          <w:lang w:val="es-419"/>
        </w:rPr>
      </w:pPr>
    </w:p>
    <w:p w:rsidRPr="0088250C" w:rsidR="00173969" w:rsidP="005A1199" w:rsidRDefault="00173969" w14:paraId="74CAF909" w14:textId="77777777">
      <w:pPr>
        <w:pStyle w:val="Descripcin"/>
        <w:jc w:val="both"/>
        <w:rPr>
          <w:lang w:val="es-419"/>
        </w:rPr>
      </w:pPr>
    </w:p>
    <w:p w:rsidR="00C67547" w:rsidP="005A1199" w:rsidRDefault="00C67547" w14:paraId="01FE4184" w14:textId="77777777">
      <w:pPr>
        <w:pStyle w:val="Descripcin"/>
        <w:jc w:val="both"/>
        <w:rPr>
          <w:b/>
          <w:bCs/>
          <w:i w:val="0"/>
          <w:iCs w:val="0"/>
          <w:sz w:val="24"/>
          <w:szCs w:val="24"/>
          <w:lang w:val="es-419"/>
        </w:rPr>
      </w:pPr>
    </w:p>
    <w:p w:rsidRPr="00C67547" w:rsidR="00FA6505" w:rsidP="00C67547" w:rsidRDefault="005A1199" w14:paraId="098F67B8" w14:textId="3E7BD450">
      <w:pPr>
        <w:pStyle w:val="Descripcin"/>
        <w:jc w:val="both"/>
        <w:rPr>
          <w:rFonts w:ascii="Times New Roman" w:hAnsi="Times New Roman" w:cs="Times New Roman"/>
          <w:b/>
          <w:bCs/>
          <w:i w:val="0"/>
          <w:iCs w:val="0"/>
          <w:sz w:val="24"/>
          <w:szCs w:val="24"/>
          <w:lang w:val="es-419"/>
        </w:rPr>
      </w:pPr>
      <w:bookmarkStart w:name="_Toc166767809" w:id="47"/>
      <w:r w:rsidRPr="00C67547">
        <w:rPr>
          <w:b/>
          <w:bCs/>
          <w:i w:val="0"/>
          <w:iCs w:val="0"/>
          <w:sz w:val="24"/>
          <w:szCs w:val="24"/>
          <w:lang w:val="es-419"/>
        </w:rPr>
        <w:t xml:space="preserve">Figura </w:t>
      </w:r>
      <w:r w:rsidRPr="00C67547">
        <w:rPr>
          <w:b/>
          <w:bCs/>
          <w:i w:val="0"/>
          <w:iCs w:val="0"/>
          <w:sz w:val="24"/>
          <w:szCs w:val="24"/>
        </w:rPr>
        <w:fldChar w:fldCharType="begin"/>
      </w:r>
      <w:r w:rsidRPr="00C67547">
        <w:rPr>
          <w:b/>
          <w:bCs/>
          <w:i w:val="0"/>
          <w:iCs w:val="0"/>
          <w:sz w:val="24"/>
          <w:szCs w:val="24"/>
          <w:lang w:val="es-419"/>
        </w:rPr>
        <w:instrText xml:space="preserve"> SEQ Figura \* ARABIC </w:instrText>
      </w:r>
      <w:r w:rsidRPr="00C67547">
        <w:rPr>
          <w:b/>
          <w:bCs/>
          <w:i w:val="0"/>
          <w:iCs w:val="0"/>
          <w:sz w:val="24"/>
          <w:szCs w:val="24"/>
        </w:rPr>
        <w:fldChar w:fldCharType="separate"/>
      </w:r>
      <w:r w:rsidR="004C4166">
        <w:rPr>
          <w:b/>
          <w:bCs/>
          <w:i w:val="0"/>
          <w:iCs w:val="0"/>
          <w:noProof/>
          <w:sz w:val="24"/>
          <w:szCs w:val="24"/>
          <w:lang w:val="es-419"/>
        </w:rPr>
        <w:t>4</w:t>
      </w:r>
      <w:r w:rsidRPr="00C67547">
        <w:rPr>
          <w:b/>
          <w:bCs/>
          <w:i w:val="0"/>
          <w:iCs w:val="0"/>
          <w:sz w:val="24"/>
          <w:szCs w:val="24"/>
        </w:rPr>
        <w:fldChar w:fldCharType="end"/>
      </w:r>
      <w:r w:rsidRPr="00C67547" w:rsidR="00C67547">
        <w:rPr>
          <w:rFonts w:ascii="Times New Roman" w:hAnsi="Times New Roman" w:cs="Times New Roman"/>
          <w:b/>
          <w:bCs/>
          <w:i w:val="0"/>
          <w:iCs w:val="0"/>
          <w:sz w:val="24"/>
          <w:szCs w:val="24"/>
          <w:lang w:val="es-419"/>
        </w:rPr>
        <w:t>. Diagrama de PESTEL</w:t>
      </w:r>
      <w:bookmarkEnd w:id="47"/>
      <w:r w:rsidR="007F3479">
        <w:rPr>
          <w:rFonts w:ascii="Times New Roman" w:hAnsi="Times New Roman" w:cs="Times New Roman"/>
          <w:b/>
          <w:bCs/>
          <w:sz w:val="24"/>
          <w:szCs w:val="24"/>
          <w:lang w:val="es-419"/>
        </w:rPr>
        <w:t xml:space="preserve"> </w:t>
      </w:r>
    </w:p>
    <w:p w:rsidRPr="00584982" w:rsidR="00584982" w:rsidP="00584982" w:rsidRDefault="00584982" w14:paraId="658C2B5B" w14:textId="77777777">
      <w:pPr>
        <w:spacing w:after="120"/>
        <w:jc w:val="both"/>
        <w:outlineLvl w:val="1"/>
        <w:rPr>
          <w:rFonts w:ascii="Times New Roman" w:hAnsi="Times New Roman" w:eastAsia="Times New Roman"/>
          <w:b/>
          <w:bCs/>
          <w:vanish/>
          <w:sz w:val="24"/>
          <w:szCs w:val="32"/>
        </w:rPr>
      </w:pPr>
    </w:p>
    <w:p w:rsidRPr="00584982" w:rsidR="00FA6505" w:rsidP="00584982" w:rsidRDefault="00FA6505" w14:paraId="5D8ABF68" w14:textId="34B609EE">
      <w:pPr>
        <w:pStyle w:val="Descripcin"/>
        <w:rPr>
          <w:rFonts w:ascii="Times New Roman" w:hAnsi="Times New Roman" w:cs="Times New Roman"/>
          <w:i w:val="0"/>
          <w:iCs w:val="0"/>
          <w:color w:val="auto"/>
          <w:sz w:val="20"/>
          <w:szCs w:val="20"/>
          <w:lang w:val="es-419"/>
        </w:rPr>
      </w:pPr>
      <w:r w:rsidRPr="00584982">
        <w:rPr>
          <w:rFonts w:ascii="Times New Roman" w:hAnsi="Times New Roman" w:cs="Times New Roman"/>
          <w:i w:val="0"/>
          <w:iCs w:val="0"/>
          <w:color w:val="auto"/>
          <w:sz w:val="20"/>
          <w:szCs w:val="24"/>
          <w:lang w:val="es-419"/>
        </w:rPr>
        <w:t xml:space="preserve">Fuente: </w:t>
      </w:r>
      <w:r w:rsidRPr="00584982">
        <w:rPr>
          <w:rFonts w:ascii="Times New Roman" w:hAnsi="Times New Roman" w:cs="Times New Roman"/>
          <w:i w:val="0"/>
          <w:iCs w:val="0"/>
          <w:color w:val="auto"/>
          <w:sz w:val="20"/>
          <w:szCs w:val="20"/>
          <w:lang w:val="es-419"/>
        </w:rPr>
        <w:t>Estrategia de farmacovigilancia diseñada para la Clínica Santa Clara de Asís en el primer trimestre del 2024</w:t>
      </w:r>
    </w:p>
    <w:p w:rsidRPr="002D75C0" w:rsidR="00FA6505" w:rsidP="00FA6505" w:rsidRDefault="00FA6505" w14:paraId="2EDDD026" w14:textId="77777777">
      <w:pPr>
        <w:jc w:val="both"/>
        <w:rPr>
          <w:rFonts w:ascii="Times New Roman" w:hAnsi="Times New Roman" w:cs="Times New Roman"/>
          <w:sz w:val="24"/>
          <w:szCs w:val="24"/>
          <w:lang w:val="es-419"/>
        </w:rPr>
      </w:pPr>
    </w:p>
    <w:p w:rsidRPr="002D75C0" w:rsidR="00FA6505" w:rsidP="00FA6505" w:rsidRDefault="00FA6505" w14:paraId="0E8713B4" w14:textId="77777777">
      <w:pPr>
        <w:jc w:val="both"/>
        <w:rPr>
          <w:rFonts w:ascii="Times New Roman" w:hAnsi="Times New Roman" w:cs="Times New Roman"/>
          <w:sz w:val="24"/>
          <w:szCs w:val="24"/>
          <w:lang w:val="es-419"/>
        </w:rPr>
      </w:pPr>
    </w:p>
    <w:p w:rsidRPr="00FB785C" w:rsidR="00FA6505" w:rsidP="00FA6505" w:rsidRDefault="00FA6505" w14:paraId="6F0BA852" w14:textId="77777777">
      <w:pPr>
        <w:pStyle w:val="Ttulo2"/>
        <w:spacing w:line="360" w:lineRule="auto"/>
        <w:jc w:val="both"/>
        <w:rPr>
          <w:rFonts w:cs="Times New Roman"/>
          <w:b w:val="0"/>
          <w:bCs w:val="0"/>
          <w:szCs w:val="24"/>
          <w:lang w:val="es-419"/>
        </w:rPr>
      </w:pPr>
      <w:bookmarkStart w:name="_Toc163162437" w:id="48"/>
      <w:r w:rsidRPr="00FB785C">
        <w:rPr>
          <w:rFonts w:cs="Times New Roman"/>
          <w:b w:val="0"/>
          <w:bCs w:val="0"/>
          <w:szCs w:val="24"/>
          <w:lang w:val="es-419"/>
        </w:rPr>
        <w:t>2.1.2 ANALISIS DEL MICROENTORNO</w:t>
      </w:r>
      <w:bookmarkEnd w:id="48"/>
    </w:p>
    <w:p w:rsidR="009B10A4" w:rsidP="00FC6299" w:rsidRDefault="00FA6505" w14:paraId="7C8C9C31" w14:textId="480AECD6">
      <w:pPr>
        <w:spacing w:line="360" w:lineRule="auto"/>
        <w:jc w:val="both"/>
        <w:rPr>
          <w:rFonts w:ascii="Times New Roman" w:hAnsi="Times New Roman" w:cs="Times New Roman"/>
          <w:sz w:val="24"/>
          <w:szCs w:val="24"/>
          <w:lang w:val="es-419"/>
        </w:rPr>
      </w:pPr>
      <w:r w:rsidRPr="0099115B">
        <w:rPr>
          <w:rFonts w:ascii="Times New Roman" w:hAnsi="Times New Roman" w:cs="Times New Roman"/>
          <w:sz w:val="24"/>
          <w:szCs w:val="24"/>
          <w:lang w:val="es-419"/>
        </w:rPr>
        <w:t>Clientes:</w:t>
      </w:r>
    </w:p>
    <w:p w:rsidRPr="0099115B" w:rsidR="00E9134E" w:rsidP="00FC6299" w:rsidRDefault="00E9134E" w14:paraId="0D8CB685" w14:textId="77777777">
      <w:pPr>
        <w:spacing w:line="360" w:lineRule="auto"/>
        <w:jc w:val="both"/>
        <w:rPr>
          <w:rFonts w:ascii="Times New Roman" w:hAnsi="Times New Roman" w:cs="Times New Roman"/>
          <w:sz w:val="24"/>
          <w:szCs w:val="24"/>
          <w:lang w:val="es-419"/>
        </w:rPr>
      </w:pPr>
    </w:p>
    <w:p w:rsidR="00FA6505" w:rsidP="00FC6299" w:rsidRDefault="00FA6505" w14:paraId="2BD26E91" w14:textId="145E4D1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Los pacientes y sus familias son la piedra angular del microentorno de cualquier institución de salud en Honduras. La percepción y experiencia de los clientes son críticas y tienen un impacto directo en la reputación y el éxito de las clínicas. Los pacientes buscan no solo alivio de sus dolencias sino también una experiencia de atención al cliente que sea compasiva, eficiente y efectiva. La calidad del cuidado es un factor decisivo en la elección de los servicios de salud.</w:t>
      </w:r>
    </w:p>
    <w:p w:rsidRPr="00545D55" w:rsidR="00F4140D" w:rsidP="00545D55" w:rsidRDefault="00F4140D" w14:paraId="66741727" w14:textId="77777777">
      <w:pPr>
        <w:spacing w:line="360" w:lineRule="auto"/>
        <w:jc w:val="both"/>
        <w:rPr>
          <w:rFonts w:ascii="Times New Roman" w:hAnsi="Times New Roman" w:cs="Times New Roman"/>
          <w:sz w:val="24"/>
          <w:szCs w:val="24"/>
          <w:lang w:val="es-419"/>
        </w:rPr>
      </w:pPr>
    </w:p>
    <w:p w:rsidRPr="00545D55" w:rsidR="00FA6505" w:rsidP="00545D55" w:rsidRDefault="00FA6505" w14:paraId="42E88B30"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En Honduras, como en muchos países en desarrollo, los desafíos en el sector de la salud pueden incluir infraestructura limitada, recursos escasos y barreras de acceso. Estos factores pueden afectar la percepción de la calidad del cuidado. Por lo tanto, las clínicas que se esfuerzan por mejorar la farmacovigilancia pueden distinguirse al proporcionar un nivel de servicio que demuestra compromiso con la seguridad y bienestar del paciente.</w:t>
      </w:r>
    </w:p>
    <w:p w:rsidRPr="00545D55" w:rsidR="00FA6505" w:rsidP="00545D55" w:rsidRDefault="00FA6505" w14:paraId="6E309A75" w14:textId="77777777">
      <w:pPr>
        <w:spacing w:line="360" w:lineRule="auto"/>
        <w:jc w:val="both"/>
        <w:rPr>
          <w:rFonts w:ascii="Times New Roman" w:hAnsi="Times New Roman" w:cs="Times New Roman"/>
          <w:sz w:val="24"/>
          <w:szCs w:val="24"/>
          <w:lang w:val="es-419"/>
        </w:rPr>
      </w:pPr>
    </w:p>
    <w:p w:rsidRPr="00545D55" w:rsidR="00FA6505" w:rsidP="00545D55" w:rsidRDefault="00FA6505" w14:paraId="59A27B87"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 xml:space="preserve">La farmacovigilancia es especialmente relevante en el contexto de la calidad del cuidado porque </w:t>
      </w:r>
      <w:r w:rsidRPr="00545D55">
        <w:rPr>
          <w:rFonts w:ascii="Times New Roman" w:hAnsi="Times New Roman" w:cs="Times New Roman"/>
          <w:sz w:val="24"/>
          <w:szCs w:val="24"/>
          <w:lang w:val="es-419"/>
        </w:rPr>
        <w:t>se centra en la seguridad de los medicamentos después de que han sido aprobados para uso en el mercado. Los pacientes y sus familias pueden no estar familiarizados con el término "farmacovigilancia", pero están profundamente interesados en la seguridad y efectividad de los tratamientos que reciben. La transparencia en la comunicación sobre los posibles efectos secundarios y las acciones tomadas en respuesta a los eventos adversos reportados puede fortalecer la confianza en los centros asistenciales de Honduras donde se debe considerar la perspectiva del paciente y de la familia en todas las estrategias de farmacovigilancia que implemente.</w:t>
      </w:r>
    </w:p>
    <w:p w:rsidRPr="00545D55" w:rsidR="00FA6505" w:rsidP="00545D55" w:rsidRDefault="00FA6505" w14:paraId="4969E227" w14:textId="77777777">
      <w:pPr>
        <w:spacing w:line="360" w:lineRule="auto"/>
        <w:jc w:val="both"/>
        <w:rPr>
          <w:rFonts w:ascii="Times New Roman" w:hAnsi="Times New Roman" w:cs="Times New Roman"/>
          <w:sz w:val="24"/>
          <w:szCs w:val="24"/>
          <w:lang w:val="es-419"/>
        </w:rPr>
      </w:pPr>
    </w:p>
    <w:p w:rsidR="00FA6505" w:rsidP="00545D55" w:rsidRDefault="00FA6505" w14:paraId="263A4F26" w14:textId="7565ED4E">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Esto incluye:</w:t>
      </w:r>
    </w:p>
    <w:p w:rsidRPr="00545D55" w:rsidR="002C5CF0" w:rsidP="00545D55" w:rsidRDefault="002C5CF0" w14:paraId="5CCC49CB" w14:textId="77777777">
      <w:pPr>
        <w:spacing w:line="360" w:lineRule="auto"/>
        <w:jc w:val="both"/>
        <w:rPr>
          <w:rFonts w:ascii="Times New Roman" w:hAnsi="Times New Roman" w:cs="Times New Roman"/>
          <w:sz w:val="24"/>
          <w:szCs w:val="24"/>
          <w:lang w:val="es-419"/>
        </w:rPr>
      </w:pPr>
    </w:p>
    <w:p w:rsidRPr="00545D55" w:rsidR="00FA6505" w:rsidP="00545D55" w:rsidRDefault="00FA6505" w14:paraId="25FB3102"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Educación del Paciente: Informar a los pacientes sobre la importancia de reportar cualquier efecto secundario o preocupación relacionada con sus medicamentos.</w:t>
      </w:r>
    </w:p>
    <w:p w:rsidRPr="00545D55" w:rsidR="00FA6505" w:rsidP="00545D55" w:rsidRDefault="00FA6505" w14:paraId="3093E927" w14:textId="77777777">
      <w:pPr>
        <w:spacing w:line="360" w:lineRule="auto"/>
        <w:jc w:val="both"/>
        <w:rPr>
          <w:rFonts w:ascii="Times New Roman" w:hAnsi="Times New Roman" w:cs="Times New Roman"/>
          <w:sz w:val="24"/>
          <w:szCs w:val="24"/>
          <w:lang w:val="es-419"/>
        </w:rPr>
      </w:pPr>
    </w:p>
    <w:p w:rsidRPr="00545D55" w:rsidR="00FA6505" w:rsidP="00545D55" w:rsidRDefault="00FA6505" w14:paraId="35644553"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Facilidad de Reporte: Crear canales accesibles y sencillos para que los pacientes reporten eventos adversos, lo que puede incluir líneas directas, formularios en línea y puntos de contacto en las clínicas.</w:t>
      </w:r>
    </w:p>
    <w:p w:rsidRPr="00545D55" w:rsidR="00FA6505" w:rsidP="00545D55" w:rsidRDefault="00FA6505" w14:paraId="62C457EB" w14:textId="77777777">
      <w:pPr>
        <w:spacing w:line="360" w:lineRule="auto"/>
        <w:jc w:val="both"/>
        <w:rPr>
          <w:rFonts w:ascii="Times New Roman" w:hAnsi="Times New Roman" w:cs="Times New Roman"/>
          <w:sz w:val="24"/>
          <w:szCs w:val="24"/>
          <w:lang w:val="es-419"/>
        </w:rPr>
      </w:pPr>
    </w:p>
    <w:p w:rsidRPr="00545D55" w:rsidR="00FA6505" w:rsidP="00545D55" w:rsidRDefault="00FA6505" w14:paraId="216DB940"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Respuesta a preocupaciones: Garantizar que haya un proceso claro y eficiente para responder a las preocupaciones de las pacientes relacionadas con los medicamentos, incluyendo el seguimiento de los reportes.</w:t>
      </w:r>
    </w:p>
    <w:p w:rsidRPr="00545D55" w:rsidR="00FA6505" w:rsidP="00545D55" w:rsidRDefault="00FA6505" w14:paraId="09688ECA" w14:textId="77777777">
      <w:pPr>
        <w:spacing w:line="360" w:lineRule="auto"/>
        <w:jc w:val="both"/>
        <w:rPr>
          <w:rFonts w:ascii="Times New Roman" w:hAnsi="Times New Roman" w:cs="Times New Roman"/>
          <w:sz w:val="24"/>
          <w:szCs w:val="24"/>
          <w:lang w:val="es-419"/>
        </w:rPr>
      </w:pPr>
    </w:p>
    <w:p w:rsidRPr="00545D55" w:rsidR="00FA6505" w:rsidP="00545D55" w:rsidRDefault="00FA6505" w14:paraId="0B3A9A40"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Compromiso con la Excelencia: Demostrar un compromiso continuo con la mejora de la calidad del cuidado, lo que puede involucrar la recopilación y análisis de datos para mejorar la seguridad de los medicamentos y los resultados de los pacientes.</w:t>
      </w:r>
    </w:p>
    <w:p w:rsidRPr="00545D55" w:rsidR="00FA6505" w:rsidP="00545D55" w:rsidRDefault="00FA6505" w14:paraId="623C4BEF"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Los establecimientos de salud en Honduras pueden fortalecer su posición en el mercado al abogar por los intereses de los pacientes y trabajar para mejorar continuamente la calidad del cuidado y la seguridad del paciente. En el contexto hondureño, donde el sistema de salud enfrenta varios desafíos, tales esfuerzos pueden traducirse en un mayor nivel de confianza y lealtad de los pacientes, con este enfoque en los clientes, las Clínicas u Hospitales no solo mejorará su reputación, sino que también establecerá un estándar de atención al que otros proveedores de servicios de salud podrían aspirar.</w:t>
      </w:r>
    </w:p>
    <w:p w:rsidRPr="00545D55" w:rsidR="00FA6505" w:rsidP="00545D55" w:rsidRDefault="00FA6505" w14:paraId="3E3A02FD" w14:textId="77777777">
      <w:pPr>
        <w:spacing w:line="360" w:lineRule="auto"/>
        <w:jc w:val="both"/>
        <w:rPr>
          <w:rFonts w:ascii="Times New Roman" w:hAnsi="Times New Roman" w:cs="Times New Roman"/>
          <w:sz w:val="24"/>
          <w:szCs w:val="24"/>
          <w:lang w:val="es-419"/>
        </w:rPr>
      </w:pPr>
    </w:p>
    <w:p w:rsidR="00FA6505" w:rsidP="00545D55" w:rsidRDefault="00FA6505" w14:paraId="35BB8075" w14:textId="0A8FA4E9">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Proveedores:</w:t>
      </w:r>
      <w:r w:rsidR="00733ED4">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En el contexto de Honduras, donde pueden existir ciertas limitaciones en términos de infraestructura de salud y logística, la relación con proveedores confiables y responsables adquiere aún más importancia. Los medicamentos necesitan no solo cumplir con los estándares de calidad internacionales sino también ser entregados de manera oportuna para evitar interrupciones en el tratamiento de los pacientes.</w:t>
      </w:r>
    </w:p>
    <w:p w:rsidRPr="00545D55" w:rsidR="00580D30" w:rsidP="00545D55" w:rsidRDefault="00580D30" w14:paraId="1E9172AB" w14:textId="77777777">
      <w:pPr>
        <w:spacing w:line="360" w:lineRule="auto"/>
        <w:jc w:val="both"/>
        <w:rPr>
          <w:rFonts w:ascii="Times New Roman" w:hAnsi="Times New Roman" w:cs="Times New Roman"/>
          <w:sz w:val="24"/>
          <w:szCs w:val="24"/>
          <w:lang w:val="es-419"/>
        </w:rPr>
      </w:pPr>
    </w:p>
    <w:p w:rsidRPr="00545D55" w:rsidR="00FA6505" w:rsidP="00545D55" w:rsidRDefault="00FA6505" w14:paraId="753BD334"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La selección de proveedores debe basarse en una serie de criterios que van más allá del costo. Estos incluyen:</w:t>
      </w:r>
    </w:p>
    <w:p w:rsidRPr="00545D55" w:rsidR="00FA6505" w:rsidP="00545D55" w:rsidRDefault="00FA6505" w14:paraId="6A5F9001" w14:textId="493B7AD1">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Cumplimiento Regulatorio: Los proveedores deben adherirse a las normativas nacionales e internacionales relevantes para la industria farmacéutica y dispositivos médicos.</w:t>
      </w:r>
    </w:p>
    <w:p w:rsidRPr="00545D55" w:rsidR="00FA6505" w:rsidP="00545D55" w:rsidRDefault="00FA6505" w14:paraId="6F245572" w14:textId="77777777">
      <w:pPr>
        <w:spacing w:line="360" w:lineRule="auto"/>
        <w:jc w:val="both"/>
        <w:rPr>
          <w:rFonts w:ascii="Times New Roman" w:hAnsi="Times New Roman" w:cs="Times New Roman"/>
          <w:sz w:val="24"/>
          <w:szCs w:val="24"/>
          <w:lang w:val="es-419"/>
        </w:rPr>
      </w:pPr>
    </w:p>
    <w:p w:rsidRPr="00545D55" w:rsidR="00FA6505" w:rsidP="00545D55" w:rsidRDefault="00FA6505" w14:paraId="52455ACF" w14:textId="5A29EA26">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Estándares de Calidad:</w:t>
      </w:r>
      <w:r w:rsidR="00580D30">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Deben tener certificaciones de buenas prácticas de manufactura y pasar inspecciones regulares que garanticen la calidad de sus productos.</w:t>
      </w:r>
    </w:p>
    <w:p w:rsidRPr="00545D55" w:rsidR="00FA6505" w:rsidP="00545D55" w:rsidRDefault="00FA6505" w14:paraId="49B998FB" w14:textId="77777777">
      <w:pPr>
        <w:spacing w:line="360" w:lineRule="auto"/>
        <w:jc w:val="both"/>
        <w:rPr>
          <w:rFonts w:ascii="Times New Roman" w:hAnsi="Times New Roman" w:cs="Times New Roman"/>
          <w:sz w:val="24"/>
          <w:szCs w:val="24"/>
          <w:lang w:val="es-419"/>
        </w:rPr>
      </w:pPr>
    </w:p>
    <w:p w:rsidRPr="00545D55" w:rsidR="00FA6505" w:rsidP="00545D55" w:rsidRDefault="00FA6505" w14:paraId="20F4165E" w14:textId="3E21AAED">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Cadena de Suministro Robusta:</w:t>
      </w:r>
      <w:r w:rsidR="00580D30">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Es crucial que los proveedores demuestren tener una cadena de suministro eficiente y resistente, capaz de manejar los desafíos logísticos que puedan presentarse en Honduras.</w:t>
      </w:r>
    </w:p>
    <w:p w:rsidRPr="00545D55" w:rsidR="00FA6505" w:rsidP="00545D55" w:rsidRDefault="00FA6505" w14:paraId="4F0ACAD8" w14:textId="77777777">
      <w:pPr>
        <w:spacing w:line="360" w:lineRule="auto"/>
        <w:jc w:val="both"/>
        <w:rPr>
          <w:rFonts w:ascii="Times New Roman" w:hAnsi="Times New Roman" w:cs="Times New Roman"/>
          <w:sz w:val="24"/>
          <w:szCs w:val="24"/>
          <w:lang w:val="es-419"/>
        </w:rPr>
      </w:pPr>
    </w:p>
    <w:p w:rsidRPr="00545D55" w:rsidR="00FA6505" w:rsidP="00545D55" w:rsidRDefault="00FA6505" w14:paraId="64099A71" w14:textId="0A2AB67B">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Gestión de Riesgos:</w:t>
      </w:r>
      <w:r w:rsidR="00580D30">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Los proveedores deben tener sistemas de gestión de riesgos para prevenir y abordar cualquier problema que pueda afectar la calidad o el suministro de sus productos.</w:t>
      </w:r>
    </w:p>
    <w:p w:rsidRPr="00545D55" w:rsidR="00FA6505" w:rsidP="00545D55" w:rsidRDefault="00FA6505" w14:paraId="5F76D543" w14:textId="77777777">
      <w:pPr>
        <w:spacing w:line="360" w:lineRule="auto"/>
        <w:jc w:val="both"/>
        <w:rPr>
          <w:rFonts w:ascii="Times New Roman" w:hAnsi="Times New Roman" w:cs="Times New Roman"/>
          <w:sz w:val="24"/>
          <w:szCs w:val="24"/>
          <w:lang w:val="es-419"/>
        </w:rPr>
      </w:pPr>
    </w:p>
    <w:p w:rsidRPr="00545D55" w:rsidR="00FA6505" w:rsidP="00545D55" w:rsidRDefault="00FA6505" w14:paraId="385B4981" w14:textId="0770AD8C">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 xml:space="preserve">Transparencia: </w:t>
      </w:r>
      <w:r w:rsidR="00580D30">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La comunicación abierta sobre la disponibilidad de productos, posibles retrasos en la entrega y cualquier otro problema que pueda impactar la operación de la clínica es esencial.</w:t>
      </w:r>
    </w:p>
    <w:p w:rsidRPr="00545D55" w:rsidR="00FA6505" w:rsidP="001F626F" w:rsidRDefault="00FA6505" w14:paraId="211FA0AC" w14:textId="77777777">
      <w:pPr>
        <w:spacing w:line="360" w:lineRule="auto"/>
        <w:jc w:val="both"/>
        <w:rPr>
          <w:rFonts w:ascii="Times New Roman" w:hAnsi="Times New Roman" w:cs="Times New Roman"/>
          <w:sz w:val="24"/>
          <w:szCs w:val="24"/>
          <w:lang w:val="es-419"/>
        </w:rPr>
      </w:pPr>
    </w:p>
    <w:p w:rsidRPr="00545D55" w:rsidR="00FA6505" w:rsidP="001F626F" w:rsidRDefault="00FA6505" w14:paraId="5563B2E9"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En Honduras, enfrentar los desafíos del microentorno de la salud puede requerir esfuerzos adicionales para asegurar que los proveedores entiendan las necesidades específicas de las clínicas y su población de pacientes. Dada la importancia de los proveedores en el mantenimiento de altos estándares de atención, la clínica debe estar preparada para invertir tiempo y recursos en construir y mantener estas relaciones críticas.</w:t>
      </w:r>
    </w:p>
    <w:p w:rsidRPr="00545D55" w:rsidR="00FA6505" w:rsidP="001F626F" w:rsidRDefault="00FA6505" w14:paraId="6CD378F9" w14:textId="77777777">
      <w:pPr>
        <w:spacing w:line="360" w:lineRule="auto"/>
        <w:jc w:val="both"/>
        <w:rPr>
          <w:rFonts w:ascii="Times New Roman" w:hAnsi="Times New Roman" w:cs="Times New Roman"/>
          <w:sz w:val="24"/>
          <w:szCs w:val="24"/>
          <w:lang w:val="es-419"/>
        </w:rPr>
      </w:pPr>
    </w:p>
    <w:p w:rsidRPr="00545D55" w:rsidR="00FA6505" w:rsidP="001F626F" w:rsidRDefault="00FA6505" w14:paraId="5294E026" w14:textId="3CCEBC3C">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Competidores:</w:t>
      </w:r>
      <w:r w:rsidR="00580D30">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El panorama de la competencia en el sector de la salud de Honduras tiene un impacto directo en la Clínicas, especialmente en cómo se desarrollan y mantienen sus prácticas de farmacovigilancia. Las instituciones de salud compiten no solo en términos de precios y servicios sino también en calidad y seguridad, factores críticos que los pacientes consideran al elegir dónde recibir atención médica.</w:t>
      </w:r>
    </w:p>
    <w:p w:rsidRPr="00545D55" w:rsidR="00FA6505" w:rsidP="001F626F" w:rsidRDefault="00FA6505" w14:paraId="34680160" w14:textId="77777777">
      <w:pPr>
        <w:spacing w:line="360" w:lineRule="auto"/>
        <w:jc w:val="both"/>
        <w:rPr>
          <w:rFonts w:ascii="Times New Roman" w:hAnsi="Times New Roman" w:cs="Times New Roman"/>
          <w:sz w:val="24"/>
          <w:szCs w:val="24"/>
          <w:lang w:val="es-419"/>
        </w:rPr>
      </w:pPr>
    </w:p>
    <w:p w:rsidRPr="00545D55" w:rsidR="00FA6505" w:rsidP="001F626F" w:rsidRDefault="00FA6505" w14:paraId="1509851D"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Los competidores pueden ser hospitales públicos, clínicas privadas, centros de salud comunitarios y, en algunos casos, servicios de atención médica alternativos. La competencia saludable puede impulsar a las instituciones de salud a mejorar continuamente sus servicios, adoptando las últimas prácticas de farmacovigilancia y mejorando la seguridad y la eficacia del tratamiento.</w:t>
      </w:r>
    </w:p>
    <w:p w:rsidRPr="00545D55" w:rsidR="00FA6505" w:rsidP="001F626F" w:rsidRDefault="00FA6505" w14:paraId="294456B8"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En el entorno hondureño se puede encontrar clínicas que están implementando estrategias de farmacovigilancia avanzadas o eficientes. Esto podría actuar como un catalizador para que otros centros asistenciales busque innovar y mejorar sus propios sistemas. Por otro lado, si las clínicas están a la vanguardia en la implementación de prácticas de farmacovigilancia, podría establecer un estándar que otros busquen emular.</w:t>
      </w:r>
    </w:p>
    <w:p w:rsidRPr="00545D55" w:rsidR="00FA6505" w:rsidP="001F626F" w:rsidRDefault="00FA6505" w14:paraId="3DBF98A0" w14:textId="77777777">
      <w:pPr>
        <w:spacing w:line="360" w:lineRule="auto"/>
        <w:jc w:val="both"/>
        <w:rPr>
          <w:rFonts w:ascii="Times New Roman" w:hAnsi="Times New Roman" w:cs="Times New Roman"/>
          <w:sz w:val="24"/>
          <w:szCs w:val="24"/>
          <w:lang w:val="es-419"/>
        </w:rPr>
      </w:pPr>
    </w:p>
    <w:p w:rsidRPr="00545D55" w:rsidR="00FA6505" w:rsidP="001F626F" w:rsidRDefault="00FA6505" w14:paraId="7A4F0C69"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La colaboración entre competidores puede ser una estrategia eficaz para mejorar la calidad general de la atención sanitaria en el país. Por ejemplo, compartir información sobre eventos adversos y estrategias de mitigación puede beneficiar a todas las instituciones involucradas y lo más importante a los pacientes que atienden; tales colaboraciones pueden ser particularmente valiosas en países con recursos limitados, donde la carga de la atención médica es alta y los sistemas de salud enfrentan desafíos significativos.</w:t>
      </w:r>
    </w:p>
    <w:p w:rsidRPr="00545D55" w:rsidR="00FA6505" w:rsidP="001F626F" w:rsidRDefault="00FA6505" w14:paraId="459C13A0" w14:textId="77777777">
      <w:pPr>
        <w:spacing w:line="360" w:lineRule="auto"/>
        <w:jc w:val="both"/>
        <w:rPr>
          <w:rFonts w:ascii="Times New Roman" w:hAnsi="Times New Roman" w:cs="Times New Roman"/>
          <w:sz w:val="24"/>
          <w:szCs w:val="24"/>
          <w:lang w:val="es-419"/>
        </w:rPr>
      </w:pPr>
    </w:p>
    <w:p w:rsidRPr="00545D55" w:rsidR="00FA6505" w:rsidP="00222AF8" w:rsidRDefault="00FA6505" w14:paraId="0FA9C828"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La competencia no siempre es directa, también puede venir de organizaciones no gubernamentales y agencias internacionales que ofrecen servicios de salud en la región; estas entidades pueden introducir nuevos estándares y expectativas que las clínicas locales deben esforzarse por alcanzar.</w:t>
      </w:r>
    </w:p>
    <w:p w:rsidRPr="00545D55" w:rsidR="00FA6505" w:rsidP="00222AF8" w:rsidRDefault="00FA6505" w14:paraId="7F7050A3" w14:textId="77777777">
      <w:pPr>
        <w:spacing w:line="360" w:lineRule="auto"/>
        <w:jc w:val="both"/>
        <w:rPr>
          <w:rFonts w:ascii="Times New Roman" w:hAnsi="Times New Roman" w:cs="Times New Roman"/>
          <w:sz w:val="24"/>
          <w:szCs w:val="24"/>
          <w:lang w:val="es-419"/>
        </w:rPr>
      </w:pPr>
    </w:p>
    <w:p w:rsidRPr="00545D55" w:rsidR="00FA6505" w:rsidP="00222AF8" w:rsidRDefault="00FA6505" w14:paraId="12D28091"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Para mantener su competitividad las clínicas necesitan analizar continuamente el mercado y mantenerse informada sobre las prácticas de los competidores y las expectativas del mercado.</w:t>
      </w:r>
    </w:p>
    <w:p w:rsidRPr="00545D55" w:rsidR="00FA6505" w:rsidP="00222AF8" w:rsidRDefault="00FA6505" w14:paraId="60CCF81A" w14:textId="77777777">
      <w:pPr>
        <w:spacing w:line="360" w:lineRule="auto"/>
        <w:jc w:val="both"/>
        <w:rPr>
          <w:rFonts w:ascii="Times New Roman" w:hAnsi="Times New Roman" w:cs="Times New Roman"/>
          <w:sz w:val="24"/>
          <w:szCs w:val="24"/>
          <w:lang w:val="es-419"/>
        </w:rPr>
      </w:pPr>
    </w:p>
    <w:p w:rsidRPr="00545D55" w:rsidR="00FA6505" w:rsidP="00222AF8" w:rsidRDefault="00FA6505" w14:paraId="762F49BB" w14:textId="4078B7F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 xml:space="preserve">Fomentar Asociaciones: Buscar alianzas estratégicas que puedan mejorar la calidad del servicio y </w:t>
      </w:r>
      <w:r w:rsidRPr="00545D55">
        <w:rPr>
          <w:rFonts w:ascii="Times New Roman" w:hAnsi="Times New Roman" w:cs="Times New Roman"/>
          <w:sz w:val="24"/>
          <w:szCs w:val="24"/>
          <w:lang w:val="es-419"/>
        </w:rPr>
        <w:t>la eficiencia operativa.</w:t>
      </w:r>
    </w:p>
    <w:p w:rsidRPr="00545D55" w:rsidR="00FA6505" w:rsidP="00222AF8" w:rsidRDefault="00FA6505" w14:paraId="0F2C79AF" w14:textId="77777777">
      <w:pPr>
        <w:spacing w:line="360" w:lineRule="auto"/>
        <w:jc w:val="both"/>
        <w:rPr>
          <w:rFonts w:ascii="Times New Roman" w:hAnsi="Times New Roman" w:cs="Times New Roman"/>
          <w:sz w:val="24"/>
          <w:szCs w:val="24"/>
          <w:lang w:val="es-419"/>
        </w:rPr>
      </w:pPr>
    </w:p>
    <w:p w:rsidRPr="00545D55" w:rsidR="00FA6505" w:rsidP="00222AF8" w:rsidRDefault="00FA6505" w14:paraId="167EFF34" w14:textId="7BFCE0CA">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Enfocarse en la Especialización:</w:t>
      </w:r>
      <w:r w:rsidR="007063E4">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Desarrollar áreas de especialización que distingan a la clínica de sus competidores. Los intermediarios en el sector de la salud de Honduras, que incluyen a las organizaciones de seguros y las entidades reguladoras, juegan un papel crucial en la facilitación o complicación de los procesos de reporte y en la implementación general de estrategias de farmacovigilancia en las Clínicas.</w:t>
      </w:r>
    </w:p>
    <w:p w:rsidRPr="00545D55" w:rsidR="00FA6505" w:rsidP="00222AF8" w:rsidRDefault="00FA6505" w14:paraId="21113586" w14:textId="77777777">
      <w:pPr>
        <w:spacing w:line="360" w:lineRule="auto"/>
        <w:jc w:val="both"/>
        <w:rPr>
          <w:rFonts w:ascii="Times New Roman" w:hAnsi="Times New Roman" w:cs="Times New Roman"/>
          <w:sz w:val="24"/>
          <w:szCs w:val="24"/>
          <w:lang w:val="es-419"/>
        </w:rPr>
      </w:pPr>
    </w:p>
    <w:p w:rsidRPr="00545D55" w:rsidR="00FA6505" w:rsidP="00222AF8" w:rsidRDefault="00FA6505" w14:paraId="3D3E98FB" w14:textId="6739CF28">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Organizaciones de Seguros:</w:t>
      </w:r>
      <w:r w:rsidR="00BF78DE">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Las compañías de seguros son actores influyentes en el sistema de salud, ya que a menudo dictan los términos del financiamiento y la cobertura de los tratamientos médicos. Sus políticas pueden tener un impacto directo en la farmacovigilancia, ya que pueden requerir reportes específicos de eventos adversos como parte de sus condiciones de cobertura. Las clínicas deben asegurarse de que los procesos de reporte cumplan con las expectativas de las aseguradoras para garantizar la continuidad de la cobertura para sus pacientes.</w:t>
      </w:r>
    </w:p>
    <w:p w:rsidRPr="00545D55" w:rsidR="00FA6505" w:rsidP="00222AF8" w:rsidRDefault="00FA6505" w14:paraId="257FACB4" w14:textId="77777777">
      <w:pPr>
        <w:spacing w:line="360" w:lineRule="auto"/>
        <w:jc w:val="both"/>
        <w:rPr>
          <w:rFonts w:ascii="Times New Roman" w:hAnsi="Times New Roman" w:cs="Times New Roman"/>
          <w:sz w:val="24"/>
          <w:szCs w:val="24"/>
          <w:lang w:val="es-419"/>
        </w:rPr>
      </w:pPr>
    </w:p>
    <w:p w:rsidRPr="00545D55" w:rsidR="00FA6505" w:rsidP="00366DD8" w:rsidRDefault="00FA6505" w14:paraId="2E112EDD"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En Honduras, donde el mercado de seguros de salud está en desarrollo, trabajar con organizaciones puede presentar desafíos únicos, como la necesidad de educar a los aseguradores sobre la importancia de la farmacovigilancia y cómo puede mejorar los resultados de salud a largo plazo, lo cual es beneficioso para ambas partes.</w:t>
      </w:r>
    </w:p>
    <w:p w:rsidRPr="00545D55" w:rsidR="00FA6505" w:rsidP="00366DD8" w:rsidRDefault="00FA6505" w14:paraId="643F93F9" w14:textId="77777777">
      <w:pPr>
        <w:spacing w:line="360" w:lineRule="auto"/>
        <w:jc w:val="both"/>
        <w:rPr>
          <w:rFonts w:ascii="Times New Roman" w:hAnsi="Times New Roman" w:cs="Times New Roman"/>
          <w:sz w:val="24"/>
          <w:szCs w:val="24"/>
          <w:lang w:val="es-419"/>
        </w:rPr>
      </w:pPr>
    </w:p>
    <w:p w:rsidRPr="00545D55" w:rsidR="00FA6505" w:rsidP="00366DD8" w:rsidRDefault="00FA6505" w14:paraId="10CB4B76" w14:textId="585C2D99">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Entidades Reguladoras:</w:t>
      </w:r>
      <w:r w:rsidR="00BF78DE">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Las entidades reguladoras establecen las normas y estándares que las clínicas deben cumplir para operar legalmente. En Honduras, estas incluirían la Secretaría de Salud y otras agencias gubernamentales que supervisan la prestación de servicios médicos y la farmacovigilancia. Las regulaciones establecidas por estas entidades dictan cómo se deben manejar los reportes de eventos adversos y cómo se debe informar al público y a los profesionales de la salud.</w:t>
      </w:r>
    </w:p>
    <w:p w:rsidRPr="00545D55" w:rsidR="00FA6505" w:rsidP="00366DD8" w:rsidRDefault="00FA6505" w14:paraId="621ABB0B" w14:textId="77777777">
      <w:pPr>
        <w:spacing w:line="360" w:lineRule="auto"/>
        <w:jc w:val="both"/>
        <w:rPr>
          <w:rFonts w:ascii="Times New Roman" w:hAnsi="Times New Roman" w:cs="Times New Roman"/>
          <w:sz w:val="24"/>
          <w:szCs w:val="24"/>
          <w:lang w:val="es-419"/>
        </w:rPr>
      </w:pPr>
    </w:p>
    <w:p w:rsidRPr="00545D55" w:rsidR="00FA6505" w:rsidP="00366DD8" w:rsidRDefault="00FA6505" w14:paraId="36867248"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Las Clínicas deben asegurarse de que sus prácticas de farmacovigilancia no solo cumplan con las regulaciones locales, sino que también se alineen con las mejores prácticas internacionales. Esto puede requerir la implementación de sistemas de gestión de calidad y la adopción de tecnologías de información que faciliten un reporte preciso y oportuno.</w:t>
      </w:r>
    </w:p>
    <w:p w:rsidRPr="00545D55" w:rsidR="00FA6505" w:rsidP="00366DD8" w:rsidRDefault="00FA6505" w14:paraId="5EDB1377" w14:textId="77777777">
      <w:pPr>
        <w:spacing w:line="360" w:lineRule="auto"/>
        <w:jc w:val="both"/>
        <w:rPr>
          <w:rFonts w:ascii="Times New Roman" w:hAnsi="Times New Roman" w:cs="Times New Roman"/>
          <w:sz w:val="24"/>
          <w:szCs w:val="24"/>
          <w:lang w:val="es-419"/>
        </w:rPr>
      </w:pPr>
    </w:p>
    <w:p w:rsidRPr="00545D55" w:rsidR="00FA6505" w:rsidP="00366DD8" w:rsidRDefault="00FA6505" w14:paraId="41539862" w14:textId="6C39716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Desafíos y Estrategias:</w:t>
      </w:r>
      <w:r w:rsidR="00BF78DE">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Los intermediarios pueden presentar tanto desafíos como oportunidades para la Clínicas. Los desafíos incluyen navegar por complejas burocracias y cumplir con regulaciones que pueden cambiar con el tiempo. Las oportunidades pueden surgir de la colaboración con estos intermediarios para mejorar la calidad y la seguridad de la atención médica proporcionada.</w:t>
      </w:r>
    </w:p>
    <w:p w:rsidRPr="00545D55" w:rsidR="00FA6505" w:rsidP="00366DD8" w:rsidRDefault="00FA6505" w14:paraId="3F09BED2" w14:textId="77777777">
      <w:pPr>
        <w:spacing w:line="360" w:lineRule="auto"/>
        <w:jc w:val="both"/>
        <w:rPr>
          <w:rFonts w:ascii="Times New Roman" w:hAnsi="Times New Roman" w:cs="Times New Roman"/>
          <w:sz w:val="24"/>
          <w:szCs w:val="24"/>
          <w:lang w:val="es-419"/>
        </w:rPr>
      </w:pPr>
    </w:p>
    <w:p w:rsidRPr="00545D55" w:rsidR="00FA6505" w:rsidP="00366DD8" w:rsidRDefault="00FA6505" w14:paraId="73EA423F" w14:textId="77777777">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Para trabajar efectivamente con intermediarios, las clínicas podrían:</w:t>
      </w:r>
    </w:p>
    <w:p w:rsidRPr="00545D55" w:rsidR="00FA6505" w:rsidP="00366DD8" w:rsidRDefault="00FA6505" w14:paraId="7CFC616B" w14:textId="77777777">
      <w:pPr>
        <w:spacing w:line="360" w:lineRule="auto"/>
        <w:jc w:val="both"/>
        <w:rPr>
          <w:rFonts w:ascii="Times New Roman" w:hAnsi="Times New Roman" w:cs="Times New Roman"/>
          <w:sz w:val="24"/>
          <w:szCs w:val="24"/>
          <w:lang w:val="es-419"/>
        </w:rPr>
      </w:pPr>
    </w:p>
    <w:p w:rsidRPr="00545D55" w:rsidR="00FA6505" w:rsidP="00366DD8" w:rsidRDefault="00FA6505" w14:paraId="05D594A0" w14:textId="7D0868CF">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Establecer Relaciones Sólidas:</w:t>
      </w:r>
      <w:r w:rsidR="00F323FC">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Permite mantener comunicación abierta y regular con las aseguradoras y reguladores para comprender sus requerimientos y expectativas.</w:t>
      </w:r>
    </w:p>
    <w:p w:rsidRPr="00545D55" w:rsidR="00FA6505" w:rsidP="00366DD8" w:rsidRDefault="00FA6505" w14:paraId="6DB3610A" w14:textId="77777777">
      <w:pPr>
        <w:spacing w:line="360" w:lineRule="auto"/>
        <w:jc w:val="both"/>
        <w:rPr>
          <w:rFonts w:ascii="Times New Roman" w:hAnsi="Times New Roman" w:cs="Times New Roman"/>
          <w:sz w:val="24"/>
          <w:szCs w:val="24"/>
          <w:lang w:val="es-419"/>
        </w:rPr>
      </w:pPr>
    </w:p>
    <w:p w:rsidRPr="00545D55" w:rsidR="00FA6505" w:rsidP="00AC7C18" w:rsidRDefault="00FA6505" w14:paraId="2C7E66AB" w14:textId="5E673521">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Invertir en Formación:</w:t>
      </w:r>
      <w:r w:rsidR="00F323FC">
        <w:rPr>
          <w:rFonts w:ascii="Times New Roman" w:hAnsi="Times New Roman" w:cs="Times New Roman"/>
          <w:sz w:val="24"/>
          <w:szCs w:val="24"/>
          <w:lang w:val="es-419"/>
        </w:rPr>
        <w:t xml:space="preserve"> </w:t>
      </w:r>
      <w:r w:rsidRPr="00545D55">
        <w:rPr>
          <w:rFonts w:ascii="Times New Roman" w:hAnsi="Times New Roman" w:cs="Times New Roman"/>
          <w:sz w:val="24"/>
          <w:szCs w:val="24"/>
          <w:lang w:val="es-419"/>
        </w:rPr>
        <w:t>Capacitar al personal sobre los requisitos de reporte y asegurarse de que comprendan las regulaciones vigentes y cómo afectan la práctica clínica.</w:t>
      </w:r>
    </w:p>
    <w:p w:rsidRPr="00545D55" w:rsidR="00FA6505" w:rsidP="00AC7C18" w:rsidRDefault="00FA6505" w14:paraId="083580C5" w14:textId="77777777">
      <w:pPr>
        <w:spacing w:line="360" w:lineRule="auto"/>
        <w:jc w:val="both"/>
        <w:rPr>
          <w:rFonts w:ascii="Times New Roman" w:hAnsi="Times New Roman" w:cs="Times New Roman"/>
          <w:sz w:val="24"/>
          <w:szCs w:val="24"/>
          <w:lang w:val="es-419"/>
        </w:rPr>
      </w:pPr>
    </w:p>
    <w:p w:rsidRPr="00545D55" w:rsidR="00FA6505" w:rsidP="00AC7C18" w:rsidRDefault="00FA6505" w14:paraId="2C94FFF1" w14:textId="2522FC1F">
      <w:pPr>
        <w:spacing w:line="360" w:lineRule="auto"/>
        <w:jc w:val="both"/>
        <w:rPr>
          <w:rFonts w:ascii="Times New Roman" w:hAnsi="Times New Roman" w:cs="Times New Roman"/>
          <w:sz w:val="24"/>
          <w:szCs w:val="24"/>
          <w:lang w:val="es-419"/>
        </w:rPr>
      </w:pPr>
      <w:r w:rsidRPr="00545D55">
        <w:rPr>
          <w:rFonts w:ascii="Times New Roman" w:hAnsi="Times New Roman" w:cs="Times New Roman"/>
          <w:sz w:val="24"/>
          <w:szCs w:val="24"/>
          <w:lang w:val="es-419"/>
        </w:rPr>
        <w:t>Monitoreo y Cumplimiento: Implementar procesos para monitorear constantemente la conformidad con los requisitos de los intermediarios y hacer ajustes cuando sea necesario.</w:t>
      </w:r>
    </w:p>
    <w:p w:rsidRPr="00545D55" w:rsidR="00FA6505" w:rsidP="00AC7C18" w:rsidRDefault="00FA6505" w14:paraId="6B2B851C" w14:textId="77777777">
      <w:pPr>
        <w:spacing w:line="360" w:lineRule="auto"/>
        <w:jc w:val="both"/>
        <w:rPr>
          <w:rFonts w:ascii="Times New Roman" w:hAnsi="Times New Roman" w:cs="Times New Roman"/>
          <w:sz w:val="24"/>
          <w:szCs w:val="24"/>
          <w:lang w:val="es-419"/>
        </w:rPr>
      </w:pPr>
    </w:p>
    <w:p w:rsidRPr="00545D55" w:rsidR="00FA6505" w:rsidP="00AC7C18" w:rsidRDefault="00FA6505" w14:paraId="7F9E64BA" w14:textId="77777777">
      <w:pPr>
        <w:spacing w:line="360" w:lineRule="auto"/>
        <w:jc w:val="both"/>
        <w:rPr>
          <w:rFonts w:ascii="Times New Roman" w:hAnsi="Times New Roman" w:cs="Times New Roman"/>
          <w:color w:val="0F0F0F"/>
          <w:sz w:val="24"/>
          <w:szCs w:val="24"/>
          <w:lang w:val="es-419"/>
        </w:rPr>
      </w:pPr>
      <w:r w:rsidRPr="00545D55">
        <w:rPr>
          <w:rFonts w:ascii="Times New Roman" w:hAnsi="Times New Roman" w:cs="Times New Roman"/>
          <w:color w:val="0F0F0F"/>
          <w:sz w:val="24"/>
          <w:szCs w:val="24"/>
          <w:lang w:val="es-419"/>
        </w:rPr>
        <w:t>Los intermediarios son partes esenciales del microentorno en las clínicas de Honduras, y su influencia en la farmacovigilancia es significativa. Una gestión efectiva de las relaciones con estos intermediarios es clave para el éxito de la implementación de estrategias de farmacovigilancia y para el mantenimiento de la alta calidad de atención que las clínicas se esfuerzan por proporcionar.</w:t>
      </w:r>
    </w:p>
    <w:p w:rsidRPr="002D75C0" w:rsidR="00FA6505" w:rsidP="00AC7C18" w:rsidRDefault="00FA6505" w14:paraId="7A8B2096" w14:textId="77777777">
      <w:pPr>
        <w:spacing w:line="360" w:lineRule="auto"/>
        <w:jc w:val="both"/>
        <w:rPr>
          <w:lang w:val="es-419"/>
        </w:rPr>
      </w:pPr>
    </w:p>
    <w:p w:rsidRPr="00EF63BE" w:rsidR="00FA6505" w:rsidP="00FA6505" w:rsidRDefault="00FA6505" w14:paraId="466E25C9" w14:textId="77777777">
      <w:pPr>
        <w:pStyle w:val="Ttulo2"/>
        <w:spacing w:line="360" w:lineRule="auto"/>
        <w:jc w:val="both"/>
        <w:rPr>
          <w:rFonts w:cs="Times New Roman"/>
          <w:b w:val="0"/>
          <w:bCs w:val="0"/>
          <w:szCs w:val="24"/>
          <w:lang w:val="es-419"/>
        </w:rPr>
      </w:pPr>
      <w:bookmarkStart w:name="_Toc163162438" w:id="49"/>
      <w:r w:rsidRPr="00EF63BE">
        <w:rPr>
          <w:rFonts w:cs="Times New Roman"/>
          <w:b w:val="0"/>
          <w:bCs w:val="0"/>
          <w:szCs w:val="24"/>
          <w:lang w:val="es-419"/>
        </w:rPr>
        <w:t>2.1.3 ANALISIS INTERNO</w:t>
      </w:r>
      <w:bookmarkEnd w:id="49"/>
    </w:p>
    <w:p w:rsidR="00FA6505" w:rsidP="00211016" w:rsidRDefault="00FA6505" w14:paraId="0AAC5D46" w14:textId="77777777">
      <w:pPr>
        <w:spacing w:line="360" w:lineRule="auto"/>
        <w:jc w:val="both"/>
        <w:rPr>
          <w:rFonts w:ascii="Times New Roman" w:hAnsi="Times New Roman" w:cs="Times New Roman"/>
          <w:sz w:val="24"/>
          <w:szCs w:val="24"/>
          <w:lang w:val="es-419"/>
        </w:rPr>
      </w:pPr>
      <w:r w:rsidRPr="002D75C0">
        <w:rPr>
          <w:rFonts w:ascii="Times New Roman" w:hAnsi="Times New Roman" w:eastAsia="Times New Roman" w:cs="Times New Roman"/>
          <w:sz w:val="24"/>
          <w:szCs w:val="24"/>
          <w:lang w:val="es-419"/>
        </w:rPr>
        <w:t>La Clínica Santa Clara de Asís, ubicada en la Aldea</w:t>
      </w:r>
      <w:r w:rsidRPr="002D75C0">
        <w:rPr>
          <w:rFonts w:ascii="Times New Roman" w:hAnsi="Times New Roman" w:cs="Times New Roman"/>
          <w:sz w:val="24"/>
          <w:szCs w:val="24"/>
          <w:lang w:val="es-419"/>
        </w:rPr>
        <w:t xml:space="preserve"> La Venta, kilómetro treinta y seis de la carretera que de la ciudad de Tegucigalpa conduce a Olancho, municipio del Distrito Central, departamento de Francisco Morazán, provee servicios de salud bajo el enfoque de la atención primaria de salud, a una población de niños, niñas y adolescentes que viven en  cuidados residenciales, empleados, voluntarios y  también brinda servicios de salud básicos a personas que viven en las comunidades aledañas a la clínica.</w:t>
      </w:r>
    </w:p>
    <w:p w:rsidRPr="002D75C0" w:rsidR="007A361E" w:rsidP="00FA6505" w:rsidRDefault="007A361E" w14:paraId="291C7804" w14:textId="77777777">
      <w:pPr>
        <w:jc w:val="both"/>
        <w:rPr>
          <w:rFonts w:ascii="Times New Roman" w:hAnsi="Times New Roman" w:cs="Times New Roman"/>
          <w:sz w:val="24"/>
          <w:szCs w:val="24"/>
          <w:lang w:val="es-419"/>
        </w:rPr>
      </w:pPr>
    </w:p>
    <w:p w:rsidRPr="003C53BE" w:rsidR="00173969" w:rsidP="00173969" w:rsidRDefault="00FA6505" w14:paraId="2D22E9AF" w14:textId="77777777">
      <w:pPr>
        <w:keepNext/>
        <w:spacing w:line="360" w:lineRule="auto"/>
        <w:jc w:val="both"/>
        <w:textAlignment w:val="baseline"/>
        <w:rPr>
          <w:rFonts w:ascii="Times New Roman" w:hAnsi="Times New Roman" w:cs="Times New Roman"/>
          <w:b/>
          <w:bCs/>
          <w:sz w:val="24"/>
          <w:szCs w:val="24"/>
        </w:rPr>
      </w:pPr>
      <w:r w:rsidRPr="003C53BE">
        <w:rPr>
          <w:rFonts w:ascii="Times New Roman" w:hAnsi="Times New Roman" w:cs="Times New Roman"/>
          <w:b/>
          <w:bCs/>
          <w:noProof/>
          <w:color w:val="FFFFFF" w:themeColor="background1"/>
          <w:sz w:val="24"/>
          <w:szCs w:val="24"/>
        </w:rPr>
        <mc:AlternateContent>
          <mc:Choice Requires="wps">
            <w:drawing>
              <wp:anchor distT="0" distB="0" distL="114300" distR="114300" simplePos="0" relativeHeight="251659264" behindDoc="0" locked="0" layoutInCell="1" allowOverlap="1" wp14:anchorId="7F34B71C" wp14:editId="2532FB3F">
                <wp:simplePos x="0" y="0"/>
                <wp:positionH relativeFrom="column">
                  <wp:posOffset>317975</wp:posOffset>
                </wp:positionH>
                <wp:positionV relativeFrom="paragraph">
                  <wp:posOffset>1366520</wp:posOffset>
                </wp:positionV>
                <wp:extent cx="833377" cy="312516"/>
                <wp:effectExtent l="0" t="0" r="24130" b="11430"/>
                <wp:wrapNone/>
                <wp:docPr id="1360101768" name="Rectángulo 4"/>
                <wp:cNvGraphicFramePr/>
                <a:graphic xmlns:a="http://schemas.openxmlformats.org/drawingml/2006/main">
                  <a:graphicData uri="http://schemas.microsoft.com/office/word/2010/wordprocessingShape">
                    <wps:wsp>
                      <wps:cNvSpPr/>
                      <wps:spPr>
                        <a:xfrm>
                          <a:off x="0" y="0"/>
                          <a:ext cx="833377" cy="312516"/>
                        </a:xfrm>
                        <a:prstGeom prst="rect">
                          <a:avLst/>
                        </a:prstGeom>
                        <a:solidFill>
                          <a:schemeClr val="accent1"/>
                        </a:solidFill>
                        <a:ln>
                          <a:solidFill>
                            <a:schemeClr val="accent1"/>
                          </a:solidFill>
                        </a:ln>
                      </wps:spPr>
                      <wps:style>
                        <a:lnRef idx="2">
                          <a:schemeClr val="accent1">
                            <a:shade val="15000"/>
                          </a:schemeClr>
                        </a:lnRef>
                        <a:fillRef idx="1">
                          <a:schemeClr val="accent1"/>
                        </a:fillRef>
                        <a:effectRef idx="0">
                          <a:schemeClr val="accent1"/>
                        </a:effectRef>
                        <a:fontRef idx="minor">
                          <a:schemeClr val="lt1"/>
                        </a:fontRef>
                      </wps:style>
                      <wps:txbx>
                        <w:txbxContent>
                          <w:p w:rsidRPr="00C4534C" w:rsidR="00FA6505" w:rsidP="00FA6505" w:rsidRDefault="00FA6505" w14:paraId="60ECB70C" w14:textId="77777777">
                            <w:pPr>
                              <w:jc w:val="center"/>
                              <w:rPr>
                                <w:sz w:val="12"/>
                                <w:szCs w:val="12"/>
                              </w:rPr>
                            </w:pPr>
                            <w:r w:rsidRPr="001F10CD">
                              <w:rPr>
                                <w:sz w:val="12"/>
                                <w:szCs w:val="12"/>
                                <w:lang w:val="es-419"/>
                              </w:rPr>
                              <w:t>Clínica</w:t>
                            </w:r>
                            <w:r w:rsidRPr="00C4534C">
                              <w:rPr>
                                <w:sz w:val="12"/>
                                <w:szCs w:val="12"/>
                              </w:rPr>
                              <w:t xml:space="preserve"> Santa Clara </w:t>
                            </w:r>
                          </w:p>
                          <w:p w:rsidRPr="00C4534C" w:rsidR="00FA6505" w:rsidP="00FA6505" w:rsidRDefault="00FA6505" w14:paraId="7437380C" w14:textId="77777777">
                            <w:pPr>
                              <w:jc w:val="center"/>
                              <w:rPr>
                                <w:sz w:val="14"/>
                                <w:szCs w:val="14"/>
                              </w:rPr>
                            </w:pPr>
                            <w:r w:rsidRPr="00C4534C">
                              <w:rPr>
                                <w:sz w:val="14"/>
                                <w:szCs w:val="14"/>
                              </w:rPr>
                              <w:t xml:space="preserve">de </w:t>
                            </w:r>
                            <w:r w:rsidRPr="001F10CD">
                              <w:rPr>
                                <w:sz w:val="14"/>
                                <w:szCs w:val="14"/>
                                <w:lang w:val="es-419"/>
                              </w:rPr>
                              <w:t>Asís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w14:anchorId="1B0F9CB4">
              <v:rect id="Rectángulo 4" style="position:absolute;left:0;text-align:left;margin-left:25.05pt;margin-top:107.6pt;width:65.6pt;height:24.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62" fillcolor="#549e39 [3204]" strokecolor="#549e39 [3204]" strokeweight="1pt" w14:anchorId="7F34B71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">
                <v:textbox>
                  <w:txbxContent>
                    <w:p w:rsidRPr="00C4534C" w:rsidR="00FA6505" w:rsidP="00FA6505" w:rsidRDefault="00FA6505" w14:paraId="020229BA" w14:textId="77777777">
                      <w:pPr>
                        <w:jc w:val="center"/>
                        <w:rPr>
                          <w:sz w:val="12"/>
                          <w:szCs w:val="12"/>
                        </w:rPr>
                      </w:pPr>
                      <w:r w:rsidRPr="001F10CD">
                        <w:rPr>
                          <w:sz w:val="12"/>
                          <w:szCs w:val="12"/>
                          <w:lang w:val="es-419"/>
                        </w:rPr>
                        <w:t>Clínica</w:t>
                      </w:r>
                      <w:r w:rsidRPr="00C4534C">
                        <w:rPr>
                          <w:sz w:val="12"/>
                          <w:szCs w:val="12"/>
                        </w:rPr>
                        <w:t xml:space="preserve"> Santa Clara </w:t>
                      </w:r>
                    </w:p>
                    <w:p w:rsidRPr="00C4534C" w:rsidR="00FA6505" w:rsidP="00FA6505" w:rsidRDefault="00FA6505" w14:paraId="5A8D0369" w14:textId="77777777">
                      <w:pPr>
                        <w:jc w:val="center"/>
                        <w:rPr>
                          <w:sz w:val="14"/>
                          <w:szCs w:val="14"/>
                        </w:rPr>
                      </w:pPr>
                      <w:r w:rsidRPr="00C4534C">
                        <w:rPr>
                          <w:sz w:val="14"/>
                          <w:szCs w:val="14"/>
                        </w:rPr>
                        <w:t xml:space="preserve">de </w:t>
                      </w:r>
                      <w:r w:rsidRPr="001F10CD">
                        <w:rPr>
                          <w:sz w:val="14"/>
                          <w:szCs w:val="14"/>
                          <w:lang w:val="es-419"/>
                        </w:rPr>
                        <w:t>Asís</w:t>
                      </w:r>
                    </w:p>
                  </w:txbxContent>
                </v:textbox>
              </v:rect>
            </w:pict>
          </mc:Fallback>
        </mc:AlternateContent>
      </w:r>
      <w:r w:rsidRPr="003C53BE">
        <w:rPr>
          <w:rFonts w:ascii="Times New Roman" w:hAnsi="Times New Roman" w:cs="Times New Roman"/>
          <w:b/>
          <w:bCs/>
          <w:noProof/>
          <w:sz w:val="24"/>
          <w:szCs w:val="24"/>
        </w:rPr>
        <w:drawing>
          <wp:inline distT="0" distB="0" distL="0" distR="0" wp14:anchorId="51F7710A" wp14:editId="19BD2590">
            <wp:extent cx="2720809" cy="2558265"/>
            <wp:effectExtent l="0" t="0" r="3810" b="0"/>
            <wp:docPr id="1866949087"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6949087" name="Imagen 1" descr="Mapa&#10;&#10;Descripción generada automáticament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88776" cy="2716198"/>
                    </a:xfrm>
                    <a:prstGeom prst="rect">
                      <a:avLst/>
                    </a:prstGeom>
                    <a:noFill/>
                    <a:ln>
                      <a:noFill/>
                    </a:ln>
                  </pic:spPr>
                </pic:pic>
              </a:graphicData>
            </a:graphic>
          </wp:inline>
        </w:drawing>
      </w:r>
    </w:p>
    <w:p w:rsidRPr="003C53BE" w:rsidR="006D23BB" w:rsidP="003C53BE" w:rsidRDefault="00173969" w14:paraId="213D0411" w14:textId="0BF55D75">
      <w:pPr>
        <w:pStyle w:val="Descripcin"/>
        <w:jc w:val="both"/>
        <w:rPr>
          <w:b/>
          <w:bCs/>
          <w:lang w:val="es-419"/>
        </w:rPr>
      </w:pPr>
      <w:bookmarkStart w:name="_Toc166767810" w:id="50"/>
      <w:r w:rsidRPr="003C53BE">
        <w:rPr>
          <w:rFonts w:ascii="Times New Roman" w:hAnsi="Times New Roman" w:cs="Times New Roman"/>
          <w:b/>
          <w:bCs/>
          <w:i w:val="0"/>
          <w:iCs w:val="0"/>
          <w:sz w:val="24"/>
          <w:szCs w:val="24"/>
          <w:lang w:val="es-419"/>
        </w:rPr>
        <w:t xml:space="preserve">Figura </w:t>
      </w:r>
      <w:r w:rsidRPr="003C53BE">
        <w:rPr>
          <w:rFonts w:ascii="Times New Roman" w:hAnsi="Times New Roman" w:cs="Times New Roman"/>
          <w:b/>
          <w:bCs/>
          <w:i w:val="0"/>
          <w:iCs w:val="0"/>
          <w:sz w:val="24"/>
          <w:szCs w:val="24"/>
        </w:rPr>
        <w:fldChar w:fldCharType="begin"/>
      </w:r>
      <w:r w:rsidRPr="003C53BE">
        <w:rPr>
          <w:rFonts w:ascii="Times New Roman" w:hAnsi="Times New Roman" w:cs="Times New Roman"/>
          <w:b/>
          <w:bCs/>
          <w:i w:val="0"/>
          <w:iCs w:val="0"/>
          <w:sz w:val="24"/>
          <w:szCs w:val="24"/>
          <w:lang w:val="es-419"/>
        </w:rPr>
        <w:instrText xml:space="preserve"> SEQ Figura \* ARABIC </w:instrText>
      </w:r>
      <w:r w:rsidRPr="003C53BE">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5</w:t>
      </w:r>
      <w:r w:rsidRPr="003C53BE">
        <w:rPr>
          <w:rFonts w:ascii="Times New Roman" w:hAnsi="Times New Roman" w:cs="Times New Roman"/>
          <w:b/>
          <w:bCs/>
          <w:i w:val="0"/>
          <w:iCs w:val="0"/>
          <w:sz w:val="24"/>
          <w:szCs w:val="24"/>
        </w:rPr>
        <w:fldChar w:fldCharType="end"/>
      </w:r>
      <w:r w:rsidRPr="003C53BE" w:rsidR="003C53BE">
        <w:rPr>
          <w:lang w:val="es-419"/>
        </w:rPr>
        <w:t xml:space="preserve">. </w:t>
      </w:r>
      <w:r w:rsidRPr="006D23BB" w:rsidR="003C53BE">
        <w:rPr>
          <w:rFonts w:ascii="Times New Roman" w:hAnsi="Times New Roman" w:cs="Times New Roman"/>
          <w:b/>
          <w:bCs/>
          <w:i w:val="0"/>
          <w:iCs w:val="0"/>
          <w:color w:val="auto"/>
          <w:sz w:val="24"/>
          <w:szCs w:val="24"/>
          <w:lang w:val="es-419"/>
        </w:rPr>
        <w:t>Mapa Satelital de la ubicación de la clínica Santa Clara de Asís</w:t>
      </w:r>
      <w:bookmarkEnd w:id="50"/>
    </w:p>
    <w:p w:rsidRPr="006D23BB" w:rsidR="00FA6505" w:rsidP="00BD040C" w:rsidRDefault="00FA6505" w14:paraId="25A0E951" w14:textId="72AAE5C1">
      <w:pPr>
        <w:pStyle w:val="Descripcin"/>
        <w:rPr>
          <w:rFonts w:ascii="Times New Roman" w:hAnsi="Times New Roman" w:cs="Times New Roman"/>
          <w:i w:val="0"/>
          <w:iCs w:val="0"/>
          <w:color w:val="auto"/>
          <w:sz w:val="20"/>
          <w:szCs w:val="20"/>
          <w:lang w:val="es-419"/>
        </w:rPr>
      </w:pPr>
      <w:r w:rsidRPr="006D23BB">
        <w:rPr>
          <w:rFonts w:ascii="Times New Roman" w:hAnsi="Times New Roman" w:cs="Times New Roman"/>
          <w:i w:val="0"/>
          <w:iCs w:val="0"/>
          <w:color w:val="auto"/>
          <w:sz w:val="20"/>
          <w:szCs w:val="20"/>
          <w:lang w:val="es-419"/>
        </w:rPr>
        <w:t>Fuente: google Earth 2024.</w:t>
      </w:r>
    </w:p>
    <w:p w:rsidRPr="002D75C0" w:rsidR="00FA6505" w:rsidP="00FA6505" w:rsidRDefault="00FA6505" w14:paraId="29239D65" w14:textId="77777777">
      <w:pPr>
        <w:jc w:val="both"/>
        <w:rPr>
          <w:rFonts w:ascii="Times New Roman" w:hAnsi="Times New Roman" w:cs="Times New Roman"/>
          <w:sz w:val="20"/>
          <w:szCs w:val="20"/>
          <w:lang w:val="es-419"/>
        </w:rPr>
      </w:pPr>
    </w:p>
    <w:p w:rsidRPr="002D75C0" w:rsidR="00FA6505" w:rsidP="00901836" w:rsidRDefault="00FA6505" w14:paraId="565A04C8"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Los recursos humanos son el núcleo de cualquier institución de salud y la piedra angular de las operaciones de farmacovigilancia. La Clínica Santa Clara de Asís depende de su personal, no solo para la atención diaria al paciente sino también para la implementación y gestión de un sistema de farmacovigilancia. Este personal incluye médicos, enfermeras, farmacéuticos, técnicos y administrativos, cuya formación, experiencia y compromiso determinan la calidad y seguridad del servicio ofrecido.</w:t>
      </w:r>
    </w:p>
    <w:p w:rsidRPr="002D75C0" w:rsidR="00FA6505" w:rsidP="00FA6505" w:rsidRDefault="00FA6505" w14:paraId="5676455F" w14:textId="77777777">
      <w:pPr>
        <w:jc w:val="both"/>
        <w:rPr>
          <w:rFonts w:ascii="Times New Roman" w:hAnsi="Times New Roman" w:cs="Times New Roman"/>
          <w:sz w:val="24"/>
          <w:szCs w:val="24"/>
          <w:lang w:val="es-419"/>
        </w:rPr>
      </w:pPr>
    </w:p>
    <w:p w:rsidR="00173969" w:rsidP="00173969" w:rsidRDefault="00FA6505" w14:paraId="095ABE1D" w14:textId="77777777">
      <w:pPr>
        <w:keepNext/>
        <w:jc w:val="both"/>
      </w:pPr>
      <w:r w:rsidRPr="00C4534C">
        <w:rPr>
          <w:rFonts w:ascii="Times New Roman" w:hAnsi="Times New Roman" w:cs="Times New Roman"/>
          <w:noProof/>
          <w:sz w:val="24"/>
          <w:szCs w:val="24"/>
        </w:rPr>
        <w:drawing>
          <wp:inline distT="0" distB="0" distL="0" distR="0" wp14:anchorId="689C2900" wp14:editId="2A8E4A19">
            <wp:extent cx="4417888" cy="2539209"/>
            <wp:effectExtent l="0" t="0" r="1905" b="0"/>
            <wp:docPr id="204405198"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05198" name="Imagen 1" descr="Diagrama&#10;&#10;Descripción generada automáticamente"/>
                    <pic:cNvPicPr/>
                  </pic:nvPicPr>
                  <pic:blipFill>
                    <a:blip r:embed="rId22"/>
                    <a:stretch>
                      <a:fillRect/>
                    </a:stretch>
                  </pic:blipFill>
                  <pic:spPr>
                    <a:xfrm>
                      <a:off x="0" y="0"/>
                      <a:ext cx="4510889" cy="2592662"/>
                    </a:xfrm>
                    <a:prstGeom prst="rect">
                      <a:avLst/>
                    </a:prstGeom>
                  </pic:spPr>
                </pic:pic>
              </a:graphicData>
            </a:graphic>
          </wp:inline>
        </w:drawing>
      </w:r>
    </w:p>
    <w:p w:rsidRPr="00BC1D61" w:rsidR="00155BFA" w:rsidP="00BA34A4" w:rsidRDefault="00173969" w14:paraId="710B17E0" w14:textId="7351C0B4">
      <w:pPr>
        <w:pStyle w:val="Descripcin"/>
        <w:jc w:val="both"/>
        <w:rPr>
          <w:lang w:val="es-419"/>
        </w:rPr>
      </w:pPr>
      <w:bookmarkStart w:name="_Toc166767811" w:id="51"/>
      <w:r w:rsidRPr="00BC1D61">
        <w:rPr>
          <w:rFonts w:ascii="Times New Roman" w:hAnsi="Times New Roman" w:cs="Times New Roman"/>
          <w:b/>
          <w:bCs/>
          <w:i w:val="0"/>
          <w:iCs w:val="0"/>
          <w:sz w:val="24"/>
          <w:szCs w:val="24"/>
          <w:lang w:val="es-419"/>
        </w:rPr>
        <w:t xml:space="preserve">Figura </w:t>
      </w:r>
      <w:r w:rsidRPr="00BC1D61">
        <w:rPr>
          <w:rFonts w:ascii="Times New Roman" w:hAnsi="Times New Roman" w:cs="Times New Roman"/>
          <w:b/>
          <w:bCs/>
          <w:i w:val="0"/>
          <w:iCs w:val="0"/>
          <w:sz w:val="24"/>
          <w:szCs w:val="24"/>
        </w:rPr>
        <w:fldChar w:fldCharType="begin"/>
      </w:r>
      <w:r w:rsidRPr="00BC1D61">
        <w:rPr>
          <w:rFonts w:ascii="Times New Roman" w:hAnsi="Times New Roman" w:cs="Times New Roman"/>
          <w:b/>
          <w:bCs/>
          <w:i w:val="0"/>
          <w:iCs w:val="0"/>
          <w:sz w:val="24"/>
          <w:szCs w:val="24"/>
          <w:lang w:val="es-419"/>
        </w:rPr>
        <w:instrText xml:space="preserve"> SEQ Figura \* ARABIC </w:instrText>
      </w:r>
      <w:r w:rsidRPr="00BC1D61">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6</w:t>
      </w:r>
      <w:r w:rsidRPr="00BC1D61">
        <w:rPr>
          <w:rFonts w:ascii="Times New Roman" w:hAnsi="Times New Roman" w:cs="Times New Roman"/>
          <w:b/>
          <w:bCs/>
          <w:i w:val="0"/>
          <w:iCs w:val="0"/>
          <w:sz w:val="24"/>
          <w:szCs w:val="24"/>
        </w:rPr>
        <w:fldChar w:fldCharType="end"/>
      </w:r>
      <w:r w:rsidRPr="00BC1D61" w:rsidR="00BC1D61">
        <w:rPr>
          <w:rFonts w:ascii="Times New Roman" w:hAnsi="Times New Roman" w:cs="Times New Roman"/>
          <w:b/>
          <w:bCs/>
          <w:i w:val="0"/>
          <w:iCs w:val="0"/>
          <w:sz w:val="24"/>
          <w:szCs w:val="24"/>
          <w:lang w:val="es-419"/>
        </w:rPr>
        <w:t xml:space="preserve"> </w:t>
      </w:r>
      <w:r w:rsidRPr="00BC1D61" w:rsidR="00BC1D61">
        <w:rPr>
          <w:rFonts w:ascii="Times New Roman" w:hAnsi="Times New Roman" w:cs="Times New Roman"/>
          <w:b/>
          <w:bCs/>
          <w:i w:val="0"/>
          <w:iCs w:val="0"/>
          <w:color w:val="auto"/>
          <w:sz w:val="24"/>
          <w:szCs w:val="24"/>
          <w:lang w:val="es-419"/>
        </w:rPr>
        <w:t>Organigrama</w:t>
      </w:r>
      <w:r w:rsidRPr="00BA34A4" w:rsidR="00BC1D61">
        <w:rPr>
          <w:rFonts w:ascii="Times New Roman" w:hAnsi="Times New Roman" w:cs="Times New Roman"/>
          <w:b/>
          <w:bCs/>
          <w:i w:val="0"/>
          <w:iCs w:val="0"/>
          <w:color w:val="auto"/>
          <w:sz w:val="24"/>
          <w:szCs w:val="32"/>
          <w:lang w:val="es-419"/>
        </w:rPr>
        <w:t xml:space="preserve"> Clínica Santa Clara de Asís</w:t>
      </w:r>
      <w:bookmarkEnd w:id="51"/>
    </w:p>
    <w:p w:rsidRPr="00155BFA" w:rsidR="00FA6505" w:rsidP="00FA6505" w:rsidRDefault="00FA6505" w14:paraId="613456D8" w14:textId="77777777">
      <w:pPr>
        <w:pStyle w:val="Prrafodelista"/>
        <w:numPr>
          <w:ilvl w:val="0"/>
          <w:numId w:val="8"/>
        </w:numPr>
        <w:spacing w:after="120" w:line="360" w:lineRule="auto"/>
        <w:jc w:val="both"/>
        <w:outlineLvl w:val="1"/>
        <w:rPr>
          <w:rFonts w:ascii="Times New Roman" w:hAnsi="Times New Roman" w:eastAsia="Times New Roman"/>
          <w:b/>
          <w:bCs/>
          <w:vanish/>
          <w:sz w:val="32"/>
          <w:szCs w:val="40"/>
          <w:lang w:val="es-419"/>
        </w:rPr>
      </w:pPr>
    </w:p>
    <w:p w:rsidRPr="00BA34A4" w:rsidR="00FA6505" w:rsidP="00BA34A4" w:rsidRDefault="00FA6505" w14:paraId="546AD855" w14:textId="0787163D">
      <w:pPr>
        <w:spacing w:after="120" w:line="360" w:lineRule="auto"/>
        <w:jc w:val="both"/>
        <w:outlineLvl w:val="1"/>
        <w:rPr>
          <w:rFonts w:ascii="Times New Roman" w:hAnsi="Times New Roman" w:cs="Times New Roman"/>
          <w:b/>
          <w:bCs/>
          <w:sz w:val="24"/>
          <w:szCs w:val="32"/>
          <w:lang w:val="es-419"/>
        </w:rPr>
      </w:pPr>
      <w:r w:rsidRPr="00BA34A4">
        <w:rPr>
          <w:rFonts w:ascii="Times New Roman" w:hAnsi="Times New Roman" w:cs="Times New Roman"/>
          <w:sz w:val="20"/>
          <w:szCs w:val="24"/>
          <w:lang w:val="es-419"/>
        </w:rPr>
        <w:t xml:space="preserve">Fuente: </w:t>
      </w:r>
      <w:r w:rsidRPr="00BA34A4">
        <w:rPr>
          <w:rFonts w:ascii="Times New Roman" w:hAnsi="Times New Roman" w:cs="Times New Roman"/>
          <w:sz w:val="20"/>
          <w:szCs w:val="20"/>
          <w:lang w:val="es-419"/>
        </w:rPr>
        <w:t>Estrategia de farmacovigilancia diseñada para la Clínica Santa Clara de Asís en el primer trimestre del 2024</w:t>
      </w:r>
    </w:p>
    <w:p w:rsidRPr="002D75C0" w:rsidR="00FA6505" w:rsidP="00FA6505" w:rsidRDefault="00FA6505" w14:paraId="21FA04FB" w14:textId="77777777">
      <w:pPr>
        <w:jc w:val="both"/>
        <w:rPr>
          <w:rFonts w:ascii="Times New Roman" w:hAnsi="Times New Roman" w:cs="Times New Roman"/>
          <w:sz w:val="24"/>
          <w:szCs w:val="24"/>
          <w:lang w:val="es-419"/>
        </w:rPr>
      </w:pPr>
    </w:p>
    <w:p w:rsidRPr="00A93022" w:rsidR="00FA6505" w:rsidP="00A93022" w:rsidRDefault="00FA6505" w14:paraId="0F9DCB55"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La capacitación del personal en farmacovigilancia es esencial para garantizar que los eventos adversos se identifiquen, se documenten y se manejen adecuadamente. La clínica debe proporcionar formación continua para asegurar que el personal esté al tanto de las últimas prácticas, tendencias y regulaciones. Esto incluye la comprensión de la importancia de la farmacovigilancia, cómo reportar eventos adversos y cómo usar la información recopilada para mejorar la atención al paciente.</w:t>
      </w:r>
    </w:p>
    <w:p w:rsidRPr="00A93022" w:rsidR="00FA6505" w:rsidP="00A93022" w:rsidRDefault="00FA6505" w14:paraId="338E2D8F" w14:textId="77777777">
      <w:pPr>
        <w:spacing w:line="360" w:lineRule="auto"/>
        <w:jc w:val="both"/>
        <w:rPr>
          <w:rFonts w:ascii="Times New Roman" w:hAnsi="Times New Roman" w:cs="Times New Roman"/>
          <w:sz w:val="24"/>
          <w:szCs w:val="24"/>
          <w:lang w:val="es-419"/>
        </w:rPr>
      </w:pPr>
    </w:p>
    <w:p w:rsidRPr="00A93022" w:rsidR="00FA6505" w:rsidP="00A93022" w:rsidRDefault="00FA6505" w14:paraId="70768AD5"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El compromiso del personal con la misión y los valores de la clínica es fundamental para una farmacovigilancia efectiva. Cuando el personal está comprometido, es más probable que tomen la iniciativa en la notificación de eventos adversos y en la promoción de la seguridad del paciente. Por lo tanto, la clínica debe fomentar una cultura de transparencia y apertura, donde los empleados se sientan seguros y empoderados para reportar problemas sin miedo a represalias.</w:t>
      </w:r>
    </w:p>
    <w:p w:rsidRPr="00A93022" w:rsidR="00FA6505" w:rsidP="00A93022" w:rsidRDefault="00FA6505" w14:paraId="0EB8FCF3" w14:textId="77777777">
      <w:pPr>
        <w:spacing w:line="360" w:lineRule="auto"/>
        <w:jc w:val="both"/>
        <w:rPr>
          <w:rFonts w:ascii="Times New Roman" w:hAnsi="Times New Roman" w:cs="Times New Roman"/>
          <w:sz w:val="24"/>
          <w:szCs w:val="24"/>
          <w:lang w:val="es-419"/>
        </w:rPr>
      </w:pPr>
    </w:p>
    <w:p w:rsidRPr="00A93022" w:rsidR="00FA6505" w:rsidP="00A93022" w:rsidRDefault="00FA6505" w14:paraId="69CCBB95"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La retención de empleados también es un aspecto crítico. La alta rotación puede interrumpir los sistemas de farmacovigilancia y reducir la calidad del cuidado. La clínica debe esforzarse por crear un ambiente de trabajo positivo y ofrecer oportunidades de desarrollo profesional para mantener a su personal motivado y comprometido.</w:t>
      </w:r>
    </w:p>
    <w:p w:rsidRPr="00A93022" w:rsidR="00FA6505" w:rsidP="00A93022" w:rsidRDefault="00FA6505" w14:paraId="6E454401" w14:textId="77777777">
      <w:pPr>
        <w:spacing w:line="360" w:lineRule="auto"/>
        <w:jc w:val="both"/>
        <w:rPr>
          <w:rFonts w:ascii="Times New Roman" w:hAnsi="Times New Roman" w:cs="Times New Roman"/>
          <w:sz w:val="24"/>
          <w:szCs w:val="24"/>
          <w:lang w:val="es-419"/>
        </w:rPr>
      </w:pPr>
    </w:p>
    <w:p w:rsidRPr="00A93022" w:rsidR="00FA6505" w:rsidP="00A93022" w:rsidRDefault="00FA6505" w14:paraId="724EC462"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La Clínica Santa Clara de Asís debe capacitar al personal y proporcionar oportunidades para el desarrollo profesional. Además, la adopción de políticas de personal que promuevan la satisfacción laboral y el bienestar puede contribuir a la retención de empleados y al mantenimiento de un sistema de farmacovigilancia robusto.</w:t>
      </w:r>
    </w:p>
    <w:p w:rsidRPr="00A93022" w:rsidR="00FA6505" w:rsidP="00A93022" w:rsidRDefault="00FA6505" w14:paraId="52D0E4B4" w14:textId="77777777">
      <w:pPr>
        <w:spacing w:line="360" w:lineRule="auto"/>
        <w:jc w:val="both"/>
        <w:rPr>
          <w:rFonts w:ascii="Times New Roman" w:hAnsi="Times New Roman" w:cs="Times New Roman"/>
          <w:sz w:val="24"/>
          <w:szCs w:val="24"/>
          <w:lang w:val="es-419"/>
        </w:rPr>
      </w:pPr>
    </w:p>
    <w:p w:rsidRPr="00FD4C91" w:rsidR="00FA6505" w:rsidP="00A93022" w:rsidRDefault="00FA6505" w14:paraId="32E2A608" w14:textId="77777777">
      <w:pPr>
        <w:spacing w:line="360" w:lineRule="auto"/>
        <w:jc w:val="both"/>
        <w:rPr>
          <w:rFonts w:ascii="Times New Roman" w:hAnsi="Times New Roman" w:cs="Times New Roman"/>
          <w:sz w:val="24"/>
          <w:szCs w:val="24"/>
          <w:lang w:val="es-419"/>
        </w:rPr>
      </w:pPr>
      <w:r w:rsidRPr="00FD4C91">
        <w:rPr>
          <w:rFonts w:ascii="Times New Roman" w:hAnsi="Times New Roman" w:cs="Times New Roman"/>
          <w:sz w:val="24"/>
          <w:szCs w:val="24"/>
          <w:lang w:val="es-419"/>
        </w:rPr>
        <w:t xml:space="preserve">La salud financiera de la Clínica Santa Clara de Asís es un factor crítico que influye en su capacidad para implementar y sostener un sistema de farmacovigilancia efectivo. </w:t>
      </w:r>
    </w:p>
    <w:p w:rsidRPr="00FD4C91" w:rsidR="00FA6505" w:rsidP="00A93022" w:rsidRDefault="00FA6505" w14:paraId="3C08562D" w14:textId="77777777">
      <w:pPr>
        <w:spacing w:line="360" w:lineRule="auto"/>
        <w:jc w:val="both"/>
        <w:rPr>
          <w:rFonts w:ascii="Times New Roman" w:hAnsi="Times New Roman" w:cs="Times New Roman"/>
          <w:sz w:val="24"/>
          <w:szCs w:val="24"/>
          <w:lang w:val="es-419"/>
        </w:rPr>
      </w:pPr>
      <w:r w:rsidRPr="00FD4C91">
        <w:rPr>
          <w:rFonts w:ascii="Times New Roman" w:hAnsi="Times New Roman" w:cs="Times New Roman"/>
          <w:sz w:val="24"/>
          <w:szCs w:val="24"/>
          <w:shd w:val="clear" w:color="auto" w:fill="FFFFFF"/>
          <w:lang w:val="es-419"/>
        </w:rPr>
        <w:t>Actualmente existen sedes de NPH en </w:t>
      </w:r>
      <w:hyperlink w:history="1" r:id="rId23">
        <w:r w:rsidRPr="00FD4C91">
          <w:rPr>
            <w:rStyle w:val="Textoennegrita"/>
            <w:rFonts w:ascii="Times New Roman" w:hAnsi="Times New Roman" w:cs="Times New Roman"/>
            <w:sz w:val="24"/>
            <w:szCs w:val="24"/>
            <w:shd w:val="clear" w:color="auto" w:fill="FFFFFF"/>
            <w:lang w:val="es-419"/>
          </w:rPr>
          <w:t>Austria</w:t>
        </w:r>
      </w:hyperlink>
      <w:r w:rsidRPr="00FD4C91">
        <w:rPr>
          <w:rFonts w:ascii="Times New Roman" w:hAnsi="Times New Roman" w:cs="Times New Roman"/>
          <w:b/>
          <w:bCs/>
          <w:sz w:val="24"/>
          <w:szCs w:val="24"/>
          <w:shd w:val="clear" w:color="auto" w:fill="FFFFFF"/>
          <w:lang w:val="es-419"/>
        </w:rPr>
        <w:t>, </w:t>
      </w:r>
      <w:hyperlink w:history="1" r:id="rId24">
        <w:r w:rsidRPr="00FD4C91">
          <w:rPr>
            <w:rStyle w:val="Textoennegrita"/>
            <w:rFonts w:ascii="Times New Roman" w:hAnsi="Times New Roman" w:cs="Times New Roman"/>
            <w:sz w:val="24"/>
            <w:szCs w:val="24"/>
            <w:shd w:val="clear" w:color="auto" w:fill="FFFFFF"/>
            <w:lang w:val="es-419"/>
          </w:rPr>
          <w:t>Bélgica</w:t>
        </w:r>
      </w:hyperlink>
      <w:r w:rsidRPr="00FD4C91">
        <w:rPr>
          <w:rFonts w:ascii="Times New Roman" w:hAnsi="Times New Roman" w:cs="Times New Roman"/>
          <w:b/>
          <w:bCs/>
          <w:sz w:val="24"/>
          <w:szCs w:val="24"/>
          <w:shd w:val="clear" w:color="auto" w:fill="FFFFFF"/>
          <w:lang w:val="es-419"/>
        </w:rPr>
        <w:t>, </w:t>
      </w:r>
      <w:hyperlink w:history="1" r:id="rId25">
        <w:r w:rsidRPr="00FD4C91">
          <w:rPr>
            <w:rStyle w:val="Textoennegrita"/>
            <w:rFonts w:ascii="Times New Roman" w:hAnsi="Times New Roman" w:cs="Times New Roman"/>
            <w:sz w:val="24"/>
            <w:szCs w:val="24"/>
            <w:shd w:val="clear" w:color="auto" w:fill="FFFFFF"/>
            <w:lang w:val="es-419"/>
          </w:rPr>
          <w:t>Canadá</w:t>
        </w:r>
      </w:hyperlink>
      <w:r w:rsidRPr="00FD4C91">
        <w:rPr>
          <w:rFonts w:ascii="Times New Roman" w:hAnsi="Times New Roman" w:cs="Times New Roman"/>
          <w:b/>
          <w:bCs/>
          <w:sz w:val="24"/>
          <w:szCs w:val="24"/>
          <w:shd w:val="clear" w:color="auto" w:fill="FFFFFF"/>
          <w:lang w:val="es-419"/>
        </w:rPr>
        <w:t>, </w:t>
      </w:r>
      <w:hyperlink w:history="1" r:id="rId26">
        <w:r w:rsidRPr="00FD4C91">
          <w:rPr>
            <w:rStyle w:val="Textoennegrita"/>
            <w:rFonts w:ascii="Times New Roman" w:hAnsi="Times New Roman" w:cs="Times New Roman"/>
            <w:sz w:val="24"/>
            <w:szCs w:val="24"/>
            <w:shd w:val="clear" w:color="auto" w:fill="FFFFFF"/>
            <w:lang w:val="es-419"/>
          </w:rPr>
          <w:t>Francia</w:t>
        </w:r>
      </w:hyperlink>
      <w:r w:rsidRPr="00FD4C91">
        <w:rPr>
          <w:rFonts w:ascii="Times New Roman" w:hAnsi="Times New Roman" w:cs="Times New Roman"/>
          <w:b/>
          <w:bCs/>
          <w:sz w:val="24"/>
          <w:szCs w:val="24"/>
          <w:shd w:val="clear" w:color="auto" w:fill="FFFFFF"/>
          <w:lang w:val="es-419"/>
        </w:rPr>
        <w:t>, </w:t>
      </w:r>
      <w:hyperlink w:history="1" r:id="rId27">
        <w:r w:rsidRPr="00FD4C91">
          <w:rPr>
            <w:rStyle w:val="Textoennegrita"/>
            <w:rFonts w:ascii="Times New Roman" w:hAnsi="Times New Roman" w:cs="Times New Roman"/>
            <w:sz w:val="24"/>
            <w:szCs w:val="24"/>
            <w:shd w:val="clear" w:color="auto" w:fill="FFFFFF"/>
            <w:lang w:val="es-419"/>
          </w:rPr>
          <w:t>Alemania</w:t>
        </w:r>
      </w:hyperlink>
      <w:r w:rsidRPr="00FD4C91">
        <w:rPr>
          <w:rFonts w:ascii="Times New Roman" w:hAnsi="Times New Roman" w:cs="Times New Roman"/>
          <w:b/>
          <w:bCs/>
          <w:sz w:val="24"/>
          <w:szCs w:val="24"/>
          <w:shd w:val="clear" w:color="auto" w:fill="FFFFFF"/>
          <w:lang w:val="es-419"/>
        </w:rPr>
        <w:t>, </w:t>
      </w:r>
      <w:hyperlink w:history="1" r:id="rId28">
        <w:r w:rsidRPr="00FD4C91">
          <w:rPr>
            <w:rStyle w:val="Textoennegrita"/>
            <w:rFonts w:ascii="Times New Roman" w:hAnsi="Times New Roman" w:cs="Times New Roman"/>
            <w:sz w:val="24"/>
            <w:szCs w:val="24"/>
            <w:shd w:val="clear" w:color="auto" w:fill="FFFFFF"/>
            <w:lang w:val="es-419"/>
          </w:rPr>
          <w:t>Irlanda</w:t>
        </w:r>
      </w:hyperlink>
      <w:r w:rsidRPr="00FD4C91">
        <w:rPr>
          <w:rFonts w:ascii="Times New Roman" w:hAnsi="Times New Roman" w:cs="Times New Roman"/>
          <w:b/>
          <w:bCs/>
          <w:sz w:val="24"/>
          <w:szCs w:val="24"/>
          <w:shd w:val="clear" w:color="auto" w:fill="FFFFFF"/>
          <w:lang w:val="es-419"/>
        </w:rPr>
        <w:t>, </w:t>
      </w:r>
      <w:hyperlink w:history="1" r:id="rId29">
        <w:r w:rsidRPr="00FD4C91">
          <w:rPr>
            <w:rStyle w:val="Textoennegrita"/>
            <w:rFonts w:ascii="Times New Roman" w:hAnsi="Times New Roman" w:cs="Times New Roman"/>
            <w:sz w:val="24"/>
            <w:szCs w:val="24"/>
            <w:shd w:val="clear" w:color="auto" w:fill="FFFFFF"/>
            <w:lang w:val="es-419"/>
          </w:rPr>
          <w:t>Italia</w:t>
        </w:r>
      </w:hyperlink>
      <w:r w:rsidRPr="00FD4C91">
        <w:rPr>
          <w:rFonts w:ascii="Times New Roman" w:hAnsi="Times New Roman" w:cs="Times New Roman"/>
          <w:b/>
          <w:bCs/>
          <w:sz w:val="24"/>
          <w:szCs w:val="24"/>
          <w:shd w:val="clear" w:color="auto" w:fill="FFFFFF"/>
          <w:lang w:val="es-419"/>
        </w:rPr>
        <w:t>, </w:t>
      </w:r>
      <w:hyperlink w:history="1" r:id="rId30">
        <w:r w:rsidRPr="00FD4C91">
          <w:rPr>
            <w:rStyle w:val="Textoennegrita"/>
            <w:rFonts w:ascii="Times New Roman" w:hAnsi="Times New Roman" w:cs="Times New Roman"/>
            <w:sz w:val="24"/>
            <w:szCs w:val="24"/>
            <w:shd w:val="clear" w:color="auto" w:fill="FFFFFF"/>
            <w:lang w:val="es-419"/>
          </w:rPr>
          <w:t>Holanda</w:t>
        </w:r>
      </w:hyperlink>
      <w:r w:rsidRPr="00FD4C91">
        <w:rPr>
          <w:rFonts w:ascii="Times New Roman" w:hAnsi="Times New Roman" w:cs="Times New Roman"/>
          <w:b/>
          <w:bCs/>
          <w:sz w:val="24"/>
          <w:szCs w:val="24"/>
          <w:shd w:val="clear" w:color="auto" w:fill="FFFFFF"/>
          <w:lang w:val="es-419"/>
        </w:rPr>
        <w:t>, </w:t>
      </w:r>
      <w:r w:rsidRPr="00FD4C91">
        <w:rPr>
          <w:rStyle w:val="Textoennegrita"/>
          <w:rFonts w:ascii="Times New Roman" w:hAnsi="Times New Roman" w:cs="Times New Roman"/>
          <w:sz w:val="24"/>
          <w:szCs w:val="24"/>
          <w:shd w:val="clear" w:color="auto" w:fill="FFFFFF"/>
          <w:lang w:val="es-419"/>
        </w:rPr>
        <w:t>España</w:t>
      </w:r>
      <w:r w:rsidRPr="00FD4C91">
        <w:rPr>
          <w:rFonts w:ascii="Times New Roman" w:hAnsi="Times New Roman" w:cs="Times New Roman"/>
          <w:b/>
          <w:bCs/>
          <w:sz w:val="24"/>
          <w:szCs w:val="24"/>
          <w:shd w:val="clear" w:color="auto" w:fill="FFFFFF"/>
          <w:lang w:val="es-419"/>
        </w:rPr>
        <w:t>, </w:t>
      </w:r>
      <w:hyperlink w:history="1" r:id="rId31">
        <w:r w:rsidRPr="00FD4C91">
          <w:rPr>
            <w:rStyle w:val="Textoennegrita"/>
            <w:rFonts w:ascii="Times New Roman" w:hAnsi="Times New Roman" w:cs="Times New Roman"/>
            <w:sz w:val="24"/>
            <w:szCs w:val="24"/>
            <w:shd w:val="clear" w:color="auto" w:fill="FFFFFF"/>
            <w:lang w:val="es-419"/>
          </w:rPr>
          <w:t>Suiza</w:t>
        </w:r>
      </w:hyperlink>
      <w:r w:rsidRPr="00FD4C91">
        <w:rPr>
          <w:rFonts w:ascii="Times New Roman" w:hAnsi="Times New Roman" w:cs="Times New Roman"/>
          <w:b/>
          <w:bCs/>
          <w:sz w:val="24"/>
          <w:szCs w:val="24"/>
          <w:shd w:val="clear" w:color="auto" w:fill="FFFFFF"/>
          <w:lang w:val="es-419"/>
        </w:rPr>
        <w:t>, </w:t>
      </w:r>
      <w:r w:rsidRPr="00FD4C91">
        <w:rPr>
          <w:rFonts w:ascii="Times New Roman" w:hAnsi="Times New Roman" w:cs="Times New Roman"/>
          <w:sz w:val="24"/>
          <w:szCs w:val="24"/>
          <w:shd w:val="clear" w:color="auto" w:fill="FFFFFF"/>
          <w:lang w:val="es-419"/>
        </w:rPr>
        <w:t>Inglaterra y USA</w:t>
      </w:r>
      <w:r w:rsidRPr="00FD4C91">
        <w:rPr>
          <w:rFonts w:ascii="Times New Roman" w:hAnsi="Times New Roman" w:cs="Times New Roman"/>
          <w:b/>
          <w:bCs/>
          <w:sz w:val="24"/>
          <w:szCs w:val="24"/>
          <w:shd w:val="clear" w:color="auto" w:fill="FFFFFF"/>
          <w:lang w:val="es-419"/>
        </w:rPr>
        <w:t xml:space="preserve"> </w:t>
      </w:r>
      <w:hyperlink w:history="1" r:id="rId32">
        <w:r>
          <w:rPr>
            <w:rStyle w:val="Hyperlink"/>
          </w:rPr>
          <w:t>https://nph-uk.org/</w:t>
        </w:r>
      </w:hyperlink>
      <w:r w:rsidRPr="00FD4C91">
        <w:rPr>
          <w:rFonts w:ascii="Times New Roman" w:hAnsi="Times New Roman" w:cs="Times New Roman"/>
          <w:b/>
          <w:bCs/>
          <w:sz w:val="24"/>
          <w:szCs w:val="24"/>
          <w:lang w:val="es-419"/>
        </w:rPr>
        <w:t xml:space="preserve"> </w:t>
      </w:r>
      <w:r w:rsidRPr="00FD4C91">
        <w:rPr>
          <w:rFonts w:ascii="Times New Roman" w:hAnsi="Times New Roman" w:cs="Times New Roman"/>
          <w:sz w:val="24"/>
          <w:szCs w:val="24"/>
          <w:shd w:val="clear" w:color="auto" w:fill="FFFFFF"/>
          <w:lang w:val="es-419"/>
        </w:rPr>
        <w:t xml:space="preserve">, que financian los programas y se involucran en la planificación de los proyectos. </w:t>
      </w:r>
      <w:r w:rsidRPr="00FD4C91">
        <w:rPr>
          <w:rFonts w:ascii="Times New Roman" w:hAnsi="Times New Roman" w:cs="Times New Roman"/>
          <w:sz w:val="24"/>
          <w:szCs w:val="24"/>
          <w:shd w:val="clear" w:color="auto" w:fill="FFFFFF"/>
        </w:rPr>
        <w:fldChar w:fldCharType="begin"/>
      </w:r>
      <w:r w:rsidRPr="00FD4C91">
        <w:rPr>
          <w:rFonts w:ascii="Times New Roman" w:hAnsi="Times New Roman" w:cs="Times New Roman"/>
          <w:sz w:val="24"/>
          <w:szCs w:val="24"/>
          <w:shd w:val="clear" w:color="auto" w:fill="FFFFFF"/>
          <w:lang w:val="es-419"/>
        </w:rPr>
        <w:instrText xml:space="preserve"> ADDIN ZOTERO_ITEM CSL_CITATION {"citationID":"ZICF0jDk","properties":{"formattedCitation":"(\\uc0\\u171{}Historia de NPH\\uc0\\u187{}, s.\\uc0\\u160{}f.)","plainCitation":"(«Historia de NPH», s. f.)","noteIndex":0},"citationItems":[{"id":299,"uris":["http://zotero.org/users/11819082/items/8ZBMWW2V"],"itemData":{"id":299,"type":"post-weblog","abstract":"Descubre la historia de NPH. Conoce el camino de nuestra ONG de desarrollo de la infancia, con 65 años de historia cuidando de la infancia en América Latina.","container-title":"Fundación NPH","language":"es","title":"Historia de NPH","URL":"https://fundacion-nph.org/historia-mision/","accessed":{"date-parts":[["2024",2,13]]}}}],"schema":"https://github.com/citation-style-language/schema/raw/master/csl-citation.json"} </w:instrText>
      </w:r>
      <w:r w:rsidRPr="00FD4C91">
        <w:rPr>
          <w:rFonts w:ascii="Times New Roman" w:hAnsi="Times New Roman" w:cs="Times New Roman"/>
          <w:sz w:val="24"/>
          <w:szCs w:val="24"/>
          <w:shd w:val="clear" w:color="auto" w:fill="FFFFFF"/>
        </w:rPr>
        <w:fldChar w:fldCharType="separate"/>
      </w:r>
      <w:r w:rsidRPr="00FD4C91">
        <w:rPr>
          <w:rFonts w:ascii="Times New Roman" w:hAnsi="Times New Roman" w:cs="Times New Roman"/>
          <w:sz w:val="24"/>
          <w:szCs w:val="24"/>
          <w:lang w:val="es-419"/>
        </w:rPr>
        <w:t>(«Historia de NPH», s. f.)</w:t>
      </w:r>
      <w:r w:rsidRPr="00FD4C91">
        <w:rPr>
          <w:rFonts w:ascii="Times New Roman" w:hAnsi="Times New Roman" w:cs="Times New Roman"/>
          <w:sz w:val="24"/>
          <w:szCs w:val="24"/>
          <w:shd w:val="clear" w:color="auto" w:fill="FFFFFF"/>
        </w:rPr>
        <w:fldChar w:fldCharType="end"/>
      </w:r>
      <w:r w:rsidRPr="00FD4C91">
        <w:rPr>
          <w:rFonts w:ascii="Times New Roman" w:hAnsi="Times New Roman" w:cs="Times New Roman"/>
          <w:sz w:val="24"/>
          <w:szCs w:val="24"/>
          <w:lang w:val="es-419"/>
        </w:rPr>
        <w:t xml:space="preserve"> La disponibilidad de fondos adecuados determina la posibilidad de invertir en infraestructura clave, software especializado y capacitación del personal, todos los </w:t>
      </w:r>
      <w:r w:rsidRPr="00FD4C91">
        <w:rPr>
          <w:rFonts w:ascii="Times New Roman" w:hAnsi="Times New Roman" w:cs="Times New Roman"/>
          <w:sz w:val="24"/>
          <w:szCs w:val="24"/>
          <w:lang w:val="es-419"/>
        </w:rPr>
        <w:t>cuales son esenciales para un monitoreo y reporte efectivos de los eventos adversos relacionados con el uso de medicamentos.</w:t>
      </w:r>
    </w:p>
    <w:p w:rsidRPr="00FD4C91" w:rsidR="00FA6505" w:rsidP="00A93022" w:rsidRDefault="00FA6505" w14:paraId="26DECAF3" w14:textId="77777777">
      <w:pPr>
        <w:spacing w:line="360" w:lineRule="auto"/>
        <w:jc w:val="both"/>
        <w:rPr>
          <w:rFonts w:ascii="Times New Roman" w:hAnsi="Times New Roman" w:cs="Times New Roman"/>
          <w:sz w:val="24"/>
          <w:szCs w:val="24"/>
          <w:lang w:val="es-419"/>
        </w:rPr>
      </w:pPr>
    </w:p>
    <w:p w:rsidRPr="00FD4C91" w:rsidR="00FA6505" w:rsidP="00A93022" w:rsidRDefault="00FA6505" w14:paraId="4C1C9482" w14:textId="77777777">
      <w:pPr>
        <w:spacing w:line="360" w:lineRule="auto"/>
        <w:jc w:val="both"/>
        <w:rPr>
          <w:rFonts w:ascii="Times New Roman" w:hAnsi="Times New Roman" w:cs="Times New Roman"/>
          <w:sz w:val="24"/>
          <w:szCs w:val="24"/>
          <w:lang w:val="es-419"/>
        </w:rPr>
      </w:pPr>
      <w:r w:rsidRPr="00FD4C91">
        <w:rPr>
          <w:rFonts w:ascii="Times New Roman" w:hAnsi="Times New Roman" w:cs="Times New Roman"/>
          <w:sz w:val="24"/>
          <w:szCs w:val="24"/>
          <w:lang w:val="es-419"/>
        </w:rPr>
        <w:t>En el contexto de Honduras, donde el sector de la salud enfrenta desafíos económicos significativos, las clínicas pueden encontrar limitaciones en el financiamiento para la expansión y actualización de sus sistemas de farmacovigilancia. Por lo tanto, la clínica debe ser estratégica en la gestión de sus recursos financieros, priorizando inversiones que mejoren directamente la seguridad del paciente y la eficacia del tratamiento.</w:t>
      </w:r>
    </w:p>
    <w:p w:rsidRPr="00FD4C91" w:rsidR="00FA6505" w:rsidP="00A93022" w:rsidRDefault="00FA6505" w14:paraId="7F7A1CF5" w14:textId="77777777">
      <w:pPr>
        <w:spacing w:line="360" w:lineRule="auto"/>
        <w:jc w:val="both"/>
        <w:rPr>
          <w:rFonts w:ascii="Times New Roman" w:hAnsi="Times New Roman" w:cs="Times New Roman"/>
          <w:sz w:val="24"/>
          <w:szCs w:val="24"/>
          <w:lang w:val="es-419"/>
        </w:rPr>
      </w:pPr>
    </w:p>
    <w:p w:rsidRPr="00FD4C91" w:rsidR="00FA6505" w:rsidP="00A93022" w:rsidRDefault="00FA6505" w14:paraId="0AB5EC20" w14:textId="77777777">
      <w:pPr>
        <w:spacing w:line="360" w:lineRule="auto"/>
        <w:jc w:val="both"/>
        <w:rPr>
          <w:rFonts w:ascii="Times New Roman" w:hAnsi="Times New Roman" w:cs="Times New Roman"/>
          <w:sz w:val="24"/>
          <w:szCs w:val="24"/>
          <w:lang w:val="es-419"/>
        </w:rPr>
      </w:pPr>
      <w:r w:rsidRPr="00FD4C91">
        <w:rPr>
          <w:rFonts w:ascii="Times New Roman" w:hAnsi="Times New Roman" w:cs="Times New Roman"/>
          <w:sz w:val="24"/>
          <w:szCs w:val="24"/>
          <w:lang w:val="es-419"/>
        </w:rPr>
        <w:t>Una asignación prudente de recursos podría incluir la adquisición de sistemas de información en salud que permitan un registro y análisis eficiente de los datos de los pacientes. Además, la inversión en formación del personal sobre las últimas prácticas de farmacovigilancia puede mejorar significativamente la capacidad de la clínica para identificar y manejar eventos adversos.</w:t>
      </w:r>
    </w:p>
    <w:p w:rsidRPr="00FD4C91" w:rsidR="00FA6505" w:rsidP="00A93022" w:rsidRDefault="00FA6505" w14:paraId="00304AB1" w14:textId="77777777">
      <w:pPr>
        <w:spacing w:line="360" w:lineRule="auto"/>
        <w:jc w:val="both"/>
        <w:rPr>
          <w:rFonts w:ascii="Times New Roman" w:hAnsi="Times New Roman" w:cs="Times New Roman"/>
          <w:sz w:val="24"/>
          <w:szCs w:val="24"/>
          <w:lang w:val="es-419"/>
        </w:rPr>
      </w:pPr>
    </w:p>
    <w:p w:rsidRPr="00FD4C91" w:rsidR="00FA6505" w:rsidP="00DA0952" w:rsidRDefault="00FA6505" w14:paraId="57AE0B37" w14:textId="77777777">
      <w:pPr>
        <w:spacing w:line="360" w:lineRule="auto"/>
        <w:jc w:val="both"/>
        <w:rPr>
          <w:rFonts w:ascii="Times New Roman" w:hAnsi="Times New Roman" w:cs="Times New Roman"/>
          <w:sz w:val="24"/>
          <w:szCs w:val="24"/>
          <w:lang w:val="es-419"/>
        </w:rPr>
      </w:pPr>
      <w:r w:rsidRPr="00FD4C91">
        <w:rPr>
          <w:rFonts w:ascii="Times New Roman" w:hAnsi="Times New Roman" w:cs="Times New Roman"/>
          <w:sz w:val="24"/>
          <w:szCs w:val="24"/>
          <w:lang w:val="es-419"/>
        </w:rPr>
        <w:t>La clínica también podría considerar la búsqueda de financiamiento adicional a través de programas gubernamentales, alianzas con organizaciones internacionales de salud o mediante la colaboración con el sector privado. Estos esfuerzos pueden proporcionar los medios necesarios para implementar sistemas de farmacovigilancia que no solo cumplan con los requisitos regulatorios, sino que también promuevan la mejora continua en la calidad del cuidado.</w:t>
      </w:r>
    </w:p>
    <w:p w:rsidRPr="00FD4C91" w:rsidR="00FA6505" w:rsidP="00DA0952" w:rsidRDefault="00FA6505" w14:paraId="4AF12F8C" w14:textId="77777777">
      <w:pPr>
        <w:spacing w:line="360" w:lineRule="auto"/>
        <w:jc w:val="both"/>
        <w:rPr>
          <w:rFonts w:ascii="Times New Roman" w:hAnsi="Times New Roman" w:cs="Times New Roman"/>
          <w:sz w:val="24"/>
          <w:szCs w:val="24"/>
          <w:lang w:val="es-419"/>
        </w:rPr>
      </w:pPr>
    </w:p>
    <w:p w:rsidRPr="00FD4C91" w:rsidR="00FA6505" w:rsidP="00DA0952" w:rsidRDefault="00FA6505" w14:paraId="21B9EBAC" w14:textId="77777777">
      <w:pPr>
        <w:spacing w:line="360" w:lineRule="auto"/>
        <w:jc w:val="both"/>
        <w:rPr>
          <w:rFonts w:ascii="Times New Roman" w:hAnsi="Times New Roman" w:cs="Times New Roman"/>
          <w:sz w:val="24"/>
          <w:szCs w:val="24"/>
          <w:lang w:val="es-419"/>
        </w:rPr>
      </w:pPr>
      <w:r w:rsidRPr="00FD4C91">
        <w:rPr>
          <w:rFonts w:ascii="Times New Roman" w:hAnsi="Times New Roman" w:cs="Times New Roman"/>
          <w:sz w:val="24"/>
          <w:szCs w:val="24"/>
          <w:lang w:val="es-419"/>
        </w:rPr>
        <w:t>Además, la clínica debe ejercer una gestión financiera sólida para asegurar la sostenibilidad a largo plazo de sus operaciones de farmacovigilancia. Esto incluye la implementación de controles financieros rigurosos, la realización de auditorías regulares y la evaluación continua de la rentabilidad de las inversiones en farmacovigilancia.</w:t>
      </w:r>
    </w:p>
    <w:p w:rsidRPr="00FD4C91" w:rsidR="00FA6505" w:rsidP="00DA0952" w:rsidRDefault="00FA6505" w14:paraId="7492E8D8" w14:textId="77777777">
      <w:pPr>
        <w:spacing w:line="360" w:lineRule="auto"/>
        <w:jc w:val="both"/>
        <w:rPr>
          <w:rFonts w:ascii="Times New Roman" w:hAnsi="Times New Roman" w:cs="Times New Roman"/>
          <w:sz w:val="24"/>
          <w:szCs w:val="24"/>
          <w:lang w:val="es-419"/>
        </w:rPr>
      </w:pPr>
    </w:p>
    <w:p w:rsidRPr="00FD4C91" w:rsidR="00FA6505" w:rsidP="00DA0952" w:rsidRDefault="00FA6505" w14:paraId="42FB8B9F" w14:textId="77777777">
      <w:pPr>
        <w:spacing w:line="360" w:lineRule="auto"/>
        <w:jc w:val="both"/>
        <w:rPr>
          <w:rFonts w:ascii="Times New Roman" w:hAnsi="Times New Roman" w:cs="Times New Roman"/>
          <w:sz w:val="24"/>
          <w:szCs w:val="24"/>
          <w:lang w:val="es-419"/>
        </w:rPr>
      </w:pPr>
      <w:r w:rsidRPr="00FD4C91">
        <w:rPr>
          <w:rFonts w:ascii="Times New Roman" w:hAnsi="Times New Roman" w:cs="Times New Roman"/>
          <w:sz w:val="24"/>
          <w:szCs w:val="24"/>
          <w:lang w:val="es-419"/>
        </w:rPr>
        <w:t>Los recursos financieros también pueden influir en la capacidad de la clínica para responder rápidamente a los hallazgos de farmacovigilancia, como la necesidad de cambiar a medicamentos alternativos o de implementar cambios en los protocolos de tratamiento. Una base financiera sólida permite a la clínica tomar decisiones proactivas en beneficio de la seguridad del paciente.</w:t>
      </w:r>
    </w:p>
    <w:p w:rsidRPr="00FD4C91" w:rsidR="00FA6505" w:rsidP="00DA0952" w:rsidRDefault="00FA6505" w14:paraId="472834FE" w14:textId="77777777">
      <w:pPr>
        <w:spacing w:line="360" w:lineRule="auto"/>
        <w:jc w:val="both"/>
        <w:rPr>
          <w:rFonts w:ascii="Times New Roman" w:hAnsi="Times New Roman" w:cs="Times New Roman"/>
          <w:sz w:val="24"/>
          <w:szCs w:val="24"/>
          <w:lang w:val="es-419"/>
        </w:rPr>
      </w:pPr>
    </w:p>
    <w:p w:rsidRPr="00FF70C4" w:rsidR="00FA6505" w:rsidP="00DA0952" w:rsidRDefault="00FA6505" w14:paraId="6C85D321" w14:textId="77777777">
      <w:pPr>
        <w:spacing w:line="360" w:lineRule="auto"/>
        <w:jc w:val="both"/>
        <w:rPr>
          <w:rFonts w:ascii="Times New Roman" w:hAnsi="Times New Roman" w:cs="Times New Roman"/>
          <w:sz w:val="24"/>
          <w:szCs w:val="24"/>
          <w:lang w:val="es-419"/>
        </w:rPr>
      </w:pPr>
      <w:r w:rsidRPr="00FD4C91">
        <w:rPr>
          <w:rFonts w:ascii="Times New Roman" w:hAnsi="Times New Roman" w:cs="Times New Roman"/>
          <w:sz w:val="24"/>
          <w:szCs w:val="24"/>
          <w:lang w:val="es-419"/>
        </w:rPr>
        <w:t xml:space="preserve">La Clínica Santa Clara de Asís debe asegurarse de que sus recursos financieros se gestionen </w:t>
      </w:r>
      <w:r w:rsidRPr="00FD4C91">
        <w:rPr>
          <w:rFonts w:ascii="Times New Roman" w:hAnsi="Times New Roman" w:cs="Times New Roman"/>
          <w:sz w:val="24"/>
          <w:szCs w:val="24"/>
          <w:lang w:val="es-419"/>
        </w:rPr>
        <w:t>eficientemente y se asignen de manera que refuercen sus capacidades de farmacovigilancia. La inversión inteligente en tecnología, capacitación y sistemas de gestión de calidad puede facilitar una farmacovigilancia robusta y mejorar la atención al paciente, lo que a su vez puede fortalecer la posición financiera de la clínica a través de una mejor reputación y una mayor satisfacción del cliente.</w:t>
      </w:r>
    </w:p>
    <w:p w:rsidRPr="00FF70C4" w:rsidR="00FA6505" w:rsidP="00DA0952" w:rsidRDefault="00FA6505" w14:paraId="6501978A" w14:textId="77777777">
      <w:pPr>
        <w:spacing w:line="360" w:lineRule="auto"/>
        <w:jc w:val="both"/>
        <w:rPr>
          <w:rFonts w:ascii="Times New Roman" w:hAnsi="Times New Roman" w:cs="Times New Roman"/>
          <w:sz w:val="24"/>
          <w:szCs w:val="24"/>
          <w:lang w:val="es-419"/>
        </w:rPr>
      </w:pPr>
    </w:p>
    <w:p w:rsidRPr="00FF70C4" w:rsidR="00FA6505" w:rsidP="00DA0952" w:rsidRDefault="00FA6505" w14:paraId="091F8165" w14:textId="77777777">
      <w:pPr>
        <w:spacing w:line="360" w:lineRule="auto"/>
        <w:jc w:val="both"/>
        <w:rPr>
          <w:rFonts w:ascii="Times New Roman" w:hAnsi="Times New Roman" w:cs="Times New Roman"/>
          <w:sz w:val="24"/>
          <w:szCs w:val="24"/>
          <w:lang w:val="es-419"/>
        </w:rPr>
      </w:pPr>
      <w:r w:rsidRPr="00FF70C4">
        <w:rPr>
          <w:rFonts w:ascii="Times New Roman" w:hAnsi="Times New Roman" w:cs="Times New Roman"/>
          <w:sz w:val="24"/>
          <w:szCs w:val="24"/>
          <w:lang w:val="es-419"/>
        </w:rPr>
        <w:t>Los procesos internos en la Clínica Santa Clara de Asís son fundamentales para el funcionamiento efectivo de la farmacovigilancia. Estos procesos incluyen cómo se recogen, manejan y reportan los eventos adversos relacionados con los medicamentos y cómo se utiliza esta información para mejorar la seguridad del paciente.</w:t>
      </w:r>
    </w:p>
    <w:p w:rsidRPr="00FF70C4" w:rsidR="00FA6505" w:rsidP="00DA0952" w:rsidRDefault="00FA6505" w14:paraId="18B3C7A0" w14:textId="77777777">
      <w:pPr>
        <w:spacing w:line="360" w:lineRule="auto"/>
        <w:jc w:val="both"/>
        <w:rPr>
          <w:rFonts w:ascii="Times New Roman" w:hAnsi="Times New Roman" w:cs="Times New Roman"/>
          <w:sz w:val="24"/>
          <w:szCs w:val="24"/>
          <w:lang w:val="es-419"/>
        </w:rPr>
      </w:pPr>
    </w:p>
    <w:p w:rsidRPr="00FF70C4" w:rsidR="00FA6505" w:rsidP="00193A5C" w:rsidRDefault="00FA6505" w14:paraId="43FE06FD" w14:textId="77777777">
      <w:pPr>
        <w:spacing w:line="360" w:lineRule="auto"/>
        <w:jc w:val="both"/>
        <w:rPr>
          <w:rFonts w:ascii="Times New Roman" w:hAnsi="Times New Roman" w:cs="Times New Roman"/>
          <w:sz w:val="24"/>
          <w:szCs w:val="24"/>
          <w:lang w:val="es-419"/>
        </w:rPr>
      </w:pPr>
      <w:r w:rsidRPr="00FF70C4">
        <w:rPr>
          <w:rFonts w:ascii="Times New Roman" w:hAnsi="Times New Roman" w:cs="Times New Roman"/>
          <w:sz w:val="24"/>
          <w:szCs w:val="24"/>
          <w:lang w:val="es-419"/>
        </w:rPr>
        <w:t>En el contexto de la clínica, actualmente no existen procedimientos basados en la eficiencia y efectividad. Esto puede conducir a un seguimiento inadecuado de los eventos adversos y a la falta de capacidad para analizar tendencias o identificar riesgos emergentes. Un sistema de farmacovigilancia sólido depende de la capacidad de la clínica para recoger datos de manera consistente y precisa, y para utilizar esa información de manera que mejore la atención al paciente.</w:t>
      </w:r>
    </w:p>
    <w:p w:rsidRPr="00FF70C4" w:rsidR="00FA6505" w:rsidP="00193A5C" w:rsidRDefault="00FA6505" w14:paraId="035EE4CA" w14:textId="77777777">
      <w:pPr>
        <w:spacing w:line="360" w:lineRule="auto"/>
        <w:jc w:val="both"/>
        <w:rPr>
          <w:rFonts w:ascii="Times New Roman" w:hAnsi="Times New Roman" w:cs="Times New Roman"/>
          <w:sz w:val="24"/>
          <w:szCs w:val="24"/>
          <w:lang w:val="es-419"/>
        </w:rPr>
      </w:pPr>
    </w:p>
    <w:p w:rsidRPr="00FF70C4" w:rsidR="00FA6505" w:rsidP="00193A5C" w:rsidRDefault="00FA6505" w14:paraId="6A7BDACB" w14:textId="77777777">
      <w:pPr>
        <w:spacing w:line="360" w:lineRule="auto"/>
        <w:jc w:val="both"/>
        <w:rPr>
          <w:rFonts w:ascii="Times New Roman" w:hAnsi="Times New Roman" w:cs="Times New Roman"/>
          <w:sz w:val="24"/>
          <w:szCs w:val="24"/>
          <w:lang w:val="es-419"/>
        </w:rPr>
      </w:pPr>
      <w:r w:rsidRPr="00FF70C4">
        <w:rPr>
          <w:rFonts w:ascii="Times New Roman" w:hAnsi="Times New Roman" w:cs="Times New Roman"/>
          <w:sz w:val="24"/>
          <w:szCs w:val="24"/>
          <w:lang w:val="es-419"/>
        </w:rPr>
        <w:t xml:space="preserve">La clínica debe diseñar procesos internos para asegurar que estén alineados con las mejores prácticas. </w:t>
      </w:r>
    </w:p>
    <w:p w:rsidRPr="00FF70C4" w:rsidR="00FA6505" w:rsidP="00193A5C" w:rsidRDefault="00FA6505" w14:paraId="2C858D8A" w14:textId="77777777">
      <w:pPr>
        <w:spacing w:line="360" w:lineRule="auto"/>
        <w:jc w:val="both"/>
        <w:rPr>
          <w:rFonts w:ascii="Times New Roman" w:hAnsi="Times New Roman" w:cs="Times New Roman"/>
          <w:sz w:val="24"/>
          <w:szCs w:val="24"/>
          <w:lang w:val="es-419"/>
        </w:rPr>
      </w:pPr>
    </w:p>
    <w:p w:rsidR="00FA6505" w:rsidP="00193A5C" w:rsidRDefault="00FA6505" w14:paraId="316A619D" w14:textId="3448F2EA">
      <w:pPr>
        <w:spacing w:line="360" w:lineRule="auto"/>
        <w:jc w:val="both"/>
        <w:rPr>
          <w:rFonts w:ascii="Times New Roman" w:hAnsi="Times New Roman" w:cs="Times New Roman"/>
          <w:sz w:val="24"/>
          <w:szCs w:val="24"/>
          <w:lang w:val="es-419"/>
        </w:rPr>
      </w:pPr>
      <w:r w:rsidRPr="00FF70C4">
        <w:rPr>
          <w:rFonts w:ascii="Times New Roman" w:hAnsi="Times New Roman" w:cs="Times New Roman"/>
          <w:sz w:val="24"/>
          <w:szCs w:val="24"/>
          <w:lang w:val="es-419"/>
        </w:rPr>
        <w:t>Esto podría implicar:</w:t>
      </w:r>
    </w:p>
    <w:p w:rsidRPr="00FF70C4" w:rsidR="00023076" w:rsidP="00193A5C" w:rsidRDefault="00023076" w14:paraId="33302819" w14:textId="77777777">
      <w:pPr>
        <w:spacing w:line="360" w:lineRule="auto"/>
        <w:jc w:val="both"/>
        <w:rPr>
          <w:rFonts w:ascii="Times New Roman" w:hAnsi="Times New Roman" w:cs="Times New Roman"/>
          <w:sz w:val="24"/>
          <w:szCs w:val="24"/>
          <w:lang w:val="es-419"/>
        </w:rPr>
      </w:pPr>
    </w:p>
    <w:p w:rsidRPr="00FF70C4" w:rsidR="00FA6505" w:rsidP="00193A5C" w:rsidRDefault="00FA6505" w14:paraId="53BC6675" w14:textId="4A12DD1E">
      <w:pPr>
        <w:spacing w:line="360" w:lineRule="auto"/>
        <w:jc w:val="both"/>
        <w:rPr>
          <w:rFonts w:ascii="Times New Roman" w:hAnsi="Times New Roman" w:cs="Times New Roman"/>
          <w:sz w:val="24"/>
          <w:szCs w:val="24"/>
          <w:lang w:val="es-419"/>
        </w:rPr>
      </w:pPr>
      <w:r w:rsidRPr="00FF70C4">
        <w:rPr>
          <w:rFonts w:ascii="Times New Roman" w:hAnsi="Times New Roman" w:cs="Times New Roman"/>
          <w:sz w:val="24"/>
          <w:szCs w:val="24"/>
          <w:lang w:val="es-419"/>
        </w:rPr>
        <w:t>Documentación y Reporte: Implementar un sistema de documentación claro y accesible que permita a todo el personal de la clínica registrar los eventos adversos de manera oportuna y precisa.</w:t>
      </w:r>
    </w:p>
    <w:p w:rsidRPr="00FF70C4" w:rsidR="00FA6505" w:rsidP="00193A5C" w:rsidRDefault="00FA6505" w14:paraId="6ABB312D" w14:textId="77777777">
      <w:pPr>
        <w:spacing w:line="360" w:lineRule="auto"/>
        <w:jc w:val="both"/>
        <w:rPr>
          <w:rFonts w:ascii="Times New Roman" w:hAnsi="Times New Roman" w:cs="Times New Roman"/>
          <w:sz w:val="24"/>
          <w:szCs w:val="24"/>
          <w:lang w:val="es-419"/>
        </w:rPr>
      </w:pPr>
    </w:p>
    <w:p w:rsidRPr="00FF70C4" w:rsidR="00FA6505" w:rsidP="00193A5C" w:rsidRDefault="00FA6505" w14:paraId="5700020D" w14:textId="14103805">
      <w:pPr>
        <w:spacing w:line="360" w:lineRule="auto"/>
        <w:jc w:val="both"/>
        <w:rPr>
          <w:rFonts w:ascii="Times New Roman" w:hAnsi="Times New Roman" w:cs="Times New Roman"/>
          <w:sz w:val="24"/>
          <w:szCs w:val="24"/>
          <w:lang w:val="es-419"/>
        </w:rPr>
      </w:pPr>
      <w:r w:rsidRPr="00FF70C4">
        <w:rPr>
          <w:rFonts w:ascii="Times New Roman" w:hAnsi="Times New Roman" w:cs="Times New Roman"/>
          <w:sz w:val="24"/>
          <w:szCs w:val="24"/>
          <w:lang w:val="es-419"/>
        </w:rPr>
        <w:t>Comunicación Interna:</w:t>
      </w:r>
      <w:r w:rsidR="00023076">
        <w:rPr>
          <w:rFonts w:ascii="Times New Roman" w:hAnsi="Times New Roman" w:cs="Times New Roman"/>
          <w:sz w:val="24"/>
          <w:szCs w:val="24"/>
          <w:lang w:val="es-419"/>
        </w:rPr>
        <w:t xml:space="preserve"> </w:t>
      </w:r>
      <w:r w:rsidRPr="00FF70C4">
        <w:rPr>
          <w:rFonts w:ascii="Times New Roman" w:hAnsi="Times New Roman" w:cs="Times New Roman"/>
          <w:sz w:val="24"/>
          <w:szCs w:val="24"/>
          <w:lang w:val="es-419"/>
        </w:rPr>
        <w:t>Establecer canales de comunicación efectivos para que el personal pueda compartir información sobre eventos adversos y mejores prácticas en farmacovigilancia.</w:t>
      </w:r>
    </w:p>
    <w:p w:rsidRPr="00A93022" w:rsidR="00FA6505" w:rsidP="00193A5C" w:rsidRDefault="00FA6505" w14:paraId="365B8045" w14:textId="77777777">
      <w:pPr>
        <w:spacing w:line="360" w:lineRule="auto"/>
        <w:jc w:val="both"/>
        <w:rPr>
          <w:rFonts w:ascii="Times New Roman" w:hAnsi="Times New Roman" w:cs="Times New Roman"/>
          <w:sz w:val="24"/>
          <w:szCs w:val="24"/>
          <w:lang w:val="es-419"/>
        </w:rPr>
      </w:pPr>
    </w:p>
    <w:p w:rsidRPr="00A93022" w:rsidR="00FA6505" w:rsidP="00193A5C" w:rsidRDefault="00FA6505" w14:paraId="7ABD0B74" w14:textId="7579074B">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Revisión y Mejora Continua: Crear un ciclo de retroalimentación en el que los procesos de farmacovigilancia sean revisados regularmente y se realicen mejoras basadas en los comentarios del personal y los hallazgos de los datos.</w:t>
      </w:r>
    </w:p>
    <w:p w:rsidRPr="00A93022" w:rsidR="00FA6505" w:rsidP="00193A5C" w:rsidRDefault="00FA6505" w14:paraId="416D4F23" w14:textId="77777777">
      <w:pPr>
        <w:spacing w:line="360" w:lineRule="auto"/>
        <w:jc w:val="both"/>
        <w:rPr>
          <w:rFonts w:ascii="Times New Roman" w:hAnsi="Times New Roman" w:cs="Times New Roman"/>
          <w:sz w:val="24"/>
          <w:szCs w:val="24"/>
          <w:lang w:val="es-419"/>
        </w:rPr>
      </w:pPr>
    </w:p>
    <w:p w:rsidRPr="00A93022" w:rsidR="00FA6505" w:rsidP="00193A5C" w:rsidRDefault="00FA6505" w14:paraId="1981BE12"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Estos procesos deben ser apoyados por una cultura organizacional que valore la seguridad del paciente y el aprendizaje continuo. Además, la clínica debe estar preparada para adaptar sus procesos a medida que surgen nuevas informaciones, tecnologías y cambios en el entorno regulatorio.</w:t>
      </w:r>
    </w:p>
    <w:p w:rsidRPr="00A93022" w:rsidR="00FA6505" w:rsidP="00193A5C" w:rsidRDefault="00FA6505" w14:paraId="21656F8A" w14:textId="77777777">
      <w:pPr>
        <w:spacing w:line="360" w:lineRule="auto"/>
        <w:jc w:val="both"/>
        <w:rPr>
          <w:rFonts w:ascii="Times New Roman" w:hAnsi="Times New Roman" w:cs="Times New Roman"/>
          <w:sz w:val="24"/>
          <w:szCs w:val="24"/>
          <w:lang w:val="es-419"/>
        </w:rPr>
      </w:pPr>
    </w:p>
    <w:p w:rsidRPr="00A93022" w:rsidR="00FA6505" w:rsidP="00326EC1" w:rsidRDefault="00FA6505" w14:paraId="4B74C10C"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La implementación de procesos internos eficientes y efectivos puede enfrentarse a barreras, como la resistencia al cambio o la falta de recursos. Sin embargo, superar estas barreras es esencial para garantizar que la farmacovigilancia se integre completamente en la cultura de la clínica y en su operación diaria.</w:t>
      </w:r>
    </w:p>
    <w:p w:rsidRPr="00A93022" w:rsidR="00FA6505" w:rsidP="00326EC1" w:rsidRDefault="00FA6505" w14:paraId="591EC0E0" w14:textId="77777777">
      <w:pPr>
        <w:spacing w:line="360" w:lineRule="auto"/>
        <w:jc w:val="both"/>
        <w:rPr>
          <w:rFonts w:ascii="Times New Roman" w:hAnsi="Times New Roman" w:cs="Times New Roman"/>
          <w:sz w:val="24"/>
          <w:szCs w:val="24"/>
          <w:lang w:val="es-419"/>
        </w:rPr>
      </w:pPr>
    </w:p>
    <w:p w:rsidRPr="00A93022" w:rsidR="00FA6505" w:rsidP="00326EC1" w:rsidRDefault="00FA6505" w14:paraId="0BDA3136" w14:textId="656D5242">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 xml:space="preserve">Al diseñar procesos internos, la Clínica Santa Clara de Asís </w:t>
      </w:r>
      <w:r w:rsidRPr="00A93022" w:rsidR="00046D39">
        <w:rPr>
          <w:rFonts w:ascii="Times New Roman" w:hAnsi="Times New Roman" w:cs="Times New Roman"/>
          <w:sz w:val="24"/>
          <w:szCs w:val="24"/>
          <w:lang w:val="es-419"/>
        </w:rPr>
        <w:t>empleará</w:t>
      </w:r>
      <w:r w:rsidRPr="00A93022">
        <w:rPr>
          <w:rFonts w:ascii="Times New Roman" w:hAnsi="Times New Roman" w:cs="Times New Roman"/>
          <w:sz w:val="24"/>
          <w:szCs w:val="24"/>
          <w:lang w:val="es-419"/>
        </w:rPr>
        <w:t xml:space="preserve"> una estrategia de farmacovigilancia, que también mejorará su capacidad para proporcionar atención segura y de alta calidad, un aspecto crítico para la satisfacción del paciente y la reputación de la clínica en Honduras.</w:t>
      </w:r>
    </w:p>
    <w:p w:rsidRPr="00A93022" w:rsidR="00FA6505" w:rsidP="00326EC1" w:rsidRDefault="00FA6505" w14:paraId="4C9EA44E" w14:textId="77777777">
      <w:pPr>
        <w:spacing w:line="360" w:lineRule="auto"/>
        <w:jc w:val="both"/>
        <w:rPr>
          <w:rFonts w:ascii="Times New Roman" w:hAnsi="Times New Roman" w:cs="Times New Roman"/>
          <w:sz w:val="24"/>
          <w:szCs w:val="24"/>
          <w:lang w:val="es-419"/>
        </w:rPr>
      </w:pPr>
    </w:p>
    <w:p w:rsidRPr="00A93022" w:rsidR="00FA6505" w:rsidP="00326EC1" w:rsidRDefault="00FA6505" w14:paraId="7D122D4F"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Cultura Organizacional: La cultura organizacional de la Clínica Santa Clara de Asís es un aspecto crucial que afecta todas las dimensiones de su funcionamiento, incluida la implementación y sostenibilidad de prácticas de farmacovigilancia. Una cultura que promueve la seguridad del paciente y la mejora continua puede fortalecer significativamente la capacidad de una clínica para responder a los eventos adversos y prevenirlos en el futuro.</w:t>
      </w:r>
    </w:p>
    <w:p w:rsidRPr="00A93022" w:rsidR="00FA6505" w:rsidP="00326EC1" w:rsidRDefault="00FA6505" w14:paraId="3D611BE5" w14:textId="77777777">
      <w:pPr>
        <w:spacing w:line="360" w:lineRule="auto"/>
        <w:jc w:val="both"/>
        <w:rPr>
          <w:rFonts w:ascii="Times New Roman" w:hAnsi="Times New Roman" w:cs="Times New Roman"/>
          <w:sz w:val="24"/>
          <w:szCs w:val="24"/>
          <w:lang w:val="es-419"/>
        </w:rPr>
      </w:pPr>
    </w:p>
    <w:p w:rsidRPr="00A93022" w:rsidR="00FA6505" w:rsidP="00326EC1" w:rsidRDefault="00FA6505" w14:paraId="5178051E"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En Honduras, donde los recursos pueden ser limitados y los desafíos del sistema de salud son significativos, una cultura organizacional fuerte es particularmente importante. Una cultura centrada en la seguridad del paciente y la mejora continua anima al personal a participar activamente en la farmacovigilancia, reportar eventos adversos sin miedo y buscar formas de mejorar la atención al paciente.</w:t>
      </w:r>
    </w:p>
    <w:p w:rsidRPr="00A93022" w:rsidR="00FA6505" w:rsidP="00326EC1" w:rsidRDefault="00FA6505" w14:paraId="04694371" w14:textId="77777777">
      <w:pPr>
        <w:spacing w:line="360" w:lineRule="auto"/>
        <w:jc w:val="both"/>
        <w:rPr>
          <w:rFonts w:ascii="Times New Roman" w:hAnsi="Times New Roman" w:cs="Times New Roman"/>
          <w:sz w:val="24"/>
          <w:szCs w:val="24"/>
          <w:lang w:val="es-419"/>
        </w:rPr>
      </w:pPr>
    </w:p>
    <w:p w:rsidRPr="00A93022" w:rsidR="00FA6505" w:rsidP="00326EC1" w:rsidRDefault="00FA6505" w14:paraId="554CFCF9"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Aspectos clave de una cultura organizacional que apoya la farmacovigilancia incluyen:</w:t>
      </w:r>
    </w:p>
    <w:p w:rsidRPr="00A93022" w:rsidR="00FA6505" w:rsidP="00326EC1" w:rsidRDefault="00FA6505" w14:paraId="0591BBC5" w14:textId="77777777">
      <w:pPr>
        <w:spacing w:line="360" w:lineRule="auto"/>
        <w:jc w:val="both"/>
        <w:rPr>
          <w:rFonts w:ascii="Times New Roman" w:hAnsi="Times New Roman" w:cs="Times New Roman"/>
          <w:sz w:val="24"/>
          <w:szCs w:val="24"/>
          <w:lang w:val="es-419"/>
        </w:rPr>
      </w:pPr>
    </w:p>
    <w:p w:rsidRPr="00A93022" w:rsidR="00FA6505" w:rsidP="00326EC1" w:rsidRDefault="00FA6505" w14:paraId="399AFC91" w14:textId="1C80C216">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 xml:space="preserve">Compromiso con la Calidad: Una creencia compartida en la importancia de la calidad de la </w:t>
      </w:r>
      <w:r w:rsidRPr="00A93022">
        <w:rPr>
          <w:rFonts w:ascii="Times New Roman" w:hAnsi="Times New Roman" w:cs="Times New Roman"/>
          <w:sz w:val="24"/>
          <w:szCs w:val="24"/>
          <w:lang w:val="es-419"/>
        </w:rPr>
        <w:t>atención y la seguridad del paciente.</w:t>
      </w:r>
    </w:p>
    <w:p w:rsidRPr="00A93022" w:rsidR="00FA6505" w:rsidP="00326EC1" w:rsidRDefault="00FA6505" w14:paraId="09D809E4" w14:textId="77777777">
      <w:pPr>
        <w:spacing w:line="360" w:lineRule="auto"/>
        <w:jc w:val="both"/>
        <w:rPr>
          <w:rFonts w:ascii="Times New Roman" w:hAnsi="Times New Roman" w:cs="Times New Roman"/>
          <w:sz w:val="24"/>
          <w:szCs w:val="24"/>
          <w:lang w:val="es-419"/>
        </w:rPr>
      </w:pPr>
    </w:p>
    <w:p w:rsidRPr="00A93022" w:rsidR="00FA6505" w:rsidP="00326EC1" w:rsidRDefault="00FA6505" w14:paraId="5FF29D88" w14:textId="7535FD18">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Comunicación Abierta:  Fomentar un ambiente donde el personal se sienta cómodo para compartir sus preocupaciones y experiencias con respecto a la seguridad de los medicamentos.</w:t>
      </w:r>
    </w:p>
    <w:p w:rsidRPr="00A93022" w:rsidR="00FA6505" w:rsidP="00326EC1" w:rsidRDefault="00FA6505" w14:paraId="799260F1" w14:textId="77777777">
      <w:pPr>
        <w:spacing w:line="360" w:lineRule="auto"/>
        <w:jc w:val="both"/>
        <w:rPr>
          <w:rFonts w:ascii="Times New Roman" w:hAnsi="Times New Roman" w:cs="Times New Roman"/>
          <w:sz w:val="24"/>
          <w:szCs w:val="24"/>
          <w:lang w:val="es-419"/>
        </w:rPr>
      </w:pPr>
    </w:p>
    <w:p w:rsidRPr="00A93022" w:rsidR="00FA6505" w:rsidP="004A7074" w:rsidRDefault="00FA6505" w14:paraId="67681189" w14:textId="7E648CDE">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Aprendizaje Continuo: Incentivar la formación continua y el desarrollo profesional para mantener al personal actualizado con las últimas prácticas en farmacovigilancia.</w:t>
      </w:r>
    </w:p>
    <w:p w:rsidRPr="00A93022" w:rsidR="00FA6505" w:rsidP="004A7074" w:rsidRDefault="00FA6505" w14:paraId="1E75A670" w14:textId="77777777">
      <w:pPr>
        <w:spacing w:line="360" w:lineRule="auto"/>
        <w:jc w:val="both"/>
        <w:rPr>
          <w:rFonts w:ascii="Times New Roman" w:hAnsi="Times New Roman" w:cs="Times New Roman"/>
          <w:sz w:val="24"/>
          <w:szCs w:val="24"/>
          <w:lang w:val="es-419"/>
        </w:rPr>
      </w:pPr>
    </w:p>
    <w:p w:rsidRPr="00A93022" w:rsidR="00FA6505" w:rsidP="004A7074" w:rsidRDefault="00FA6505" w14:paraId="227EDF38"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Responsabilidad y Transparencia: Establecer claras líneas de responsabilidad para la farmacovigilancia y ser transparentes sobre los procesos y resultados.</w:t>
      </w:r>
    </w:p>
    <w:p w:rsidRPr="00A93022" w:rsidR="00FA6505" w:rsidP="004A7074" w:rsidRDefault="00FA6505" w14:paraId="78463A96" w14:textId="77777777">
      <w:pPr>
        <w:spacing w:line="360" w:lineRule="auto"/>
        <w:jc w:val="both"/>
        <w:rPr>
          <w:rFonts w:ascii="Times New Roman" w:hAnsi="Times New Roman" w:cs="Times New Roman"/>
          <w:sz w:val="24"/>
          <w:szCs w:val="24"/>
          <w:lang w:val="es-419"/>
        </w:rPr>
      </w:pPr>
    </w:p>
    <w:p w:rsidRPr="00A93022" w:rsidR="00FA6505" w:rsidP="004A7074" w:rsidRDefault="00FA6505" w14:paraId="39428521"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Participación del Personal: Involucrar a todos los niveles del personal en la implementación y mejora de las estrategias de farmacovigilancia.</w:t>
      </w:r>
    </w:p>
    <w:p w:rsidRPr="00A93022" w:rsidR="00FA6505" w:rsidP="004A7074" w:rsidRDefault="00FA6505" w14:paraId="47FA078C" w14:textId="77777777">
      <w:pPr>
        <w:spacing w:line="360" w:lineRule="auto"/>
        <w:jc w:val="both"/>
        <w:rPr>
          <w:rFonts w:ascii="Times New Roman" w:hAnsi="Times New Roman" w:cs="Times New Roman"/>
          <w:sz w:val="24"/>
          <w:szCs w:val="24"/>
          <w:lang w:val="es-419"/>
        </w:rPr>
      </w:pPr>
    </w:p>
    <w:p w:rsidRPr="00A93022" w:rsidR="00FA6505" w:rsidP="004A7074" w:rsidRDefault="00FA6505" w14:paraId="5E00676A"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Para evaluar y mejorar su cultura organizacional, la Clínica Santa Clara de Asís puede realizar encuestas de satisfacción del personal y del paciente, foros de discusión y revisiones de procedimientos para entender cómo la cultura actual impacta la farmacovigilancia. Las intervenciones pueden incluir capacitaciones en liderazgo para los directivos, programas de reconocimiento para el personal que demuestre un fuerte compromiso con la seguridad del paciente, y la creación de equipos multidisciplinarios para abordar las áreas de mejora identificadas.</w:t>
      </w:r>
    </w:p>
    <w:p w:rsidRPr="00A93022" w:rsidR="00FA6505" w:rsidP="004A7074" w:rsidRDefault="00FA6505" w14:paraId="508C3A61" w14:textId="77777777">
      <w:pPr>
        <w:spacing w:line="360" w:lineRule="auto"/>
        <w:jc w:val="both"/>
        <w:rPr>
          <w:rFonts w:ascii="Times New Roman" w:hAnsi="Times New Roman" w:cs="Times New Roman"/>
          <w:sz w:val="24"/>
          <w:szCs w:val="24"/>
          <w:lang w:val="es-419"/>
        </w:rPr>
      </w:pPr>
    </w:p>
    <w:p w:rsidRPr="00A93022" w:rsidR="00FA6505" w:rsidP="004A7074" w:rsidRDefault="00FA6505" w14:paraId="2EA87228" w14:textId="77777777">
      <w:pPr>
        <w:spacing w:line="360" w:lineRule="auto"/>
        <w:jc w:val="both"/>
        <w:rPr>
          <w:rFonts w:ascii="Times New Roman" w:hAnsi="Times New Roman" w:cs="Times New Roman"/>
          <w:sz w:val="24"/>
          <w:szCs w:val="24"/>
          <w:lang w:val="es-419"/>
        </w:rPr>
      </w:pPr>
      <w:r w:rsidRPr="00A93022">
        <w:rPr>
          <w:rFonts w:ascii="Times New Roman" w:hAnsi="Times New Roman" w:cs="Times New Roman"/>
          <w:sz w:val="24"/>
          <w:szCs w:val="24"/>
          <w:lang w:val="es-419"/>
        </w:rPr>
        <w:t xml:space="preserve">Una cultura organizacional sólida no sólo facilita la implementación de una estrategia de farmacovigilancia robusta, sino que también puede mejorar la retención de empleados, la satisfacción del paciente y, en última instancia, la reputación de la clínica en el mercado de salud de Honduras, la cultura organizacional es dinámica y requiere atención y esfuerzos constantes para ser moldeada y sostenida. </w:t>
      </w:r>
    </w:p>
    <w:p w:rsidRPr="002D75C0" w:rsidR="00FA6505" w:rsidP="004A7074" w:rsidRDefault="00FA6505" w14:paraId="0F3036FC"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La Clínica Santa Clara de Asís tiene la oportunidad de establecerse como un líder en la implementación de prácticas de farmacovigilancia efectivas a través de la construcción y el mantenimiento de una cultura que valora y protege la seguridad del paciente.</w:t>
      </w:r>
    </w:p>
    <w:p w:rsidRPr="002D75C0" w:rsidR="00FA6505" w:rsidP="004A7074" w:rsidRDefault="00FA6505" w14:paraId="47BA1BD7" w14:textId="77777777">
      <w:pPr>
        <w:spacing w:line="360" w:lineRule="auto"/>
        <w:jc w:val="both"/>
        <w:rPr>
          <w:rFonts w:ascii="Times New Roman" w:hAnsi="Times New Roman" w:cs="Times New Roman"/>
          <w:sz w:val="24"/>
          <w:szCs w:val="24"/>
          <w:lang w:val="es-419"/>
        </w:rPr>
      </w:pPr>
    </w:p>
    <w:p w:rsidRPr="002D75C0" w:rsidR="00FA6505" w:rsidP="004A7074" w:rsidRDefault="00FA6505" w14:paraId="49CAED15" w14:textId="0369E84A">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Tecnología e Infraestructura: La infraestructura tecnológica de la Clínica Santa Clara de Asís es un componente crítico que respalda sus capacidades operativas y estratégicas, particularmente en el ámbito de la farmacovigilancia, donde los recursos tecnológicos pueden ser limitados, es vital que la clínica evalúe y actualice su infraestructura tecnológica para garantizar que se mantenga al día con las necesidades modernas de farmacovigilancia. Los sistemas obsoletos pueden obstaculizar la capacidad de la clínica para procesar información de farmacovigilancia de manera eficiente y pueden aumentar el riesgo de errores.</w:t>
      </w:r>
    </w:p>
    <w:p w:rsidRPr="002D75C0" w:rsidR="00FA6505" w:rsidP="004A7074" w:rsidRDefault="00FA6505" w14:paraId="08F620A4" w14:textId="77777777">
      <w:pPr>
        <w:spacing w:line="360" w:lineRule="auto"/>
        <w:jc w:val="both"/>
        <w:rPr>
          <w:rFonts w:ascii="Times New Roman" w:hAnsi="Times New Roman" w:cs="Times New Roman"/>
          <w:sz w:val="24"/>
          <w:szCs w:val="24"/>
          <w:lang w:val="es-419"/>
        </w:rPr>
      </w:pPr>
    </w:p>
    <w:p w:rsidRPr="002D75C0" w:rsidR="00FA6505" w:rsidP="00E9379F" w:rsidRDefault="00FA6505" w14:paraId="654ED72B"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Aspectos clave de la tecnología y la infraestructura que apoyan la farmacovigilancia incluyen:</w:t>
      </w:r>
    </w:p>
    <w:p w:rsidRPr="002D75C0" w:rsidR="00FA6505" w:rsidP="00E9379F" w:rsidRDefault="00FA6505" w14:paraId="1CA1712D"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Sistemas de Información en Salud: Implementar o mejorar los sistemas electrónicos de registros médicos para facilitar la documentación precisa y la recuperación de datos sobre la medicación y los eventos adversos.</w:t>
      </w:r>
    </w:p>
    <w:p w:rsidRPr="002D75C0" w:rsidR="00FA6505" w:rsidP="004A7074" w:rsidRDefault="00FA6505" w14:paraId="787F9C0B" w14:textId="77777777">
      <w:pPr>
        <w:spacing w:line="360" w:lineRule="auto"/>
        <w:jc w:val="both"/>
        <w:rPr>
          <w:rFonts w:ascii="Times New Roman" w:hAnsi="Times New Roman" w:cs="Times New Roman"/>
          <w:sz w:val="24"/>
          <w:szCs w:val="24"/>
          <w:lang w:val="es-419"/>
        </w:rPr>
      </w:pPr>
    </w:p>
    <w:p w:rsidRPr="00892B4C" w:rsidR="00FA6505" w:rsidP="00FA6505" w:rsidRDefault="00FA6505" w14:paraId="504338E6" w14:textId="77777777">
      <w:pPr>
        <w:jc w:val="both"/>
        <w:rPr>
          <w:rFonts w:ascii="Times New Roman" w:hAnsi="Times New Roman" w:cs="Times New Roman"/>
          <w:sz w:val="24"/>
          <w:szCs w:val="24"/>
          <w:lang w:val="es-419"/>
        </w:rPr>
      </w:pPr>
    </w:p>
    <w:p w:rsidR="00173969" w:rsidP="00173969" w:rsidRDefault="00FA6505" w14:paraId="0EDCFDD7" w14:textId="77777777">
      <w:pPr>
        <w:keepNext/>
        <w:jc w:val="both"/>
      </w:pPr>
      <w:r w:rsidRPr="00C4534C">
        <w:rPr>
          <w:noProof/>
        </w:rPr>
        <w:drawing>
          <wp:inline distT="0" distB="0" distL="0" distR="0" wp14:anchorId="5B92E868" wp14:editId="1163CD8A">
            <wp:extent cx="4502150" cy="2755900"/>
            <wp:effectExtent l="0" t="0" r="0" b="6350"/>
            <wp:docPr id="151694923" name="Imagen 1"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694923" name="Imagen 1" descr="Interfaz de usuario gráfica, Sitio web&#10;&#10;Descripción generada automáticamente"/>
                    <pic:cNvPicPr/>
                  </pic:nvPicPr>
                  <pic:blipFill>
                    <a:blip r:embed="rId33"/>
                    <a:stretch>
                      <a:fillRect/>
                    </a:stretch>
                  </pic:blipFill>
                  <pic:spPr>
                    <a:xfrm>
                      <a:off x="0" y="0"/>
                      <a:ext cx="4742561" cy="2903063"/>
                    </a:xfrm>
                    <a:prstGeom prst="rect">
                      <a:avLst/>
                    </a:prstGeom>
                  </pic:spPr>
                </pic:pic>
              </a:graphicData>
            </a:graphic>
          </wp:inline>
        </w:drawing>
      </w:r>
    </w:p>
    <w:p w:rsidRPr="0088250C" w:rsidR="00414BAA" w:rsidP="00BC1D61" w:rsidRDefault="00173969" w14:paraId="792BBD23" w14:textId="021623EF">
      <w:pPr>
        <w:pStyle w:val="Descripcin"/>
        <w:jc w:val="both"/>
        <w:rPr>
          <w:rFonts w:ascii="Times New Roman" w:hAnsi="Times New Roman" w:cs="Times New Roman"/>
          <w:sz w:val="24"/>
          <w:szCs w:val="24"/>
          <w:lang w:val="es-419"/>
        </w:rPr>
      </w:pPr>
      <w:bookmarkStart w:name="_Toc166767812" w:id="52"/>
      <w:r w:rsidRPr="00BC1D61">
        <w:rPr>
          <w:rFonts w:ascii="Times New Roman" w:hAnsi="Times New Roman" w:cs="Times New Roman"/>
          <w:b/>
          <w:bCs/>
          <w:i w:val="0"/>
          <w:iCs w:val="0"/>
          <w:sz w:val="24"/>
          <w:szCs w:val="24"/>
          <w:lang w:val="es-419"/>
        </w:rPr>
        <w:t>Figura</w:t>
      </w:r>
      <w:r w:rsidRPr="0088250C">
        <w:rPr>
          <w:rFonts w:ascii="Times New Roman" w:hAnsi="Times New Roman" w:cs="Times New Roman"/>
          <w:b/>
          <w:bCs/>
          <w:i w:val="0"/>
          <w:iCs w:val="0"/>
          <w:sz w:val="24"/>
          <w:szCs w:val="24"/>
          <w:lang w:val="es-419"/>
        </w:rPr>
        <w:t xml:space="preserve"> </w:t>
      </w:r>
      <w:r w:rsidRPr="00BC1D61">
        <w:rPr>
          <w:rFonts w:ascii="Times New Roman" w:hAnsi="Times New Roman" w:cs="Times New Roman"/>
          <w:b/>
          <w:bCs/>
          <w:i w:val="0"/>
          <w:iCs w:val="0"/>
          <w:sz w:val="24"/>
          <w:szCs w:val="24"/>
        </w:rPr>
        <w:fldChar w:fldCharType="begin"/>
      </w:r>
      <w:r w:rsidRPr="0088250C">
        <w:rPr>
          <w:rFonts w:ascii="Times New Roman" w:hAnsi="Times New Roman" w:cs="Times New Roman"/>
          <w:b/>
          <w:bCs/>
          <w:i w:val="0"/>
          <w:iCs w:val="0"/>
          <w:sz w:val="24"/>
          <w:szCs w:val="24"/>
          <w:lang w:val="es-419"/>
        </w:rPr>
        <w:instrText xml:space="preserve"> SEQ Figura \* ARABIC </w:instrText>
      </w:r>
      <w:r w:rsidRPr="00BC1D61">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7</w:t>
      </w:r>
      <w:r w:rsidRPr="00BC1D61">
        <w:rPr>
          <w:rFonts w:ascii="Times New Roman" w:hAnsi="Times New Roman" w:cs="Times New Roman"/>
          <w:b/>
          <w:bCs/>
          <w:i w:val="0"/>
          <w:iCs w:val="0"/>
          <w:sz w:val="24"/>
          <w:szCs w:val="24"/>
        </w:rPr>
        <w:fldChar w:fldCharType="end"/>
      </w:r>
      <w:r w:rsidRPr="0088250C" w:rsidR="00BC1D61">
        <w:rPr>
          <w:rFonts w:ascii="Times New Roman" w:hAnsi="Times New Roman" w:cs="Times New Roman"/>
          <w:b/>
          <w:bCs/>
          <w:i w:val="0"/>
          <w:iCs w:val="0"/>
          <w:sz w:val="24"/>
          <w:szCs w:val="24"/>
          <w:lang w:val="es-419"/>
        </w:rPr>
        <w:t>.</w:t>
      </w:r>
      <w:r w:rsidRPr="0088250C" w:rsidR="00BC1D61">
        <w:rPr>
          <w:sz w:val="24"/>
          <w:szCs w:val="24"/>
          <w:lang w:val="es-419"/>
        </w:rPr>
        <w:t xml:space="preserve"> </w:t>
      </w:r>
      <w:r w:rsidRPr="008C795F" w:rsidR="00BC1D61">
        <w:rPr>
          <w:rFonts w:ascii="Times New Roman" w:hAnsi="Times New Roman" w:cs="Times New Roman"/>
          <w:b/>
          <w:bCs/>
          <w:i w:val="0"/>
          <w:iCs w:val="0"/>
          <w:color w:val="auto"/>
          <w:sz w:val="24"/>
          <w:szCs w:val="24"/>
          <w:lang w:val="es-419"/>
        </w:rPr>
        <w:t>Expediente Medico Electrónico</w:t>
      </w:r>
      <w:bookmarkEnd w:id="52"/>
    </w:p>
    <w:p w:rsidR="00FA6505" w:rsidP="00FA6505" w:rsidRDefault="00FA6505" w14:paraId="7159D7DD" w14:textId="6C00E3B0">
      <w:pPr>
        <w:jc w:val="both"/>
        <w:rPr>
          <w:rFonts w:ascii="Times New Roman" w:hAnsi="Times New Roman" w:cs="Times New Roman"/>
          <w:sz w:val="20"/>
          <w:szCs w:val="20"/>
          <w:lang w:val="es-419"/>
        </w:rPr>
      </w:pPr>
      <w:r w:rsidRPr="002D75C0">
        <w:rPr>
          <w:rFonts w:ascii="Times New Roman" w:hAnsi="Times New Roman" w:cs="Times New Roman"/>
          <w:sz w:val="20"/>
          <w:szCs w:val="20"/>
          <w:lang w:val="es-419"/>
        </w:rPr>
        <w:t>Fuente: Vista frontal Expediente Medico Electrónico Clínica Santa Clara de Asís.</w:t>
      </w:r>
    </w:p>
    <w:p w:rsidRPr="002D75C0" w:rsidR="00591F0A" w:rsidP="00FA6505" w:rsidRDefault="00591F0A" w14:paraId="491680AC" w14:textId="77777777">
      <w:pPr>
        <w:jc w:val="both"/>
        <w:rPr>
          <w:rFonts w:ascii="Times New Roman" w:hAnsi="Times New Roman" w:cs="Times New Roman"/>
          <w:sz w:val="20"/>
          <w:szCs w:val="20"/>
          <w:lang w:val="es-419"/>
        </w:rPr>
      </w:pPr>
    </w:p>
    <w:p w:rsidRPr="002D75C0" w:rsidR="00FA6505" w:rsidP="00FA6505" w:rsidRDefault="00FA6505" w14:paraId="1EBB3FDC" w14:textId="77777777">
      <w:pPr>
        <w:jc w:val="both"/>
        <w:rPr>
          <w:rFonts w:ascii="Times New Roman" w:hAnsi="Times New Roman" w:cs="Times New Roman"/>
          <w:sz w:val="24"/>
          <w:szCs w:val="24"/>
          <w:lang w:val="es-419"/>
        </w:rPr>
      </w:pPr>
    </w:p>
    <w:p w:rsidRPr="002D75C0" w:rsidR="00FA6505" w:rsidP="00550ED7" w:rsidRDefault="00FA6505" w14:paraId="108D9718"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Software de Farmacovigilancia: Utilizar plataformas especializadas que puedan manejar la recopilación y el análisis de grandes volúmenes de datos y generar informes útiles para la toma de decisiones.</w:t>
      </w:r>
    </w:p>
    <w:p w:rsidRPr="002D75C0" w:rsidR="00FA6505" w:rsidP="00550ED7" w:rsidRDefault="00FA6505" w14:paraId="22EA21BA" w14:textId="1D4F1606">
      <w:pPr>
        <w:spacing w:line="360" w:lineRule="auto"/>
        <w:jc w:val="both"/>
        <w:rPr>
          <w:rFonts w:ascii="Times New Roman" w:hAnsi="Times New Roman" w:cs="Times New Roman"/>
          <w:sz w:val="24"/>
          <w:szCs w:val="24"/>
          <w:lang w:val="es-419"/>
        </w:rPr>
      </w:pPr>
    </w:p>
    <w:p w:rsidRPr="002D75C0" w:rsidR="00FA6505" w:rsidP="00550ED7" w:rsidRDefault="00FA6505" w14:paraId="0B1CA448"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Infraestructura de Red: Mantener una red informática confiable y segura que permita la comunicación eficiente dentro de la clínica y con entidades externas, como laboratorios, otras clínicas y agencias reguladoras.</w:t>
      </w:r>
    </w:p>
    <w:p w:rsidRPr="002D75C0" w:rsidR="00FA6505" w:rsidP="00550ED7" w:rsidRDefault="00FA6505" w14:paraId="64D70B1C" w14:textId="77777777">
      <w:pPr>
        <w:spacing w:line="360" w:lineRule="auto"/>
        <w:jc w:val="both"/>
        <w:rPr>
          <w:rFonts w:ascii="Times New Roman" w:hAnsi="Times New Roman" w:cs="Times New Roman"/>
          <w:sz w:val="24"/>
          <w:szCs w:val="24"/>
          <w:lang w:val="es-419"/>
        </w:rPr>
      </w:pPr>
    </w:p>
    <w:p w:rsidRPr="002D75C0" w:rsidR="00FA6505" w:rsidP="005E1D1D" w:rsidRDefault="00FA6505" w14:paraId="28D230C7"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La Clínica Santa Clara de Asís también debería considerar la formación del personal en el uso efectivo de la tecnología. El personal debe estar cómodo y ser competente en el uso de sistemas de información en salud y herramientas de análisis de datos para que la tecnología sea utilizada a su máximo potencial.</w:t>
      </w:r>
    </w:p>
    <w:p w:rsidRPr="002D75C0" w:rsidR="00FA6505" w:rsidP="005E1D1D" w:rsidRDefault="00FA6505" w14:paraId="22A60295" w14:textId="77777777">
      <w:pPr>
        <w:spacing w:line="360" w:lineRule="auto"/>
        <w:jc w:val="both"/>
        <w:rPr>
          <w:rFonts w:ascii="Times New Roman" w:hAnsi="Times New Roman" w:cs="Times New Roman"/>
          <w:sz w:val="24"/>
          <w:szCs w:val="24"/>
          <w:lang w:val="es-419"/>
        </w:rPr>
      </w:pPr>
    </w:p>
    <w:p w:rsidRPr="002D75C0" w:rsidR="00FA6505" w:rsidP="005E1D1D" w:rsidRDefault="00FA6505" w14:paraId="55BDE21F"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Además, la infraestructura física de la clínica, como la disposición de los espacios de trabajo y el acceso a equipos médicos, debe ser adecuada para soportar las operaciones de farmacovigilancia. Un ambiente de trabajo bien diseñado puede facilitar la comunicación y el flujo de trabajo eficiente, que son esenciales para una farmacovigilancia efectiva.</w:t>
      </w:r>
    </w:p>
    <w:p w:rsidRPr="002D75C0" w:rsidR="00FA6505" w:rsidP="005E1D1D" w:rsidRDefault="00FA6505" w14:paraId="7098B0DA" w14:textId="77777777">
      <w:pPr>
        <w:spacing w:line="360" w:lineRule="auto"/>
        <w:jc w:val="both"/>
        <w:rPr>
          <w:rFonts w:ascii="Times New Roman" w:hAnsi="Times New Roman" w:cs="Times New Roman"/>
          <w:sz w:val="24"/>
          <w:szCs w:val="24"/>
          <w:lang w:val="es-419"/>
        </w:rPr>
      </w:pPr>
    </w:p>
    <w:p w:rsidRPr="002D75C0" w:rsidR="00FA6505" w:rsidP="005E1D1D" w:rsidRDefault="00FA6505" w14:paraId="2CC5831F"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La inversión en tecnología e infraestructura es una inversión en la capacidad de la clínica para proporcionar atención segura y efectiva. Con la infraestructura adecuada, la Clínica Santa Clara de Asís puede asegurar que esté equipada para enfrentar los desafíos de la farmacovigilancia y mantenerse a la vanguardia en la prestación de servicios de salud en Honduras.</w:t>
      </w:r>
    </w:p>
    <w:p w:rsidRPr="002D75C0" w:rsidR="00FA6505" w:rsidP="005E1D1D" w:rsidRDefault="00FA6505" w14:paraId="304413B4" w14:textId="77777777">
      <w:pPr>
        <w:spacing w:line="360" w:lineRule="auto"/>
        <w:jc w:val="both"/>
        <w:rPr>
          <w:rFonts w:ascii="Times New Roman" w:hAnsi="Times New Roman" w:cs="Times New Roman"/>
          <w:sz w:val="24"/>
          <w:szCs w:val="24"/>
          <w:lang w:val="es-419"/>
        </w:rPr>
      </w:pPr>
    </w:p>
    <w:p w:rsidRPr="002D75C0" w:rsidR="00FA6505" w:rsidP="005E1D1D" w:rsidRDefault="00FA6505" w14:paraId="3EB4B942"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Al realizar el análisis interno de la clínica se utilizó la herramienta FODA, esta técnica está diseñada para comprender la situación de una empresa u institución y permite identificar las fortalezas, oportunidades, debilidades y amenazas que resulta fundamental para la toma de decisiones actuales y futuras; da la pauta de todas aquellas cosas que se están haciendo bien y también nos permite identificar cuáles son los retos actuales.</w:t>
      </w:r>
    </w:p>
    <w:p w:rsidRPr="002D75C0" w:rsidR="00FA6505" w:rsidP="00FA6505" w:rsidRDefault="00FA6505" w14:paraId="3633DCCA" w14:textId="77777777">
      <w:pPr>
        <w:jc w:val="both"/>
        <w:rPr>
          <w:rFonts w:ascii="Times New Roman" w:hAnsi="Times New Roman" w:cs="Times New Roman"/>
          <w:sz w:val="24"/>
          <w:szCs w:val="24"/>
          <w:lang w:val="es-419"/>
        </w:rPr>
      </w:pPr>
    </w:p>
    <w:p w:rsidRPr="0057409D" w:rsidR="00FA6505" w:rsidP="0057409D" w:rsidRDefault="00833E56" w14:paraId="58F3E41E" w14:textId="773BB8A5">
      <w:pPr>
        <w:pStyle w:val="Numerartablas0"/>
      </w:pPr>
      <w:r w:rsidRPr="0057409D">
        <w:rPr>
          <w:rStyle w:val="NumerartablasCar0"/>
        </w:rPr>
        <w:t xml:space="preserve"> </w:t>
      </w:r>
      <w:bookmarkStart w:name="_Toc163111513" w:id="53"/>
      <w:r w:rsidRPr="00D27E5D" w:rsidR="00FA6505">
        <w:t>Análisis</w:t>
      </w:r>
      <w:r w:rsidRPr="00C4534C" w:rsidR="00FA6505">
        <w:t xml:space="preserve"> FODA</w:t>
      </w:r>
      <w:bookmarkEnd w:id="53"/>
    </w:p>
    <w:tbl>
      <w:tblPr>
        <w:tblStyle w:val="Tablaconcuadrcula"/>
        <w:tblW w:w="9209" w:type="dxa"/>
        <w:tblLook w:val="04A0" w:firstRow="1" w:lastRow="0" w:firstColumn="1" w:lastColumn="0" w:noHBand="0" w:noVBand="1"/>
      </w:tblPr>
      <w:tblGrid>
        <w:gridCol w:w="2830"/>
        <w:gridCol w:w="3238"/>
        <w:gridCol w:w="3141"/>
      </w:tblGrid>
      <w:tr w:rsidRPr="00E76320" w:rsidR="00FA6505" w:rsidTr="002A3398" w14:paraId="055B2BB7" w14:textId="77777777">
        <w:trPr>
          <w:trHeight w:val="311"/>
        </w:trPr>
        <w:tc>
          <w:tcPr>
            <w:tcW w:w="9209" w:type="dxa"/>
            <w:gridSpan w:val="3"/>
          </w:tcPr>
          <w:p w:rsidRPr="002D75C0" w:rsidR="00FA6505" w:rsidP="006B4B75" w:rsidRDefault="00FA6505" w14:paraId="1F832625" w14:textId="10EC12A1">
            <w:pPr>
              <w:spacing w:after="200" w:line="276" w:lineRule="auto"/>
              <w:jc w:val="center"/>
              <w:rPr>
                <w:rFonts w:ascii="Times New Roman" w:hAnsi="Times New Roman" w:cs="Times New Roman"/>
                <w:b/>
                <w:sz w:val="24"/>
                <w:szCs w:val="24"/>
                <w:lang w:val="es-419"/>
              </w:rPr>
            </w:pPr>
            <w:r w:rsidRPr="002D75C0">
              <w:rPr>
                <w:rFonts w:ascii="Times New Roman" w:hAnsi="Times New Roman" w:cs="Times New Roman"/>
                <w:b/>
                <w:sz w:val="24"/>
                <w:szCs w:val="24"/>
                <w:lang w:val="es-419"/>
              </w:rPr>
              <w:t>ANALISIS FODA CLINICA SANTA CLARA DE ASIS</w:t>
            </w:r>
          </w:p>
        </w:tc>
      </w:tr>
      <w:tr w:rsidRPr="00E76320" w:rsidR="00FA6505" w:rsidTr="002A3398" w14:paraId="2541545D" w14:textId="77777777">
        <w:trPr>
          <w:trHeight w:val="145"/>
        </w:trPr>
        <w:tc>
          <w:tcPr>
            <w:tcW w:w="2830" w:type="dxa"/>
          </w:tcPr>
          <w:p w:rsidRPr="002D75C0" w:rsidR="00FA6505" w:rsidP="001063C9" w:rsidRDefault="00FA6505" w14:paraId="15A8CFE5" w14:textId="77777777">
            <w:pPr>
              <w:jc w:val="both"/>
              <w:rPr>
                <w:rFonts w:ascii="Times New Roman" w:hAnsi="Times New Roman" w:cs="Times New Roman"/>
                <w:lang w:val="es-419"/>
              </w:rPr>
            </w:pPr>
          </w:p>
        </w:tc>
        <w:tc>
          <w:tcPr>
            <w:tcW w:w="3238" w:type="dxa"/>
          </w:tcPr>
          <w:p w:rsidRPr="008C67ED" w:rsidR="006F51E7" w:rsidP="009211E1" w:rsidRDefault="00FA6505" w14:paraId="764DA2CD" w14:textId="77777777">
            <w:pPr>
              <w:spacing w:after="200"/>
              <w:ind w:left="360"/>
              <w:jc w:val="center"/>
              <w:rPr>
                <w:rFonts w:ascii="Times New Roman" w:hAnsi="Times New Roman" w:cs="Times New Roman"/>
                <w:b/>
                <w:sz w:val="20"/>
                <w:szCs w:val="20"/>
                <w:lang w:val="es-419"/>
              </w:rPr>
            </w:pPr>
            <w:r w:rsidRPr="008C67ED">
              <w:rPr>
                <w:rFonts w:ascii="Times New Roman" w:hAnsi="Times New Roman" w:cs="Times New Roman"/>
                <w:b/>
                <w:sz w:val="20"/>
                <w:szCs w:val="20"/>
                <w:lang w:val="es-419"/>
              </w:rPr>
              <w:t>FORTALEZAS</w:t>
            </w:r>
          </w:p>
          <w:p w:rsidRPr="008C67ED" w:rsidR="00FA6505" w:rsidP="009211E1" w:rsidRDefault="00FA6505" w14:paraId="0841D788" w14:textId="41B5CB86">
            <w:pPr>
              <w:spacing w:after="200"/>
              <w:rPr>
                <w:rFonts w:ascii="Times New Roman" w:hAnsi="Times New Roman" w:cs="Times New Roman"/>
                <w:b/>
                <w:sz w:val="20"/>
                <w:szCs w:val="20"/>
                <w:lang w:val="es-419"/>
              </w:rPr>
            </w:pPr>
            <w:r w:rsidRPr="008C67ED">
              <w:rPr>
                <w:rFonts w:ascii="Times New Roman" w:hAnsi="Times New Roman" w:cs="Times New Roman"/>
                <w:sz w:val="20"/>
                <w:szCs w:val="20"/>
                <w:lang w:val="es-419"/>
              </w:rPr>
              <w:t>Recurso humano comprometido</w:t>
            </w:r>
          </w:p>
          <w:p w:rsidRPr="008C67ED" w:rsidR="00FA6505" w:rsidP="009211E1" w:rsidRDefault="00FA6505" w14:paraId="60F62C35"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Apoyo permanente de los directivos de la organización</w:t>
            </w:r>
          </w:p>
          <w:p w:rsidRPr="008C67ED" w:rsidR="00FA6505" w:rsidP="009211E1" w:rsidRDefault="00FA6505" w14:paraId="5F0AE91C" w14:textId="77777777">
            <w:pPr>
              <w:widowControl/>
              <w:contextualSpacing/>
              <w:jc w:val="both"/>
              <w:rPr>
                <w:rFonts w:ascii="Times New Roman" w:hAnsi="Times New Roman" w:cs="Times New Roman"/>
                <w:sz w:val="20"/>
                <w:szCs w:val="20"/>
                <w:lang w:val="es-419"/>
              </w:rPr>
            </w:pPr>
          </w:p>
          <w:p w:rsidRPr="008C67ED" w:rsidR="00FA6505" w:rsidP="009211E1" w:rsidRDefault="00FA6505" w14:paraId="409DBAAD"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Instalaciones que cuentan con condiciones apropiadas para el servicio</w:t>
            </w:r>
          </w:p>
          <w:p w:rsidRPr="008C67ED" w:rsidR="00FA6505" w:rsidP="009211E1" w:rsidRDefault="00FA6505" w14:paraId="7E0F6113" w14:textId="77777777">
            <w:pPr>
              <w:widowControl/>
              <w:contextualSpacing/>
              <w:jc w:val="both"/>
              <w:rPr>
                <w:rFonts w:ascii="Times New Roman" w:hAnsi="Times New Roman" w:cs="Times New Roman"/>
                <w:sz w:val="20"/>
                <w:szCs w:val="20"/>
                <w:lang w:val="es-419"/>
              </w:rPr>
            </w:pPr>
          </w:p>
          <w:p w:rsidRPr="008C67ED" w:rsidR="00FA6505" w:rsidP="009211E1" w:rsidRDefault="00FA6505" w14:paraId="2F0C1B20"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La clínica es un área de prioridad para la organización</w:t>
            </w:r>
          </w:p>
          <w:p w:rsidRPr="008C67ED" w:rsidR="00FA6505" w:rsidP="009211E1" w:rsidRDefault="00FA6505" w14:paraId="7E7972F6" w14:textId="77777777">
            <w:pPr>
              <w:widowControl/>
              <w:contextualSpacing/>
              <w:jc w:val="both"/>
              <w:rPr>
                <w:rFonts w:ascii="Times New Roman" w:hAnsi="Times New Roman" w:cs="Times New Roman"/>
                <w:sz w:val="20"/>
                <w:szCs w:val="20"/>
                <w:lang w:val="es-419"/>
              </w:rPr>
            </w:pPr>
          </w:p>
          <w:p w:rsidRPr="008C67ED" w:rsidR="00FA6505" w:rsidP="009211E1" w:rsidRDefault="00FA6505" w14:paraId="143C4D7E"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La clínica está certificada por la secretaria de salud</w:t>
            </w:r>
          </w:p>
          <w:p w:rsidRPr="008C67ED" w:rsidR="00FA6505" w:rsidP="009211E1" w:rsidRDefault="00FA6505" w14:paraId="687593A4" w14:textId="77777777">
            <w:pPr>
              <w:widowControl/>
              <w:contextualSpacing/>
              <w:jc w:val="both"/>
              <w:rPr>
                <w:rFonts w:ascii="Times New Roman" w:hAnsi="Times New Roman" w:cs="Times New Roman"/>
                <w:sz w:val="20"/>
                <w:szCs w:val="20"/>
                <w:lang w:val="es-419"/>
              </w:rPr>
            </w:pPr>
          </w:p>
          <w:p w:rsidRPr="008C67ED" w:rsidR="00FA6505" w:rsidP="009211E1" w:rsidRDefault="00FA6505" w14:paraId="01ADF59D"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Cuenta con y medicamentos de forma regular</w:t>
            </w:r>
          </w:p>
          <w:p w:rsidRPr="008C67ED" w:rsidR="00FA6505" w:rsidP="009211E1" w:rsidRDefault="00FA6505" w14:paraId="09B44541" w14:textId="77777777">
            <w:pPr>
              <w:widowControl/>
              <w:contextualSpacing/>
              <w:jc w:val="both"/>
              <w:rPr>
                <w:rFonts w:ascii="Times New Roman" w:hAnsi="Times New Roman" w:cs="Times New Roman"/>
                <w:sz w:val="20"/>
                <w:szCs w:val="20"/>
                <w:lang w:val="es-419"/>
              </w:rPr>
            </w:pPr>
          </w:p>
          <w:p w:rsidRPr="008C67ED" w:rsidR="00FA6505" w:rsidP="009211E1" w:rsidRDefault="00FA6505" w14:paraId="63D19173"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Cuenta con un sistema de información y expediente electrónico</w:t>
            </w:r>
          </w:p>
          <w:p w:rsidRPr="008C67ED" w:rsidR="00FA6505" w:rsidP="009211E1" w:rsidRDefault="00FA6505" w14:paraId="79C5DA82" w14:textId="77777777">
            <w:pPr>
              <w:jc w:val="both"/>
              <w:rPr>
                <w:rFonts w:ascii="Times New Roman" w:hAnsi="Times New Roman" w:cs="Times New Roman"/>
                <w:sz w:val="20"/>
                <w:szCs w:val="20"/>
                <w:lang w:val="es-419"/>
              </w:rPr>
            </w:pPr>
          </w:p>
        </w:tc>
        <w:tc>
          <w:tcPr>
            <w:tcW w:w="3141" w:type="dxa"/>
          </w:tcPr>
          <w:p w:rsidRPr="008C67ED" w:rsidR="00FA6505" w:rsidP="009211E1" w:rsidRDefault="00FA6505" w14:paraId="365C93CE" w14:textId="77777777">
            <w:pPr>
              <w:ind w:left="360"/>
              <w:jc w:val="both"/>
              <w:rPr>
                <w:rFonts w:ascii="Times New Roman" w:hAnsi="Times New Roman" w:cs="Times New Roman"/>
                <w:b/>
                <w:sz w:val="20"/>
                <w:szCs w:val="20"/>
                <w:lang w:val="es-419"/>
              </w:rPr>
            </w:pPr>
            <w:r w:rsidRPr="008C67ED">
              <w:rPr>
                <w:rFonts w:ascii="Times New Roman" w:hAnsi="Times New Roman" w:cs="Times New Roman"/>
                <w:b/>
                <w:sz w:val="20"/>
                <w:szCs w:val="20"/>
                <w:lang w:val="es-419"/>
              </w:rPr>
              <w:t>DEBILIDADES</w:t>
            </w:r>
          </w:p>
          <w:p w:rsidRPr="008C67ED" w:rsidR="00FA6505" w:rsidP="009211E1" w:rsidRDefault="00FA6505" w14:paraId="189F12F1" w14:textId="77777777">
            <w:pPr>
              <w:ind w:left="360"/>
              <w:jc w:val="both"/>
              <w:rPr>
                <w:rFonts w:ascii="Times New Roman" w:hAnsi="Times New Roman" w:cs="Times New Roman"/>
                <w:sz w:val="20"/>
                <w:szCs w:val="20"/>
                <w:lang w:val="es-419"/>
              </w:rPr>
            </w:pPr>
          </w:p>
          <w:p w:rsidRPr="008C67ED" w:rsidR="00FA6505" w:rsidP="009211E1" w:rsidRDefault="00FA6505" w14:paraId="29A65782"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Rotación de personal</w:t>
            </w:r>
          </w:p>
          <w:p w:rsidRPr="008C67ED" w:rsidR="00FA6505" w:rsidP="009211E1" w:rsidRDefault="00FA6505" w14:paraId="6D77D34A" w14:textId="77777777">
            <w:pPr>
              <w:widowControl/>
              <w:contextualSpacing/>
              <w:jc w:val="both"/>
              <w:rPr>
                <w:rFonts w:ascii="Times New Roman" w:hAnsi="Times New Roman" w:cs="Times New Roman"/>
                <w:sz w:val="20"/>
                <w:szCs w:val="20"/>
                <w:lang w:val="es-419"/>
              </w:rPr>
            </w:pPr>
          </w:p>
          <w:p w:rsidRPr="008C67ED" w:rsidR="00FA6505" w:rsidP="009211E1" w:rsidRDefault="00FA6505" w14:paraId="28F1BF83"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Falta de manuales y protocolos para farmacovigilancia</w:t>
            </w:r>
          </w:p>
          <w:p w:rsidRPr="008C67ED" w:rsidR="00FA6505" w:rsidP="009211E1" w:rsidRDefault="00FA6505" w14:paraId="5D4CC15B" w14:textId="77777777">
            <w:pPr>
              <w:widowControl/>
              <w:contextualSpacing/>
              <w:jc w:val="both"/>
              <w:rPr>
                <w:rFonts w:ascii="Times New Roman" w:hAnsi="Times New Roman" w:cs="Times New Roman"/>
                <w:sz w:val="20"/>
                <w:szCs w:val="20"/>
                <w:lang w:val="es-419"/>
              </w:rPr>
            </w:pPr>
          </w:p>
          <w:p w:rsidRPr="008C67ED" w:rsidR="00FA6505" w:rsidP="009211E1" w:rsidRDefault="00FA6505" w14:paraId="64A2A5CF"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Falta de capacitación al personal</w:t>
            </w:r>
          </w:p>
          <w:p w:rsidRPr="008C67ED" w:rsidR="00FA6505" w:rsidP="009211E1" w:rsidRDefault="00FA6505" w14:paraId="4EBFE9AA" w14:textId="77777777">
            <w:pPr>
              <w:widowControl/>
              <w:contextualSpacing/>
              <w:jc w:val="both"/>
              <w:rPr>
                <w:rFonts w:ascii="Times New Roman" w:hAnsi="Times New Roman" w:cs="Times New Roman"/>
                <w:sz w:val="20"/>
                <w:szCs w:val="20"/>
                <w:lang w:val="es-419"/>
              </w:rPr>
            </w:pPr>
          </w:p>
          <w:p w:rsidRPr="008C67ED" w:rsidR="00FA6505" w:rsidP="009211E1" w:rsidRDefault="00FA6505" w14:paraId="3373F514"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No se realiza evaluación de satisfacción de los usuarios de la clínica</w:t>
            </w:r>
          </w:p>
          <w:p w:rsidRPr="008C67ED" w:rsidR="00FA6505" w:rsidP="009211E1" w:rsidRDefault="00FA6505" w14:paraId="028DBD56" w14:textId="77777777">
            <w:pPr>
              <w:widowControl/>
              <w:contextualSpacing/>
              <w:jc w:val="both"/>
              <w:rPr>
                <w:rFonts w:ascii="Times New Roman" w:hAnsi="Times New Roman" w:cs="Times New Roman"/>
                <w:sz w:val="20"/>
                <w:szCs w:val="20"/>
                <w:lang w:val="es-419"/>
              </w:rPr>
            </w:pPr>
          </w:p>
          <w:p w:rsidRPr="008C67ED" w:rsidR="00FA6505" w:rsidP="009211E1" w:rsidRDefault="00FA6505" w14:paraId="12A54125"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Información incompleta de los pacientes que son tratados en la clínica</w:t>
            </w:r>
          </w:p>
          <w:p w:rsidRPr="008C67ED" w:rsidR="00FA6505" w:rsidP="009211E1" w:rsidRDefault="00FA6505" w14:paraId="68C0E50F" w14:textId="77777777">
            <w:pPr>
              <w:widowControl/>
              <w:contextualSpacing/>
              <w:jc w:val="both"/>
              <w:rPr>
                <w:rFonts w:ascii="Times New Roman" w:hAnsi="Times New Roman" w:cs="Times New Roman"/>
                <w:sz w:val="20"/>
                <w:szCs w:val="20"/>
                <w:lang w:val="es-419"/>
              </w:rPr>
            </w:pPr>
          </w:p>
          <w:p w:rsidRPr="008C67ED" w:rsidR="00FA6505" w:rsidP="009211E1" w:rsidRDefault="00FA6505" w14:paraId="4B205F45"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Sistema de expediente electrónico sujeto a amenazas de seguridad de la información</w:t>
            </w:r>
          </w:p>
          <w:p w:rsidRPr="008C67ED" w:rsidR="00FA6505" w:rsidP="009211E1" w:rsidRDefault="00FA6505" w14:paraId="33F3A658" w14:textId="77777777">
            <w:pPr>
              <w:jc w:val="both"/>
              <w:rPr>
                <w:rFonts w:ascii="Times New Roman" w:hAnsi="Times New Roman" w:cs="Times New Roman"/>
                <w:sz w:val="20"/>
                <w:szCs w:val="20"/>
                <w:lang w:val="es-419"/>
              </w:rPr>
            </w:pPr>
          </w:p>
        </w:tc>
      </w:tr>
      <w:tr w:rsidRPr="00E76320" w:rsidR="00FA6505" w:rsidTr="002A3398" w14:paraId="56A77D4B" w14:textId="77777777">
        <w:trPr>
          <w:trHeight w:val="1691"/>
        </w:trPr>
        <w:tc>
          <w:tcPr>
            <w:tcW w:w="2830" w:type="dxa"/>
          </w:tcPr>
          <w:p w:rsidRPr="008C67ED" w:rsidR="00FA6505" w:rsidP="001063C9" w:rsidRDefault="00FA6505" w14:paraId="564E37D2" w14:textId="77777777">
            <w:pPr>
              <w:jc w:val="both"/>
              <w:rPr>
                <w:rFonts w:ascii="Times New Roman" w:hAnsi="Times New Roman" w:cs="Times New Roman"/>
                <w:b/>
                <w:sz w:val="20"/>
                <w:szCs w:val="20"/>
                <w:lang w:val="es-419"/>
              </w:rPr>
            </w:pPr>
            <w:r w:rsidRPr="008C67ED">
              <w:rPr>
                <w:rFonts w:ascii="Times New Roman" w:hAnsi="Times New Roman" w:cs="Times New Roman"/>
                <w:b/>
                <w:sz w:val="20"/>
                <w:szCs w:val="20"/>
                <w:lang w:val="es-419"/>
              </w:rPr>
              <w:t>OPORTUNIDADES</w:t>
            </w:r>
          </w:p>
          <w:p w:rsidRPr="008C67ED" w:rsidR="00FA6505" w:rsidP="001063C9" w:rsidRDefault="00FA6505" w14:paraId="11C04A6F"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18F44152"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Búsqueda de financiamiento a través de proyectos</w:t>
            </w:r>
          </w:p>
          <w:p w:rsidRPr="008C67ED" w:rsidR="00FA6505" w:rsidP="001063C9" w:rsidRDefault="00FA6505" w14:paraId="6D7A94B8"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12A83DF3"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Formar alianzas con las alcaldías, gobierno local y entes descentralizados</w:t>
            </w:r>
          </w:p>
          <w:p w:rsidRPr="008C67ED" w:rsidR="00FA6505" w:rsidP="001063C9" w:rsidRDefault="00FA6505" w14:paraId="5B5D445B"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24142FED"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Establecer acuerdos con universidades para acceder a recurso humano y capacitación continua</w:t>
            </w:r>
          </w:p>
          <w:p w:rsidRPr="008C67ED" w:rsidR="00FA6505" w:rsidP="001063C9" w:rsidRDefault="00FA6505" w14:paraId="357F5AE9" w14:textId="77777777">
            <w:pPr>
              <w:jc w:val="both"/>
              <w:rPr>
                <w:rFonts w:ascii="Times New Roman" w:hAnsi="Times New Roman" w:cs="Times New Roman"/>
                <w:sz w:val="20"/>
                <w:szCs w:val="20"/>
                <w:lang w:val="es-419"/>
              </w:rPr>
            </w:pPr>
          </w:p>
        </w:tc>
        <w:tc>
          <w:tcPr>
            <w:tcW w:w="3238" w:type="dxa"/>
          </w:tcPr>
          <w:p w:rsidRPr="008C67ED" w:rsidR="00FA6505" w:rsidP="001063C9" w:rsidRDefault="00FA6505" w14:paraId="71CF5EE1" w14:textId="77777777">
            <w:pPr>
              <w:ind w:left="360"/>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ESTRATEGIAS‐FO</w:t>
            </w:r>
          </w:p>
          <w:p w:rsidRPr="008C67ED" w:rsidR="00FA6505" w:rsidP="001063C9" w:rsidRDefault="00FA6505" w14:paraId="3B77CD75" w14:textId="77777777">
            <w:pPr>
              <w:ind w:left="360"/>
              <w:jc w:val="both"/>
              <w:rPr>
                <w:rFonts w:ascii="Times New Roman" w:hAnsi="Times New Roman" w:cs="Times New Roman"/>
                <w:sz w:val="20"/>
                <w:szCs w:val="20"/>
                <w:lang w:val="es-419"/>
              </w:rPr>
            </w:pPr>
          </w:p>
          <w:p w:rsidRPr="008C67ED" w:rsidR="00FA6505" w:rsidP="001063C9" w:rsidRDefault="00FA6505" w14:paraId="7E11D4BF"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Al contar con recurso humano comprometido, se pueden ampliar los convenios para aumentar la oferta de servicios</w:t>
            </w:r>
          </w:p>
          <w:p w:rsidRPr="008C67ED" w:rsidR="00FA6505" w:rsidP="001063C9" w:rsidRDefault="00FA6505" w14:paraId="0D1B9C06"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773D56BC"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 xml:space="preserve">Al contar con el apoyo de los directivos y ser un área prioritaria para la organización, se pueden identificar y crear alianzas con otras instituciones </w:t>
            </w:r>
          </w:p>
          <w:p w:rsidRPr="008C67ED" w:rsidR="00FA6505" w:rsidP="001063C9" w:rsidRDefault="00FA6505" w14:paraId="07357238" w14:textId="77777777">
            <w:pPr>
              <w:widowControl/>
              <w:contextualSpacing/>
              <w:jc w:val="both"/>
              <w:rPr>
                <w:rFonts w:ascii="Times New Roman" w:hAnsi="Times New Roman" w:cs="Times New Roman"/>
                <w:sz w:val="20"/>
                <w:szCs w:val="20"/>
                <w:lang w:val="es-419"/>
              </w:rPr>
            </w:pPr>
          </w:p>
        </w:tc>
        <w:tc>
          <w:tcPr>
            <w:tcW w:w="3141" w:type="dxa"/>
          </w:tcPr>
          <w:p w:rsidRPr="008C67ED" w:rsidR="00FA6505" w:rsidP="001063C9" w:rsidRDefault="00FA6505" w14:paraId="286B9501" w14:textId="77777777">
            <w:pPr>
              <w:ind w:left="360"/>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ESTRATEGIAS‐DO</w:t>
            </w:r>
          </w:p>
          <w:p w:rsidRPr="008C67ED" w:rsidR="00FA6505" w:rsidP="001063C9" w:rsidRDefault="00FA6505" w14:paraId="424005DB"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2D2D68C5"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Con nuevas formas de financiamiento, se podría aumentar la recaudación y brindar mayor sostenibilidad para la contratación de nuevos recursos humanos</w:t>
            </w:r>
          </w:p>
          <w:p w:rsidRPr="008C67ED" w:rsidR="00FA6505" w:rsidP="001063C9" w:rsidRDefault="00FA6505" w14:paraId="4219089C"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556C279B"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La creación de alianzas con las alcaldías y entes descentralizados podría disminuir la demanda de servicios</w:t>
            </w:r>
          </w:p>
          <w:p w:rsidRPr="008C67ED" w:rsidR="00FA6505" w:rsidP="001063C9" w:rsidRDefault="00FA6505" w14:paraId="31384478" w14:textId="77777777">
            <w:pPr>
              <w:jc w:val="both"/>
              <w:rPr>
                <w:rFonts w:ascii="Times New Roman" w:hAnsi="Times New Roman" w:cs="Times New Roman"/>
                <w:sz w:val="20"/>
                <w:szCs w:val="20"/>
                <w:lang w:val="es-419"/>
              </w:rPr>
            </w:pPr>
          </w:p>
        </w:tc>
      </w:tr>
      <w:tr w:rsidRPr="00E76320" w:rsidR="00FA6505" w:rsidTr="002A3398" w14:paraId="20613B91" w14:textId="77777777">
        <w:trPr>
          <w:trHeight w:val="4810"/>
        </w:trPr>
        <w:tc>
          <w:tcPr>
            <w:tcW w:w="2830" w:type="dxa"/>
          </w:tcPr>
          <w:p w:rsidRPr="008C67ED" w:rsidR="00FA6505" w:rsidP="001063C9" w:rsidRDefault="00FA6505" w14:paraId="727E8DF2" w14:textId="77777777">
            <w:pPr>
              <w:ind w:left="360"/>
              <w:jc w:val="both"/>
              <w:rPr>
                <w:rFonts w:ascii="Times New Roman" w:hAnsi="Times New Roman" w:cs="Times New Roman"/>
                <w:b/>
                <w:sz w:val="20"/>
                <w:szCs w:val="20"/>
                <w:lang w:val="es-419"/>
              </w:rPr>
            </w:pPr>
            <w:r w:rsidRPr="008C67ED">
              <w:rPr>
                <w:rFonts w:ascii="Times New Roman" w:hAnsi="Times New Roman" w:cs="Times New Roman"/>
                <w:b/>
                <w:sz w:val="20"/>
                <w:szCs w:val="20"/>
                <w:lang w:val="es-419"/>
              </w:rPr>
              <w:t>AMENAZAS</w:t>
            </w:r>
          </w:p>
          <w:p w:rsidRPr="008C67ED" w:rsidR="00FA6505" w:rsidP="001063C9" w:rsidRDefault="00FA6505" w14:paraId="7C1865BC" w14:textId="77777777">
            <w:pPr>
              <w:ind w:left="360"/>
              <w:jc w:val="both"/>
              <w:rPr>
                <w:rFonts w:ascii="Times New Roman" w:hAnsi="Times New Roman" w:cs="Times New Roman"/>
                <w:b/>
                <w:color w:val="0070C0"/>
                <w:sz w:val="20"/>
                <w:szCs w:val="20"/>
                <w:lang w:val="es-419"/>
              </w:rPr>
            </w:pPr>
          </w:p>
          <w:p w:rsidRPr="008C67ED" w:rsidR="00FA6505" w:rsidP="001063C9" w:rsidRDefault="00FA6505" w14:paraId="4F03E1FF"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Reducción de presupuestos asignados</w:t>
            </w:r>
          </w:p>
          <w:p w:rsidRPr="008C67ED" w:rsidR="00FA6505" w:rsidP="001063C9" w:rsidRDefault="00FA6505" w14:paraId="6301C17C"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5568A7AF"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Revisión y renovación de los certificados de la clínica y la farmacia por parte de la secretaria de salud</w:t>
            </w:r>
          </w:p>
          <w:p w:rsidRPr="008C67ED" w:rsidR="00FA6505" w:rsidP="001063C9" w:rsidRDefault="00FA6505" w14:paraId="2AF5C529"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31996E8B"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Se observa un aumento de precios en medicamentos e insumos por parte de los proveedores</w:t>
            </w:r>
          </w:p>
          <w:p w:rsidRPr="008C67ED" w:rsidR="00FA6505" w:rsidP="001063C9" w:rsidRDefault="00FA6505" w14:paraId="66328A42" w14:textId="77777777">
            <w:pPr>
              <w:jc w:val="both"/>
              <w:rPr>
                <w:rFonts w:ascii="Times New Roman" w:hAnsi="Times New Roman" w:cs="Times New Roman"/>
                <w:sz w:val="20"/>
                <w:szCs w:val="20"/>
                <w:lang w:val="es-419"/>
              </w:rPr>
            </w:pPr>
          </w:p>
          <w:p w:rsidRPr="008C67ED" w:rsidR="00FA6505" w:rsidP="001063C9" w:rsidRDefault="00FA6505" w14:paraId="3BEEF5EC" w14:textId="77777777">
            <w:pPr>
              <w:jc w:val="both"/>
              <w:rPr>
                <w:rFonts w:ascii="Times New Roman" w:hAnsi="Times New Roman" w:cs="Times New Roman"/>
                <w:sz w:val="20"/>
                <w:szCs w:val="20"/>
                <w:lang w:val="es-419"/>
              </w:rPr>
            </w:pPr>
          </w:p>
        </w:tc>
        <w:tc>
          <w:tcPr>
            <w:tcW w:w="3238" w:type="dxa"/>
          </w:tcPr>
          <w:p w:rsidRPr="008C67ED" w:rsidR="00FA6505" w:rsidP="001063C9" w:rsidRDefault="00FA6505" w14:paraId="595D2072" w14:textId="77777777">
            <w:pPr>
              <w:ind w:left="360"/>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ESTRATEGIAS‐FA</w:t>
            </w:r>
          </w:p>
          <w:p w:rsidRPr="008C67ED" w:rsidR="00FA6505" w:rsidP="001063C9" w:rsidRDefault="00FA6505" w14:paraId="64B29AB7" w14:textId="77777777">
            <w:pPr>
              <w:ind w:left="360"/>
              <w:jc w:val="both"/>
              <w:rPr>
                <w:rFonts w:ascii="Times New Roman" w:hAnsi="Times New Roman" w:cs="Times New Roman"/>
                <w:sz w:val="20"/>
                <w:szCs w:val="20"/>
                <w:lang w:val="es-419"/>
              </w:rPr>
            </w:pPr>
          </w:p>
          <w:p w:rsidRPr="008C67ED" w:rsidR="00FA6505" w:rsidP="001063C9" w:rsidRDefault="00FA6505" w14:paraId="32E64E80"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Apoyo de los directivos de la organización para ampliar la plantilla de personal</w:t>
            </w:r>
          </w:p>
          <w:p w:rsidRPr="008C67ED" w:rsidR="00FA6505" w:rsidP="001063C9" w:rsidRDefault="00FA6505" w14:paraId="485E4D2E"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64C3BEE4"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Al contar con un sistema de información y expediente electrónico, se podría implementar un portal para el seguimiento de los pacientes.</w:t>
            </w:r>
          </w:p>
          <w:p w:rsidRPr="008C67ED" w:rsidR="00FA6505" w:rsidP="001063C9" w:rsidRDefault="00FA6505" w14:paraId="447F2138"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5C2A4CDD"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Contar con el apoyo de practicantes profesionales, podría ampliar los convenios con las universidades para que impartan capacitación continua a los profesionales de la salud</w:t>
            </w:r>
          </w:p>
          <w:p w:rsidRPr="008C67ED" w:rsidR="00FA6505" w:rsidP="001063C9" w:rsidRDefault="00FA6505" w14:paraId="5DD3AD39" w14:textId="77777777">
            <w:pPr>
              <w:jc w:val="both"/>
              <w:rPr>
                <w:rFonts w:ascii="Times New Roman" w:hAnsi="Times New Roman" w:cs="Times New Roman"/>
                <w:sz w:val="20"/>
                <w:szCs w:val="20"/>
                <w:lang w:val="es-419"/>
              </w:rPr>
            </w:pPr>
          </w:p>
        </w:tc>
        <w:tc>
          <w:tcPr>
            <w:tcW w:w="3141" w:type="dxa"/>
          </w:tcPr>
          <w:p w:rsidRPr="008C67ED" w:rsidR="00FA6505" w:rsidP="001063C9" w:rsidRDefault="00FA6505" w14:paraId="1CA955FA" w14:textId="77777777">
            <w:pPr>
              <w:ind w:left="360"/>
              <w:rPr>
                <w:rFonts w:ascii="Times New Roman" w:hAnsi="Times New Roman" w:cs="Times New Roman"/>
                <w:sz w:val="20"/>
                <w:szCs w:val="20"/>
                <w:lang w:val="es-419"/>
              </w:rPr>
            </w:pPr>
            <w:r w:rsidRPr="008C67ED">
              <w:rPr>
                <w:rFonts w:ascii="Times New Roman" w:hAnsi="Times New Roman" w:cs="Times New Roman"/>
                <w:sz w:val="20"/>
                <w:szCs w:val="20"/>
                <w:lang w:val="es-419"/>
              </w:rPr>
              <w:t>ESTRATEGIAS‐DA</w:t>
            </w:r>
          </w:p>
          <w:p w:rsidRPr="008C67ED" w:rsidR="00FA6505" w:rsidP="001063C9" w:rsidRDefault="00FA6505" w14:paraId="27540B5F" w14:textId="77777777">
            <w:pPr>
              <w:ind w:left="360"/>
              <w:rPr>
                <w:rFonts w:ascii="Times New Roman" w:hAnsi="Times New Roman" w:cs="Times New Roman"/>
                <w:sz w:val="20"/>
                <w:szCs w:val="20"/>
                <w:lang w:val="es-419"/>
              </w:rPr>
            </w:pPr>
          </w:p>
          <w:p w:rsidRPr="008C67ED" w:rsidR="00FA6505" w:rsidP="001063C9" w:rsidRDefault="00FA6505" w14:paraId="5E451426"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 xml:space="preserve">Crear manuales y protocolos para el reporte y seguimiento de eventos adversos </w:t>
            </w:r>
          </w:p>
          <w:p w:rsidRPr="008C67ED" w:rsidR="00FA6505" w:rsidP="001063C9" w:rsidRDefault="00FA6505" w14:paraId="1B22F170"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2695244A"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Evaluar la satisfacción de los usuarios de la clínica</w:t>
            </w:r>
          </w:p>
          <w:p w:rsidRPr="008C67ED" w:rsidR="00FA6505" w:rsidP="001063C9" w:rsidRDefault="00FA6505" w14:paraId="429DF31D" w14:textId="77777777">
            <w:pPr>
              <w:widowControl/>
              <w:contextualSpacing/>
              <w:jc w:val="both"/>
              <w:rPr>
                <w:rFonts w:ascii="Times New Roman" w:hAnsi="Times New Roman" w:cs="Times New Roman"/>
                <w:sz w:val="20"/>
                <w:szCs w:val="20"/>
                <w:lang w:val="es-419"/>
              </w:rPr>
            </w:pPr>
          </w:p>
          <w:p w:rsidRPr="008C67ED" w:rsidR="00FA6505" w:rsidP="001063C9" w:rsidRDefault="00FA6505" w14:paraId="40847D45" w14:textId="77777777">
            <w:pPr>
              <w:widowControl/>
              <w:contextualSpacing/>
              <w:jc w:val="both"/>
              <w:rPr>
                <w:rFonts w:ascii="Times New Roman" w:hAnsi="Times New Roman" w:cs="Times New Roman"/>
                <w:sz w:val="20"/>
                <w:szCs w:val="20"/>
                <w:lang w:val="es-419"/>
              </w:rPr>
            </w:pPr>
            <w:r w:rsidRPr="008C67ED">
              <w:rPr>
                <w:rFonts w:ascii="Times New Roman" w:hAnsi="Times New Roman" w:cs="Times New Roman"/>
                <w:sz w:val="20"/>
                <w:szCs w:val="20"/>
                <w:lang w:val="es-419"/>
              </w:rPr>
              <w:t>Migrar el sistema de información hacia un nuevo sistema más confiable con mayores elementos de seguridad de la información</w:t>
            </w:r>
          </w:p>
          <w:p w:rsidRPr="008C67ED" w:rsidR="00FA6505" w:rsidP="001063C9" w:rsidRDefault="00FA6505" w14:paraId="35C6A2D3" w14:textId="77777777">
            <w:pPr>
              <w:jc w:val="both"/>
              <w:rPr>
                <w:rFonts w:ascii="Times New Roman" w:hAnsi="Times New Roman" w:cs="Times New Roman"/>
                <w:sz w:val="20"/>
                <w:szCs w:val="20"/>
                <w:lang w:val="es-419"/>
              </w:rPr>
            </w:pPr>
          </w:p>
        </w:tc>
      </w:tr>
    </w:tbl>
    <w:p w:rsidR="00E72AC4" w:rsidP="00DC713E" w:rsidRDefault="00E72AC4" w14:paraId="1DF57398" w14:textId="77777777">
      <w:pPr>
        <w:jc w:val="both"/>
        <w:rPr>
          <w:rFonts w:ascii="Times New Roman" w:hAnsi="Times New Roman" w:cs="Times New Roman"/>
          <w:bCs/>
          <w:sz w:val="20"/>
          <w:szCs w:val="20"/>
          <w:lang w:val="es-419"/>
        </w:rPr>
      </w:pPr>
    </w:p>
    <w:p w:rsidRPr="002D75C0" w:rsidR="00FA6505" w:rsidP="00DC713E" w:rsidRDefault="00FA6505" w14:paraId="4D36E505" w14:textId="4F662DBC">
      <w:pPr>
        <w:jc w:val="both"/>
        <w:rPr>
          <w:rFonts w:ascii="Times New Roman" w:hAnsi="Times New Roman" w:cs="Times New Roman"/>
          <w:bCs/>
          <w:sz w:val="20"/>
          <w:szCs w:val="20"/>
          <w:lang w:val="es-419"/>
        </w:rPr>
      </w:pPr>
      <w:r w:rsidRPr="002D75C0">
        <w:rPr>
          <w:rFonts w:ascii="Times New Roman" w:hAnsi="Times New Roman" w:cs="Times New Roman"/>
          <w:bCs/>
          <w:sz w:val="20"/>
          <w:szCs w:val="20"/>
          <w:lang w:val="es-419"/>
        </w:rPr>
        <w:t>Fuente: Extractado del libro Conceptos de Administración Estratégica de Fred R. David 2003, Prentice Hall México</w:t>
      </w:r>
    </w:p>
    <w:p w:rsidRPr="00FA6505" w:rsidR="00FA6505" w:rsidP="00FA6505" w:rsidRDefault="00FA6505" w14:paraId="752BD893" w14:textId="77777777">
      <w:pPr>
        <w:pStyle w:val="TextoPrincipal"/>
      </w:pPr>
    </w:p>
    <w:p w:rsidR="00190067" w:rsidP="00A94B2A" w:rsidRDefault="00BE6D1A" w14:paraId="3F918AE6" w14:textId="7F0545B7">
      <w:pPr>
        <w:pStyle w:val="Ttulo2"/>
        <w:numPr>
          <w:ilvl w:val="1"/>
          <w:numId w:val="6"/>
        </w:numPr>
        <w:spacing w:line="360" w:lineRule="auto"/>
        <w:rPr>
          <w:lang w:val="es-HN"/>
        </w:rPr>
      </w:pPr>
      <w:bookmarkStart w:name="_Toc163162439" w:id="54"/>
      <w:r>
        <w:rPr>
          <w:lang w:val="es-HN"/>
        </w:rPr>
        <w:t>CONCEPTUALIZACIÓN</w:t>
      </w:r>
      <w:bookmarkEnd w:id="54"/>
    </w:p>
    <w:p w:rsidRPr="00DC713E" w:rsidR="005B59C6" w:rsidP="00F959DA" w:rsidRDefault="005B59C6" w14:paraId="544068C1" w14:textId="77777777">
      <w:pPr>
        <w:widowControl/>
        <w:spacing w:line="360" w:lineRule="auto"/>
        <w:ind w:firstLine="709"/>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farmacovigilancia es el pilar de la medicina moderna que se ocupa de la seguridad de los medicamentos. La Organización Mundial de la Salud (OMS) la define como todas las actividades que se relacionan con la detección, evaluación, comprensión y prevención de efectos adversos o cualquier otro posible problema relacionado con los medicamentos.</w:t>
      </w:r>
      <w:r w:rsidRPr="00DC713E">
        <w:rPr>
          <w:rFonts w:ascii="Times New Roman" w:hAnsi="Times New Roman" w:cs="Times New Roman"/>
          <w:sz w:val="24"/>
          <w:szCs w:val="24"/>
        </w:rPr>
        <w:fldChar w:fldCharType="begin"/>
      </w:r>
      <w:r w:rsidRPr="00DC713E">
        <w:rPr>
          <w:rFonts w:ascii="Times New Roman" w:hAnsi="Times New Roman" w:cs="Times New Roman"/>
          <w:sz w:val="24"/>
          <w:szCs w:val="24"/>
          <w:lang w:val="es-419"/>
        </w:rPr>
        <w:instrText xml:space="preserve"> ADDIN ZOTERO_ITEM CSL_CITATION {"citationID":"LHh3HTRX","properties":{"formattedCitation":"({\\i{}WHO_EDM_QSM_2002.2.pdf}, s.\\uc0\\u160{}f.)","plainCitation":"(WHO_EDM_QSM_2002.2.pdf, s. f.)","dontUpdate":true,"noteIndex":0},"citationItems":[{"id":200,"uris":["http://zotero.org/users/11819082/items/V97PTM8Q"],"itemData":{"id":200,"type":"document","title":"WHO_EDM_QSM_2002.2.pdf","URL":"https://iris.who.int/bitstream/handle/10665/67378/WHO_EDM_QSM_2002.2.pdf?sequence=1","accessed":{"date-parts":[["2024",2,6]]}}}],"schema":"https://github.com/citation-style-language/schema/raw/master/csl-citation.json"} </w:instrText>
      </w:r>
      <w:r w:rsidRPr="00DC713E">
        <w:rPr>
          <w:rFonts w:ascii="Times New Roman" w:hAnsi="Times New Roman" w:cs="Times New Roman"/>
          <w:sz w:val="24"/>
          <w:szCs w:val="24"/>
        </w:rPr>
        <w:fldChar w:fldCharType="separate"/>
      </w:r>
      <w:r w:rsidRPr="00DC713E">
        <w:rPr>
          <w:rFonts w:ascii="Times New Roman" w:hAnsi="Times New Roman" w:cs="Times New Roman"/>
          <w:sz w:val="24"/>
          <w:lang w:val="es-419"/>
        </w:rPr>
        <w:t>(</w:t>
      </w:r>
      <w:r w:rsidRPr="00DC713E">
        <w:rPr>
          <w:rFonts w:ascii="Times New Roman" w:hAnsi="Times New Roman" w:cs="Times New Roman"/>
          <w:i/>
          <w:iCs/>
          <w:sz w:val="24"/>
          <w:lang w:val="es-419"/>
        </w:rPr>
        <w:t>WHO 2002.2</w:t>
      </w:r>
      <w:r w:rsidRPr="00DC713E">
        <w:rPr>
          <w:rFonts w:ascii="Times New Roman" w:hAnsi="Times New Roman" w:cs="Times New Roman"/>
          <w:sz w:val="24"/>
          <w:lang w:val="es-419"/>
        </w:rPr>
        <w:t>)</w:t>
      </w:r>
      <w:r w:rsidRPr="00DC713E">
        <w:rPr>
          <w:rFonts w:ascii="Times New Roman" w:hAnsi="Times New Roman" w:cs="Times New Roman"/>
          <w:sz w:val="24"/>
          <w:szCs w:val="24"/>
        </w:rPr>
        <w:fldChar w:fldCharType="end"/>
      </w:r>
      <w:r w:rsidRPr="00DC713E">
        <w:rPr>
          <w:rFonts w:ascii="Times New Roman" w:hAnsi="Times New Roman" w:cs="Times New Roman"/>
          <w:sz w:val="24"/>
          <w:szCs w:val="24"/>
          <w:lang w:val="es-419"/>
        </w:rPr>
        <w:t>.</w:t>
      </w:r>
      <w:r w:rsidRPr="00DC713E">
        <w:rPr>
          <w:rFonts w:ascii="Times New Roman" w:hAnsi="Times New Roman" w:eastAsia="Aptos" w:cs="Times New Roman"/>
          <w:sz w:val="24"/>
          <w:szCs w:val="24"/>
          <w:lang w:val="es-419"/>
        </w:rPr>
        <w:t xml:space="preserve"> Este campo se extiende más allá del monitoreo post-mercado, abarcando un ciclo continuo de evaluación que comienza desde la fase de desarrollo del medicamento hasta su uso generalizado en la población. La importancia de la farmacovigilancia radica en su papel esencial para mantener la relación beneficio-riesgo de los medicamentos.</w:t>
      </w:r>
    </w:p>
    <w:p w:rsidRPr="00DC713E" w:rsidR="005B59C6" w:rsidP="00577FB4" w:rsidRDefault="005B59C6" w14:paraId="45FFA807" w14:textId="77777777">
      <w:pPr>
        <w:spacing w:line="360" w:lineRule="auto"/>
        <w:jc w:val="both"/>
        <w:rPr>
          <w:rFonts w:ascii="Times New Roman" w:hAnsi="Times New Roman" w:eastAsia="Aptos" w:cs="Times New Roman"/>
          <w:sz w:val="24"/>
          <w:szCs w:val="24"/>
          <w:lang w:val="es-419"/>
        </w:rPr>
      </w:pPr>
    </w:p>
    <w:p w:rsidRPr="00DC713E" w:rsidR="005B59C6" w:rsidP="00577FB4" w:rsidRDefault="005B59C6" w14:paraId="7BDDFCB1" w14:textId="77777777">
      <w:pPr>
        <w:spacing w:line="360" w:lineRule="auto"/>
        <w:jc w:val="both"/>
        <w:rPr>
          <w:rFonts w:ascii="Times New Roman" w:hAnsi="Times New Roman" w:eastAsia="Aptos" w:cs="Times New Roman"/>
          <w:b/>
          <w:bCs/>
          <w:sz w:val="24"/>
          <w:szCs w:val="24"/>
          <w:lang w:val="es-419"/>
        </w:rPr>
      </w:pPr>
      <w:r w:rsidRPr="00DC713E">
        <w:rPr>
          <w:rFonts w:ascii="Times New Roman" w:hAnsi="Times New Roman" w:eastAsia="Aptos" w:cs="Times New Roman"/>
          <w:sz w:val="24"/>
          <w:szCs w:val="24"/>
          <w:lang w:val="es-419"/>
        </w:rPr>
        <w:t>Los ensayos clínicos, aunque rigurosos y detallados, tienen limitaciones inherentes, como tamaños de muestra relativamente pequeños y duraciones limitadas, estas restricciones pueden impedir la identificación de efectos adversos raros o de largo plazo. Los ensayos clínicos permiten medir la seguridad y eficacia en los tratamientos para los seres humanos; así como analizar todos los aspectos de interés de las enfermedades y prevenir o curar enfermedades. Además, les permite a los profesionales de salud una mejor formación enfocada a mejorar los servicios de salud</w:t>
      </w:r>
      <w:r w:rsidRPr="00DC713E">
        <w:rPr>
          <w:rFonts w:ascii="Times New Roman" w:hAnsi="Times New Roman" w:eastAsia="Aptos" w:cs="Times New Roman"/>
          <w:b/>
          <w:bCs/>
          <w:sz w:val="24"/>
          <w:szCs w:val="24"/>
          <w:lang w:val="es-419"/>
        </w:rPr>
        <w:t>.</w:t>
      </w:r>
      <w:r w:rsidRPr="00DC713E">
        <w:rPr>
          <w:rFonts w:ascii="Times New Roman" w:hAnsi="Times New Roman" w:eastAsia="Aptos" w:cs="Times New Roman"/>
          <w:b/>
          <w:bCs/>
          <w:sz w:val="24"/>
          <w:szCs w:val="24"/>
        </w:rPr>
        <w:fldChar w:fldCharType="begin"/>
      </w:r>
      <w:r w:rsidRPr="00DC713E">
        <w:rPr>
          <w:rFonts w:ascii="Times New Roman" w:hAnsi="Times New Roman" w:eastAsia="Aptos" w:cs="Times New Roman"/>
          <w:b/>
          <w:bCs/>
          <w:sz w:val="24"/>
          <w:szCs w:val="24"/>
          <w:lang w:val="es-419"/>
        </w:rPr>
        <w:instrText xml:space="preserve"> ADDIN ZOTERO_ITEM CSL_CITATION {"citationID":"L74ror4B","properties":{"formattedCitation":"(Farmaindustria, s.\\uc0\\u160{}f.)","plainCitation":"(Farmaindustria, s. f.)","noteIndex":0},"citationItems":[{"id":318,"uris":["http://zotero.org/users/11819082/items/SLND9AXC"],"itemData":{"id":318,"type":"webpage","container-title":"FarmaIndustria","language":"es","title":"Cómo se investiga un medicamento","URL":"https://www.farmaindustria.es/web/infografia/como-se-investiga-un-medicamento/","author":[{"literal":"Farmaindustria"}],"accessed":{"date-parts":[["2024",2,16]]}}}],"schema":"https://github.com/citation-style-language/schema/raw/master/csl-citation.json"} </w:instrText>
      </w:r>
      <w:r w:rsidRPr="00DC713E">
        <w:rPr>
          <w:rFonts w:ascii="Times New Roman" w:hAnsi="Times New Roman" w:eastAsia="Aptos" w:cs="Times New Roman"/>
          <w:b/>
          <w:bCs/>
          <w:sz w:val="24"/>
          <w:szCs w:val="24"/>
        </w:rPr>
        <w:fldChar w:fldCharType="separate"/>
      </w:r>
      <w:r w:rsidRPr="00DC713E">
        <w:rPr>
          <w:rFonts w:ascii="Times New Roman" w:hAnsi="Times New Roman" w:cs="Times New Roman"/>
          <w:sz w:val="24"/>
          <w:lang w:val="es-419"/>
        </w:rPr>
        <w:t>(Farmaindustria, s. f.)</w:t>
      </w:r>
      <w:r w:rsidRPr="00DC713E">
        <w:rPr>
          <w:rFonts w:ascii="Times New Roman" w:hAnsi="Times New Roman" w:eastAsia="Aptos" w:cs="Times New Roman"/>
          <w:b/>
          <w:bCs/>
          <w:sz w:val="24"/>
          <w:szCs w:val="24"/>
        </w:rPr>
        <w:fldChar w:fldCharType="end"/>
      </w:r>
      <w:r w:rsidRPr="00DC713E">
        <w:rPr>
          <w:rFonts w:ascii="Times New Roman" w:hAnsi="Times New Roman" w:eastAsia="Aptos" w:cs="Times New Roman"/>
          <w:b/>
          <w:bCs/>
          <w:sz w:val="24"/>
          <w:szCs w:val="24"/>
          <w:lang w:val="es-419"/>
        </w:rPr>
        <w:t xml:space="preserve"> </w:t>
      </w:r>
    </w:p>
    <w:p w:rsidRPr="00DC713E" w:rsidR="005B59C6" w:rsidP="00577FB4" w:rsidRDefault="005B59C6" w14:paraId="0E33FE93" w14:textId="77777777">
      <w:pPr>
        <w:spacing w:line="360" w:lineRule="auto"/>
        <w:jc w:val="both"/>
        <w:rPr>
          <w:rFonts w:ascii="Times New Roman" w:hAnsi="Times New Roman" w:eastAsia="Aptos" w:cs="Times New Roman"/>
          <w:sz w:val="24"/>
          <w:szCs w:val="24"/>
          <w:lang w:val="es-419"/>
        </w:rPr>
      </w:pPr>
      <w:r w:rsidRPr="00DC713E">
        <w:rPr>
          <w:rFonts w:ascii="Times New Roman" w:hAnsi="Times New Roman" w:eastAsia="Aptos" w:cs="Times New Roman"/>
          <w:sz w:val="24"/>
          <w:szCs w:val="24"/>
          <w:lang w:val="es-419"/>
        </w:rPr>
        <w:t>Los ensayos clínicos a menudo excluyen a ciertos grupos de pacientes, como mujeres embarazadas, niños y personas con múltiples comorbilidades, lo que limita la generalización de los resultados.</w:t>
      </w:r>
    </w:p>
    <w:p w:rsidRPr="00DC713E" w:rsidR="005B59C6" w:rsidP="00577FB4" w:rsidRDefault="005B59C6" w14:paraId="7BBA1302" w14:textId="77777777">
      <w:pPr>
        <w:pStyle w:val="Prrafodelista"/>
        <w:spacing w:line="360" w:lineRule="auto"/>
        <w:ind w:left="360"/>
        <w:jc w:val="both"/>
        <w:rPr>
          <w:rFonts w:ascii="Times New Roman" w:hAnsi="Times New Roman" w:eastAsia="Aptos" w:cs="Times New Roman"/>
          <w:sz w:val="24"/>
          <w:szCs w:val="24"/>
          <w:lang w:val="es-419"/>
        </w:rPr>
      </w:pPr>
    </w:p>
    <w:p w:rsidRPr="00DC713E" w:rsidR="005B59C6" w:rsidP="00577FB4" w:rsidRDefault="005B59C6" w14:paraId="2C782A1D" w14:textId="77777777">
      <w:pPr>
        <w:spacing w:line="360" w:lineRule="auto"/>
        <w:jc w:val="both"/>
        <w:rPr>
          <w:rFonts w:ascii="Times New Roman" w:hAnsi="Times New Roman" w:eastAsia="Aptos" w:cs="Times New Roman"/>
          <w:sz w:val="24"/>
          <w:szCs w:val="24"/>
          <w:lang w:val="es-419"/>
        </w:rPr>
      </w:pPr>
      <w:r w:rsidRPr="00DC713E">
        <w:rPr>
          <w:rFonts w:ascii="Times New Roman" w:hAnsi="Times New Roman" w:eastAsia="Aptos" w:cs="Times New Roman"/>
          <w:sz w:val="24"/>
          <w:szCs w:val="24"/>
          <w:lang w:val="es-419"/>
        </w:rPr>
        <w:t>Una vez que un medicamento está en el mercado, la farmacovigilancia se convierte en la herramienta principal para monitorear el perfil de seguridad en una población mucho más amplia y diversa. Los datos que se obtienen a través de la farmacovigilancia le permiten a las empresas mejorar sus productos; así como a los médicos a identificar los problemas con el tratamiento que reciben sus pacientes, así como para modificar o no la terapia.</w:t>
      </w:r>
      <w:r w:rsidRPr="00DC713E">
        <w:rPr>
          <w:rFonts w:ascii="Times New Roman" w:hAnsi="Times New Roman" w:eastAsia="Aptos" w:cs="Times New Roman"/>
          <w:b/>
          <w:bCs/>
          <w:sz w:val="24"/>
          <w:szCs w:val="24"/>
        </w:rPr>
        <w:fldChar w:fldCharType="begin"/>
      </w:r>
      <w:r w:rsidRPr="00DC713E">
        <w:rPr>
          <w:rFonts w:ascii="Times New Roman" w:hAnsi="Times New Roman" w:eastAsia="Aptos" w:cs="Times New Roman"/>
          <w:b/>
          <w:bCs/>
          <w:sz w:val="24"/>
          <w:szCs w:val="24"/>
          <w:lang w:val="es-419"/>
        </w:rPr>
        <w:instrText xml:space="preserve"> ADDIN ZOTERO_ITEM CSL_CITATION {"citationID":"0Co6s41u","properties":{"formattedCitation":"({\\i{}Esta es la importancia de la farmacovigilancia}, s.\\uc0\\u160{}f.)","plainCitation":"(Esta es la importancia de la farmacovigilancia, s. f.)","noteIndex":0},"citationItems":[{"id":322,"uris":["http://zotero.org/users/11819082/items/FVZEIRU4"],"itemData":{"id":322,"type":"webpage","abstract":"Entre otras funciones, permite a los médicos determinar su paciente consumió un fármaco que no era el recetado.","container-title":"Cluster Salud | AméricaEconomía","language":"es","title":"Esta es la importancia de la farmacovigilancia","URL":"https://clustersalud.americaeconomia.com/gestion-hospitalaria/esta-es-la-importancia-de-la-farmacovigilancia","accessed":{"date-parts":[["2024",2,16]]}}}],"schema":"https://github.com/citation-style-language/schema/raw/master/csl-citation.json"} </w:instrText>
      </w:r>
      <w:r w:rsidRPr="00DC713E">
        <w:rPr>
          <w:rFonts w:ascii="Times New Roman" w:hAnsi="Times New Roman" w:eastAsia="Aptos" w:cs="Times New Roman"/>
          <w:b/>
          <w:bCs/>
          <w:sz w:val="24"/>
          <w:szCs w:val="24"/>
        </w:rPr>
        <w:fldChar w:fldCharType="separate"/>
      </w:r>
      <w:r w:rsidRPr="00DC713E">
        <w:rPr>
          <w:rFonts w:ascii="Times New Roman" w:hAnsi="Times New Roman" w:cs="Times New Roman"/>
          <w:sz w:val="24"/>
          <w:lang w:val="es-419"/>
        </w:rPr>
        <w:t>(</w:t>
      </w:r>
      <w:r w:rsidRPr="00DC713E">
        <w:rPr>
          <w:rFonts w:ascii="Times New Roman" w:hAnsi="Times New Roman" w:cs="Times New Roman"/>
          <w:i/>
          <w:iCs/>
          <w:sz w:val="24"/>
          <w:lang w:val="es-419"/>
        </w:rPr>
        <w:t>Esta es la importancia de la farmacovigilancia</w:t>
      </w:r>
      <w:r w:rsidRPr="00DC713E">
        <w:rPr>
          <w:rFonts w:ascii="Times New Roman" w:hAnsi="Times New Roman" w:cs="Times New Roman"/>
          <w:sz w:val="24"/>
          <w:lang w:val="es-419"/>
        </w:rPr>
        <w:t>, s. f.)</w:t>
      </w:r>
      <w:r w:rsidRPr="00DC713E">
        <w:rPr>
          <w:rFonts w:ascii="Times New Roman" w:hAnsi="Times New Roman" w:eastAsia="Aptos" w:cs="Times New Roman"/>
          <w:b/>
          <w:bCs/>
          <w:sz w:val="24"/>
          <w:szCs w:val="24"/>
        </w:rPr>
        <w:fldChar w:fldCharType="end"/>
      </w:r>
      <w:r w:rsidRPr="00DC713E">
        <w:rPr>
          <w:rFonts w:ascii="Times New Roman" w:hAnsi="Times New Roman" w:eastAsia="Aptos" w:cs="Times New Roman"/>
          <w:b/>
          <w:bCs/>
          <w:sz w:val="24"/>
          <w:szCs w:val="24"/>
          <w:lang w:val="es-419"/>
        </w:rPr>
        <w:t xml:space="preserve"> </w:t>
      </w:r>
      <w:r w:rsidRPr="00DC713E">
        <w:rPr>
          <w:rFonts w:ascii="Times New Roman" w:hAnsi="Times New Roman" w:eastAsia="Aptos" w:cs="Times New Roman"/>
          <w:sz w:val="24"/>
          <w:szCs w:val="24"/>
          <w:lang w:val="es-419"/>
        </w:rPr>
        <w:t>Los sistemas de farmacovigilancia recopilan datos de varias fuentes, incluidos reportes de profesionales de la salud y pacientes, registros de farmacias, bases de datos de seguros de salud y estudios observacionales; estos datos se utilizan para identificar señales de nuevos riesgos asociados con los medicamentos, que pueden no haber sido evidentes en los ensayos clínicos previos a la comercialización.</w:t>
      </w:r>
    </w:p>
    <w:p w:rsidRPr="00DC713E" w:rsidR="005B59C6" w:rsidP="00577FB4" w:rsidRDefault="005B59C6" w14:paraId="18F47414" w14:textId="77777777">
      <w:pPr>
        <w:pStyle w:val="Prrafodelista"/>
        <w:spacing w:line="360" w:lineRule="auto"/>
        <w:ind w:left="360"/>
        <w:jc w:val="both"/>
        <w:rPr>
          <w:rFonts w:ascii="Times New Roman" w:hAnsi="Times New Roman" w:eastAsia="Aptos" w:cs="Times New Roman"/>
          <w:sz w:val="24"/>
          <w:szCs w:val="24"/>
          <w:lang w:val="es-419"/>
        </w:rPr>
      </w:pPr>
    </w:p>
    <w:p w:rsidRPr="00DC713E" w:rsidR="005B59C6" w:rsidP="00577FB4" w:rsidRDefault="005B59C6" w14:paraId="7515D910" w14:textId="77777777">
      <w:pPr>
        <w:spacing w:line="360" w:lineRule="auto"/>
        <w:jc w:val="both"/>
        <w:rPr>
          <w:rFonts w:ascii="Times New Roman" w:hAnsi="Times New Roman" w:eastAsia="Aptos" w:cs="Times New Roman"/>
          <w:sz w:val="24"/>
          <w:szCs w:val="24"/>
          <w:lang w:val="es-419"/>
        </w:rPr>
      </w:pPr>
      <w:r w:rsidRPr="00DC713E">
        <w:rPr>
          <w:rFonts w:ascii="Times New Roman" w:hAnsi="Times New Roman" w:eastAsia="Aptos" w:cs="Times New Roman"/>
          <w:sz w:val="24"/>
          <w:szCs w:val="24"/>
          <w:lang w:val="es-419"/>
        </w:rPr>
        <w:t>El proceso de farmacovigilancia es dinámico y requiere una colaboración internacional, ya que los medicamentos se usan en todo el mundo y los datos de un país pueden ser vitales para identificar un problema de seguridad en otro.</w:t>
      </w:r>
      <w:r w:rsidRPr="00DC713E">
        <w:rPr>
          <w:rFonts w:ascii="Montserrat" w:hAnsi="Montserrat" w:eastAsia="Aptos" w:cs="Times New Roman"/>
          <w:sz w:val="20"/>
          <w:szCs w:val="20"/>
          <w:shd w:val="clear" w:color="auto" w:fill="FFFFFF"/>
          <w:lang w:val="es-419"/>
        </w:rPr>
        <w:t xml:space="preserve"> </w:t>
      </w:r>
      <w:r w:rsidRPr="00DC713E">
        <w:rPr>
          <w:rFonts w:ascii="Times New Roman" w:hAnsi="Times New Roman" w:eastAsia="Aptos" w:cs="Times New Roman"/>
          <w:sz w:val="24"/>
          <w:szCs w:val="24"/>
          <w:lang w:val="es-419"/>
        </w:rPr>
        <w:t>España cuenta con un sistema de farmacovigilancia que permite la recopilación de información sobre los efectos o reacciones adversos (RAM) que pueden ocasionar los medicamentos; este sistema español de farmacovigilancia de medicamentos de uso humano tiene como objetivo primordial reunir casos de sospecha de RAM que son identificados por profesionales de salud o ciudadanos.</w:t>
      </w:r>
      <w:r w:rsidRPr="00DC713E">
        <w:rPr>
          <w:rFonts w:ascii="Times New Roman" w:hAnsi="Times New Roman" w:eastAsia="Aptos" w:cs="Times New Roman"/>
          <w:sz w:val="24"/>
          <w:szCs w:val="24"/>
        </w:rPr>
        <w:fldChar w:fldCharType="begin"/>
      </w:r>
      <w:r w:rsidRPr="00DC713E">
        <w:rPr>
          <w:rFonts w:ascii="Times New Roman" w:hAnsi="Times New Roman" w:eastAsia="Aptos" w:cs="Times New Roman"/>
          <w:sz w:val="24"/>
          <w:szCs w:val="24"/>
          <w:lang w:val="es-419"/>
        </w:rPr>
        <w:instrText xml:space="preserve"> ADDIN ZOTERO_ITEM CSL_CITATION {"citationID":"YKN5kNAC","properties":{"formattedCitation":"({\\i{}Farmacovigilancia de Medicamentos de Uso Humano}, 2019)","plainCitation":"(Farmacovigilancia de Medicamentos de Uso Humano, 2019)","noteIndex":0},"citationItems":[{"id":324,"uris":["http://zotero.org/users/11819082/items/2IZZ64J3"],"itemData":{"id":324,"type":"webpage","abstract":"Última actualización: 09 de mayo de 2023 Comité de Seguridad de Medicamentos de Uso Humano Comité Europeo de Farmacovigilancia (PRAC) Sistema Español de Farmacovigilancia de medicamentos de Uso Humano Notificación de sospechas de reacciones adversas a medicamentos (RAM) de Uso Humano Información sobre el acceso a los datos de FEDRA…","container-title":"Agencia Española de Medicamentos y Productos Sanitarios","language":"es-ES","title":"Farmacovigilancia de Medicamentos de Uso Humano","URL":"https://www.aemps.gob.es/medicamentos-de-uso-humano/farmacovigilancia-de-medicamentos-de-uso-humano/","accessed":{"date-parts":[["2024",2,16]]},"issued":{"date-parts":[["2019",5,3]]}}}],"schema":"https://github.com/citation-style-language/schema/raw/master/csl-citation.json"} </w:instrText>
      </w:r>
      <w:r w:rsidRPr="00DC713E">
        <w:rPr>
          <w:rFonts w:ascii="Times New Roman" w:hAnsi="Times New Roman" w:eastAsia="Aptos" w:cs="Times New Roman"/>
          <w:sz w:val="24"/>
          <w:szCs w:val="24"/>
        </w:rPr>
        <w:fldChar w:fldCharType="separate"/>
      </w:r>
      <w:r w:rsidRPr="00DC713E">
        <w:rPr>
          <w:rFonts w:ascii="Times New Roman" w:hAnsi="Times New Roman" w:cs="Times New Roman"/>
          <w:sz w:val="24"/>
          <w:lang w:val="es-419"/>
        </w:rPr>
        <w:t>(</w:t>
      </w:r>
      <w:r w:rsidRPr="00DC713E">
        <w:rPr>
          <w:rFonts w:ascii="Times New Roman" w:hAnsi="Times New Roman" w:cs="Times New Roman"/>
          <w:i/>
          <w:iCs/>
          <w:sz w:val="24"/>
          <w:lang w:val="es-419"/>
        </w:rPr>
        <w:t>Farmacovigilancia de Medicamentos de Uso Humano</w:t>
      </w:r>
      <w:r w:rsidRPr="00DC713E">
        <w:rPr>
          <w:rFonts w:ascii="Times New Roman" w:hAnsi="Times New Roman" w:cs="Times New Roman"/>
          <w:sz w:val="24"/>
          <w:lang w:val="es-419"/>
        </w:rPr>
        <w:t>, 2019)</w:t>
      </w:r>
      <w:r w:rsidRPr="00DC713E">
        <w:rPr>
          <w:rFonts w:ascii="Times New Roman" w:hAnsi="Times New Roman" w:eastAsia="Aptos" w:cs="Times New Roman"/>
          <w:sz w:val="24"/>
          <w:szCs w:val="24"/>
        </w:rPr>
        <w:fldChar w:fldCharType="end"/>
      </w:r>
      <w:r w:rsidRPr="00DC713E">
        <w:rPr>
          <w:rFonts w:ascii="Times New Roman" w:hAnsi="Times New Roman" w:eastAsia="Aptos" w:cs="Times New Roman"/>
          <w:sz w:val="24"/>
          <w:szCs w:val="24"/>
          <w:lang w:val="es-419"/>
        </w:rPr>
        <w:t xml:space="preserve"> La OMS coordina una red global de farmacovigilancia, con más de 150 países participando en el Programa Internacional de Monitoreo de Medicamentos, contribuyendo al intercambio de información vital sobre la seguridad de los medicamentos.</w:t>
      </w:r>
    </w:p>
    <w:p w:rsidRPr="00DC713E" w:rsidR="005B59C6" w:rsidP="00577FB4" w:rsidRDefault="005B59C6" w14:paraId="623524AF" w14:textId="77777777">
      <w:pPr>
        <w:pStyle w:val="Prrafodelista"/>
        <w:spacing w:line="360" w:lineRule="auto"/>
        <w:ind w:left="360"/>
        <w:jc w:val="both"/>
        <w:rPr>
          <w:rFonts w:ascii="Times New Roman" w:hAnsi="Times New Roman" w:eastAsia="Aptos" w:cs="Times New Roman"/>
          <w:sz w:val="24"/>
          <w:szCs w:val="24"/>
          <w:lang w:val="es-419"/>
        </w:rPr>
      </w:pPr>
    </w:p>
    <w:p w:rsidRPr="00DC713E" w:rsidR="005B59C6" w:rsidP="00577FB4" w:rsidRDefault="005B59C6" w14:paraId="2BCD40BE" w14:textId="77777777">
      <w:pPr>
        <w:spacing w:line="360" w:lineRule="auto"/>
        <w:jc w:val="both"/>
        <w:rPr>
          <w:rFonts w:ascii="Times New Roman" w:hAnsi="Times New Roman" w:eastAsia="Aptos" w:cs="Times New Roman"/>
          <w:sz w:val="24"/>
          <w:szCs w:val="24"/>
          <w:lang w:val="es-419"/>
        </w:rPr>
      </w:pPr>
      <w:r w:rsidRPr="00DC713E">
        <w:rPr>
          <w:rFonts w:ascii="Times New Roman" w:hAnsi="Times New Roman" w:eastAsia="Aptos" w:cs="Times New Roman"/>
          <w:sz w:val="24"/>
          <w:szCs w:val="24"/>
          <w:lang w:val="es-419"/>
        </w:rPr>
        <w:t>La evaluación y gestión de los riesgos asociados con los medicamentos es un desafío complejo que involucra la interpretación de datos a menudo contradictorios o inciertos. La farmacovigilancia es una actividad de Salud Pública destinada a la identificación, cuantificación, evaluación y prevención de los posibles riesgos derivados del uso de los medicamentos, que permite adoptar decisiones para hacer más seguro su uso</w:t>
      </w:r>
      <w:r w:rsidRPr="00DC713E">
        <w:rPr>
          <w:rFonts w:ascii="Times New Roman" w:hAnsi="Times New Roman" w:eastAsia="Aptos" w:cs="Times New Roman"/>
          <w:b/>
          <w:bCs/>
          <w:sz w:val="24"/>
          <w:szCs w:val="24"/>
          <w:lang w:val="es-419"/>
        </w:rPr>
        <w:t xml:space="preserve">. </w:t>
      </w:r>
      <w:r w:rsidRPr="00DC713E">
        <w:rPr>
          <w:rFonts w:ascii="Times New Roman" w:hAnsi="Times New Roman" w:eastAsia="Aptos" w:cs="Times New Roman"/>
          <w:b/>
          <w:bCs/>
          <w:sz w:val="24"/>
          <w:szCs w:val="24"/>
        </w:rPr>
        <w:fldChar w:fldCharType="begin"/>
      </w:r>
      <w:r w:rsidRPr="00DC713E">
        <w:rPr>
          <w:rFonts w:ascii="Times New Roman" w:hAnsi="Times New Roman" w:eastAsia="Aptos" w:cs="Times New Roman"/>
          <w:b/>
          <w:bCs/>
          <w:sz w:val="24"/>
          <w:szCs w:val="24"/>
          <w:lang w:val="es-419"/>
        </w:rPr>
        <w:instrText xml:space="preserve"> ADDIN ZOTERO_ITEM CSL_CITATION {"citationID":"WJTdcO8Z","properties":{"formattedCitation":"({\\i{}CTI.BPFV.127.00.11.pdf}, s.\\uc0\\u160{}f.)","plainCitation":"(CTI.BPFV.127.00.11.pdf, s. f.)","noteIndex":0},"citationItems":[{"id":326,"uris":["http://zotero.org/users/11819082/items/3P96HAT5"],"itemData":{"id":326,"type":"document","title":"CTI.BPFV.127.00.11.pdf","URL":"https://www.aemps.gob.es/industria/Inspeccion-BPFV/docs/CTI.BPFV.127.00.11.pdf","accessed":{"date-parts":[["2024",2,16]]}}}],"schema":"https://github.com/citation-style-language/schema/raw/master/csl-citation.json"} </w:instrText>
      </w:r>
      <w:r w:rsidRPr="00DC713E">
        <w:rPr>
          <w:rFonts w:ascii="Times New Roman" w:hAnsi="Times New Roman" w:eastAsia="Aptos" w:cs="Times New Roman"/>
          <w:b/>
          <w:bCs/>
          <w:sz w:val="24"/>
          <w:szCs w:val="24"/>
        </w:rPr>
        <w:fldChar w:fldCharType="separate"/>
      </w:r>
      <w:r w:rsidRPr="00DC713E">
        <w:rPr>
          <w:rFonts w:ascii="Times New Roman" w:hAnsi="Times New Roman" w:cs="Times New Roman"/>
          <w:sz w:val="24"/>
          <w:lang w:val="es-419"/>
        </w:rPr>
        <w:t>(</w:t>
      </w:r>
      <w:r w:rsidRPr="00DC713E">
        <w:rPr>
          <w:rFonts w:ascii="Times New Roman" w:hAnsi="Times New Roman" w:cs="Times New Roman"/>
          <w:i/>
          <w:iCs/>
          <w:sz w:val="24"/>
          <w:lang w:val="es-419"/>
        </w:rPr>
        <w:t>CTI.BPFV.127.00.11.pdf</w:t>
      </w:r>
      <w:r w:rsidRPr="00DC713E">
        <w:rPr>
          <w:rFonts w:ascii="Times New Roman" w:hAnsi="Times New Roman" w:cs="Times New Roman"/>
          <w:sz w:val="24"/>
          <w:lang w:val="es-419"/>
        </w:rPr>
        <w:t>, s. f.)</w:t>
      </w:r>
      <w:r w:rsidRPr="00DC713E">
        <w:rPr>
          <w:rFonts w:ascii="Times New Roman" w:hAnsi="Times New Roman" w:eastAsia="Aptos" w:cs="Times New Roman"/>
          <w:b/>
          <w:bCs/>
          <w:sz w:val="24"/>
          <w:szCs w:val="24"/>
        </w:rPr>
        <w:fldChar w:fldCharType="end"/>
      </w:r>
      <w:r w:rsidRPr="00DC713E">
        <w:rPr>
          <w:rFonts w:ascii="Times New Roman" w:hAnsi="Times New Roman" w:eastAsia="Aptos" w:cs="Times New Roman"/>
          <w:b/>
          <w:bCs/>
          <w:sz w:val="24"/>
          <w:szCs w:val="24"/>
          <w:lang w:val="es-419"/>
        </w:rPr>
        <w:t xml:space="preserve"> </w:t>
      </w:r>
      <w:r w:rsidRPr="00DC713E">
        <w:rPr>
          <w:rFonts w:ascii="Times New Roman" w:hAnsi="Times New Roman" w:eastAsia="Aptos" w:cs="Times New Roman"/>
          <w:sz w:val="24"/>
          <w:szCs w:val="24"/>
          <w:lang w:val="es-419"/>
        </w:rPr>
        <w:t>Los profesionales de la farmacovigilancia deben ponderar la evidencia disponible, considerar los sesgos potenciales y tomar decisiones informadas sobre la necesidad de acciones regulatorias, como cambios en la etiqueta del medicamento, restricciones de uso, comunicaciones de seguridad o, en casos extremos, la retirada del mercado.</w:t>
      </w:r>
    </w:p>
    <w:p w:rsidRPr="00DC713E" w:rsidR="005B59C6" w:rsidP="00577FB4" w:rsidRDefault="005B59C6" w14:paraId="7C397377" w14:textId="77777777">
      <w:pPr>
        <w:spacing w:line="360" w:lineRule="auto"/>
        <w:jc w:val="both"/>
        <w:rPr>
          <w:rFonts w:ascii="Times New Roman" w:hAnsi="Times New Roman" w:eastAsia="Aptos" w:cs="Times New Roman"/>
          <w:sz w:val="24"/>
          <w:szCs w:val="24"/>
          <w:lang w:val="es-419"/>
        </w:rPr>
      </w:pPr>
    </w:p>
    <w:p w:rsidRPr="00DC713E" w:rsidR="005B59C6" w:rsidP="00577FB4" w:rsidRDefault="005B59C6" w14:paraId="430F9025" w14:textId="77777777">
      <w:pPr>
        <w:spacing w:line="360" w:lineRule="auto"/>
        <w:jc w:val="both"/>
        <w:rPr>
          <w:rFonts w:ascii="Times New Roman" w:hAnsi="Times New Roman" w:eastAsia="Aptos" w:cs="Times New Roman"/>
          <w:b/>
          <w:bCs/>
          <w:sz w:val="24"/>
          <w:szCs w:val="24"/>
          <w:lang w:val="es-419"/>
        </w:rPr>
      </w:pPr>
      <w:r w:rsidRPr="00DC713E">
        <w:rPr>
          <w:rFonts w:ascii="Times New Roman" w:hAnsi="Times New Roman" w:eastAsia="Aptos" w:cs="Times New Roman"/>
          <w:sz w:val="24"/>
          <w:szCs w:val="24"/>
          <w:lang w:val="es-419"/>
        </w:rPr>
        <w:t>La tecnología de la información ha transformado la farmacovigilancia, permitiendo la gestión y análisis de grandes conjuntos de datos. Para el correcto funcionamiento de los sistemas de farmacovigilancia, es indispensable que se cuente con recursos informáticos adecuado; así como con un servicio de soporte informático que permita resolver problemas (tales como acceso a FEDRA, problemas en la conexión de las plataformas utilizadas en las conferencias web, e-Room</w:t>
      </w:r>
      <w:r w:rsidRPr="00DC713E">
        <w:rPr>
          <w:rFonts w:ascii="Times New Roman" w:hAnsi="Times New Roman" w:eastAsia="Aptos" w:cs="Times New Roman"/>
          <w:b/>
          <w:bCs/>
          <w:sz w:val="24"/>
          <w:szCs w:val="24"/>
          <w:lang w:val="es-419"/>
        </w:rPr>
        <w:t xml:space="preserve">. </w:t>
      </w:r>
    </w:p>
    <w:p w:rsidRPr="00DC713E" w:rsidR="005B59C6" w:rsidP="00577FB4" w:rsidRDefault="00357DA4" w14:paraId="4719B548" w14:textId="619F919C">
      <w:pPr>
        <w:spacing w:line="360" w:lineRule="auto"/>
        <w:jc w:val="both"/>
        <w:rPr>
          <w:rFonts w:ascii="Times New Roman" w:hAnsi="Times New Roman" w:eastAsia="Aptos" w:cs="Times New Roman"/>
          <w:b/>
          <w:bCs/>
          <w:sz w:val="24"/>
          <w:szCs w:val="24"/>
          <w:lang w:val="es-419"/>
        </w:rPr>
      </w:pPr>
      <w:r w:rsidRPr="00DC713E">
        <w:rPr>
          <w:rFonts w:ascii="Times New Roman" w:hAnsi="Times New Roman" w:eastAsia="Aptos" w:cs="Times New Roman"/>
          <w:b/>
          <w:bCs/>
          <w:sz w:val="24"/>
          <w:szCs w:val="24"/>
          <w:lang w:val="es-419"/>
        </w:rPr>
        <w:fldChar w:fldCharType="begin"/>
      </w:r>
      <w:r w:rsidRPr="00DC713E">
        <w:rPr>
          <w:rFonts w:ascii="Times New Roman" w:hAnsi="Times New Roman" w:eastAsia="Aptos" w:cs="Times New Roman"/>
          <w:b/>
          <w:bCs/>
          <w:sz w:val="24"/>
          <w:szCs w:val="24"/>
          <w:lang w:val="es-419"/>
        </w:rPr>
        <w:instrText xml:space="preserve"> ADDIN ZOTERO_ITEM CSL_CITATION {"citationID":"iV2UYXuJ","properties":{"formattedCitation":"({\\i{}Buenas pr\\uc0\\u225{}cticas del Sistema Espa\\uc0\\u241{}ol de Farmacovigilancia de}, s.\\uc0\\u160{}f.)","plainCitation":"(Buenas prácticas del Sistema Español de Farmacovigilancia de, s. f.)","noteIndex":0},"citationItems":[{"id":328,"uris":["http://zotero.org/users/11819082/items/WM53AB7T"],"itemData":{"id":328,"type":"article-journal","language":"es","source":"Zotero","title":"Buenas prácticas del Sistema Español de Farmacovigilancia de"}}],"schema":"https://github.com/citation-style-language/schema/raw/master/csl-citation.json"} </w:instrText>
      </w:r>
      <w:r w:rsidRPr="00DC713E">
        <w:rPr>
          <w:rFonts w:ascii="Times New Roman" w:hAnsi="Times New Roman" w:eastAsia="Aptos" w:cs="Times New Roman"/>
          <w:b/>
          <w:bCs/>
          <w:sz w:val="24"/>
          <w:szCs w:val="24"/>
          <w:lang w:val="es-419"/>
        </w:rPr>
        <w:fldChar w:fldCharType="separate"/>
      </w:r>
      <w:r w:rsidRPr="00DC713E">
        <w:rPr>
          <w:rFonts w:ascii="Times New Roman" w:hAnsi="Times New Roman" w:cs="Times New Roman"/>
          <w:sz w:val="24"/>
          <w:szCs w:val="24"/>
          <w:lang w:val="es-419"/>
        </w:rPr>
        <w:t>(</w:t>
      </w:r>
      <w:r w:rsidRPr="00DC713E">
        <w:rPr>
          <w:rFonts w:ascii="Times New Roman" w:hAnsi="Times New Roman" w:cs="Times New Roman"/>
          <w:i/>
          <w:iCs/>
          <w:sz w:val="24"/>
          <w:szCs w:val="24"/>
          <w:lang w:val="es-419"/>
        </w:rPr>
        <w:t>Buenas prácticas del Sistema Español de Farmacovigilancia de</w:t>
      </w:r>
      <w:r w:rsidRPr="00DC713E">
        <w:rPr>
          <w:rFonts w:ascii="Times New Roman" w:hAnsi="Times New Roman" w:cs="Times New Roman"/>
          <w:sz w:val="24"/>
          <w:szCs w:val="24"/>
          <w:lang w:val="es-419"/>
        </w:rPr>
        <w:t>, s. f.)</w:t>
      </w:r>
      <w:r w:rsidRPr="00DC713E">
        <w:rPr>
          <w:rFonts w:ascii="Times New Roman" w:hAnsi="Times New Roman" w:eastAsia="Aptos" w:cs="Times New Roman"/>
          <w:b/>
          <w:bCs/>
          <w:sz w:val="24"/>
          <w:szCs w:val="24"/>
          <w:lang w:val="es-419"/>
        </w:rPr>
        <w:fldChar w:fldCharType="end"/>
      </w:r>
    </w:p>
    <w:p w:rsidRPr="00DC713E" w:rsidR="005B59C6" w:rsidP="00577FB4" w:rsidRDefault="005B59C6" w14:paraId="404C5CD4" w14:textId="77777777">
      <w:pPr>
        <w:spacing w:line="360" w:lineRule="auto"/>
        <w:jc w:val="both"/>
        <w:rPr>
          <w:rFonts w:ascii="Times New Roman" w:hAnsi="Times New Roman" w:eastAsia="Aptos" w:cs="Times New Roman"/>
          <w:sz w:val="24"/>
          <w:szCs w:val="24"/>
          <w:lang w:val="es-419"/>
        </w:rPr>
      </w:pPr>
      <w:r w:rsidRPr="00DC713E">
        <w:rPr>
          <w:rFonts w:ascii="Times New Roman" w:hAnsi="Times New Roman" w:eastAsia="Aptos" w:cs="Times New Roman"/>
          <w:sz w:val="24"/>
          <w:szCs w:val="24"/>
          <w:lang w:val="es-419"/>
        </w:rPr>
        <w:t>La minería de datos y algoritmos de inteligencia artificial están comenzando a desempeñar un papel en la detección de señales, haciendo posible identificar patrones que serían difíciles de reconocer por medios convencionales.</w:t>
      </w:r>
    </w:p>
    <w:p w:rsidRPr="00DC713E" w:rsidR="005B59C6" w:rsidP="00577FB4" w:rsidRDefault="005B59C6" w14:paraId="4C920A68" w14:textId="77777777">
      <w:pPr>
        <w:pStyle w:val="Prrafodelista"/>
        <w:spacing w:line="360" w:lineRule="auto"/>
        <w:ind w:left="360"/>
        <w:jc w:val="both"/>
        <w:rPr>
          <w:rFonts w:ascii="Times New Roman" w:hAnsi="Times New Roman" w:eastAsia="Aptos" w:cs="Times New Roman"/>
          <w:sz w:val="24"/>
          <w:szCs w:val="24"/>
          <w:lang w:val="es-419"/>
        </w:rPr>
      </w:pPr>
    </w:p>
    <w:p w:rsidRPr="00DC713E" w:rsidR="005B59C6" w:rsidP="00577FB4" w:rsidRDefault="005B59C6" w14:paraId="19A60602" w14:textId="59107B62">
      <w:pPr>
        <w:spacing w:line="360" w:lineRule="auto"/>
        <w:jc w:val="both"/>
        <w:rPr>
          <w:rFonts w:ascii="Times New Roman" w:hAnsi="Times New Roman" w:eastAsia="Aptos" w:cs="Times New Roman"/>
          <w:b/>
          <w:bCs/>
          <w:sz w:val="24"/>
          <w:szCs w:val="24"/>
          <w:lang w:val="es-419"/>
        </w:rPr>
      </w:pPr>
      <w:r w:rsidRPr="00DC713E">
        <w:rPr>
          <w:rFonts w:ascii="Times New Roman" w:hAnsi="Times New Roman" w:eastAsia="Aptos" w:cs="Times New Roman"/>
          <w:sz w:val="24"/>
          <w:szCs w:val="24"/>
          <w:lang w:val="es-419"/>
        </w:rPr>
        <w:t>En resumen, la farmacovigilancia es un campo esencial que requiere un enfoque proactivo y sistemático para asegurar que los beneficios de los medicamentos superen sus riesgos</w:t>
      </w:r>
      <w:r w:rsidRPr="00DC713E">
        <w:rPr>
          <w:rFonts w:ascii="Times New Roman" w:hAnsi="Times New Roman" w:eastAsia="Aptos" w:cs="Times New Roman"/>
          <w:b/>
          <w:bCs/>
          <w:sz w:val="24"/>
          <w:szCs w:val="24"/>
          <w:lang w:val="es-419"/>
        </w:rPr>
        <w:t xml:space="preserve">. </w:t>
      </w:r>
      <w:r w:rsidRPr="00DC713E">
        <w:rPr>
          <w:rFonts w:ascii="Times New Roman" w:hAnsi="Times New Roman" w:eastAsia="Aptos" w:cs="Times New Roman"/>
          <w:sz w:val="24"/>
          <w:szCs w:val="24"/>
          <w:lang w:val="es-419"/>
        </w:rPr>
        <w:t xml:space="preserve">La relación beneficio-riesgo es el balance entre los riesgos y beneficios de una terapia. El riesgo es la probabilidad de que ocurra un efecto nocivo de un fármaco, en tanto que el daño es la manifestación de dicho riesgo. Asimismo, el beneficio se plasma operativamente en la efectividad. </w:t>
      </w:r>
      <w:r w:rsidRPr="00DC713E" w:rsidR="00786CAC">
        <w:rPr>
          <w:rFonts w:ascii="Times New Roman" w:hAnsi="Times New Roman" w:eastAsia="Aptos" w:cs="Times New Roman"/>
          <w:sz w:val="24"/>
          <w:szCs w:val="24"/>
          <w:lang w:val="es-419"/>
        </w:rPr>
        <w:fldChar w:fldCharType="begin"/>
      </w:r>
      <w:r w:rsidRPr="00DC713E" w:rsidR="00786CAC">
        <w:rPr>
          <w:rFonts w:ascii="Times New Roman" w:hAnsi="Times New Roman" w:eastAsia="Aptos" w:cs="Times New Roman"/>
          <w:sz w:val="24"/>
          <w:szCs w:val="24"/>
          <w:lang w:val="es-419"/>
        </w:rPr>
        <w:instrText xml:space="preserve"> ADDIN ZOTERO_ITEM CSL_CITATION {"citationID":"OonuitIs","properties":{"formattedCitation":"(Maguire &amp; de Abajo, s.\\uc0\\u160{}f.)","plainCitation":"(Maguire &amp; de Abajo, s. f.)","noteIndex":0},"citationItems":[{"id":361,"uris":["http://zotero.org/users/11819082/items/HPUSPRBI"],"itemData":{"id":361,"type":"article-journal","language":"es","source":"Zotero","title":"Evaluación de la relación beneficio-riesgo de los medicamentos: evidencia, cuantificación e incertidumbre","author":[{"family":"Maguire","given":"Andrew"},{"family":"Abajo","given":"Francisco J","non-dropping-particle":"de"}]}}],"schema":"https://github.com/citation-style-language/schema/raw/master/csl-citation.json"} </w:instrText>
      </w:r>
      <w:r w:rsidRPr="00DC713E" w:rsidR="00786CAC">
        <w:rPr>
          <w:rFonts w:ascii="Times New Roman" w:hAnsi="Times New Roman" w:eastAsia="Aptos" w:cs="Times New Roman"/>
          <w:sz w:val="24"/>
          <w:szCs w:val="24"/>
          <w:lang w:val="es-419"/>
        </w:rPr>
        <w:fldChar w:fldCharType="separate"/>
      </w:r>
      <w:r w:rsidRPr="00DC713E" w:rsidR="00786CAC">
        <w:rPr>
          <w:rFonts w:ascii="Times New Roman" w:hAnsi="Times New Roman" w:cs="Times New Roman"/>
          <w:sz w:val="24"/>
          <w:szCs w:val="24"/>
          <w:lang w:val="es-419"/>
        </w:rPr>
        <w:t>(Maguire &amp; de Abajo, s. f.)</w:t>
      </w:r>
      <w:r w:rsidRPr="00DC713E" w:rsidR="00786CAC">
        <w:rPr>
          <w:rFonts w:ascii="Times New Roman" w:hAnsi="Times New Roman" w:eastAsia="Aptos" w:cs="Times New Roman"/>
          <w:sz w:val="24"/>
          <w:szCs w:val="24"/>
          <w:lang w:val="es-419"/>
        </w:rPr>
        <w:fldChar w:fldCharType="end"/>
      </w:r>
    </w:p>
    <w:p w:rsidRPr="00DC713E" w:rsidR="005B59C6" w:rsidP="00577FB4" w:rsidRDefault="005B59C6" w14:paraId="1141467B" w14:textId="77777777">
      <w:pPr>
        <w:spacing w:line="360" w:lineRule="auto"/>
        <w:jc w:val="both"/>
        <w:rPr>
          <w:rFonts w:ascii="Times New Roman" w:hAnsi="Times New Roman" w:eastAsia="Aptos" w:cs="Times New Roman"/>
          <w:sz w:val="24"/>
          <w:szCs w:val="24"/>
          <w:lang w:val="es-419"/>
        </w:rPr>
      </w:pPr>
      <w:r w:rsidRPr="00DC713E">
        <w:rPr>
          <w:rFonts w:ascii="Times New Roman" w:hAnsi="Times New Roman" w:eastAsia="Aptos" w:cs="Times New Roman"/>
          <w:sz w:val="24"/>
          <w:szCs w:val="24"/>
          <w:lang w:val="es-419"/>
        </w:rPr>
        <w:t>A través de la vigilancia continua y el análisis meticuloso, la farmacovigilancia protege la salud pública y mantiene la confianza en el sistema de atención médica.</w:t>
      </w:r>
    </w:p>
    <w:p w:rsidRPr="00DC713E" w:rsidR="005B59C6" w:rsidP="00577FB4" w:rsidRDefault="005B59C6" w14:paraId="1039A8AA" w14:textId="77777777">
      <w:pPr>
        <w:pStyle w:val="Prrafodelista"/>
        <w:spacing w:line="360" w:lineRule="auto"/>
        <w:ind w:left="360"/>
        <w:jc w:val="both"/>
        <w:rPr>
          <w:rFonts w:ascii="Times New Roman" w:hAnsi="Times New Roman" w:eastAsia="Aptos" w:cs="Times New Roman"/>
          <w:sz w:val="24"/>
          <w:szCs w:val="24"/>
          <w:lang w:val="es-419"/>
        </w:rPr>
      </w:pPr>
    </w:p>
    <w:p w:rsidRPr="00DC713E" w:rsidR="005B59C6" w:rsidP="00577FB4" w:rsidRDefault="005B59C6" w14:paraId="0F083C48" w14:textId="77777777">
      <w:pPr>
        <w:spacing w:line="360" w:lineRule="auto"/>
        <w:jc w:val="both"/>
        <w:rPr>
          <w:rFonts w:ascii="Times New Roman" w:hAnsi="Times New Roman" w:eastAsia="Aptos" w:cs="Times New Roman"/>
          <w:sz w:val="24"/>
          <w:szCs w:val="24"/>
          <w:lang w:val="es-419"/>
        </w:rPr>
      </w:pPr>
      <w:r w:rsidRPr="00DC713E">
        <w:rPr>
          <w:rFonts w:ascii="Times New Roman" w:hAnsi="Times New Roman" w:eastAsia="Aptos" w:cs="Times New Roman"/>
          <w:sz w:val="24"/>
          <w:szCs w:val="24"/>
          <w:lang w:val="es-419"/>
        </w:rPr>
        <w:t>La estrategia de farmacovigilancia es un marco estructurado que orienta cómo una institución de salud, como la Clínica Santa Clara de Asís, aborda la seguridad de los medicamentos a lo largo de todo su ciclo de vida. Uno de los mayores retos de la farmacovigilancia es la falta de notificación de reacciones adversas a los medicamentos, esto puede retrasar las acciones necesarias para mitigar los riesgos y a la larga, perjudicar la seguridad de los pacientes</w:t>
      </w:r>
      <w:r w:rsidRPr="00DC713E">
        <w:rPr>
          <w:rFonts w:ascii="Times New Roman" w:hAnsi="Times New Roman" w:eastAsia="Aptos" w:cs="Times New Roman"/>
          <w:b/>
          <w:bCs/>
          <w:sz w:val="24"/>
          <w:szCs w:val="24"/>
          <w:lang w:val="es-419"/>
        </w:rPr>
        <w:t xml:space="preserve"> </w:t>
      </w:r>
      <w:r w:rsidRPr="00DC713E">
        <w:rPr>
          <w:rFonts w:ascii="Times New Roman" w:hAnsi="Times New Roman" w:eastAsia="Aptos" w:cs="Times New Roman"/>
          <w:b/>
          <w:bCs/>
          <w:sz w:val="24"/>
          <w:szCs w:val="24"/>
        </w:rPr>
        <w:fldChar w:fldCharType="begin"/>
      </w:r>
      <w:r w:rsidRPr="00DC713E">
        <w:rPr>
          <w:rFonts w:ascii="Times New Roman" w:hAnsi="Times New Roman" w:eastAsia="Aptos" w:cs="Times New Roman"/>
          <w:b/>
          <w:bCs/>
          <w:sz w:val="24"/>
          <w:szCs w:val="24"/>
          <w:lang w:val="es-419"/>
        </w:rPr>
        <w:instrText xml:space="preserve"> ADDIN ZOTERO_ITEM CSL_CITATION {"citationID":"K060t56e","properties":{"formattedCitation":"(patricia.strange, 2023)","plainCitation":"(patricia.strange, 2023)","noteIndex":0},"citationItems":[{"id":329,"uris":["http://zotero.org/users/11819082/items/WU3ME68G"],"itemData":{"id":329,"type":"post-weblog","abstract":"Descubre los principales retos de la farmacovigilancia y como lo puede resolver la inteligencia artificial.","container-title":"dezzai.com","language":"es","title":"Los principales retos de la farmacovigilancia","URL":"https://dezzai.com/es/blog/retos-farmacovigilancia/","author":[{"family":"patricia.strange","given":""}],"accessed":{"date-parts":[["2024",2,16]]},"issued":{"date-parts":[["2023",2,27]]}}}],"schema":"https://github.com/citation-style-language/schema/raw/master/csl-citation.json"} </w:instrText>
      </w:r>
      <w:r w:rsidRPr="00DC713E">
        <w:rPr>
          <w:rFonts w:ascii="Times New Roman" w:hAnsi="Times New Roman" w:eastAsia="Aptos" w:cs="Times New Roman"/>
          <w:b/>
          <w:bCs/>
          <w:sz w:val="24"/>
          <w:szCs w:val="24"/>
        </w:rPr>
        <w:fldChar w:fldCharType="separate"/>
      </w:r>
      <w:r w:rsidRPr="00DC713E">
        <w:rPr>
          <w:rFonts w:ascii="Times New Roman" w:hAnsi="Times New Roman" w:cs="Times New Roman"/>
          <w:sz w:val="24"/>
          <w:lang w:val="es-419"/>
        </w:rPr>
        <w:t>(patricia.strange, 2023)</w:t>
      </w:r>
      <w:r w:rsidRPr="00DC713E">
        <w:rPr>
          <w:rFonts w:ascii="Times New Roman" w:hAnsi="Times New Roman" w:eastAsia="Aptos" w:cs="Times New Roman"/>
          <w:b/>
          <w:bCs/>
          <w:sz w:val="24"/>
          <w:szCs w:val="24"/>
        </w:rPr>
        <w:fldChar w:fldCharType="end"/>
      </w:r>
      <w:r w:rsidRPr="00DC713E">
        <w:rPr>
          <w:rFonts w:ascii="Times New Roman" w:hAnsi="Times New Roman" w:eastAsia="Aptos" w:cs="Times New Roman"/>
          <w:sz w:val="24"/>
          <w:szCs w:val="24"/>
          <w:lang w:val="es-419"/>
        </w:rPr>
        <w:t xml:space="preserve"> En esencia, es una planificación cuidadosa que establece cómo se monitorean los medicamentos, se detectan y reportan posibles efectos adversos, y se toman medidas correctivas cuando es necesario.</w:t>
      </w:r>
    </w:p>
    <w:p w:rsidRPr="00DC713E" w:rsidR="005B59C6" w:rsidP="00577FB4" w:rsidRDefault="005B59C6" w14:paraId="49FD4450" w14:textId="77777777">
      <w:pPr>
        <w:pStyle w:val="Prrafodelista"/>
        <w:spacing w:line="360" w:lineRule="auto"/>
        <w:ind w:left="360"/>
        <w:jc w:val="both"/>
        <w:rPr>
          <w:rFonts w:ascii="Times New Roman" w:hAnsi="Times New Roman" w:eastAsia="Aptos" w:cs="Times New Roman"/>
          <w:sz w:val="24"/>
          <w:szCs w:val="24"/>
          <w:lang w:val="es-419"/>
        </w:rPr>
      </w:pPr>
    </w:p>
    <w:p w:rsidRPr="00DC713E" w:rsidR="005B59C6" w:rsidP="00577FB4" w:rsidRDefault="005B59C6" w14:paraId="143286B5" w14:textId="77777777">
      <w:pPr>
        <w:spacing w:line="360" w:lineRule="auto"/>
        <w:jc w:val="both"/>
        <w:rPr>
          <w:rFonts w:ascii="Times New Roman" w:hAnsi="Times New Roman" w:eastAsia="Aptos" w:cs="Times New Roman"/>
          <w:sz w:val="24"/>
          <w:szCs w:val="24"/>
          <w:lang w:val="es-419"/>
        </w:rPr>
      </w:pPr>
      <w:r w:rsidRPr="00DC713E">
        <w:rPr>
          <w:rFonts w:ascii="Times New Roman" w:hAnsi="Times New Roman" w:eastAsia="Aptos" w:cs="Times New Roman"/>
          <w:sz w:val="24"/>
          <w:szCs w:val="24"/>
          <w:lang w:val="es-419"/>
        </w:rPr>
        <w:t>Una estrategia de farmacovigilancia eficaz comienza con la creación de protocolos claros para el reporte de eventos adversos;</w:t>
      </w:r>
      <w:r w:rsidRPr="00DC713E">
        <w:rPr>
          <w:rFonts w:ascii="Aptos" w:hAnsi="Aptos" w:eastAsia="Aptos" w:cs="Times New Roman"/>
          <w:lang w:val="es-419"/>
        </w:rPr>
        <w:t xml:space="preserve"> </w:t>
      </w:r>
      <w:r w:rsidRPr="00DC713E">
        <w:rPr>
          <w:rFonts w:ascii="Times New Roman" w:hAnsi="Times New Roman" w:eastAsia="Aptos" w:cs="Times New Roman"/>
          <w:sz w:val="24"/>
          <w:szCs w:val="24"/>
          <w:lang w:val="es-419"/>
        </w:rPr>
        <w:t>Los Sistema de vigilancia permiten la recopilación continua, sistemática, oportuna y confiable de información relevante y necesaria sobre algunas condiciones de salud, cuyo análisis e interpretación deben servir como base para la planificación de acciones.</w:t>
      </w:r>
      <w:r w:rsidRPr="00DC713E">
        <w:rPr>
          <w:rFonts w:ascii="Times New Roman" w:hAnsi="Times New Roman" w:eastAsia="Aptos" w:cs="Times New Roman"/>
          <w:b/>
          <w:bCs/>
          <w:sz w:val="24"/>
          <w:szCs w:val="24"/>
          <w:lang w:val="es-419"/>
        </w:rPr>
        <w:t xml:space="preserve">  </w:t>
      </w:r>
      <w:r w:rsidRPr="00DC713E">
        <w:rPr>
          <w:rFonts w:ascii="Times New Roman" w:hAnsi="Times New Roman" w:eastAsia="Aptos" w:cs="Times New Roman"/>
          <w:b/>
          <w:bCs/>
          <w:sz w:val="24"/>
          <w:szCs w:val="24"/>
        </w:rPr>
        <w:fldChar w:fldCharType="begin"/>
      </w:r>
      <w:r w:rsidRPr="00DC713E">
        <w:rPr>
          <w:rFonts w:ascii="Times New Roman" w:hAnsi="Times New Roman" w:eastAsia="Aptos" w:cs="Times New Roman"/>
          <w:b/>
          <w:bCs/>
          <w:sz w:val="24"/>
          <w:szCs w:val="24"/>
          <w:lang w:val="es-419"/>
        </w:rPr>
        <w:instrText xml:space="preserve"> ADDIN ZOTERO_ITEM CSL_CITATION {"citationID":"X9LV2lwu","properties":{"formattedCitation":"({\\i{}REPUBLICA DE CHILE}, 2018)","plainCitation":"(REPUBLICA DE CHILE, 2018)","noteIndex":0},"citationItems":[{"id":338,"uris":["http://zotero.org/users/11819082/items/VHUWMSAV"],"itemData":{"id":338,"type":"article-journal","language":"es","source":"Zotero","title":"REPUBLICA DE CHILE","issued":{"date-parts":[["2018"]]}}}],"schema":"https://github.com/citation-style-language/schema/raw/master/csl-citation.json"} </w:instrText>
      </w:r>
      <w:r w:rsidRPr="00DC713E">
        <w:rPr>
          <w:rFonts w:ascii="Times New Roman" w:hAnsi="Times New Roman" w:eastAsia="Aptos" w:cs="Times New Roman"/>
          <w:b/>
          <w:bCs/>
          <w:sz w:val="24"/>
          <w:szCs w:val="24"/>
        </w:rPr>
        <w:fldChar w:fldCharType="separate"/>
      </w:r>
      <w:r w:rsidRPr="00DC713E">
        <w:rPr>
          <w:rFonts w:ascii="Times New Roman" w:hAnsi="Times New Roman" w:cs="Times New Roman"/>
          <w:sz w:val="24"/>
          <w:lang w:val="es-419"/>
        </w:rPr>
        <w:t>(</w:t>
      </w:r>
      <w:r w:rsidRPr="00DC713E">
        <w:rPr>
          <w:rFonts w:ascii="Times New Roman" w:hAnsi="Times New Roman" w:cs="Times New Roman"/>
          <w:i/>
          <w:iCs/>
          <w:sz w:val="24"/>
          <w:lang w:val="es-419"/>
        </w:rPr>
        <w:t>REPUBLICA DE CHILE</w:t>
      </w:r>
      <w:r w:rsidRPr="00DC713E">
        <w:rPr>
          <w:rFonts w:ascii="Times New Roman" w:hAnsi="Times New Roman" w:cs="Times New Roman"/>
          <w:sz w:val="24"/>
          <w:lang w:val="es-419"/>
        </w:rPr>
        <w:t>, 2018)</w:t>
      </w:r>
      <w:r w:rsidRPr="00DC713E">
        <w:rPr>
          <w:rFonts w:ascii="Times New Roman" w:hAnsi="Times New Roman" w:eastAsia="Aptos" w:cs="Times New Roman"/>
          <w:b/>
          <w:bCs/>
          <w:sz w:val="24"/>
          <w:szCs w:val="24"/>
        </w:rPr>
        <w:fldChar w:fldCharType="end"/>
      </w:r>
      <w:r w:rsidRPr="00DC713E">
        <w:rPr>
          <w:rFonts w:ascii="Times New Roman" w:hAnsi="Times New Roman" w:eastAsia="Aptos" w:cs="Times New Roman"/>
          <w:b/>
          <w:bCs/>
          <w:sz w:val="24"/>
          <w:szCs w:val="24"/>
          <w:lang w:val="es-419"/>
        </w:rPr>
        <w:t xml:space="preserve"> </w:t>
      </w:r>
      <w:r w:rsidRPr="00DC713E">
        <w:rPr>
          <w:rFonts w:ascii="Times New Roman" w:hAnsi="Times New Roman" w:eastAsia="Aptos" w:cs="Times New Roman"/>
          <w:sz w:val="24"/>
          <w:szCs w:val="24"/>
          <w:lang w:val="es-419"/>
        </w:rPr>
        <w:t>Estos protocolos son vitales, ya que proporcionan a los profesionales de la salud un procedimiento estandarizado para documentar y comunicar de manera efectiva y eficiente cualquier preocupación relacionada con los medicamentos, esto incluye la identificación de qué datos son cruciales para recopilar, cómo se asegura la calidad de estos datos y los canales a través de los cuales se reportan los incidentes.</w:t>
      </w:r>
    </w:p>
    <w:p w:rsidRPr="00DC713E" w:rsidR="005B59C6" w:rsidP="00577FB4" w:rsidRDefault="005B59C6" w14:paraId="716698D4" w14:textId="77777777">
      <w:pPr>
        <w:spacing w:line="360" w:lineRule="auto"/>
        <w:jc w:val="both"/>
        <w:rPr>
          <w:rFonts w:ascii="Times New Roman" w:hAnsi="Times New Roman" w:eastAsia="Aptos" w:cs="Times New Roman"/>
          <w:sz w:val="24"/>
          <w:szCs w:val="24"/>
          <w:lang w:val="es-419"/>
        </w:rPr>
      </w:pPr>
    </w:p>
    <w:p w:rsidRPr="00DC713E" w:rsidR="005B59C6" w:rsidP="00577FB4" w:rsidRDefault="005B59C6" w14:paraId="0801FD5F" w14:textId="541FCA23">
      <w:pPr>
        <w:spacing w:line="360" w:lineRule="auto"/>
        <w:jc w:val="both"/>
        <w:rPr>
          <w:rFonts w:ascii="Times New Roman" w:hAnsi="Times New Roman" w:eastAsia="Aptos" w:cs="Times New Roman"/>
          <w:b/>
          <w:bCs/>
          <w:sz w:val="24"/>
          <w:szCs w:val="24"/>
          <w:lang w:val="es-419"/>
        </w:rPr>
      </w:pPr>
      <w:r w:rsidRPr="00DC713E">
        <w:rPr>
          <w:rFonts w:ascii="Times New Roman" w:hAnsi="Times New Roman" w:eastAsia="Aptos" w:cs="Times New Roman"/>
          <w:sz w:val="24"/>
          <w:szCs w:val="24"/>
          <w:lang w:val="es-419"/>
        </w:rPr>
        <w:t xml:space="preserve">La formación y la educación del personal son componentes centrales de cualquier estrategia de farmacovigilancia. El personal de todos los niveles debe recibir capacitación regular no solo en los procedimientos de reporte sino también en la importancia de la farmacovigilancia para la seguridad </w:t>
      </w:r>
      <w:r w:rsidRPr="00DC713E">
        <w:rPr>
          <w:rFonts w:ascii="Times New Roman" w:hAnsi="Times New Roman" w:eastAsia="Aptos" w:cs="Times New Roman"/>
          <w:sz w:val="24"/>
          <w:szCs w:val="24"/>
          <w:lang w:val="es-419"/>
        </w:rPr>
        <w:t>del paciente. La formación constante puede mejorar el conocimiento y comprensión sobre las reacciones adversas a los medicamentos y promover su notificación, elevando de esta forma la eficiencia y calidad del trabajo y propicia el desarrollo del talento humano en sus diferentes modalidades y niveles de formación.</w:t>
      </w:r>
      <w:r w:rsidRPr="00DC713E">
        <w:rPr>
          <w:rFonts w:ascii="Times New Roman" w:hAnsi="Times New Roman" w:eastAsia="Aptos" w:cs="Times New Roman"/>
          <w:b/>
          <w:bCs/>
          <w:sz w:val="24"/>
          <w:szCs w:val="24"/>
          <w:lang w:val="es-419"/>
        </w:rPr>
        <w:t xml:space="preserve"> </w:t>
      </w:r>
      <w:r w:rsidRPr="00DC713E">
        <w:rPr>
          <w:rFonts w:ascii="Times New Roman" w:hAnsi="Times New Roman" w:eastAsia="Aptos" w:cs="Times New Roman"/>
          <w:b/>
          <w:bCs/>
          <w:sz w:val="24"/>
          <w:szCs w:val="24"/>
        </w:rPr>
        <w:fldChar w:fldCharType="begin"/>
      </w:r>
      <w:r w:rsidRPr="00DC713E">
        <w:rPr>
          <w:rFonts w:ascii="Times New Roman" w:hAnsi="Times New Roman" w:eastAsia="Aptos" w:cs="Times New Roman"/>
          <w:b/>
          <w:bCs/>
          <w:sz w:val="24"/>
          <w:szCs w:val="24"/>
          <w:lang w:val="es-419"/>
        </w:rPr>
        <w:instrText xml:space="preserve"> ADDIN ZOTERO_ITEM CSL_CITATION {"citationID":"60U7lIWo","properties":{"formattedCitation":"(Mart\\uc0\\u237{} Mart\\uc0\\u237{}nez et\\uc0\\u160{}al., 2020)","plainCitation":"(Martí Martínez et al., 2020)","noteIndex":0},"citationItems":[{"id":335,"uris":["http://zotero.org/users/11819082/items/PVUJ9SYF"],"itemData":{"id":335,"type":"article-journal","abstract":"Fundamento: el proceso de capacitación en farmacovigilancia en la atención terciaria de salud resulta necesario en la práctica clínica habitual.Objetivo: caracterizar el proceso de capacitación en farmacovigilancia en un hospital de cuidados terciarios del municipio Playa, provincia La Habana.Métodos: se realizó una investigación cualitativa entre enero-diciembre de 2019. Se utilizaron métodos teóricos: análisis-síntesis e inducción-deducción y empíricos: encuesta en forma de entrevista y cuestionario para el diagnóstico inicial. Se realizó la parametrización donde se especificó una única variable: el proceso de capacitación sobre farmacovigilancia hospitalaria para profesionales y técnicos de la salud, dividida en tres dimensiones: epistemológica, procedimental y conductual, y estas se desglosaron en nueve indicadores. Se realizó la triangulación metodológica con los resultados obtenidos. Para evaluarlos se empleó la escala valorativa: satisfactoria, parcialmente satisfactoria y no satisfactoria.Resultados: el 86,7% de los profesionales y técnicos a los que se le aplicó el diagnóstico inicial mostró resultado no satisfactorio, el 10,0 % parcialmente satisfactorio y solo el 3,3% resultó satisfactorio; en ningún análisis se obtuvo la máxima calificación (5 puntos); la triangulación de la información obtenida posibilitó determinar el inventario de problemas y las potencialidades de la institución para eliminar las carencias de conocimientos sobre la temática.Conclusiones: la parametrización posibilitó cumplir con el objetivo trazado, se caracterizó como no satisfactoria la capacitación en la mayoría de los muestreados, lo cual evidenció la necesidad de elaborar una estrategia sobre la farmacovigilancia hospitalaria.DeSC: capacitación; farmacovigilancia; investigación sobre servicios de salud; educación médica.","container-title":"EDUMECENTRO","ISSN":"2077-2874","issue":"4","note":"publisher: 1999, Editorial Ciencias Médicas","page":"122-140","source":"SciELO","title":"Caracterización del proceso de capacitación en farmacovigilancia en un hospital de cuidados terciarios","volume":"12","author":[{"family":"Martí Martínez","given":"Aris Nubia"},{"family":"Burguet Lago","given":"Nancy"},{"family":"Valcárcel Izquierdo","given":"Norberto"},{"family":"Martí Martínez","given":"Aris Nubia"},{"family":"Burguet Lago","given":"Nancy"},{"family":"Valcárcel Izquierdo","given":"Norberto"}],"issued":{"date-parts":[["2020",12]]}}}],"schema":"https://github.com/citation-style-language/schema/raw/master/csl-citation.json"} </w:instrText>
      </w:r>
      <w:r w:rsidRPr="00DC713E">
        <w:rPr>
          <w:rFonts w:ascii="Times New Roman" w:hAnsi="Times New Roman" w:eastAsia="Aptos" w:cs="Times New Roman"/>
          <w:b/>
          <w:bCs/>
          <w:sz w:val="24"/>
          <w:szCs w:val="24"/>
        </w:rPr>
        <w:fldChar w:fldCharType="separate"/>
      </w:r>
      <w:r w:rsidRPr="00DC713E">
        <w:rPr>
          <w:rFonts w:ascii="Times New Roman" w:hAnsi="Times New Roman" w:cs="Times New Roman"/>
          <w:sz w:val="24"/>
          <w:lang w:val="es-419"/>
        </w:rPr>
        <w:t>(Martí Martínez et al., 2020)</w:t>
      </w:r>
      <w:r w:rsidRPr="00DC713E">
        <w:rPr>
          <w:rFonts w:ascii="Times New Roman" w:hAnsi="Times New Roman" w:eastAsia="Aptos" w:cs="Times New Roman"/>
          <w:b/>
          <w:bCs/>
          <w:sz w:val="24"/>
          <w:szCs w:val="24"/>
        </w:rPr>
        <w:fldChar w:fldCharType="end"/>
      </w:r>
      <w:r w:rsidRPr="00CD477C" w:rsidR="00CD477C">
        <w:rPr>
          <w:rFonts w:ascii="Times New Roman" w:hAnsi="Times New Roman" w:eastAsia="Aptos" w:cs="Times New Roman"/>
          <w:b/>
          <w:bCs/>
          <w:sz w:val="24"/>
          <w:szCs w:val="24"/>
          <w:lang w:val="es-419"/>
        </w:rPr>
        <w:t xml:space="preserve"> </w:t>
      </w:r>
      <w:r w:rsidRPr="00DC713E">
        <w:rPr>
          <w:rFonts w:ascii="Times New Roman" w:hAnsi="Times New Roman" w:eastAsia="Aptos" w:cs="Times New Roman"/>
          <w:sz w:val="24"/>
          <w:szCs w:val="24"/>
          <w:lang w:val="es-419"/>
        </w:rPr>
        <w:t>La educación continua asegura que el personal esté al tanto de los últimos desarrollos en el campo y comprenda su papel en la minimización de riesgos asociados con los medicamentos.</w:t>
      </w:r>
    </w:p>
    <w:p w:rsidRPr="00DC713E" w:rsidR="005B59C6" w:rsidP="00577FB4" w:rsidRDefault="005B59C6" w14:paraId="4F61DED5" w14:textId="77777777">
      <w:pPr>
        <w:pStyle w:val="Prrafodelista"/>
        <w:spacing w:line="360" w:lineRule="auto"/>
        <w:ind w:left="360"/>
        <w:jc w:val="both"/>
        <w:rPr>
          <w:rFonts w:ascii="Times New Roman" w:hAnsi="Times New Roman" w:eastAsia="Aptos" w:cs="Times New Roman"/>
          <w:sz w:val="24"/>
          <w:szCs w:val="24"/>
          <w:lang w:val="es-419"/>
        </w:rPr>
      </w:pPr>
    </w:p>
    <w:p w:rsidRPr="00DC713E" w:rsidR="005B59C6" w:rsidP="00723152" w:rsidRDefault="005B59C6" w14:paraId="78AE697E" w14:textId="77777777">
      <w:pPr>
        <w:spacing w:line="360" w:lineRule="auto"/>
        <w:jc w:val="both"/>
        <w:rPr>
          <w:rFonts w:ascii="Times New Roman" w:hAnsi="Times New Roman" w:eastAsia="Aptos" w:cs="Times New Roman"/>
          <w:sz w:val="24"/>
          <w:szCs w:val="24"/>
          <w:lang w:val="es-419"/>
        </w:rPr>
      </w:pPr>
      <w:r w:rsidRPr="00DC713E">
        <w:rPr>
          <w:rFonts w:ascii="Times New Roman" w:hAnsi="Times New Roman" w:eastAsia="Aptos" w:cs="Times New Roman"/>
          <w:sz w:val="24"/>
          <w:szCs w:val="24"/>
          <w:lang w:val="es-419"/>
        </w:rPr>
        <w:t>La gestión de la información es otro aspecto crucial. La estrategia debe establecer cómo se maneja la información recopilada, incluida su almacenamiento, análisis y compartición, respetando siempre la privacidad y confidencialidad del paciente.</w:t>
      </w:r>
      <w:r w:rsidRPr="00DC713E">
        <w:rPr>
          <w:rFonts w:ascii="Arial" w:hAnsi="Arial" w:eastAsia="Aptos" w:cs="Arial"/>
          <w:sz w:val="20"/>
          <w:szCs w:val="20"/>
          <w:shd w:val="clear" w:color="auto" w:fill="FFFFFF"/>
          <w:lang w:val="es-419"/>
        </w:rPr>
        <w:t xml:space="preserve"> </w:t>
      </w:r>
      <w:r w:rsidRPr="00DC713E">
        <w:rPr>
          <w:rFonts w:ascii="Times New Roman" w:hAnsi="Times New Roman" w:eastAsia="Aptos" w:cs="Times New Roman"/>
          <w:sz w:val="24"/>
          <w:szCs w:val="24"/>
          <w:lang w:val="es-419"/>
        </w:rPr>
        <w:t>El respeto por la confidencialidad es un derecho fundamental del paciente, protegido por leyes y normativas estrictas. Garantizar la privacidad de la información médica no solo cumple con la ética, sino que también fomenta un entorno en el que los pacientes se sienten seguros y respaldados</w:t>
      </w:r>
      <w:r w:rsidRPr="00DC713E">
        <w:rPr>
          <w:rFonts w:ascii="Times New Roman" w:hAnsi="Times New Roman" w:eastAsia="Aptos" w:cs="Times New Roman"/>
          <w:b/>
          <w:bCs/>
          <w:sz w:val="24"/>
          <w:szCs w:val="24"/>
          <w:lang w:val="es-419"/>
        </w:rPr>
        <w:t xml:space="preserve">. </w:t>
      </w:r>
      <w:r w:rsidRPr="00DC713E">
        <w:rPr>
          <w:rFonts w:ascii="Times New Roman" w:hAnsi="Times New Roman" w:eastAsia="Aptos" w:cs="Times New Roman"/>
          <w:b/>
          <w:bCs/>
          <w:sz w:val="24"/>
          <w:szCs w:val="24"/>
        </w:rPr>
        <w:fldChar w:fldCharType="begin"/>
      </w:r>
      <w:r w:rsidRPr="00DC713E">
        <w:rPr>
          <w:rFonts w:ascii="Times New Roman" w:hAnsi="Times New Roman" w:eastAsia="Aptos" w:cs="Times New Roman"/>
          <w:b/>
          <w:bCs/>
          <w:sz w:val="24"/>
          <w:szCs w:val="24"/>
          <w:lang w:val="es-419"/>
        </w:rPr>
        <w:instrText xml:space="preserve"> ADDIN ZOTERO_ITEM CSL_CITATION {"citationID":"RznY7Z40","properties":{"formattedCitation":"({\\i{}La Importancia de Mantener la Confidencialidad del Paciente en el Entorno Hospitalario}, s.\\uc0\\u160{}f.)","plainCitation":"(La Importancia de Mantener la Confidencialidad del Paciente en el Entorno Hospitalario, s. f.)","noteIndex":0},"citationItems":[{"id":333,"uris":["http://zotero.org/users/11819082/items/9DGQR6HS"],"itemData":{"id":333,"type":"webpage","abstract":"15 de enero de 2024 / Hospital Universitari Dexeus En el fascinante mundo de la atención médica, hay un principio que siempre debe permanecer inquebrant...","container-title":"Hospital Universitari Dexeus - Grupo Quirónsalud","language":"es","title":"La Importancia de Mantener la Confidencialidad del Paciente en el Entorno Hospitalario","URL":"https://www.quironsalud.com/dexeus-barcelona/es/dexeus-conect/actualidad/importancia-mantener-confidencialidad-paciente-entorno-hosp","accessed":{"date-parts":[["2024",2,16]]}}}],"schema":"https://github.com/citation-style-language/schema/raw/master/csl-citation.json"} </w:instrText>
      </w:r>
      <w:r w:rsidRPr="00DC713E">
        <w:rPr>
          <w:rFonts w:ascii="Times New Roman" w:hAnsi="Times New Roman" w:eastAsia="Aptos" w:cs="Times New Roman"/>
          <w:b/>
          <w:bCs/>
          <w:sz w:val="24"/>
          <w:szCs w:val="24"/>
        </w:rPr>
        <w:fldChar w:fldCharType="separate"/>
      </w:r>
      <w:r w:rsidRPr="00DC713E">
        <w:rPr>
          <w:rFonts w:ascii="Times New Roman" w:hAnsi="Times New Roman" w:cs="Times New Roman"/>
          <w:sz w:val="24"/>
          <w:lang w:val="es-419"/>
        </w:rPr>
        <w:t>(</w:t>
      </w:r>
      <w:r w:rsidRPr="00DC713E">
        <w:rPr>
          <w:rFonts w:ascii="Times New Roman" w:hAnsi="Times New Roman" w:cs="Times New Roman"/>
          <w:i/>
          <w:iCs/>
          <w:sz w:val="24"/>
          <w:lang w:val="es-419"/>
        </w:rPr>
        <w:t>La Importancia de Mantener la Confidencialidad del Paciente en el Entorno Hospitalario</w:t>
      </w:r>
      <w:r w:rsidRPr="00DC713E">
        <w:rPr>
          <w:rFonts w:ascii="Times New Roman" w:hAnsi="Times New Roman" w:cs="Times New Roman"/>
          <w:sz w:val="24"/>
          <w:lang w:val="es-419"/>
        </w:rPr>
        <w:t>, s. f.)</w:t>
      </w:r>
      <w:r w:rsidRPr="00DC713E">
        <w:rPr>
          <w:rFonts w:ascii="Times New Roman" w:hAnsi="Times New Roman" w:eastAsia="Aptos" w:cs="Times New Roman"/>
          <w:b/>
          <w:bCs/>
          <w:sz w:val="24"/>
          <w:szCs w:val="24"/>
        </w:rPr>
        <w:fldChar w:fldCharType="end"/>
      </w:r>
      <w:r w:rsidRPr="00DC713E">
        <w:rPr>
          <w:rFonts w:ascii="Times New Roman" w:hAnsi="Times New Roman" w:eastAsia="Aptos" w:cs="Times New Roman"/>
          <w:sz w:val="24"/>
          <w:szCs w:val="24"/>
          <w:lang w:val="es-419"/>
        </w:rPr>
        <w:t>La implementación de sistemas de información en salud interoperables y seguros facilita este aspecto, permitiendo un flujo de información efectivo y protegido.</w:t>
      </w:r>
    </w:p>
    <w:p w:rsidRPr="00DC713E" w:rsidR="005B59C6" w:rsidP="00723152" w:rsidRDefault="005B59C6" w14:paraId="5611F7FD" w14:textId="77777777">
      <w:pPr>
        <w:spacing w:line="360" w:lineRule="auto"/>
        <w:jc w:val="both"/>
        <w:rPr>
          <w:rFonts w:ascii="Times New Roman" w:hAnsi="Times New Roman" w:eastAsia="Aptos" w:cs="Times New Roman"/>
          <w:sz w:val="24"/>
          <w:szCs w:val="24"/>
          <w:lang w:val="es-419"/>
        </w:rPr>
      </w:pPr>
    </w:p>
    <w:p w:rsidRPr="00DC713E" w:rsidR="005B59C6" w:rsidP="00723152" w:rsidRDefault="005B59C6" w14:paraId="0A639070" w14:textId="77777777">
      <w:pPr>
        <w:spacing w:line="360" w:lineRule="auto"/>
        <w:jc w:val="both"/>
        <w:rPr>
          <w:rFonts w:ascii="Times New Roman" w:hAnsi="Times New Roman" w:eastAsia="Aptos" w:cs="Times New Roman"/>
          <w:sz w:val="24"/>
          <w:szCs w:val="24"/>
          <w:lang w:val="es-419"/>
        </w:rPr>
      </w:pPr>
      <w:r w:rsidRPr="00DC713E">
        <w:rPr>
          <w:rFonts w:ascii="Times New Roman" w:hAnsi="Times New Roman" w:eastAsia="Aptos" w:cs="Times New Roman"/>
          <w:sz w:val="24"/>
          <w:szCs w:val="24"/>
          <w:lang w:val="es-419"/>
        </w:rPr>
        <w:t>El reporte de pacientes tratados es un elemento crítico en la práctica de la farmacovigilancia. Se trata de la documentación sistemática y la comunicación de todos los aspectos relevantes de los tratamientos administrados a los pacientes, incluidos los efectos terapéuticos esperados y los efectos secundarios o adversos experimentados.</w:t>
      </w:r>
      <w:r w:rsidRPr="00DC713E">
        <w:rPr>
          <w:rFonts w:ascii="Montserrat" w:hAnsi="Montserrat" w:eastAsia="Aptos" w:cs="Times New Roman"/>
          <w:sz w:val="21"/>
          <w:szCs w:val="21"/>
          <w:shd w:val="clear" w:color="auto" w:fill="FFFFFF"/>
          <w:lang w:val="es-419"/>
        </w:rPr>
        <w:t xml:space="preserve"> </w:t>
      </w:r>
      <w:r w:rsidRPr="00DC713E">
        <w:rPr>
          <w:rFonts w:ascii="Times New Roman" w:hAnsi="Times New Roman" w:eastAsia="Aptos" w:cs="Times New Roman"/>
          <w:sz w:val="24"/>
          <w:szCs w:val="24"/>
          <w:lang w:val="es-419"/>
        </w:rPr>
        <w:t>El reporte de eventos adversos es una herramienta indispensable para el control y fiscalización de medicamentos, ya que permite la detección temprana de los efectos adversos o inesperados de los medicamentos en la etapa de uso extendido de los mismos, así como también facilita la percepción de fallas de respuesta terapéutica por deficiencias de calidad.</w:t>
      </w:r>
      <w:r w:rsidRPr="00DC713E">
        <w:rPr>
          <w:rFonts w:ascii="Times New Roman" w:hAnsi="Times New Roman" w:eastAsia="Aptos" w:cs="Times New Roman"/>
          <w:b/>
          <w:bCs/>
          <w:sz w:val="24"/>
          <w:szCs w:val="24"/>
          <w:lang w:val="es-419"/>
        </w:rPr>
        <w:t xml:space="preserve"> </w:t>
      </w:r>
      <w:r w:rsidRPr="00DC713E">
        <w:rPr>
          <w:rFonts w:ascii="Times New Roman" w:hAnsi="Times New Roman" w:eastAsia="Aptos" w:cs="Times New Roman"/>
          <w:sz w:val="24"/>
          <w:szCs w:val="24"/>
        </w:rPr>
        <w:fldChar w:fldCharType="begin"/>
      </w:r>
      <w:r w:rsidRPr="00DC713E">
        <w:rPr>
          <w:rFonts w:ascii="Times New Roman" w:hAnsi="Times New Roman" w:eastAsia="Aptos" w:cs="Times New Roman"/>
          <w:sz w:val="24"/>
          <w:szCs w:val="24"/>
          <w:lang w:val="es-419"/>
        </w:rPr>
        <w:instrText xml:space="preserve"> ADDIN ZOTERO_ITEM CSL_CITATION {"citationID":"qauwZmCM","properties":{"formattedCitation":"({\\i{}Farmacovigilancia}, 2020)","plainCitation":"(Farmacovigilancia, 2020)","noteIndex":0},"citationItems":[{"id":331,"uris":["http://zotero.org/users/11819082/items/N4USTQZM"],"itemData":{"id":331,"type":"post-weblog","abstract":"Una investigación determinó que brindan información detallada y valiosa sobre los efectos adversos de los medicamentos. Cómo funciona el sistema en Argentina.","language":"es-AR","note":"section: Sobre la industria","title":"Farmacovigilancia: la importancia de los reportes de los pacientes » CAEME","title-short":"Farmacovigilancia","URL":"https://www.caeme.org.ar/farmacovigilancia-la-importancia-de-los-reportes-de-los-pacientes/","accessed":{"date-parts":[["2024",2,16]]},"issued":{"date-parts":[["2020",9,4]]}}}],"schema":"https://github.com/citation-style-language/schema/raw/master/csl-citation.json"} </w:instrText>
      </w:r>
      <w:r w:rsidRPr="00DC713E">
        <w:rPr>
          <w:rFonts w:ascii="Times New Roman" w:hAnsi="Times New Roman" w:eastAsia="Aptos" w:cs="Times New Roman"/>
          <w:sz w:val="24"/>
          <w:szCs w:val="24"/>
        </w:rPr>
        <w:fldChar w:fldCharType="separate"/>
      </w:r>
      <w:r w:rsidRPr="00DC713E">
        <w:rPr>
          <w:rFonts w:ascii="Times New Roman" w:hAnsi="Times New Roman" w:cs="Times New Roman"/>
          <w:sz w:val="24"/>
          <w:lang w:val="es-419"/>
        </w:rPr>
        <w:t>(</w:t>
      </w:r>
      <w:r w:rsidRPr="00DC713E">
        <w:rPr>
          <w:rFonts w:ascii="Times New Roman" w:hAnsi="Times New Roman" w:cs="Times New Roman"/>
          <w:i/>
          <w:iCs/>
          <w:sz w:val="24"/>
          <w:lang w:val="es-419"/>
        </w:rPr>
        <w:t>Farmacovigilancia</w:t>
      </w:r>
      <w:r w:rsidRPr="00DC713E">
        <w:rPr>
          <w:rFonts w:ascii="Times New Roman" w:hAnsi="Times New Roman" w:cs="Times New Roman"/>
          <w:sz w:val="24"/>
          <w:lang w:val="es-419"/>
        </w:rPr>
        <w:t>, 2020)</w:t>
      </w:r>
      <w:r w:rsidRPr="00DC713E">
        <w:rPr>
          <w:rFonts w:ascii="Times New Roman" w:hAnsi="Times New Roman" w:eastAsia="Aptos" w:cs="Times New Roman"/>
          <w:sz w:val="24"/>
          <w:szCs w:val="24"/>
        </w:rPr>
        <w:fldChar w:fldCharType="end"/>
      </w:r>
      <w:r w:rsidRPr="00DC713E">
        <w:rPr>
          <w:rFonts w:ascii="Times New Roman" w:hAnsi="Times New Roman" w:eastAsia="Aptos" w:cs="Times New Roman"/>
          <w:sz w:val="24"/>
          <w:szCs w:val="24"/>
          <w:lang w:val="es-419"/>
        </w:rPr>
        <w:t xml:space="preserve"> En la Clínica Santa Clara de Asís, al igual que en otras instituciones médicas, el proceso de reporte es esencial para garantizar que la información sobre la seguridad de los medicamentos sea recopilada de manera completa y precisa.</w:t>
      </w:r>
    </w:p>
    <w:p w:rsidRPr="00DC713E" w:rsidR="005B59C6" w:rsidP="00723152" w:rsidRDefault="005B59C6" w14:paraId="28A8BEE7"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6CB06FD1"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 xml:space="preserve">Este reporte no solo abarca la simple enumeración de los eventos adversos, sino también un registro detallado del contexto clínico en el que ocurren; esto incluye las dosis de los medicamentos, las combinaciones de tratamientos, las condiciones preexistentes de los pacientes, </w:t>
      </w:r>
      <w:r w:rsidRPr="00DC713E">
        <w:rPr>
          <w:rFonts w:ascii="Times New Roman" w:hAnsi="Times New Roman" w:cs="Times New Roman"/>
          <w:sz w:val="24"/>
          <w:szCs w:val="24"/>
          <w:lang w:val="es-419"/>
        </w:rPr>
        <w:t>y las circunstancias bajo las cuales los efectos adversos se presentan. La meticulosidad en este proceso es crucial para identificar las causas subyacentes de los eventos y para determinar si están directamente relacionados con el medicamento en cuestión o son el resultado de otros factores.</w:t>
      </w:r>
    </w:p>
    <w:p w:rsidRPr="00DC713E" w:rsidR="005B59C6" w:rsidP="00723152" w:rsidRDefault="005B59C6" w14:paraId="47BEA534"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77D49487"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El reporte de pacientes tratados también desempeña un papel en la educación y el empoderamiento del paciente. Informar a los pacientes sobre la importancia de reportar cualquier reacción adversa o cambio en su condición fomenta la participación en su tratamiento y aumenta su conocimiento sobre los medicamentos que están tomando; esto puede llevar a una mayor adherencia al tratamiento y a una mejor comunicación con los proveedores de atención médica.</w:t>
      </w:r>
    </w:p>
    <w:p w:rsidRPr="00DC713E" w:rsidR="005B59C6" w:rsidP="00723152" w:rsidRDefault="005B59C6" w14:paraId="3152FAAD"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En la Clínica Santa Clara de Asís, el reporte de pacientes tratados implica la integración de múltiples fuentes de datos, como registros médicos electrónicos, entrevistas con pacientes y cuestionarios específicos. La clínica debe asegurarse de que su personal esté adecuadamente capacitado para realizar estos reportes de manera efectiva y que existan procedimientos claros para guiarlos en este proceso.</w:t>
      </w:r>
    </w:p>
    <w:p w:rsidRPr="00DC713E" w:rsidR="005B59C6" w:rsidP="00723152" w:rsidRDefault="005B59C6" w14:paraId="57678D99"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3AAFFCC0"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Un sistema eficaz de reporte de pacientes tratados también está intrínsecamente ligado a la capacidad de la clínica para responder a los eventos adversos. Estos informes proporcionan la base para la revisión de los protocolos de tratamiento, la actualización de las pautas de prescripción y la implementación de medidas preventivas para mejorar la seguridad del paciente. Además, en algunos casos, los datos recopilados pueden contribuir a estudios más amplios o iniciativas de farmacovigilancia a nivel nacional o internacional.</w:t>
      </w:r>
    </w:p>
    <w:p w:rsidRPr="00DC713E" w:rsidR="005B59C6" w:rsidP="00723152" w:rsidRDefault="005B59C6" w14:paraId="0C80273F"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2B6E5908"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En última instancia, el reporte de pacientes tratados es un reflejo del compromiso de la clínica con la atención centrada en el paciente; constituye una parte integral del ciclo de mejora continua de la calidad y de la gestión de la seguridad en la atención médica. A través de un reporte sistemático, la Clínica Santa Clara de Asís puede asegurar que la atención que brindan sus profesionales se base en los más altos estándares de seguridad y eficacia de los medicamentos.</w:t>
      </w:r>
    </w:p>
    <w:p w:rsidRPr="00DC713E" w:rsidR="005B59C6" w:rsidP="00723152" w:rsidRDefault="005B59C6" w14:paraId="435A43C6"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78E6E1C9"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Este enfoque integral hacia el reporte de pacientes tratados no solo sirve para proteger la salud del paciente, sino que también fortalece la reputación de la clínica como una institución comprometida con la excelencia en la atención médica.</w:t>
      </w:r>
    </w:p>
    <w:p w:rsidRPr="00DC713E" w:rsidR="005B59C6" w:rsidP="00723152" w:rsidRDefault="005B59C6" w14:paraId="4C70DA93"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207E0B4D"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caracterización dentro del ámbito de la farmacovigilancia es un proceso analítico destinado para comprender en profundidad las propiedades y el impacto de los eventos adversos relacionados con los medicamentos. En la Clínica Santa Clara de Asís, la caracterización es un paso crítico que sigue al reporte de los pacientes tratados; este proceso implica identificar y describir las particularidades de cada evento adverso, incluyendo su gravedad, frecuencia, y consecuencias para el paciente, así como las circunstancias y factores contribuyentes que rodean a cada caso.</w:t>
      </w:r>
    </w:p>
    <w:p w:rsidRPr="00DC713E" w:rsidR="005B59C6" w:rsidP="00723152" w:rsidRDefault="005B59C6" w14:paraId="1E8450E8"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caracterización comienza con la recopilación de información detallada y precisa sobre los eventos adversos, utilizando una variedad de métodos y fuentes de datos; esto puede incluir análisis detallados de historias clínicas, entrevistas con pacientes y profesionales de la salud, y revisiones de la literatura médica y científica. La información recopilada se examina para detectar patrones, correlaciones y posibles causas. El objetivo es construir un perfil de cada evento adverso que pueda informar las decisiones clínicas y las intervenciones regulatorias.</w:t>
      </w:r>
    </w:p>
    <w:p w:rsidRPr="00DC713E" w:rsidR="005B59C6" w:rsidP="00723152" w:rsidRDefault="005B59C6" w14:paraId="55209624"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5E2CD651"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En esta etapa, es crucial diferenciar entre las reacciones adversas a los medicamentos y las complicaciones derivadas de la enfermedad subyacente del paciente; esto requiere una comprensión clínica profunda y, a menudo, el asesoramiento de expertos en farmacología, toxicología y epidemiología. La caracterización también debe considerar la variabilidad individual de los pacientes, incluyendo factores genéticos, comorbilidades y posibles interacciones con otros medicamentos.</w:t>
      </w:r>
    </w:p>
    <w:p w:rsidRPr="00DC713E" w:rsidR="005B59C6" w:rsidP="00723152" w:rsidRDefault="005B59C6" w14:paraId="7926C933"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60019952"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caracterización efectiva de eventos adversos informa sobre la seguridad de los medicamentos y puede llevar a la identificación de subgrupos de pacientes que tienen un riesgo mayor o menor de ciertos efectos adversos; este conocimiento puede ser utilizado para ajustar las recomendaciones de dosificación, para informar a los profesionales de la salud y pacientes sobre los riesgos específicos y para desarrollar estrategias de mitigación del riesgo.</w:t>
      </w:r>
    </w:p>
    <w:p w:rsidRPr="00DC713E" w:rsidR="005B59C6" w:rsidP="00723152" w:rsidRDefault="005B59C6" w14:paraId="3863B8EE"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64BA49A4"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 xml:space="preserve">En la Clínica Santa Clara de Asís, la caracterización de eventos adversos es un proceso continuo. A medida que se dispone de nuevos datos y se adquiere más experiencia con los medicamentos, la caracterización puede evolucionar. Las actualizaciones periódicas en la caracterización de los </w:t>
      </w:r>
      <w:r w:rsidRPr="00DC713E">
        <w:rPr>
          <w:rFonts w:ascii="Times New Roman" w:hAnsi="Times New Roman" w:cs="Times New Roman"/>
          <w:sz w:val="24"/>
          <w:szCs w:val="24"/>
          <w:lang w:val="es-419"/>
        </w:rPr>
        <w:t>eventos adversos son fundamentales para garantizar que la información sobre la seguridad de los medicamentos sea actual y relevante.</w:t>
      </w:r>
    </w:p>
    <w:p w:rsidRPr="00DC713E" w:rsidR="005B59C6" w:rsidP="00723152" w:rsidRDefault="005B59C6" w14:paraId="59A807D8"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1E41DF8F"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caracterización no solo beneficia a la seguridad del paciente, sino que también contribuye a la ciencia farmacológica al proporcionar información valiosa sobre la seguridad de los medicamentos en el mundo real. Con cada evento caracterizado, la clínica amplía su conocimiento y refuerza su capacidad para prevenir daños, mejorando así la calidad de la atención al paciente.</w:t>
      </w:r>
    </w:p>
    <w:p w:rsidRPr="00DC713E" w:rsidR="005B59C6" w:rsidP="00723152" w:rsidRDefault="005B59C6" w14:paraId="602A2E9D"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4D4B29AE"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Este proceso es también un componente esencial de la responsabilidad de la clínica. Al comprender y comunicar efectivamente los riesgos asociados con los medicamentos, la Clínica Santa Clara de Asís demuestra su compromiso con la transparencia y la atención al paciente informado.</w:t>
      </w:r>
    </w:p>
    <w:p w:rsidRPr="00DC713E" w:rsidR="005B59C6" w:rsidP="00723152" w:rsidRDefault="005B59C6" w14:paraId="578AE096"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05D6B54F"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implementación en farmacovigilancia es el proceso de llevar a la práctica una estrategia de farmacovigilancia diseñada. Para la Clínica, implementar una estrategia efectiva de farmacovigilancia implica integrar una serie de prácticas y procedimientos en el sistema de salud de la clínica para garantizar la seguridad del paciente en relación con el uso de medicamentos.</w:t>
      </w:r>
    </w:p>
    <w:p w:rsidRPr="00DC713E" w:rsidR="005B59C6" w:rsidP="00723152" w:rsidRDefault="005B59C6" w14:paraId="18F650DF"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3C894531"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implementación comienza con la transición de los protocolos y políticas de farmacovigilancia desde el papel hasta la práctica clínica; esto requiere un enfoque multifacético que incluya la adaptación de la infraestructura existente, la introducción de nuevas tecnologías, y la capacitación y educación del personal. Por ejemplo, la clínica podría necesitar adquirir o desarrollar software de farmacovigilancia para facilitar el reporte y análisis de eventos adversos, lo cual a su vez podría requerir la actualización del hardware y la formación de los usuarios en su uso.</w:t>
      </w:r>
    </w:p>
    <w:p w:rsidRPr="00DC713E" w:rsidR="005B59C6" w:rsidP="00723152" w:rsidRDefault="005B59C6" w14:paraId="79303BE5"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4A76AAE4"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formación del personal es un componente crítico de la implementación; cada miembro del equipo de la clínica debe comprender su papel dentro de la estrategia de farmacovigilancia y estar equipado con el conocimiento y las habilidades necesarias para llevar a cabo sus responsabilidades. Esto incluye comprender la importancia de reportar eventos adversos, conocer los procedimientos de reporte y tener la capacidad de contribuir al análisis y la mejora continua.</w:t>
      </w:r>
    </w:p>
    <w:p w:rsidRPr="00DC713E" w:rsidR="005B59C6" w:rsidP="00723152" w:rsidRDefault="005B59C6" w14:paraId="4586B97B" w14:textId="77777777">
      <w:pPr>
        <w:widowControl/>
        <w:spacing w:line="360" w:lineRule="auto"/>
        <w:contextualSpacing/>
        <w:jc w:val="both"/>
        <w:rPr>
          <w:rFonts w:ascii="Times New Roman" w:hAnsi="Times New Roman" w:cs="Times New Roman"/>
          <w:sz w:val="24"/>
          <w:szCs w:val="24"/>
          <w:lang w:val="es-419"/>
        </w:rPr>
      </w:pPr>
    </w:p>
    <w:p w:rsidRPr="00DC713E" w:rsidR="005B59C6" w:rsidP="00723152" w:rsidRDefault="005B59C6" w14:paraId="5C86768E"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implementación también implica la revisión y modificación de los procesos internos para alinearlos con los objetivos de la farmacovigilancia. Esto puede incluir la creación de comités de farmacovigilancia, el establecimiento de sistemas de retroalimentación para el personal y la integración de prácticas de farmacovigilancia en los procesos de atención al paciente.</w:t>
      </w:r>
    </w:p>
    <w:p w:rsidRPr="00DC713E" w:rsidR="005B59C6" w:rsidP="00723152" w:rsidRDefault="005B59C6" w14:paraId="2D7EFB61"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7B7E9140"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Un elemento crucial de la implementación es la gestión del cambio. El cambio puede encontrar resistencia, y la gestión efectiva de este aspecto es vital para el éxito de la implementación; esto puede implicar la comunicación clara de los beneficios de la farmacovigilancia, el apoyo a los empleados durante la transición y la celebración de logros tempranos para generar impulso.</w:t>
      </w:r>
    </w:p>
    <w:p w:rsidRPr="00DC713E" w:rsidR="005B59C6" w:rsidP="008A281C" w:rsidRDefault="005B59C6" w14:paraId="41973C5C"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61F375DA"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El proceso de implementación es iterativo y debe ser monitoreado y evaluado continuamente. Los indicadores de rendimiento y los puntos de control regulares ayudan a la clínica a medir el éxito de la implementación y a identificar áreas para ajustes o mejoras. La recopilación de comentarios de los profesionales de la salud y los pacientes también es importante para asegurar que la estrategia de farmacovigilancia sea receptiva y centrada en el paciente.</w:t>
      </w:r>
    </w:p>
    <w:p w:rsidRPr="00DC713E" w:rsidR="005B59C6" w:rsidP="008A281C" w:rsidRDefault="005B59C6" w14:paraId="53FD23A1"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314CC5DC"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En última instancia, la implementación exitosa de una estrategia de farmacovigilancia en la Clínica Santa Clara de Asís mejora la capacidad de la clínica para identificar y manejar los riesgos asociados con los medicamentos, lo que conduce a una atención más segura y de mayor calidad para los pacientes.</w:t>
      </w:r>
    </w:p>
    <w:p w:rsidRPr="00DC713E" w:rsidR="005B59C6" w:rsidP="008A281C" w:rsidRDefault="005B59C6" w14:paraId="694F51C0"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230021DF"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Los eventos adversos son incidentes críticos en la atención médica que pueden tener un impacto significativo en la salud y el bienestar de los pacientes. La Organización Mundial de la Salud (OMS) define un evento adverso como un suceso no intencional que resulta en daño al paciente y que no está relacionado con la enfermedad subyacente; estos eventos pueden surgir de intervenciones médicas, incluyendo la administración de medicamentos, y requieren un enfoque sistemático para su gestión. En la Clínica Santa Clara de Asís, el reconocimiento y la respuesta a los eventos adversos son componentes fundamentales de la estrategia de farmacovigilancia. Cada evento adverso reportado es una oportunidad para evaluar y mejorar la calidad de la atención médica. La identificación precisa y la caracterización de estos eventos son esenciales para prevenir su recurrencia y para mejorar la seguridad del paciente.</w:t>
      </w:r>
    </w:p>
    <w:p w:rsidRPr="00DC713E" w:rsidR="005B59C6" w:rsidP="008A281C" w:rsidRDefault="005B59C6" w14:paraId="572029CC"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07F06362"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gestión de eventos adversos abarca varias etapas: detección, reporte, análisis, prevención y educación. La detección implica la identificación de eventos adversos a través de la vigilancia activa y la notificación por parte del personal de la clínica y los pacientes. El reporte es el proceso de documentar los eventos adversos de manera completa y sistemática, asegurando que toda la información relevante sea capturada y comunicada a las partes interesadas, incluidas las autoridades reguladoras.</w:t>
      </w:r>
    </w:p>
    <w:p w:rsidRPr="00DC713E" w:rsidR="005B59C6" w:rsidP="008A281C" w:rsidRDefault="005B59C6" w14:paraId="2C216C23"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193E43C6"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El análisis de eventos adversos busca comprender las causas subyacentes y determinar si el evento fue prevenible; esto puede implicar la revisión de procesos clínicos, la evaluación de la idoneidad de los medicamentos y la consideración de factores humanos y sistémicos. La prevención se centra en el desarrollo e implementación de estrategias para reducir la probabilidad de eventos adversos en el futuro, lo cual puede incluir cambios en los protocolos clínicos, la educación del personal y los pacientes, y la mejora de los sistemas de atención médica.</w:t>
      </w:r>
    </w:p>
    <w:p w:rsidRPr="00DC713E" w:rsidR="005B59C6" w:rsidP="008A281C" w:rsidRDefault="005B59C6" w14:paraId="04BABA3B"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0A871EDC"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educación desempeña un papel crucial en la gestión de eventos adversos. Capacitar al personal para que reconozca los signos de advertencia y entienda cómo reportar y responder a los eventos adversos es vital para la prevención. Además, educar a los pacientes sobre los posibles riesgos asociados con sus tratamientos y cómo pueden participar en la seguridad de su propia atención es igualmente importante.</w:t>
      </w:r>
    </w:p>
    <w:p w:rsidRPr="00DC713E" w:rsidR="005B59C6" w:rsidP="008A281C" w:rsidRDefault="005B59C6" w14:paraId="2C4005F9"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2F31F980"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Clínica Santa Clara de Asís se esfuerza por crear un entorno en el que la seguridad del paciente sea la máxima prioridad. Un enfoque proactivo hacia la gestión de eventos adversos no solo ayuda a prevenir daños, sino que también promueve una cultura de transparencia y mejora continua. La gestión efectiva de eventos adversos es un indicador clave de un sistema de salud que valora y protege a sus pacientes.</w:t>
      </w:r>
    </w:p>
    <w:p w:rsidRPr="00DC713E" w:rsidR="005B59C6" w:rsidP="008A281C" w:rsidRDefault="005B59C6" w14:paraId="2B3D6763"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6DB40A2B"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Este enfoque integral hacia la gestión de eventos adversos es esencial para mantener y mejorar la confianza de los pacientes en la atención médica que reciben. A través de un compromiso constante con la farmacovigilancia y la seguridad del paciente, la Clínica Santa Clara de Asís puede asegurar que los servicios que ofrece no solo sean eficaces sino también seguros.</w:t>
      </w:r>
    </w:p>
    <w:p w:rsidRPr="00DC713E" w:rsidR="005B59C6" w:rsidP="008A281C" w:rsidRDefault="005B59C6" w14:paraId="2EF6FF38"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54A9DAE3"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En resumen, la farmacovigilancia se rige como un baluarte en la medicina moderna, una disciplina vital que trasciende el monitoreo reactivo para convertirse en un sistema proactivo y holístico de aseguramiento de la seguridad del paciente. La farmacovigilancia no es simplemente una respuesta a los requisitos normativos; es un compromiso con la excelencia en la atención médica, la seguridad del paciente y la responsabilidad social. La concepción de la OMS sobre la farmacovigilancia como un conjunto de actividades para la detección, evaluación, comprensión y prevención de efectos adversos relacionados con los medicamentos establece el tono para una estrategia integral en la clínica.</w:t>
      </w:r>
    </w:p>
    <w:p w:rsidRPr="00DC713E" w:rsidR="005B59C6" w:rsidP="008A281C" w:rsidRDefault="005B59C6" w14:paraId="133F249D"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786C4EF5"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implementación de una estrategia de farmacovigilancia en la Clínica Santa Clara de Asís es una tarea multifacética que involucra la adopción de protocolos de reporte, el desarrollo de sistemas robustos para el seguimiento de eventos adversos, la educación continua del personal y la implementación de políticas de gestión de información efectivas. Este enfoque sistemático permite no solo la recopilación de datos esenciales sino también su análisis y aplicación en la mejora continua de la práctica clínica.</w:t>
      </w:r>
    </w:p>
    <w:p w:rsidRPr="00DC713E" w:rsidR="005B59C6" w:rsidP="008A281C" w:rsidRDefault="005B59C6" w14:paraId="6E1E087C"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11386414"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El reporte de pacientes tratados juega un papel central en este sistema. Documentar y comunicar toda la información relacionada con los tratamientos administrados, incluidos los efectos secundarios o adversos, proporciona una base de datos rica y valiosa para la evaluación continua de los medicamentos; esta práctica es esencial para el monitoreo de la seguridad de los medicamentos; también empodera a los pacientes, fomentando una participación más activa en su cuidado y tratamiento.</w:t>
      </w:r>
    </w:p>
    <w:p w:rsidRPr="00DC713E" w:rsidR="005B59C6" w:rsidP="008A281C" w:rsidRDefault="005B59C6" w14:paraId="3B63FD73"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05FF08BC"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caracterización de los eventos adversos se convierte en una herramienta crucial para entender las causas y las circunstancias de estos eventos. Esta tarea analítica no solo ayuda a perfilar los riesgos asociados con los medicamentos sino también a informar las decisiones clínicas y las intervenciones regulatorias. La caracterización meticulosa contribuye significativamente a la comprensión de los medicamentos en el contexto real de la atención al paciente y es fundamental para la formulación de estrategias de mitigación del riesgo.</w:t>
      </w:r>
    </w:p>
    <w:p w:rsidRPr="00DC713E" w:rsidR="005B59C6" w:rsidP="008A281C" w:rsidRDefault="005B59C6" w14:paraId="23FED39D" w14:textId="77777777">
      <w:pPr>
        <w:widowControl/>
        <w:spacing w:line="360" w:lineRule="auto"/>
        <w:contextualSpacing/>
        <w:jc w:val="both"/>
        <w:rPr>
          <w:rFonts w:ascii="Times New Roman" w:hAnsi="Times New Roman" w:cs="Times New Roman"/>
          <w:sz w:val="24"/>
          <w:szCs w:val="24"/>
          <w:lang w:val="es-419"/>
        </w:rPr>
      </w:pPr>
    </w:p>
    <w:p w:rsidRPr="00DC713E" w:rsidR="005B59C6" w:rsidP="008A281C" w:rsidRDefault="005B59C6" w14:paraId="0208F42C"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La implementación efectiva de estas estrategias en la Clínica Santa Clara de Asís requiere un enfoque holístico que abarca desde la infraestructura tecnológica hasta la cultura organizacional. La adaptación de tecnología, la formación del personal, la revisión de los procesos internos y la gestión del cambio son pasos esenciales para asegurar que la farmacovigilancia se integre de manera efectiva y sostenible en la clínica. Este proceso de implementación es dinámico y requiere una revisión y ajuste continuos para adaptarse a los avances en el conocimiento médico y a las cambiantes circunstancias clínicas.</w:t>
      </w:r>
    </w:p>
    <w:p w:rsidRPr="00DC713E" w:rsidR="005B59C6" w:rsidP="008A281C" w:rsidRDefault="005B59C6" w14:paraId="2C8BF010" w14:textId="77777777">
      <w:pPr>
        <w:widowControl/>
        <w:spacing w:line="360" w:lineRule="auto"/>
        <w:contextualSpacing/>
        <w:jc w:val="both"/>
        <w:rPr>
          <w:rFonts w:ascii="Times New Roman" w:hAnsi="Times New Roman" w:cs="Times New Roman"/>
          <w:sz w:val="24"/>
          <w:szCs w:val="24"/>
          <w:lang w:val="es-419"/>
        </w:rPr>
      </w:pPr>
    </w:p>
    <w:p w:rsidRPr="00DC713E" w:rsidR="005B59C6" w:rsidP="00317E70" w:rsidRDefault="005B59C6" w14:paraId="0F855283"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Los eventos adversos, en su definición de la OMS, son cruciales para entender el impacto de la farmacovigilancia en la seguridad del paciente; la gestión de estos eventos incluye la detección, el reporte, el análisis y la prevención, formando un ciclo cerrado de mejora continua en la atención médica. La Clínica Santa Clara de Asís reconoce que cada evento adverso es una oportunidad para aprender y mejorar, y se compromete a utilizar estos eventos como catalizadores para el cambio positivo.</w:t>
      </w:r>
    </w:p>
    <w:p w:rsidRPr="00DC713E" w:rsidR="005B59C6" w:rsidP="00317E70" w:rsidRDefault="005B59C6" w14:paraId="08BB14A7" w14:textId="77777777">
      <w:pPr>
        <w:widowControl/>
        <w:spacing w:line="360" w:lineRule="auto"/>
        <w:contextualSpacing/>
        <w:jc w:val="both"/>
        <w:rPr>
          <w:rFonts w:ascii="Times New Roman" w:hAnsi="Times New Roman" w:cs="Times New Roman"/>
          <w:sz w:val="24"/>
          <w:szCs w:val="24"/>
          <w:lang w:val="es-419"/>
        </w:rPr>
      </w:pPr>
    </w:p>
    <w:p w:rsidRPr="00DC713E" w:rsidR="005B59C6" w:rsidP="00317E70" w:rsidRDefault="005B59C6" w14:paraId="0C1412D4" w14:textId="77777777">
      <w:pPr>
        <w:widowControl/>
        <w:spacing w:line="360" w:lineRule="auto"/>
        <w:contextualSpacing/>
        <w:jc w:val="both"/>
        <w:rPr>
          <w:rFonts w:ascii="Times New Roman" w:hAnsi="Times New Roman" w:cs="Times New Roman"/>
          <w:sz w:val="24"/>
          <w:szCs w:val="24"/>
          <w:lang w:val="es-419"/>
        </w:rPr>
      </w:pPr>
      <w:r w:rsidRPr="00DC713E">
        <w:rPr>
          <w:rFonts w:ascii="Times New Roman" w:hAnsi="Times New Roman" w:cs="Times New Roman"/>
          <w:sz w:val="24"/>
          <w:szCs w:val="24"/>
          <w:lang w:val="es-419"/>
        </w:rPr>
        <w:t>Para finalizar, la integración de la farmacovigilancia en la Clínica Santa Clara de Asís es más que la suma de sus partes; es una fusión sinérgica de políticas, prácticas y culturas que coloca la seguridad del paciente en el centro de la atención médica. Al adoptar un enfoque integral de la farmacovigilancia, la clínica no solo mejora la seguridad y eficacia de los medicamentos, sino que también refuerza su compromiso con la excelencia en el cuidado de la salud y la responsabilidad ética hacia sus pacientes.</w:t>
      </w:r>
    </w:p>
    <w:p w:rsidRPr="005B59C6" w:rsidR="005B59C6" w:rsidP="00D63E1F" w:rsidRDefault="005B59C6" w14:paraId="0040E290" w14:textId="77777777">
      <w:pPr>
        <w:pStyle w:val="TextoPrincipal"/>
        <w:spacing w:line="276" w:lineRule="auto"/>
      </w:pPr>
    </w:p>
    <w:p w:rsidR="003E7358" w:rsidP="00D63E1F" w:rsidRDefault="00BE6D1A" w14:paraId="1A90CAFA" w14:textId="5DFE3D0E">
      <w:pPr>
        <w:pStyle w:val="Ttulo2"/>
        <w:numPr>
          <w:ilvl w:val="1"/>
          <w:numId w:val="6"/>
        </w:numPr>
        <w:spacing w:line="276" w:lineRule="auto"/>
        <w:rPr>
          <w:lang w:val="es-HN"/>
        </w:rPr>
      </w:pPr>
      <w:bookmarkStart w:name="_Toc474331184" w:id="55"/>
      <w:bookmarkStart w:name="_Toc474331383" w:id="56"/>
      <w:bookmarkStart w:name="_Toc163162440" w:id="57"/>
      <w:r w:rsidRPr="003E7358">
        <w:rPr>
          <w:lang w:val="es-HN"/>
        </w:rPr>
        <w:t>TEORÍAS DE SUSTENTO</w:t>
      </w:r>
      <w:bookmarkEnd w:id="55"/>
      <w:bookmarkEnd w:id="56"/>
      <w:bookmarkEnd w:id="57"/>
    </w:p>
    <w:p w:rsidR="00E5014D" w:rsidP="00D63E1F" w:rsidRDefault="00BE6D1A" w14:paraId="2C9E567B" w14:textId="2DD0E794">
      <w:pPr>
        <w:pStyle w:val="Ttulo2"/>
        <w:numPr>
          <w:ilvl w:val="2"/>
          <w:numId w:val="6"/>
        </w:numPr>
        <w:spacing w:line="276" w:lineRule="auto"/>
        <w:ind w:left="1296"/>
        <w:rPr>
          <w:b w:val="0"/>
          <w:bCs w:val="0"/>
          <w:lang w:val="es-HN"/>
        </w:rPr>
      </w:pPr>
      <w:bookmarkStart w:name="_Toc163162441" w:id="58"/>
      <w:r w:rsidRPr="00BE6D1A">
        <w:rPr>
          <w:b w:val="0"/>
          <w:bCs w:val="0"/>
          <w:lang w:val="es-HN"/>
        </w:rPr>
        <w:t>BASES TEÓRICAS</w:t>
      </w:r>
      <w:bookmarkEnd w:id="58"/>
    </w:p>
    <w:p w:rsidRPr="000D0B6F" w:rsidR="001F2C3A" w:rsidP="00F959DA" w:rsidRDefault="001F2C3A" w14:paraId="4204D827" w14:textId="01E29543">
      <w:pPr>
        <w:spacing w:line="360" w:lineRule="auto"/>
        <w:ind w:firstLine="709"/>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La farmacovigilancia, según la definición de la Organización Mundial de la Salud, es un conjunto de actividades que se enfocan en la detección, evaluación, comprensión y prevención de efectos adversos o cualquier otro problema de seguridad relacionado con los medicamentos (WHO, 2002). Esta definición sienta las bases para que la Clínica Santa Clara de Asís comprenda la amplitud y profundidad de la farmacovigilancia como una disciplina integral y necesaria para la seguridad del paciente (World Health Organization. </w:t>
      </w:r>
      <w:r w:rsidRPr="00C4534C">
        <w:rPr>
          <w:rFonts w:ascii="Times New Roman" w:hAnsi="Times New Roman" w:cs="Times New Roman"/>
          <w:sz w:val="24"/>
          <w:szCs w:val="24"/>
        </w:rPr>
        <w:t xml:space="preserve">(2002). Safety of Medicines: A guide to detecting and reporting adverse drug reactions. </w:t>
      </w:r>
      <w:r w:rsidRPr="002D75C0">
        <w:rPr>
          <w:rFonts w:ascii="Times New Roman" w:hAnsi="Times New Roman" w:cs="Times New Roman"/>
          <w:sz w:val="24"/>
          <w:szCs w:val="24"/>
          <w:lang w:val="es-419"/>
        </w:rPr>
        <w:t>Geneva: WHO).</w:t>
      </w:r>
    </w:p>
    <w:p w:rsidRPr="002D75C0" w:rsidR="001F2C3A" w:rsidP="00D63E1F" w:rsidRDefault="001F2C3A" w14:paraId="4A3E4CBE" w14:textId="77777777">
      <w:pPr>
        <w:spacing w:line="276" w:lineRule="auto"/>
        <w:jc w:val="both"/>
        <w:rPr>
          <w:rFonts w:ascii="Times New Roman" w:hAnsi="Times New Roman" w:cs="Times New Roman"/>
          <w:sz w:val="24"/>
          <w:szCs w:val="24"/>
          <w:lang w:val="es-419"/>
        </w:rPr>
      </w:pPr>
    </w:p>
    <w:p w:rsidR="00173969" w:rsidP="00173969" w:rsidRDefault="001F2C3A" w14:paraId="188F61AF" w14:textId="77777777">
      <w:pPr>
        <w:keepNext/>
        <w:spacing w:line="276" w:lineRule="auto"/>
        <w:jc w:val="both"/>
      </w:pPr>
      <w:r w:rsidRPr="00C4534C">
        <w:rPr>
          <w:noProof/>
        </w:rPr>
        <w:drawing>
          <wp:inline distT="0" distB="0" distL="0" distR="0" wp14:anchorId="728915F9" wp14:editId="1A670034">
            <wp:extent cx="2254359" cy="2335237"/>
            <wp:effectExtent l="0" t="0" r="0" b="8255"/>
            <wp:docPr id="1890318432" name="Imagen 10"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318432" name="Imagen 10" descr="Texto&#10;&#10;Descripción generada automáticamente con confianza media"/>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373264" cy="2458408"/>
                    </a:xfrm>
                    <a:prstGeom prst="rect">
                      <a:avLst/>
                    </a:prstGeom>
                    <a:noFill/>
                    <a:ln>
                      <a:noFill/>
                    </a:ln>
                  </pic:spPr>
                </pic:pic>
              </a:graphicData>
            </a:graphic>
          </wp:inline>
        </w:drawing>
      </w:r>
    </w:p>
    <w:p w:rsidRPr="000F3F50" w:rsidR="000D4875" w:rsidP="0090512A" w:rsidRDefault="00173969" w14:paraId="46505CEE" w14:textId="4895AEEE">
      <w:pPr>
        <w:pStyle w:val="Descripcin"/>
        <w:jc w:val="both"/>
        <w:rPr>
          <w:rFonts w:ascii="Times New Roman" w:hAnsi="Times New Roman" w:cs="Times New Roman"/>
          <w:sz w:val="24"/>
          <w:szCs w:val="24"/>
          <w:lang w:val="es-419"/>
        </w:rPr>
      </w:pPr>
      <w:bookmarkStart w:name="_Toc166767813" w:id="59"/>
      <w:r w:rsidRPr="000F3F50">
        <w:rPr>
          <w:rFonts w:ascii="Times New Roman" w:hAnsi="Times New Roman" w:cs="Times New Roman"/>
          <w:i w:val="0"/>
          <w:iCs w:val="0"/>
          <w:sz w:val="24"/>
          <w:szCs w:val="24"/>
          <w:lang w:val="es-419"/>
        </w:rPr>
        <w:t xml:space="preserve">Figura </w:t>
      </w:r>
      <w:r w:rsidRPr="000F3F50">
        <w:rPr>
          <w:rFonts w:ascii="Times New Roman" w:hAnsi="Times New Roman" w:cs="Times New Roman"/>
          <w:i w:val="0"/>
          <w:iCs w:val="0"/>
          <w:sz w:val="24"/>
          <w:szCs w:val="24"/>
        </w:rPr>
        <w:fldChar w:fldCharType="begin"/>
      </w:r>
      <w:r w:rsidRPr="000F3F50">
        <w:rPr>
          <w:rFonts w:ascii="Times New Roman" w:hAnsi="Times New Roman" w:cs="Times New Roman"/>
          <w:i w:val="0"/>
          <w:iCs w:val="0"/>
          <w:sz w:val="24"/>
          <w:szCs w:val="24"/>
          <w:lang w:val="es-419"/>
        </w:rPr>
        <w:instrText xml:space="preserve"> SEQ Figura \* ARABIC </w:instrText>
      </w:r>
      <w:r w:rsidRPr="000F3F50">
        <w:rPr>
          <w:rFonts w:ascii="Times New Roman" w:hAnsi="Times New Roman" w:cs="Times New Roman"/>
          <w:i w:val="0"/>
          <w:iCs w:val="0"/>
          <w:sz w:val="24"/>
          <w:szCs w:val="24"/>
        </w:rPr>
        <w:fldChar w:fldCharType="separate"/>
      </w:r>
      <w:r w:rsidR="004C4166">
        <w:rPr>
          <w:rFonts w:ascii="Times New Roman" w:hAnsi="Times New Roman" w:cs="Times New Roman"/>
          <w:i w:val="0"/>
          <w:iCs w:val="0"/>
          <w:noProof/>
          <w:sz w:val="24"/>
          <w:szCs w:val="24"/>
          <w:lang w:val="es-419"/>
        </w:rPr>
        <w:t>8</w:t>
      </w:r>
      <w:r w:rsidRPr="000F3F50">
        <w:rPr>
          <w:rFonts w:ascii="Times New Roman" w:hAnsi="Times New Roman" w:cs="Times New Roman"/>
          <w:i w:val="0"/>
          <w:iCs w:val="0"/>
          <w:sz w:val="24"/>
          <w:szCs w:val="24"/>
        </w:rPr>
        <w:fldChar w:fldCharType="end"/>
      </w:r>
      <w:r w:rsidRPr="000F3F50" w:rsidR="000F3F50">
        <w:rPr>
          <w:rFonts w:ascii="Times New Roman" w:hAnsi="Times New Roman" w:cs="Times New Roman"/>
          <w:sz w:val="24"/>
          <w:szCs w:val="24"/>
          <w:lang w:val="es-419"/>
        </w:rPr>
        <w:t xml:space="preserve">. </w:t>
      </w:r>
      <w:r w:rsidRPr="006F05EE" w:rsidR="000F3F50">
        <w:rPr>
          <w:rFonts w:ascii="Times New Roman" w:hAnsi="Times New Roman" w:cs="Times New Roman"/>
          <w:b/>
          <w:bCs/>
          <w:i w:val="0"/>
          <w:iCs w:val="0"/>
          <w:color w:val="auto"/>
          <w:sz w:val="24"/>
          <w:szCs w:val="24"/>
          <w:lang w:val="es-419"/>
        </w:rPr>
        <w:t>Manual práctico de indicadores de farmacovigilancia de la OMS.</w:t>
      </w:r>
      <w:bookmarkEnd w:id="59"/>
    </w:p>
    <w:p w:rsidR="001F2C3A" w:rsidP="00D63E1F" w:rsidRDefault="001F2C3A" w14:paraId="1E12486C" w14:textId="6E0EA883">
      <w:pPr>
        <w:spacing w:line="276" w:lineRule="auto"/>
        <w:jc w:val="both"/>
        <w:rPr>
          <w:rFonts w:ascii="Times New Roman" w:hAnsi="Times New Roman" w:cs="Times New Roman"/>
          <w:sz w:val="20"/>
          <w:szCs w:val="20"/>
          <w:lang w:val="es-419"/>
        </w:rPr>
      </w:pPr>
      <w:r w:rsidRPr="002D75C0">
        <w:rPr>
          <w:rFonts w:ascii="Times New Roman" w:hAnsi="Times New Roman" w:cs="Times New Roman"/>
          <w:sz w:val="20"/>
          <w:szCs w:val="20"/>
          <w:lang w:val="es-419"/>
        </w:rPr>
        <w:t>Fuente: Pagina web OMS.</w:t>
      </w:r>
    </w:p>
    <w:p w:rsidR="000F3F50" w:rsidP="00D63E1F" w:rsidRDefault="000F3F50" w14:paraId="1E0F75CF" w14:textId="77777777">
      <w:pPr>
        <w:spacing w:line="276" w:lineRule="auto"/>
        <w:jc w:val="both"/>
        <w:rPr>
          <w:rFonts w:ascii="Times New Roman" w:hAnsi="Times New Roman" w:cs="Times New Roman"/>
          <w:sz w:val="20"/>
          <w:szCs w:val="20"/>
          <w:lang w:val="es-419"/>
        </w:rPr>
      </w:pPr>
    </w:p>
    <w:p w:rsidRPr="000D0B6F" w:rsidR="000F3F50" w:rsidP="00D63E1F" w:rsidRDefault="000F3F50" w14:paraId="7EB3EDA1" w14:textId="77777777">
      <w:pPr>
        <w:spacing w:line="276" w:lineRule="auto"/>
        <w:jc w:val="both"/>
        <w:rPr>
          <w:rFonts w:ascii="Times New Roman" w:hAnsi="Times New Roman" w:cs="Times New Roman"/>
          <w:sz w:val="20"/>
          <w:szCs w:val="20"/>
          <w:lang w:val="es-419"/>
        </w:rPr>
      </w:pPr>
    </w:p>
    <w:p w:rsidRPr="002D75C0" w:rsidR="001F2C3A" w:rsidP="00346C7B" w:rsidRDefault="001F2C3A" w14:paraId="3E710AA3"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Para estructurar una estrategia de farmacovigilancia, la clínica debe considerar la planificación sistemática de procedimientos y recursos, lo cual abarca desde el diseño de protocolos de reporte hasta la formación y educación del personal (Edwards &amp; Aronson, 2000). Estos recursos están destinados a asegurar que la estrategia de farmacovigilancia se integre completamente en la cultura organizacional y los procesos de atención al paciente (Edwards, I. R., &amp; Aronson, J. K. (2000). Adverse drug reactions: definitions, diagnosis, and management. The Lancet, 356(9237), 1255-1259).</w:t>
      </w:r>
    </w:p>
    <w:p w:rsidRPr="002D75C0" w:rsidR="001F2C3A" w:rsidP="00346C7B" w:rsidRDefault="001F2C3A" w14:paraId="11B1D9EC" w14:textId="77777777">
      <w:pPr>
        <w:spacing w:line="360" w:lineRule="auto"/>
        <w:jc w:val="both"/>
        <w:rPr>
          <w:rFonts w:ascii="Times New Roman" w:hAnsi="Times New Roman" w:cs="Times New Roman"/>
          <w:sz w:val="24"/>
          <w:szCs w:val="24"/>
          <w:lang w:val="es-419"/>
        </w:rPr>
      </w:pPr>
    </w:p>
    <w:p w:rsidRPr="002D75C0" w:rsidR="001F2C3A" w:rsidP="00346C7B" w:rsidRDefault="001F2C3A" w14:paraId="6F01E9E1"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El reporte de pacientes tratados es un pilar central de la farmacovigilancia. La documentación y comunicación de información relacionada con los tratamientos administrados a los pacientes son críticas para la detección temprana de efectos secundarios y la prevención de eventos adversos (Pirmohamed et al., 2004). Esto requiere una infraestructura de registros médicos electrónicos y sistemas de reporte que permitan la captura y el análisis de datos de manera eficiente (Pirmohamed, M., James, S., Meakin, S., Green, C., Scott, A. K., Walley, T. J., ... </w:t>
      </w:r>
      <w:r w:rsidRPr="00C4534C">
        <w:rPr>
          <w:rFonts w:ascii="Times New Roman" w:hAnsi="Times New Roman" w:cs="Times New Roman"/>
          <w:sz w:val="24"/>
          <w:szCs w:val="24"/>
        </w:rPr>
        <w:t xml:space="preserve">&amp; Breckenridge, A. M. (2004). Adverse drug reactions as cause of admission to hospital: prospective analysis of 18,820 patients. </w:t>
      </w:r>
      <w:r w:rsidRPr="002D75C0">
        <w:rPr>
          <w:rFonts w:ascii="Times New Roman" w:hAnsi="Times New Roman" w:cs="Times New Roman"/>
          <w:sz w:val="24"/>
          <w:szCs w:val="24"/>
          <w:lang w:val="es-419"/>
        </w:rPr>
        <w:t>BMJ, 329(7456), 15-19).</w:t>
      </w:r>
    </w:p>
    <w:p w:rsidRPr="002D75C0" w:rsidR="001F2C3A" w:rsidP="00346C7B" w:rsidRDefault="001F2C3A" w14:paraId="377650F4" w14:textId="77777777">
      <w:pPr>
        <w:spacing w:line="360" w:lineRule="auto"/>
        <w:jc w:val="both"/>
        <w:rPr>
          <w:rFonts w:ascii="Times New Roman" w:hAnsi="Times New Roman" w:cs="Times New Roman"/>
          <w:sz w:val="24"/>
          <w:szCs w:val="24"/>
          <w:lang w:val="es-419"/>
        </w:rPr>
      </w:pPr>
    </w:p>
    <w:p w:rsidRPr="002D75C0" w:rsidR="001F2C3A" w:rsidP="00346C7B" w:rsidRDefault="001F2C3A" w14:paraId="510C6FFD"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La caracterización es un proceso a través del cual la clínica identifica y describe los eventos </w:t>
      </w:r>
      <w:r w:rsidRPr="002D75C0">
        <w:rPr>
          <w:rFonts w:ascii="Times New Roman" w:hAnsi="Times New Roman" w:cs="Times New Roman"/>
          <w:sz w:val="24"/>
          <w:szCs w:val="24"/>
          <w:lang w:val="es-419"/>
        </w:rPr>
        <w:t>adversos reportados. Esta tarea se realiza con el fin de entender los procesos de farmacovigilancia existentes y formular respuestas adecuadas (Mann &amp; Andrews, 2007). La caracterización ayuda a la clínica a identificar áreas de mejora y a formular estrategias de mitigación para los riesgos asociados con el uso de medicamentos (Mann, R. D., &amp; Andrews, E. (Eds.). (2007). Pharmacovigilance (2nd ed.). Chichester, England: John Wiley &amp; Sons).</w:t>
      </w:r>
    </w:p>
    <w:p w:rsidRPr="002D75C0" w:rsidR="001F2C3A" w:rsidP="00346C7B" w:rsidRDefault="001F2C3A" w14:paraId="65312476" w14:textId="77777777">
      <w:pPr>
        <w:spacing w:line="360" w:lineRule="auto"/>
        <w:jc w:val="both"/>
        <w:rPr>
          <w:rFonts w:ascii="Times New Roman" w:hAnsi="Times New Roman" w:cs="Times New Roman"/>
          <w:sz w:val="24"/>
          <w:szCs w:val="24"/>
          <w:lang w:val="es-419"/>
        </w:rPr>
      </w:pPr>
    </w:p>
    <w:p w:rsidRPr="002D75C0" w:rsidR="001F2C3A" w:rsidP="00346C7B" w:rsidRDefault="001F2C3A" w14:paraId="29509DC2"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La implementación de la estrategia de farmacovigilancia propuesta es un proceso que requiere un enfoque multifacético. Involucra la introducción de cambios sistemáticos y estructurales, capacitación del personal y adaptación de tecnología y procesos para mejorar la recolección y análisis de datos sobre eventos adversos (Olsson et al., 2015). Esta fase es crítica para asegurar la viabilidad y sostenibilidad a largo plazo de las prácticas de farmacovigilancia en la clínica (Olsson, S., Pal, S. N., Stergachis, A., &amp; Couper, M. (Eds.). (2015). Pharmacovigilance and Pharmacoepidemiology. Uppsala University).</w:t>
      </w:r>
    </w:p>
    <w:p w:rsidRPr="002D75C0" w:rsidR="001F2C3A" w:rsidP="00346C7B" w:rsidRDefault="001F2C3A" w14:paraId="14C0DB9E" w14:textId="77777777">
      <w:pPr>
        <w:spacing w:line="360" w:lineRule="auto"/>
        <w:jc w:val="both"/>
        <w:rPr>
          <w:rFonts w:ascii="Times New Roman" w:hAnsi="Times New Roman" w:cs="Times New Roman"/>
          <w:sz w:val="24"/>
          <w:szCs w:val="24"/>
          <w:lang w:val="es-419"/>
        </w:rPr>
      </w:pPr>
    </w:p>
    <w:p w:rsidRPr="00C4534C" w:rsidR="001F2C3A" w:rsidP="00346C7B" w:rsidRDefault="001F2C3A" w14:paraId="45B60275" w14:textId="77777777">
      <w:pPr>
        <w:spacing w:line="360" w:lineRule="auto"/>
        <w:jc w:val="both"/>
        <w:rPr>
          <w:rFonts w:ascii="Times New Roman" w:hAnsi="Times New Roman" w:cs="Times New Roman"/>
          <w:sz w:val="24"/>
          <w:szCs w:val="24"/>
        </w:rPr>
      </w:pPr>
      <w:r w:rsidRPr="002D75C0">
        <w:rPr>
          <w:rFonts w:ascii="Times New Roman" w:hAnsi="Times New Roman" w:cs="Times New Roman"/>
          <w:sz w:val="24"/>
          <w:szCs w:val="24"/>
          <w:lang w:val="es-419"/>
        </w:rPr>
        <w:t xml:space="preserve">Por último, los eventos adversos son incidentes que pueden ocurrir durante la atención en salud y tienen el potencial de afectar negativamente al paciente. La gestión de estos eventos es un componente esencial de la práctica clínica y un indicador de la calidad de la atención (Nebeker, J. R., Barach, P., &amp; Samore, M. H. (2004). </w:t>
      </w:r>
      <w:r w:rsidRPr="00C4534C">
        <w:rPr>
          <w:rFonts w:ascii="Times New Roman" w:hAnsi="Times New Roman" w:cs="Times New Roman"/>
          <w:sz w:val="24"/>
          <w:szCs w:val="24"/>
        </w:rPr>
        <w:t>Clarifying adverse drug events: a clinician's guide to terminology, documentation, and reporting. Annals of Internal Medicine, 140(10), 795-801).</w:t>
      </w:r>
    </w:p>
    <w:p w:rsidRPr="001C3B00" w:rsidR="001F2C3A" w:rsidP="00D63E1F" w:rsidRDefault="001F2C3A" w14:paraId="3DD1AD59" w14:textId="77777777">
      <w:pPr>
        <w:pStyle w:val="TextoPrincipal"/>
        <w:spacing w:line="276" w:lineRule="auto"/>
      </w:pPr>
    </w:p>
    <w:p w:rsidRPr="001C3B00" w:rsidR="001F2C3A" w:rsidP="00D63E1F" w:rsidRDefault="00BE6D1A" w14:paraId="7EB2A27B" w14:textId="78D48B4E">
      <w:pPr>
        <w:pStyle w:val="Ttulo2"/>
        <w:numPr>
          <w:ilvl w:val="2"/>
          <w:numId w:val="6"/>
        </w:numPr>
        <w:spacing w:line="276" w:lineRule="auto"/>
        <w:ind w:left="1296"/>
        <w:rPr>
          <w:b w:val="0"/>
          <w:bCs w:val="0"/>
          <w:lang w:val="es-HN"/>
        </w:rPr>
      </w:pPr>
      <w:bookmarkStart w:name="_Toc163162442" w:id="60"/>
      <w:r w:rsidRPr="001C3B00">
        <w:rPr>
          <w:b w:val="0"/>
          <w:bCs w:val="0"/>
          <w:lang w:val="es-HN"/>
        </w:rPr>
        <w:t>METODOLOGÍAS DESARROLLADAS</w:t>
      </w:r>
      <w:bookmarkEnd w:id="60"/>
    </w:p>
    <w:p w:rsidR="00DB7447" w:rsidP="00D63E1F" w:rsidRDefault="00DB7447" w14:paraId="061E6C2B" w14:textId="77777777">
      <w:pPr>
        <w:pStyle w:val="TextoPrincipal"/>
        <w:spacing w:line="276" w:lineRule="auto"/>
        <w:ind w:firstLine="0"/>
        <w:rPr>
          <w:lang w:val="es-419"/>
        </w:rPr>
      </w:pPr>
    </w:p>
    <w:p w:rsidRPr="008E3B98" w:rsidR="00F93B4A" w:rsidP="00F93B4A" w:rsidRDefault="00F93B4A" w14:paraId="4420B1BA" w14:textId="79EBA089">
      <w:pPr>
        <w:pStyle w:val="TextoPrincipal"/>
        <w:spacing w:line="240" w:lineRule="auto"/>
        <w:ind w:firstLine="0"/>
      </w:pPr>
      <w:r w:rsidRPr="008E3B98">
        <w:t xml:space="preserve">Fase Cuantitativa: </w:t>
      </w:r>
    </w:p>
    <w:p w:rsidRPr="008E3B98" w:rsidR="00F93B4A" w:rsidP="00CA62AC" w:rsidRDefault="00F93B4A" w14:paraId="34E66E1C" w14:textId="02D87A80">
      <w:pPr>
        <w:pStyle w:val="TextoPrincipal"/>
        <w:spacing w:line="360" w:lineRule="auto"/>
        <w:ind w:firstLine="0"/>
      </w:pPr>
      <w:r w:rsidRPr="008E3B98">
        <w:t xml:space="preserve">Diseño Descriptivo: </w:t>
      </w:r>
    </w:p>
    <w:p w:rsidRPr="008E3B98" w:rsidR="00F93B4A" w:rsidP="00CA62AC" w:rsidRDefault="00F93B4A" w14:paraId="071AF2BB" w14:textId="77777777">
      <w:pPr>
        <w:pStyle w:val="TextoPrincipal"/>
        <w:spacing w:line="360" w:lineRule="auto"/>
        <w:ind w:firstLine="0"/>
      </w:pPr>
      <w:r w:rsidRPr="008E3B98">
        <w:t>Recopilación y análisis de datos cuantitativos para comprender la magnitud del problema de la farmacovigilancia, como la frecuencia de reportes de eventos adversos.</w:t>
      </w:r>
    </w:p>
    <w:p w:rsidRPr="008E3B98" w:rsidR="00F93B4A" w:rsidP="00CA62AC" w:rsidRDefault="00F93B4A" w14:paraId="2FDE9925" w14:textId="77777777">
      <w:pPr>
        <w:pStyle w:val="TextoPrincipal"/>
        <w:spacing w:line="360" w:lineRule="auto"/>
        <w:ind w:firstLine="0"/>
      </w:pPr>
    </w:p>
    <w:p w:rsidRPr="008E3B98" w:rsidR="00F93B4A" w:rsidP="00CA62AC" w:rsidRDefault="00F93B4A" w14:paraId="3EEFB44B" w14:textId="336A0C23">
      <w:pPr>
        <w:pStyle w:val="TextoPrincipal"/>
        <w:spacing w:line="360" w:lineRule="auto"/>
        <w:ind w:firstLine="0"/>
      </w:pPr>
      <w:r w:rsidRPr="008E3B98">
        <w:t xml:space="preserve">-Análisis Estadístico: </w:t>
      </w:r>
    </w:p>
    <w:p w:rsidRPr="008E3B98" w:rsidR="00F93B4A" w:rsidP="00CA62AC" w:rsidRDefault="00F93B4A" w14:paraId="0CE488E0" w14:textId="77777777">
      <w:pPr>
        <w:pStyle w:val="TextoPrincipal"/>
        <w:spacing w:line="360" w:lineRule="auto"/>
        <w:ind w:firstLine="0"/>
      </w:pPr>
      <w:r w:rsidRPr="008E3B98">
        <w:t>Uso de software estadístico para analizar los datos de reportes históricos de la clínica y detectar tendencias, correlaciones y posibles áreas de riesgo.</w:t>
      </w:r>
    </w:p>
    <w:p w:rsidRPr="008E3B98" w:rsidR="00F93B4A" w:rsidP="00F93B4A" w:rsidRDefault="00F93B4A" w14:paraId="3663B4DE" w14:textId="77777777">
      <w:pPr>
        <w:pStyle w:val="TextoPrincipal"/>
        <w:spacing w:line="240" w:lineRule="auto"/>
        <w:ind w:firstLine="0"/>
      </w:pPr>
    </w:p>
    <w:p w:rsidRPr="008E3B98" w:rsidR="00F93B4A" w:rsidP="00F93B4A" w:rsidRDefault="00F93B4A" w14:paraId="2A1E8B08" w14:textId="77777777">
      <w:pPr>
        <w:pStyle w:val="Ttulo2"/>
        <w:numPr>
          <w:ilvl w:val="2"/>
          <w:numId w:val="8"/>
        </w:numPr>
        <w:ind w:left="1440"/>
        <w:jc w:val="both"/>
        <w:rPr>
          <w:rFonts w:cs="Times New Roman"/>
          <w:b w:val="0"/>
          <w:bCs w:val="0"/>
          <w:szCs w:val="24"/>
          <w:lang w:val="es-HN"/>
        </w:rPr>
      </w:pPr>
      <w:r w:rsidRPr="008E3B98">
        <w:rPr>
          <w:rFonts w:cs="Times New Roman"/>
          <w:b w:val="0"/>
          <w:bCs w:val="0"/>
          <w:szCs w:val="24"/>
          <w:lang w:val="es-HN"/>
        </w:rPr>
        <w:t>INSTRUMENTOS UTILIZADOS</w:t>
      </w:r>
    </w:p>
    <w:p w:rsidRPr="008E3B98" w:rsidR="00450931" w:rsidP="00450931" w:rsidRDefault="00450931" w14:paraId="19742919" w14:textId="77777777">
      <w:pPr>
        <w:pStyle w:val="TextoPrincipal"/>
      </w:pPr>
    </w:p>
    <w:p w:rsidRPr="008E3B98" w:rsidR="00F96497" w:rsidP="00F96497" w:rsidRDefault="006002CE" w14:paraId="0FCC2E69" w14:textId="6AC3C4CE">
      <w:pPr>
        <w:pStyle w:val="TextoPrincipal"/>
        <w:ind w:firstLine="0"/>
      </w:pPr>
      <w:r w:rsidRPr="008E3B98">
        <w:t>Los cuestionarios son instrumentos que permiten recopilar información en una investigación, dependiendo del objetivo y del tipo de investigación pueden proporcionar datos cualitativos o cuantitativos. Los cuestionarios pueden aplicarse en encuestas o mediante entrevistas a la población muestra, por lo tanto, representa una herramienta muy útil y flexible en el proceso de recopilación de información</w:t>
      </w:r>
      <w:r w:rsidRPr="008E3B98" w:rsidR="00FA1C50">
        <w:t>.</w:t>
      </w:r>
      <w:r w:rsidRPr="008E3B98">
        <w:t xml:space="preserve"> En resumen, un cuestionario es un conjunto de preguntas orientadas a medir varias variables del estudio que deben ser congruentes con el planteamiento del problema y la hipótesis de la investigación (</w:t>
      </w:r>
      <w:r w:rsidRPr="008E3B98" w:rsidR="00011973">
        <w:t>(Hernández Sampieri et al., 2010)</w:t>
      </w:r>
    </w:p>
    <w:p w:rsidRPr="008E3B98" w:rsidR="00F93B4A" w:rsidP="00F93B4A" w:rsidRDefault="00F93B4A" w14:paraId="55BD718E" w14:textId="70460B50">
      <w:pPr>
        <w:pStyle w:val="TextoPrincipal"/>
        <w:spacing w:line="240" w:lineRule="auto"/>
        <w:ind w:firstLine="0"/>
      </w:pPr>
      <w:r w:rsidRPr="008E3B98">
        <w:t xml:space="preserve">Encuestas y Cuestionarios: </w:t>
      </w:r>
    </w:p>
    <w:p w:rsidRPr="008E3B98" w:rsidR="00F93B4A" w:rsidP="00C437C4" w:rsidRDefault="00F93B4A" w14:paraId="5FBA273B" w14:textId="77777777">
      <w:pPr>
        <w:pStyle w:val="TextoPrincipal"/>
        <w:spacing w:line="360" w:lineRule="auto"/>
        <w:ind w:firstLine="0"/>
      </w:pPr>
      <w:r w:rsidRPr="008E3B98">
        <w:t>Diseñados para recoger información específica de los profesionales de la salud y pacientes sobre sus experiencias y percepciones con respecto a la farmacovigilancia.</w:t>
      </w:r>
    </w:p>
    <w:p w:rsidRPr="008E3B98" w:rsidR="00F93B4A" w:rsidP="00C437C4" w:rsidRDefault="00F93B4A" w14:paraId="037FE9B0" w14:textId="39D6BA09">
      <w:pPr>
        <w:pStyle w:val="TextoPrincipal"/>
        <w:spacing w:line="360" w:lineRule="auto"/>
        <w:ind w:firstLine="0"/>
      </w:pPr>
    </w:p>
    <w:p w:rsidRPr="008E3B98" w:rsidR="00F93B4A" w:rsidP="00C437C4" w:rsidRDefault="00F93B4A" w14:paraId="4C4E3843" w14:textId="5F6A8A11">
      <w:pPr>
        <w:pStyle w:val="TextoPrincipal"/>
        <w:spacing w:line="360" w:lineRule="auto"/>
        <w:ind w:firstLine="0"/>
      </w:pPr>
      <w:r w:rsidRPr="008E3B98">
        <w:t xml:space="preserve">Bases de Datos de Farmacovigilancia: </w:t>
      </w:r>
    </w:p>
    <w:p w:rsidRPr="008E3B98" w:rsidR="00F93B4A" w:rsidP="00C437C4" w:rsidRDefault="00F93B4A" w14:paraId="6CD5EAB2" w14:textId="6754F8C4">
      <w:pPr>
        <w:pStyle w:val="TextoPrincipal"/>
        <w:spacing w:line="360" w:lineRule="auto"/>
        <w:ind w:firstLine="0"/>
      </w:pPr>
      <w:r w:rsidRPr="008E3B98">
        <w:t>Utilizar bases de datos existentes, como la de la OMS o sistemas nacionales, para identificar tendencias y patrones en los informes de eventos adversos.</w:t>
      </w:r>
    </w:p>
    <w:p w:rsidRPr="008E3B98" w:rsidR="00632E81" w:rsidP="00C437C4" w:rsidRDefault="00632E81" w14:paraId="24DD4B52" w14:textId="77777777">
      <w:pPr>
        <w:pStyle w:val="TextoPrincipal"/>
        <w:spacing w:line="360" w:lineRule="auto"/>
        <w:ind w:firstLine="0"/>
      </w:pPr>
    </w:p>
    <w:p w:rsidRPr="008E3B98" w:rsidR="001F2C3A" w:rsidP="00C437C4" w:rsidRDefault="00D81644" w14:paraId="31A358E2" w14:textId="2124E0B5">
      <w:pPr>
        <w:pStyle w:val="TextoPrincipal"/>
        <w:spacing w:after="0" w:line="360" w:lineRule="auto"/>
        <w:ind w:firstLine="0"/>
        <w:rPr>
          <w:lang w:val="es-419"/>
        </w:rPr>
      </w:pPr>
      <w:r w:rsidRPr="008E3B98">
        <w:rPr>
          <w:lang w:val="es-419"/>
        </w:rPr>
        <w:t>Entrevista a</w:t>
      </w:r>
      <w:r w:rsidRPr="008E3B98" w:rsidR="001F2C3A">
        <w:rPr>
          <w:lang w:val="es-419"/>
        </w:rPr>
        <w:t xml:space="preserve"> </w:t>
      </w:r>
      <w:r w:rsidRPr="008E3B98">
        <w:rPr>
          <w:lang w:val="es-419"/>
        </w:rPr>
        <w:t xml:space="preserve">profundidad a </w:t>
      </w:r>
      <w:r w:rsidRPr="008E3B98" w:rsidR="001F2C3A">
        <w:rPr>
          <w:lang w:val="es-419"/>
        </w:rPr>
        <w:t>Grupos Focales:</w:t>
      </w:r>
    </w:p>
    <w:p w:rsidRPr="008E3B98" w:rsidR="001F2C3A" w:rsidP="00C437C4" w:rsidRDefault="001F2C3A" w14:paraId="62959544" w14:textId="7C1A381B">
      <w:pPr>
        <w:pStyle w:val="TextoPrincipal"/>
        <w:spacing w:after="0" w:line="360" w:lineRule="auto"/>
        <w:ind w:firstLine="0"/>
        <w:rPr>
          <w:lang w:val="es-419"/>
        </w:rPr>
      </w:pPr>
      <w:r w:rsidRPr="008E3B98">
        <w:rPr>
          <w:lang w:val="es-419"/>
        </w:rPr>
        <w:t>Realizar entrevistas con personal médico, farmacéutico</w:t>
      </w:r>
      <w:r w:rsidRPr="008E3B98" w:rsidR="00487E99">
        <w:rPr>
          <w:lang w:val="es-419"/>
        </w:rPr>
        <w:t xml:space="preserve">, enfermeras, terapistas, </w:t>
      </w:r>
      <w:r w:rsidRPr="008E3B98" w:rsidR="000273DA">
        <w:rPr>
          <w:lang w:val="es-419"/>
        </w:rPr>
        <w:t>psicólogos</w:t>
      </w:r>
      <w:r w:rsidRPr="008E3B98">
        <w:rPr>
          <w:lang w:val="es-419"/>
        </w:rPr>
        <w:t xml:space="preserve"> para recopilar datos cualitativos sobre experiencias, percepciones y sugerencias de mejora. </w:t>
      </w:r>
    </w:p>
    <w:p w:rsidRPr="008F1777" w:rsidR="008F1777" w:rsidP="00C437C4" w:rsidRDefault="008F1777" w14:paraId="14B58D39" w14:textId="77777777">
      <w:pPr>
        <w:pStyle w:val="TextoPrincipal"/>
        <w:spacing w:after="0" w:line="360" w:lineRule="auto"/>
        <w:ind w:firstLine="0"/>
        <w:rPr>
          <w:lang w:val="es-419"/>
        </w:rPr>
      </w:pPr>
    </w:p>
    <w:p w:rsidRPr="00195E89" w:rsidR="00195E89" w:rsidP="00D63E1F" w:rsidRDefault="00A871DB" w14:paraId="693D5D13" w14:textId="266AEB9E">
      <w:pPr>
        <w:pStyle w:val="Ttulo2"/>
        <w:numPr>
          <w:ilvl w:val="1"/>
          <w:numId w:val="6"/>
        </w:numPr>
        <w:spacing w:line="276" w:lineRule="auto"/>
        <w:rPr>
          <w:lang w:val="es-HN"/>
        </w:rPr>
      </w:pPr>
      <w:bookmarkStart w:name="_Toc163162444" w:id="61"/>
      <w:r w:rsidRPr="00195E89">
        <w:rPr>
          <w:lang w:val="es-HN"/>
        </w:rPr>
        <w:t>MARCO LEGAL</w:t>
      </w:r>
      <w:bookmarkEnd w:id="61"/>
    </w:p>
    <w:p w:rsidRPr="007E3128" w:rsidR="007E3128" w:rsidP="00205F3E" w:rsidRDefault="000448DA" w14:paraId="7051AEFA" w14:textId="77777777">
      <w:pPr>
        <w:pStyle w:val="TextoPrincipal"/>
        <w:spacing w:after="0" w:line="360" w:lineRule="auto"/>
        <w:ind w:firstLine="0"/>
        <w:rPr>
          <w:b/>
          <w:bCs/>
          <w:lang w:val="es-419"/>
        </w:rPr>
      </w:pPr>
      <w:r w:rsidRPr="007E3128">
        <w:rPr>
          <w:b/>
          <w:bCs/>
          <w:lang w:val="es-419"/>
        </w:rPr>
        <w:t xml:space="preserve">Código de Salud </w:t>
      </w:r>
    </w:p>
    <w:p w:rsidRPr="00C4534C" w:rsidR="000448DA" w:rsidP="00CF0298" w:rsidRDefault="000448DA" w14:paraId="6C28C1DF" w14:textId="05FA59BF">
      <w:pPr>
        <w:pStyle w:val="TextoPrincipal"/>
        <w:spacing w:after="0" w:line="360" w:lineRule="auto"/>
        <w:ind w:firstLine="709"/>
        <w:rPr>
          <w:lang w:val="es-419"/>
        </w:rPr>
      </w:pPr>
      <w:r w:rsidRPr="00C4534C">
        <w:rPr>
          <w:lang w:val="es-419"/>
        </w:rPr>
        <w:t xml:space="preserve">Artículo 1.- La Salud considerada como un estado de bienestar integral, biológico, psicológico, social y ecológico es un derecho humano inalienable y corresponde al Estado, así como a todas las personas naturales o jurídicas, el fomento de su protección, recuperación y </w:t>
      </w:r>
      <w:r w:rsidRPr="00C4534C">
        <w:rPr>
          <w:lang w:val="es-419"/>
        </w:rPr>
        <w:t xml:space="preserve">rehabilitación. </w:t>
      </w:r>
    </w:p>
    <w:p w:rsidRPr="00C4534C" w:rsidR="000448DA" w:rsidP="00D63E1F" w:rsidRDefault="000448DA" w14:paraId="72A278ED" w14:textId="77777777">
      <w:pPr>
        <w:pStyle w:val="TextoPrincipal"/>
        <w:spacing w:line="276" w:lineRule="auto"/>
        <w:ind w:firstLine="0"/>
        <w:rPr>
          <w:lang w:val="es-419"/>
        </w:rPr>
      </w:pPr>
    </w:p>
    <w:p w:rsidR="00070D52" w:rsidP="00070D52" w:rsidRDefault="000448DA" w14:paraId="60493A9C" w14:textId="77777777">
      <w:pPr>
        <w:pStyle w:val="TextoPrincipal"/>
        <w:keepNext/>
        <w:spacing w:line="276" w:lineRule="auto"/>
        <w:ind w:firstLine="0"/>
      </w:pPr>
      <w:r w:rsidRPr="00C4534C">
        <w:rPr>
          <w:b/>
          <w:bCs/>
          <w:noProof/>
          <w:lang w:val="es-419"/>
        </w:rPr>
        <w:drawing>
          <wp:inline distT="0" distB="0" distL="0" distR="0" wp14:anchorId="4AAF9781" wp14:editId="37207D38">
            <wp:extent cx="1908248" cy="2085654"/>
            <wp:effectExtent l="0" t="0" r="0" b="0"/>
            <wp:docPr id="896127390" name="Imagen 896127390" descr="Interfaz de usuario gráfica, Texto&#10;&#10;Descripción generada automáticamente">
              <a:extLst xmlns:a="http://schemas.openxmlformats.org/drawingml/2006/main">
                <a:ext uri="{FF2B5EF4-FFF2-40B4-BE49-F238E27FC236}">
                  <a16:creationId xmlns:a16="http://schemas.microsoft.com/office/drawing/2014/main" id="{B706C432-3297-3BBC-3B3B-419A3F1FA8A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descr="Interfaz de usuario gráfica, Texto&#10;&#10;Descripción generada automáticamente">
                      <a:extLst>
                        <a:ext uri="{FF2B5EF4-FFF2-40B4-BE49-F238E27FC236}">
                          <a16:creationId xmlns:a16="http://schemas.microsoft.com/office/drawing/2014/main" id="{B706C432-3297-3BBC-3B3B-419A3F1FA8A3}"/>
                        </a:ext>
                      </a:extLst>
                    </pic:cNvPr>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960264" cy="2142506"/>
                    </a:xfrm>
                    <a:prstGeom prst="rect">
                      <a:avLst/>
                    </a:prstGeom>
                  </pic:spPr>
                </pic:pic>
              </a:graphicData>
            </a:graphic>
          </wp:inline>
        </w:drawing>
      </w:r>
    </w:p>
    <w:p w:rsidRPr="00404589" w:rsidR="00D81644" w:rsidP="00A77984" w:rsidRDefault="00070D52" w14:paraId="3ADA3BB4" w14:textId="6F5E5780">
      <w:pPr>
        <w:pStyle w:val="Descripcin"/>
        <w:rPr>
          <w:rFonts w:ascii="Times New Roman" w:hAnsi="Times New Roman" w:cs="Times New Roman"/>
          <w:b/>
          <w:bCs/>
          <w:i w:val="0"/>
          <w:iCs w:val="0"/>
          <w:color w:val="auto"/>
          <w:sz w:val="24"/>
          <w:szCs w:val="24"/>
          <w:lang w:val="es-419"/>
        </w:rPr>
      </w:pPr>
      <w:bookmarkStart w:name="_Toc166767814" w:id="62"/>
      <w:r w:rsidRPr="000F3F50">
        <w:rPr>
          <w:rFonts w:ascii="Times New Roman" w:hAnsi="Times New Roman" w:cs="Times New Roman"/>
          <w:b/>
          <w:bCs/>
          <w:i w:val="0"/>
          <w:iCs w:val="0"/>
          <w:sz w:val="24"/>
          <w:szCs w:val="24"/>
          <w:lang w:val="es-419"/>
        </w:rPr>
        <w:t xml:space="preserve">Figura </w:t>
      </w:r>
      <w:r w:rsidRPr="000F3F50">
        <w:rPr>
          <w:rFonts w:ascii="Times New Roman" w:hAnsi="Times New Roman" w:cs="Times New Roman"/>
          <w:b/>
          <w:bCs/>
          <w:i w:val="0"/>
          <w:iCs w:val="0"/>
          <w:sz w:val="24"/>
          <w:szCs w:val="24"/>
        </w:rPr>
        <w:fldChar w:fldCharType="begin"/>
      </w:r>
      <w:r w:rsidRPr="000F3F50">
        <w:rPr>
          <w:rFonts w:ascii="Times New Roman" w:hAnsi="Times New Roman" w:cs="Times New Roman"/>
          <w:b/>
          <w:bCs/>
          <w:i w:val="0"/>
          <w:iCs w:val="0"/>
          <w:sz w:val="24"/>
          <w:szCs w:val="24"/>
          <w:lang w:val="es-419"/>
        </w:rPr>
        <w:instrText xml:space="preserve"> SEQ Figura \* ARABIC </w:instrText>
      </w:r>
      <w:r w:rsidRPr="000F3F50">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9</w:t>
      </w:r>
      <w:r w:rsidRPr="000F3F50">
        <w:rPr>
          <w:rFonts w:ascii="Times New Roman" w:hAnsi="Times New Roman" w:cs="Times New Roman"/>
          <w:b/>
          <w:bCs/>
          <w:i w:val="0"/>
          <w:iCs w:val="0"/>
          <w:sz w:val="24"/>
          <w:szCs w:val="24"/>
        </w:rPr>
        <w:fldChar w:fldCharType="end"/>
      </w:r>
      <w:r w:rsidRPr="000F3F50" w:rsidR="000F3F50">
        <w:rPr>
          <w:lang w:val="es-419"/>
        </w:rPr>
        <w:t xml:space="preserve">. </w:t>
      </w:r>
      <w:r w:rsidRPr="00404589" w:rsidR="000F3F50">
        <w:rPr>
          <w:rFonts w:ascii="Times New Roman" w:hAnsi="Times New Roman" w:cs="Times New Roman"/>
          <w:b/>
          <w:bCs/>
          <w:i w:val="0"/>
          <w:iCs w:val="0"/>
          <w:color w:val="auto"/>
          <w:sz w:val="24"/>
          <w:szCs w:val="24"/>
          <w:lang w:val="es-419"/>
        </w:rPr>
        <w:t>Código de salud y reglamento general de salud ambiental de Honduras</w:t>
      </w:r>
      <w:bookmarkEnd w:id="62"/>
    </w:p>
    <w:p w:rsidRPr="00D81644" w:rsidR="000448DA" w:rsidP="00D81644" w:rsidRDefault="000448DA" w14:paraId="34933D13" w14:textId="04BF52DB">
      <w:pPr>
        <w:pStyle w:val="TextoPrincipal"/>
        <w:spacing w:line="240" w:lineRule="auto"/>
        <w:ind w:firstLine="0"/>
        <w:jc w:val="left"/>
        <w:rPr>
          <w:lang w:val="es-419"/>
        </w:rPr>
      </w:pPr>
      <w:r w:rsidRPr="00C4534C">
        <w:rPr>
          <w:sz w:val="20"/>
          <w:szCs w:val="20"/>
          <w:lang w:val="es-419"/>
        </w:rPr>
        <w:t>Fuente: Oim editorial</w:t>
      </w:r>
    </w:p>
    <w:p w:rsidR="00D63E1F" w:rsidP="00D63E1F" w:rsidRDefault="00D63E1F" w14:paraId="1B723456" w14:textId="77777777">
      <w:pPr>
        <w:pStyle w:val="TextoPrincipal"/>
        <w:spacing w:line="276" w:lineRule="auto"/>
        <w:ind w:firstLine="0"/>
        <w:rPr>
          <w:b/>
          <w:bCs/>
          <w:lang w:val="es-419"/>
        </w:rPr>
      </w:pPr>
    </w:p>
    <w:p w:rsidRPr="00C4534C" w:rsidR="000448DA" w:rsidP="00D63E1F" w:rsidRDefault="000448DA" w14:paraId="3EAE4A95" w14:textId="5337B6F2">
      <w:pPr>
        <w:pStyle w:val="TextoPrincipal"/>
        <w:spacing w:line="276" w:lineRule="auto"/>
        <w:ind w:firstLine="0"/>
        <w:rPr>
          <w:lang w:val="es-419"/>
        </w:rPr>
      </w:pPr>
      <w:r w:rsidRPr="00C4534C">
        <w:rPr>
          <w:b/>
          <w:bCs/>
          <w:lang w:val="es-419"/>
        </w:rPr>
        <w:t>ACUERDO No. 3258-2021</w:t>
      </w:r>
      <w:r w:rsidRPr="00C4534C">
        <w:rPr>
          <w:lang w:val="es-419"/>
        </w:rPr>
        <w:t xml:space="preserve"> </w:t>
      </w:r>
    </w:p>
    <w:p w:rsidR="000D4875" w:rsidP="00D81644" w:rsidRDefault="000448DA" w14:paraId="718EC918" w14:textId="46715DC1">
      <w:pPr>
        <w:pStyle w:val="TextoPrincipal"/>
        <w:spacing w:after="0" w:line="360" w:lineRule="auto"/>
        <w:ind w:firstLine="0"/>
        <w:rPr>
          <w:lang w:val="es-419"/>
        </w:rPr>
      </w:pPr>
      <w:r w:rsidRPr="00C4534C">
        <w:rPr>
          <w:lang w:val="es-419"/>
        </w:rPr>
        <w:t>Poder Ejecutivo a través de la Secretaría de Estado en el Despacho de Salud le corresponde realizar la farmacovigilancia de los medicamentos, así como fomentar su uso seguro y racional, con el propósito de garantizar seguridad a los pacientes en el uso de estos, así como prevenir daños perjudiciales derivados de conductas inadecuadas como la automedicación, intoxicación o sobredosis, errores de medicación, fallas terapéuticas, reacciones adversas y otros problemas que se derivan del mal uso de los mismo.</w:t>
      </w:r>
    </w:p>
    <w:p w:rsidR="00070D52" w:rsidP="00070D52" w:rsidRDefault="000448DA" w14:paraId="0EFD672E" w14:textId="77777777">
      <w:pPr>
        <w:pStyle w:val="TextoPrincipal"/>
        <w:keepNext/>
        <w:spacing w:line="276" w:lineRule="auto"/>
        <w:ind w:firstLine="0"/>
      </w:pPr>
      <w:r w:rsidRPr="00C4534C">
        <w:rPr>
          <w:noProof/>
          <w:lang w:val="es-419"/>
        </w:rPr>
        <w:drawing>
          <wp:inline distT="0" distB="0" distL="0" distR="0" wp14:anchorId="2DE7FA56" wp14:editId="24B86B68">
            <wp:extent cx="2003461" cy="2217337"/>
            <wp:effectExtent l="0" t="0" r="0" b="0"/>
            <wp:docPr id="1026" name="Picture 2" descr="Acuerdos – CONSUCOOP">
              <a:extLst xmlns:a="http://schemas.openxmlformats.org/drawingml/2006/main">
                <a:ext uri="{FF2B5EF4-FFF2-40B4-BE49-F238E27FC236}">
                  <a16:creationId xmlns:a16="http://schemas.microsoft.com/office/drawing/2014/main" id="{7CFBEF5D-3630-7EB5-B349-BEFC72B238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Acuerdos – CONSUCOOP">
                      <a:extLst>
                        <a:ext uri="{FF2B5EF4-FFF2-40B4-BE49-F238E27FC236}">
                          <a16:creationId xmlns:a16="http://schemas.microsoft.com/office/drawing/2014/main" id="{7CFBEF5D-3630-7EB5-B349-BEFC72B238D6}"/>
                        </a:ext>
                      </a:extLst>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87818" cy="2310699"/>
                    </a:xfrm>
                    <a:prstGeom prst="rect">
                      <a:avLst/>
                    </a:prstGeom>
                    <a:noFill/>
                  </pic:spPr>
                </pic:pic>
              </a:graphicData>
            </a:graphic>
          </wp:inline>
        </w:drawing>
      </w:r>
    </w:p>
    <w:p w:rsidRPr="00BE462A" w:rsidR="00743B76" w:rsidP="00BE462A" w:rsidRDefault="00070D52" w14:paraId="7BF4E114" w14:textId="51A97E68">
      <w:pPr>
        <w:pStyle w:val="Descripcin"/>
        <w:rPr>
          <w:rFonts w:ascii="Times New Roman" w:hAnsi="Times New Roman" w:cs="Times New Roman"/>
          <w:b/>
          <w:bCs/>
          <w:i w:val="0"/>
          <w:iCs w:val="0"/>
          <w:color w:val="auto"/>
          <w:sz w:val="24"/>
          <w:szCs w:val="24"/>
          <w:lang w:val="es-419"/>
        </w:rPr>
      </w:pPr>
      <w:bookmarkStart w:name="_Toc166767815" w:id="63"/>
      <w:r w:rsidRPr="000F3F50">
        <w:rPr>
          <w:rFonts w:ascii="Times New Roman" w:hAnsi="Times New Roman" w:cs="Times New Roman"/>
          <w:b/>
          <w:bCs/>
          <w:i w:val="0"/>
          <w:iCs w:val="0"/>
          <w:sz w:val="24"/>
          <w:szCs w:val="24"/>
          <w:lang w:val="es-419"/>
        </w:rPr>
        <w:t xml:space="preserve">Figura </w:t>
      </w:r>
      <w:r w:rsidRPr="000F3F50">
        <w:rPr>
          <w:rFonts w:ascii="Times New Roman" w:hAnsi="Times New Roman" w:cs="Times New Roman"/>
          <w:b/>
          <w:bCs/>
          <w:i w:val="0"/>
          <w:iCs w:val="0"/>
          <w:sz w:val="24"/>
          <w:szCs w:val="24"/>
        </w:rPr>
        <w:fldChar w:fldCharType="begin"/>
      </w:r>
      <w:r w:rsidRPr="000F3F50">
        <w:rPr>
          <w:rFonts w:ascii="Times New Roman" w:hAnsi="Times New Roman" w:cs="Times New Roman"/>
          <w:b/>
          <w:bCs/>
          <w:i w:val="0"/>
          <w:iCs w:val="0"/>
          <w:sz w:val="24"/>
          <w:szCs w:val="24"/>
          <w:lang w:val="es-419"/>
        </w:rPr>
        <w:instrText xml:space="preserve"> SEQ Figura \* ARABIC </w:instrText>
      </w:r>
      <w:r w:rsidRPr="000F3F50">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10</w:t>
      </w:r>
      <w:r w:rsidRPr="000F3F50">
        <w:rPr>
          <w:rFonts w:ascii="Times New Roman" w:hAnsi="Times New Roman" w:cs="Times New Roman"/>
          <w:b/>
          <w:bCs/>
          <w:i w:val="0"/>
          <w:iCs w:val="0"/>
          <w:sz w:val="24"/>
          <w:szCs w:val="24"/>
        </w:rPr>
        <w:fldChar w:fldCharType="end"/>
      </w:r>
      <w:r w:rsidRPr="000F3F50" w:rsidR="000F3F50">
        <w:rPr>
          <w:lang w:val="es-419"/>
        </w:rPr>
        <w:t xml:space="preserve">. </w:t>
      </w:r>
      <w:r w:rsidRPr="007F2A76" w:rsidR="000F3F50">
        <w:rPr>
          <w:rFonts w:ascii="Times New Roman" w:hAnsi="Times New Roman" w:cs="Times New Roman"/>
          <w:b/>
          <w:bCs/>
          <w:i w:val="0"/>
          <w:iCs w:val="0"/>
          <w:color w:val="auto"/>
          <w:sz w:val="24"/>
          <w:szCs w:val="24"/>
          <w:lang w:val="es-419"/>
        </w:rPr>
        <w:t>Publicación de ACUERDO No. 3258-2021 decretado por el poder ejecutivo</w:t>
      </w:r>
      <w:bookmarkEnd w:id="63"/>
    </w:p>
    <w:p w:rsidRPr="00C4534C" w:rsidR="000448DA" w:rsidP="00D63E1F" w:rsidRDefault="000448DA" w14:paraId="3B3E2145" w14:textId="0DC586FF">
      <w:pPr>
        <w:pStyle w:val="TextoPrincipal"/>
        <w:spacing w:line="276" w:lineRule="auto"/>
        <w:ind w:firstLine="0"/>
        <w:jc w:val="left"/>
        <w:rPr>
          <w:sz w:val="20"/>
          <w:szCs w:val="20"/>
          <w:lang w:val="es-419"/>
        </w:rPr>
      </w:pPr>
      <w:r w:rsidRPr="00C4534C">
        <w:rPr>
          <w:sz w:val="20"/>
          <w:szCs w:val="20"/>
          <w:lang w:val="es-419"/>
        </w:rPr>
        <w:t xml:space="preserve">Fuente: La Gaceta Diario oficial de la república de Honduras </w:t>
      </w:r>
    </w:p>
    <w:p w:rsidRPr="00C4534C" w:rsidR="000448DA" w:rsidP="00D63E1F" w:rsidRDefault="000448DA" w14:paraId="598F236A" w14:textId="77777777">
      <w:pPr>
        <w:pStyle w:val="TextoPrincipal"/>
        <w:spacing w:line="276" w:lineRule="auto"/>
        <w:ind w:firstLine="0"/>
        <w:rPr>
          <w:b/>
          <w:bCs/>
          <w:lang w:val="es-419"/>
        </w:rPr>
      </w:pPr>
    </w:p>
    <w:p w:rsidRPr="00C4534C" w:rsidR="000448DA" w:rsidP="00D63E1F" w:rsidRDefault="000448DA" w14:paraId="634E810F" w14:textId="77777777">
      <w:pPr>
        <w:pStyle w:val="TextoPrincipal"/>
        <w:spacing w:line="276" w:lineRule="auto"/>
        <w:ind w:firstLine="0"/>
        <w:rPr>
          <w:b/>
          <w:bCs/>
          <w:lang w:val="es-419"/>
        </w:rPr>
      </w:pPr>
      <w:r w:rsidRPr="00C4534C">
        <w:rPr>
          <w:b/>
          <w:bCs/>
          <w:lang w:val="es-419"/>
        </w:rPr>
        <w:t>Reglamento Técnico Centroamericano (RTCA)</w:t>
      </w:r>
    </w:p>
    <w:p w:rsidRPr="00C4534C" w:rsidR="000448DA" w:rsidP="00372CDF" w:rsidRDefault="000448DA" w14:paraId="55B9F756" w14:textId="77777777">
      <w:pPr>
        <w:pStyle w:val="TextoPrincipal"/>
        <w:spacing w:after="0" w:line="360" w:lineRule="auto"/>
        <w:ind w:firstLine="0"/>
        <w:rPr>
          <w:lang w:val="es-419"/>
        </w:rPr>
      </w:pPr>
      <w:r w:rsidRPr="00C4534C">
        <w:rPr>
          <w:lang w:val="es-419"/>
        </w:rPr>
        <w:t>Este Reglamento Técnico es una adaptación de la Legislación de los Países Centroamericanos en materia de Licencias Sanitarias o Permisos de Funcionamiento.</w:t>
      </w:r>
    </w:p>
    <w:p w:rsidRPr="00C4534C" w:rsidR="000448DA" w:rsidP="00372CDF" w:rsidRDefault="000448DA" w14:paraId="5A5284BE" w14:textId="77777777">
      <w:pPr>
        <w:pStyle w:val="TextoPrincipal"/>
        <w:spacing w:after="0" w:line="360" w:lineRule="auto"/>
        <w:ind w:firstLine="0"/>
        <w:rPr>
          <w:lang w:val="es-419"/>
        </w:rPr>
      </w:pPr>
      <w:r w:rsidRPr="00C4534C">
        <w:rPr>
          <w:lang w:val="es-419"/>
        </w:rPr>
        <w:t>Los respectivos Comités Técnicos de Reglamentación Técnica de los países centroamericanos son los organismos encargados de realizar el estudio o la adopción de los Reglamentos Técnicos. Están conformados por representantes de los sectores Académico, Consumidor, Empresa Privada y Gobierno, fue aprobado como Reglamento Técnico Centroamericano, RTCA 11.03.59:18 Productos Farmacéuticos. Medicamentos para uso Humano. Requisitos de Registro Sanitario. Primera Revisión, por el Subgrupo de Medicamentos y Productos Afines y el Subgrupo de Medidas de Normalización.</w:t>
      </w:r>
      <w:r w:rsidRPr="00C4534C">
        <w:rPr>
          <w:lang w:val="es-419"/>
        </w:rPr>
        <w:fldChar w:fldCharType="begin"/>
      </w:r>
      <w:r w:rsidRPr="00C4534C">
        <w:rPr>
          <w:lang w:val="es-419"/>
        </w:rPr>
        <w:instrText xml:space="preserve"> ADDIN ZOTERO_ITEM CSL_CITATION {"citationID":"bcCAt0TS","properties":{"formattedCitation":"(V\\uc0\\u237{}quez et\\uc0\\u160{}al., 2020)","plainCitation":"(Víquez et al., 2020)","noteIndex":0},"citationItems":[{"id":127,"uris":["http://zotero.org/users/11819082/items/DK5Z4SGR"],"itemData":{"id":127,"type":"article-journal","abstract":"Pharmaceutical products are evaluated according to the requirements established in each country for its sanitary registration. Sanitary regulations must have complied with these products to be commercialized. These specifications depend on what the laws consider essential in each case. This situation complicates label design for distribution in different countries. The objective of this research was to facilitate compliance with the regulation of drug labeling by verifying the requirements of Costa Rica, El Salvador, Guatemala, Honduras, Nicaragua, Panama, Peru, Chile, Bolivia, Colombia, Ecuador, Paraguay, Uruguay, Dominican Republic, Cuba, Trinidad and Tobago, Jamaica, Aruba, Curaçao, and Guyana. For this, a regulation compilation and review (regulations, rules, and laws for the registration of pharmaceutical products for human use) of these countries´ regulatory entities was done. The information found was selected and summarized. With this summary, a comparison of the requirements was prepared for each of the regions mentioned above. When conducting a review of labeling regulations of the various countries, it was found that their stipulations in Central America, the Caribbean, and South America regions are not homologated.","container-title":"Revista Médica de la Universidad de Costa Rica","DOI":"10.15517/rmucr.v14i2.44187","ISSN":"1659-2441","issue":"2","language":"es","license":"Derechos de autor 2020 Revista Médica de la Universidad de Costa Rica","note":"number: 2","page":"43-54","source":"revistas.ucr.ac.cr","title":"Requisitos de etiquetado de los medicamentos para uso humano en Centroamérica, el Caribe y América del Sur","volume":"14","author":[{"family":"Víquez","given":"Hazel Herrera"},{"family":"Casasola","given":"Krystel Gómez"},{"family":"Molina","given":"Jorge Andrés Pacheco"},{"family":"Román","given":"Juan José Mora"}],"issued":{"date-parts":[["2020",10,16]]}}}],"schema":"https://github.com/citation-style-language/schema/raw/master/csl-citation.json"} </w:instrText>
      </w:r>
      <w:r w:rsidRPr="00C4534C">
        <w:rPr>
          <w:lang w:val="es-419"/>
        </w:rPr>
        <w:fldChar w:fldCharType="separate"/>
      </w:r>
      <w:r w:rsidRPr="00C4534C">
        <w:rPr>
          <w:lang w:val="es-419"/>
        </w:rPr>
        <w:t>(Víquez et al., 2020)</w:t>
      </w:r>
      <w:r w:rsidRPr="00C4534C">
        <w:rPr>
          <w:lang w:val="es-419"/>
        </w:rPr>
        <w:fldChar w:fldCharType="end"/>
      </w:r>
    </w:p>
    <w:p w:rsidRPr="00C4534C" w:rsidR="000448DA" w:rsidP="00372CDF" w:rsidRDefault="000448DA" w14:paraId="2ABB5972" w14:textId="77777777">
      <w:pPr>
        <w:pStyle w:val="TextoPrincipal"/>
        <w:spacing w:after="0" w:line="360" w:lineRule="auto"/>
        <w:ind w:firstLine="0"/>
        <w:rPr>
          <w:b/>
          <w:bCs/>
          <w:lang w:val="es-419"/>
        </w:rPr>
      </w:pPr>
    </w:p>
    <w:p w:rsidR="00070D52" w:rsidP="00070D52" w:rsidRDefault="000448DA" w14:paraId="15076B98" w14:textId="77777777">
      <w:pPr>
        <w:pStyle w:val="TextoPrincipal"/>
        <w:keepNext/>
        <w:spacing w:line="276" w:lineRule="auto"/>
        <w:ind w:firstLine="0"/>
      </w:pPr>
      <w:r w:rsidRPr="00C4534C">
        <w:rPr>
          <w:b/>
          <w:bCs/>
          <w:noProof/>
          <w:lang w:val="es-419"/>
        </w:rPr>
        <w:drawing>
          <wp:inline distT="0" distB="0" distL="0" distR="0" wp14:anchorId="19D6AE2F" wp14:editId="3535EE8F">
            <wp:extent cx="2394857" cy="2511022"/>
            <wp:effectExtent l="0" t="0" r="5715" b="3810"/>
            <wp:docPr id="1028" name="Picture 4" descr="Consulta Pública Internacional relativa al Reglamento Técnico  Centroamericano (RTCA) Productos Naturales Medicinales para Uso Humano. –  ALANUR">
              <a:extLst xmlns:a="http://schemas.openxmlformats.org/drawingml/2006/main">
                <a:ext uri="{FF2B5EF4-FFF2-40B4-BE49-F238E27FC236}">
                  <a16:creationId xmlns:a16="http://schemas.microsoft.com/office/drawing/2014/main" id="{B7FDC179-CA26-683B-8457-B0DA81CB85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descr="Consulta Pública Internacional relativa al Reglamento Técnico  Centroamericano (RTCA) Productos Naturales Medicinales para Uso Humano. –  ALANUR">
                      <a:extLst>
                        <a:ext uri="{FF2B5EF4-FFF2-40B4-BE49-F238E27FC236}">
                          <a16:creationId xmlns:a16="http://schemas.microsoft.com/office/drawing/2014/main" id="{B7FDC179-CA26-683B-8457-B0DA81CB8594}"/>
                        </a:ext>
                      </a:extLst>
                    </pic:cNvPr>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40857" cy="2664103"/>
                    </a:xfrm>
                    <a:prstGeom prst="rect">
                      <a:avLst/>
                    </a:prstGeom>
                    <a:noFill/>
                  </pic:spPr>
                </pic:pic>
              </a:graphicData>
            </a:graphic>
          </wp:inline>
        </w:drawing>
      </w:r>
    </w:p>
    <w:p w:rsidRPr="00CB722B" w:rsidR="00743B76" w:rsidP="00A77984" w:rsidRDefault="00070D52" w14:paraId="2A2DF509" w14:textId="30CE7C7B">
      <w:pPr>
        <w:pStyle w:val="Descripcin"/>
        <w:rPr>
          <w:rFonts w:ascii="Times New Roman" w:hAnsi="Times New Roman" w:cs="Times New Roman"/>
          <w:b/>
          <w:bCs/>
          <w:i w:val="0"/>
          <w:iCs w:val="0"/>
          <w:color w:val="auto"/>
          <w:sz w:val="24"/>
          <w:szCs w:val="24"/>
          <w:lang w:val="es-419"/>
        </w:rPr>
      </w:pPr>
      <w:bookmarkStart w:name="_Toc166767816" w:id="64"/>
      <w:r w:rsidRPr="00836E82">
        <w:rPr>
          <w:rFonts w:ascii="Times New Roman" w:hAnsi="Times New Roman" w:cs="Times New Roman"/>
          <w:b/>
          <w:bCs/>
          <w:i w:val="0"/>
          <w:iCs w:val="0"/>
          <w:sz w:val="24"/>
          <w:szCs w:val="24"/>
          <w:lang w:val="es-419"/>
        </w:rPr>
        <w:t xml:space="preserve">Figura </w:t>
      </w:r>
      <w:r w:rsidRPr="00836E82">
        <w:rPr>
          <w:rFonts w:ascii="Times New Roman" w:hAnsi="Times New Roman" w:cs="Times New Roman"/>
          <w:b/>
          <w:bCs/>
          <w:i w:val="0"/>
          <w:iCs w:val="0"/>
          <w:sz w:val="24"/>
          <w:szCs w:val="24"/>
        </w:rPr>
        <w:fldChar w:fldCharType="begin"/>
      </w:r>
      <w:r w:rsidRPr="00836E82">
        <w:rPr>
          <w:rFonts w:ascii="Times New Roman" w:hAnsi="Times New Roman" w:cs="Times New Roman"/>
          <w:b/>
          <w:bCs/>
          <w:i w:val="0"/>
          <w:iCs w:val="0"/>
          <w:sz w:val="24"/>
          <w:szCs w:val="24"/>
          <w:lang w:val="es-419"/>
        </w:rPr>
        <w:instrText xml:space="preserve"> SEQ Figura \* ARABIC </w:instrText>
      </w:r>
      <w:r w:rsidRPr="00836E82">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11</w:t>
      </w:r>
      <w:r w:rsidRPr="00836E82">
        <w:rPr>
          <w:rFonts w:ascii="Times New Roman" w:hAnsi="Times New Roman" w:cs="Times New Roman"/>
          <w:b/>
          <w:bCs/>
          <w:i w:val="0"/>
          <w:iCs w:val="0"/>
          <w:sz w:val="24"/>
          <w:szCs w:val="24"/>
        </w:rPr>
        <w:fldChar w:fldCharType="end"/>
      </w:r>
      <w:r w:rsidRPr="00836E82" w:rsidR="00836E82">
        <w:rPr>
          <w:rFonts w:ascii="Times New Roman" w:hAnsi="Times New Roman" w:cs="Times New Roman"/>
          <w:b/>
          <w:bCs/>
          <w:i w:val="0"/>
          <w:iCs w:val="0"/>
          <w:sz w:val="24"/>
          <w:szCs w:val="24"/>
          <w:lang w:val="es-419"/>
        </w:rPr>
        <w:t>.</w:t>
      </w:r>
      <w:r w:rsidRPr="00836E82" w:rsidR="00836E82">
        <w:rPr>
          <w:rFonts w:ascii="Times New Roman" w:hAnsi="Times New Roman" w:cs="Times New Roman"/>
          <w:b/>
          <w:bCs/>
          <w:i w:val="0"/>
          <w:iCs w:val="0"/>
          <w:color w:val="auto"/>
          <w:sz w:val="24"/>
          <w:szCs w:val="24"/>
          <w:lang w:val="es-419"/>
        </w:rPr>
        <w:t xml:space="preserve"> </w:t>
      </w:r>
      <w:r w:rsidRPr="00836E82" w:rsidR="00836E82">
        <w:rPr>
          <w:rFonts w:ascii="Times New Roman" w:hAnsi="Times New Roman" w:cs="Times New Roman"/>
          <w:b/>
          <w:bCs/>
          <w:i w:val="0"/>
          <w:iCs w:val="0"/>
          <w:color w:val="auto"/>
          <w:sz w:val="28"/>
          <w:szCs w:val="28"/>
          <w:lang w:val="es-419"/>
        </w:rPr>
        <w:t xml:space="preserve"> </w:t>
      </w:r>
      <w:r w:rsidRPr="00CB722B" w:rsidR="00836E82">
        <w:rPr>
          <w:rFonts w:ascii="Times New Roman" w:hAnsi="Times New Roman" w:cs="Times New Roman"/>
          <w:b/>
          <w:bCs/>
          <w:i w:val="0"/>
          <w:iCs w:val="0"/>
          <w:color w:val="auto"/>
          <w:sz w:val="24"/>
          <w:szCs w:val="24"/>
          <w:lang w:val="es-419"/>
        </w:rPr>
        <w:t>Reglamento Técnico Centro americano RTCA 11.03.59:18</w:t>
      </w:r>
      <w:bookmarkEnd w:id="64"/>
    </w:p>
    <w:p w:rsidR="00F560FD" w:rsidP="00AE24CA" w:rsidRDefault="000448DA" w14:paraId="203FF483" w14:textId="56002F8A">
      <w:pPr>
        <w:pStyle w:val="TextodeTablas"/>
        <w:jc w:val="left"/>
        <w:rPr>
          <w:sz w:val="24"/>
          <w:szCs w:val="24"/>
          <w:lang w:val="es-HN"/>
        </w:rPr>
      </w:pPr>
      <w:r w:rsidRPr="002D75C0">
        <w:rPr>
          <w:lang w:val="es-419"/>
        </w:rPr>
        <w:t>Fuente: Pagina web a ARSA Honduras</w:t>
      </w:r>
      <w:r w:rsidRPr="00346C5C" w:rsidR="00F560FD">
        <w:rPr>
          <w:lang w:val="es-HN"/>
        </w:rPr>
        <w:br w:type="page"/>
      </w:r>
    </w:p>
    <w:p w:rsidR="00193B3F" w:rsidP="00A94B2A" w:rsidRDefault="00193B3F" w14:paraId="28EED27F" w14:textId="77777777">
      <w:pPr>
        <w:pStyle w:val="Ttulo1"/>
        <w:spacing w:line="360" w:lineRule="auto"/>
        <w:sectPr w:rsidR="00193B3F" w:rsidSect="007D468B">
          <w:pgSz w:w="12240" w:h="15840" w:orient="portrait" w:code="1"/>
          <w:pgMar w:top="1440" w:right="1440" w:bottom="1440" w:left="1440" w:header="709" w:footer="709" w:gutter="0"/>
          <w:pgNumType w:start="1"/>
          <w:cols w:space="708"/>
          <w:docGrid w:linePitch="360"/>
        </w:sectPr>
      </w:pPr>
      <w:bookmarkStart w:name="_Toc474331191" w:id="65"/>
      <w:bookmarkStart w:name="_Toc474331390" w:id="66"/>
    </w:p>
    <w:p w:rsidRPr="007410A1" w:rsidR="007410A1" w:rsidP="007410A1" w:rsidRDefault="00F560FD" w14:paraId="0364059E" w14:textId="59C3C2EF">
      <w:pPr>
        <w:pStyle w:val="Ttulo1"/>
      </w:pPr>
      <w:bookmarkStart w:name="_Toc163162445" w:id="67"/>
      <w:r>
        <w:t>CAPÍTULO III. METODOLOGÍA</w:t>
      </w:r>
      <w:bookmarkStart w:name="_Toc130288086" w:id="68"/>
      <w:bookmarkStart w:name="_Toc132615452" w:id="69"/>
      <w:bookmarkStart w:name="_Toc474331192" w:id="70"/>
      <w:bookmarkStart w:name="_Toc474331391" w:id="71"/>
      <w:bookmarkEnd w:id="65"/>
      <w:bookmarkEnd w:id="66"/>
      <w:bookmarkEnd w:id="67"/>
      <w:bookmarkEnd w:id="68"/>
      <w:bookmarkEnd w:id="69"/>
    </w:p>
    <w:p w:rsidR="00F12607" w:rsidP="00F5365A" w:rsidRDefault="00A871DB" w14:paraId="7F4B1444" w14:textId="628CEF8B">
      <w:pPr>
        <w:pStyle w:val="Ttulo2"/>
        <w:numPr>
          <w:ilvl w:val="1"/>
          <w:numId w:val="28"/>
        </w:numPr>
        <w:rPr>
          <w:lang w:val="es-HN"/>
        </w:rPr>
      </w:pPr>
      <w:bookmarkStart w:name="_Toc163162446" w:id="72"/>
      <w:bookmarkEnd w:id="70"/>
      <w:bookmarkEnd w:id="71"/>
      <w:r w:rsidRPr="00AE24CA">
        <w:rPr>
          <w:lang w:val="es-HN"/>
        </w:rPr>
        <w:t>CONGRUENCIA METODOLÓG</w:t>
      </w:r>
      <w:r w:rsidRPr="00AE24CA" w:rsidR="00046E4E">
        <w:rPr>
          <w:lang w:val="es-HN"/>
        </w:rPr>
        <w:t>ICA</w:t>
      </w:r>
      <w:bookmarkEnd w:id="72"/>
    </w:p>
    <w:p w:rsidRPr="00E933E5" w:rsidR="00E933E5" w:rsidP="00E933E5" w:rsidRDefault="00643F98" w14:paraId="43B687D3" w14:textId="647EB6BE">
      <w:pPr>
        <w:pStyle w:val="TextoPrincipal"/>
      </w:pPr>
      <w:r>
        <w:t xml:space="preserve">3.1.1 MATRIZ </w:t>
      </w:r>
      <w:r w:rsidRPr="0026750B" w:rsidR="0026750B">
        <w:t>METODOLÓGICA</w:t>
      </w:r>
    </w:p>
    <w:p w:rsidR="00BB7ADA" w:rsidP="00B1459E" w:rsidRDefault="005C1A5E" w14:paraId="7B3622CF" w14:textId="566587CB">
      <w:pPr>
        <w:pStyle w:val="Numerartablas0"/>
      </w:pPr>
      <w:bookmarkStart w:name="_Toc163111514" w:id="73"/>
      <w:r>
        <w:t xml:space="preserve"> </w:t>
      </w:r>
      <w:r w:rsidRPr="00AE24CA" w:rsidR="00F12607">
        <w:t xml:space="preserve">Matriz de </w:t>
      </w:r>
      <w:r w:rsidR="00380850">
        <w:t>C</w:t>
      </w:r>
      <w:r w:rsidRPr="00AE24CA" w:rsidR="00F12607">
        <w:t xml:space="preserve">ongruencia </w:t>
      </w:r>
      <w:r w:rsidR="00380850">
        <w:t>M</w:t>
      </w:r>
      <w:r w:rsidRPr="00AE24CA" w:rsidR="00F12607">
        <w:t>etodológica</w:t>
      </w:r>
      <w:bookmarkEnd w:id="73"/>
      <w:r w:rsidR="00F64A8C">
        <w:t xml:space="preserve"> </w:t>
      </w:r>
    </w:p>
    <w:tbl>
      <w:tblPr>
        <w:tblStyle w:val="Tablaconcuadrcula"/>
        <w:tblpPr w:leftFromText="180" w:rightFromText="180" w:bottomFromText="160" w:vertAnchor="text" w:horzAnchor="margin" w:tblpX="-572" w:tblpY="1962"/>
        <w:tblW w:w="14224" w:type="dxa"/>
        <w:tblLook w:val="04A0" w:firstRow="1" w:lastRow="0" w:firstColumn="1" w:lastColumn="0" w:noHBand="0" w:noVBand="1"/>
      </w:tblPr>
      <w:tblGrid>
        <w:gridCol w:w="2005"/>
        <w:gridCol w:w="30"/>
        <w:gridCol w:w="1904"/>
        <w:gridCol w:w="2069"/>
        <w:gridCol w:w="2933"/>
        <w:gridCol w:w="2640"/>
        <w:gridCol w:w="2643"/>
      </w:tblGrid>
      <w:tr w:rsidRPr="001C726E" w:rsidR="00E442A0" w:rsidTr="00D20723" w14:paraId="4191A88C" w14:textId="77777777">
        <w:trPr>
          <w:trHeight w:val="480"/>
        </w:trPr>
        <w:tc>
          <w:tcPr>
            <w:tcW w:w="14224" w:type="dxa"/>
            <w:gridSpan w:val="7"/>
            <w:vAlign w:val="center"/>
            <w:hideMark/>
          </w:tcPr>
          <w:p w:rsidRPr="001C726E" w:rsidR="00E442A0" w:rsidP="00097F1E" w:rsidRDefault="00E442A0" w14:paraId="736D4234" w14:textId="77777777">
            <w:pPr>
              <w:widowControl/>
              <w:jc w:val="center"/>
              <w:rPr>
                <w:rFonts w:ascii="Times New Roman" w:hAnsi="Times New Roman" w:eastAsia="Times New Roman" w:cs="Times New Roman"/>
                <w:color w:val="000000"/>
                <w:kern w:val="2"/>
                <w:sz w:val="24"/>
                <w:szCs w:val="24"/>
                <w:lang w:val="es-419"/>
                <w14:ligatures w14:val="standardContextual"/>
              </w:rPr>
            </w:pPr>
            <w:r w:rsidRPr="001C726E">
              <w:rPr>
                <w:rFonts w:ascii="Times New Roman" w:hAnsi="Times New Roman" w:eastAsia="Times New Roman" w:cs="Times New Roman"/>
                <w:color w:val="000000"/>
                <w:kern w:val="2"/>
                <w:sz w:val="24"/>
                <w:szCs w:val="24"/>
                <w:lang w:val="es-419"/>
                <w14:ligatures w14:val="standardContextual"/>
              </w:rPr>
              <w:t>MATRIZ METODOLOGICA</w:t>
            </w:r>
          </w:p>
        </w:tc>
      </w:tr>
      <w:tr w:rsidRPr="001C726E" w:rsidR="00E442A0" w:rsidTr="00D20723" w14:paraId="6B95528D" w14:textId="77777777">
        <w:trPr>
          <w:trHeight w:val="502"/>
        </w:trPr>
        <w:tc>
          <w:tcPr>
            <w:tcW w:w="2035" w:type="dxa"/>
            <w:gridSpan w:val="2"/>
            <w:vMerge w:val="restart"/>
            <w:vAlign w:val="center"/>
            <w:hideMark/>
          </w:tcPr>
          <w:p w:rsidRPr="005448D3" w:rsidR="00E442A0" w:rsidP="00097F1E" w:rsidRDefault="00E442A0" w14:paraId="0BFBCCD1" w14:textId="77777777">
            <w:pPr>
              <w:widowControl/>
              <w:jc w:val="center"/>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Titulo</w:t>
            </w:r>
          </w:p>
        </w:tc>
        <w:tc>
          <w:tcPr>
            <w:tcW w:w="1904" w:type="dxa"/>
            <w:vMerge w:val="restart"/>
            <w:vAlign w:val="center"/>
            <w:hideMark/>
          </w:tcPr>
          <w:p w:rsidRPr="005448D3" w:rsidR="00E442A0" w:rsidP="00097F1E" w:rsidRDefault="00E442A0" w14:paraId="55ED2C1E" w14:textId="77777777">
            <w:pPr>
              <w:widowControl/>
              <w:jc w:val="center"/>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Pregunta de investigación</w:t>
            </w:r>
          </w:p>
        </w:tc>
        <w:tc>
          <w:tcPr>
            <w:tcW w:w="5002" w:type="dxa"/>
            <w:gridSpan w:val="2"/>
            <w:vAlign w:val="center"/>
            <w:hideMark/>
          </w:tcPr>
          <w:p w:rsidRPr="005448D3" w:rsidR="00E442A0" w:rsidP="00097F1E" w:rsidRDefault="00E442A0" w14:paraId="06C24B9A" w14:textId="77777777">
            <w:pPr>
              <w:widowControl/>
              <w:jc w:val="center"/>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Objetivos</w:t>
            </w:r>
          </w:p>
        </w:tc>
        <w:tc>
          <w:tcPr>
            <w:tcW w:w="5281" w:type="dxa"/>
            <w:gridSpan w:val="2"/>
            <w:vMerge w:val="restart"/>
            <w:hideMark/>
          </w:tcPr>
          <w:p w:rsidRPr="005448D3" w:rsidR="00E442A0" w:rsidP="00097F1E" w:rsidRDefault="00E442A0" w14:paraId="66DAF81C" w14:textId="77777777">
            <w:pPr>
              <w:widowControl/>
              <w:rPr>
                <w:rFonts w:ascii="Times New Roman" w:hAnsi="Times New Roman" w:eastAsia="Times New Roman" w:cs="Times New Roman"/>
                <w:color w:val="000000"/>
                <w:kern w:val="2"/>
                <w:sz w:val="20"/>
                <w:szCs w:val="20"/>
                <w:lang w:val="es-419"/>
                <w14:ligatures w14:val="standardContextual"/>
              </w:rPr>
            </w:pPr>
          </w:p>
          <w:p w:rsidRPr="005448D3" w:rsidR="00E442A0" w:rsidP="00097F1E" w:rsidRDefault="00E442A0" w14:paraId="796D279B" w14:textId="77777777">
            <w:pPr>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 xml:space="preserve">            Variables                        Subvariables</w:t>
            </w:r>
          </w:p>
        </w:tc>
      </w:tr>
      <w:tr w:rsidRPr="001C726E" w:rsidR="00E442A0" w:rsidTr="00D20723" w14:paraId="24DED825" w14:textId="77777777">
        <w:trPr>
          <w:trHeight w:val="440"/>
        </w:trPr>
        <w:tc>
          <w:tcPr>
            <w:tcW w:w="2035" w:type="dxa"/>
            <w:gridSpan w:val="2"/>
            <w:vMerge/>
            <w:hideMark/>
          </w:tcPr>
          <w:p w:rsidRPr="005448D3" w:rsidR="00E442A0" w:rsidP="00097F1E" w:rsidRDefault="00E442A0" w14:paraId="5A8CE521" w14:textId="77777777">
            <w:pPr>
              <w:widowControl/>
              <w:rPr>
                <w:rFonts w:ascii="Times New Roman" w:hAnsi="Times New Roman" w:eastAsia="Times New Roman" w:cs="Times New Roman"/>
                <w:color w:val="000000"/>
                <w:kern w:val="2"/>
                <w:sz w:val="20"/>
                <w:szCs w:val="20"/>
                <w:lang w:val="es-419"/>
                <w14:ligatures w14:val="standardContextual"/>
              </w:rPr>
            </w:pPr>
          </w:p>
        </w:tc>
        <w:tc>
          <w:tcPr>
            <w:tcW w:w="1904" w:type="dxa"/>
            <w:vMerge/>
            <w:hideMark/>
          </w:tcPr>
          <w:p w:rsidRPr="005448D3" w:rsidR="00E442A0" w:rsidP="00097F1E" w:rsidRDefault="00E442A0" w14:paraId="6A3F1135" w14:textId="77777777">
            <w:pPr>
              <w:widowControl/>
              <w:rPr>
                <w:rFonts w:ascii="Times New Roman" w:hAnsi="Times New Roman" w:eastAsia="Times New Roman" w:cs="Times New Roman"/>
                <w:color w:val="000000"/>
                <w:kern w:val="2"/>
                <w:sz w:val="20"/>
                <w:szCs w:val="20"/>
                <w:lang w:val="es-419"/>
                <w14:ligatures w14:val="standardContextual"/>
              </w:rPr>
            </w:pPr>
          </w:p>
        </w:tc>
        <w:tc>
          <w:tcPr>
            <w:tcW w:w="2069" w:type="dxa"/>
            <w:noWrap/>
            <w:vAlign w:val="center"/>
            <w:hideMark/>
          </w:tcPr>
          <w:p w:rsidRPr="005448D3" w:rsidR="00E442A0" w:rsidP="00097F1E" w:rsidRDefault="00E442A0" w14:paraId="1083FF84" w14:textId="77777777">
            <w:pPr>
              <w:widowControl/>
              <w:jc w:val="center"/>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General</w:t>
            </w:r>
          </w:p>
        </w:tc>
        <w:tc>
          <w:tcPr>
            <w:tcW w:w="2933" w:type="dxa"/>
            <w:noWrap/>
            <w:vAlign w:val="center"/>
            <w:hideMark/>
          </w:tcPr>
          <w:p w:rsidRPr="005448D3" w:rsidR="00E442A0" w:rsidP="00097F1E" w:rsidRDefault="00E442A0" w14:paraId="32EE1597" w14:textId="77777777">
            <w:pPr>
              <w:widowControl/>
              <w:jc w:val="center"/>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Específicos</w:t>
            </w:r>
          </w:p>
        </w:tc>
        <w:tc>
          <w:tcPr>
            <w:tcW w:w="5281" w:type="dxa"/>
            <w:gridSpan w:val="2"/>
            <w:vMerge/>
            <w:hideMark/>
          </w:tcPr>
          <w:p w:rsidRPr="005448D3" w:rsidR="00E442A0" w:rsidP="00097F1E" w:rsidRDefault="00E442A0" w14:paraId="72BF02E4" w14:textId="77777777">
            <w:pPr>
              <w:widowControl/>
              <w:rPr>
                <w:rFonts w:ascii="Times New Roman" w:hAnsi="Times New Roman" w:eastAsia="Times New Roman" w:cs="Times New Roman"/>
                <w:color w:val="000000"/>
                <w:kern w:val="2"/>
                <w:sz w:val="20"/>
                <w:szCs w:val="20"/>
                <w:lang w:val="es-419"/>
                <w14:ligatures w14:val="standardContextual"/>
              </w:rPr>
            </w:pPr>
          </w:p>
        </w:tc>
      </w:tr>
      <w:tr w:rsidRPr="00E76320" w:rsidR="00E442A0" w:rsidTr="00D20723" w14:paraId="2DDEE34E" w14:textId="77777777">
        <w:trPr>
          <w:trHeight w:val="572"/>
        </w:trPr>
        <w:tc>
          <w:tcPr>
            <w:tcW w:w="2005" w:type="dxa"/>
            <w:vMerge w:val="restart"/>
          </w:tcPr>
          <w:p w:rsidRPr="005448D3" w:rsidR="00E442A0" w:rsidP="00097F1E" w:rsidRDefault="00E442A0" w14:paraId="1416CBE6" w14:textId="77777777">
            <w:pPr>
              <w:rPr>
                <w:rFonts w:ascii="Times New Roman" w:hAnsi="Times New Roman" w:cs="Times New Roman"/>
                <w:kern w:val="2"/>
                <w:sz w:val="20"/>
                <w:szCs w:val="20"/>
                <w:lang w:val="es-419"/>
                <w14:ligatures w14:val="standardContextual"/>
              </w:rPr>
            </w:pPr>
            <w:r w:rsidRPr="005448D3">
              <w:rPr>
                <w:rFonts w:ascii="Times New Roman" w:hAnsi="Times New Roman" w:cs="Times New Roman"/>
                <w:kern w:val="2"/>
                <w:sz w:val="20"/>
                <w:szCs w:val="20"/>
                <w:lang w:val="es-419"/>
                <w14:ligatures w14:val="standardContextual"/>
              </w:rPr>
              <w:t>Estrategia de farmacovigilancia diseñada para la Clínica santa clara de Asís en el primer trimestre del 2024.</w:t>
            </w:r>
          </w:p>
          <w:p w:rsidRPr="005448D3" w:rsidR="00E442A0" w:rsidP="00097F1E" w:rsidRDefault="00E442A0" w14:paraId="499902D5" w14:textId="77777777">
            <w:pPr>
              <w:jc w:val="center"/>
              <w:rPr>
                <w:rFonts w:ascii="Times New Roman" w:hAnsi="Times New Roman" w:cs="Times New Roman"/>
                <w:kern w:val="2"/>
                <w:sz w:val="20"/>
                <w:szCs w:val="20"/>
                <w:lang w:val="es-419"/>
                <w14:ligatures w14:val="standardContextual"/>
              </w:rPr>
            </w:pPr>
          </w:p>
          <w:p w:rsidRPr="005448D3" w:rsidR="00E442A0" w:rsidP="00097F1E" w:rsidRDefault="00E442A0" w14:paraId="0E0E7BC6" w14:textId="77777777">
            <w:pPr>
              <w:jc w:val="center"/>
              <w:rPr>
                <w:rFonts w:ascii="Times New Roman" w:hAnsi="Times New Roman" w:eastAsia="Times New Roman" w:cs="Times New Roman"/>
                <w:color w:val="000000"/>
                <w:kern w:val="2"/>
                <w:sz w:val="20"/>
                <w:szCs w:val="20"/>
                <w:lang w:val="es-419"/>
                <w14:ligatures w14:val="standardContextual"/>
              </w:rPr>
            </w:pPr>
          </w:p>
        </w:tc>
        <w:tc>
          <w:tcPr>
            <w:tcW w:w="1933" w:type="dxa"/>
            <w:gridSpan w:val="2"/>
            <w:vMerge w:val="restart"/>
          </w:tcPr>
          <w:p w:rsidRPr="005448D3" w:rsidR="00E442A0" w:rsidP="00097F1E" w:rsidRDefault="00E442A0" w14:paraId="5CAF1EF7" w14:textId="77777777">
            <w:pPr>
              <w:jc w:val="center"/>
              <w:rPr>
                <w:rFonts w:ascii="Times New Roman" w:hAnsi="Times New Roman" w:cs="Times New Roman"/>
                <w:kern w:val="2"/>
                <w:sz w:val="20"/>
                <w:szCs w:val="20"/>
                <w:lang w:val="es-419"/>
                <w14:ligatures w14:val="standardContextual"/>
              </w:rPr>
            </w:pPr>
            <w:r w:rsidRPr="005448D3">
              <w:rPr>
                <w:rFonts w:ascii="Times New Roman" w:hAnsi="Times New Roman" w:cs="Times New Roman"/>
                <w:kern w:val="2"/>
                <w:sz w:val="20"/>
                <w:szCs w:val="20"/>
                <w:lang w:val="es-419"/>
                <w14:ligatures w14:val="standardContextual"/>
              </w:rPr>
              <w:t>¿Cómo articular los recursos, equipo y herramientas en la estrategia de farmacovigilancia en la Clínica Santa Clara de Asís?</w:t>
            </w:r>
          </w:p>
          <w:p w:rsidRPr="005448D3" w:rsidR="00E442A0" w:rsidP="00097F1E" w:rsidRDefault="00E442A0" w14:paraId="4543C0DF" w14:textId="77777777">
            <w:pPr>
              <w:rPr>
                <w:rFonts w:ascii="Times New Roman" w:hAnsi="Times New Roman" w:eastAsia="Times New Roman" w:cs="Times New Roman"/>
                <w:color w:val="000000"/>
                <w:kern w:val="2"/>
                <w:sz w:val="20"/>
                <w:szCs w:val="20"/>
                <w:lang w:val="es-419"/>
                <w14:ligatures w14:val="standardContextual"/>
              </w:rPr>
            </w:pPr>
          </w:p>
        </w:tc>
        <w:tc>
          <w:tcPr>
            <w:tcW w:w="2069" w:type="dxa"/>
            <w:vMerge w:val="restart"/>
            <w:noWrap/>
          </w:tcPr>
          <w:p w:rsidRPr="005448D3" w:rsidR="00E442A0" w:rsidP="00097F1E" w:rsidRDefault="00E442A0" w14:paraId="534B0E5E" w14:textId="77777777">
            <w:pPr>
              <w:widowControl/>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sz w:val="20"/>
                <w:szCs w:val="20"/>
                <w:lang w:val="es-419"/>
              </w:rPr>
              <w:t xml:space="preserve">Diseñar una estrategia de farmacovigilancia que permita la correcta caracterización y seguimiento de los eventos adversos de los pacientes tratados en la Clínica Santa Clara de Asís del primer trimestre del 2024. </w:t>
            </w:r>
          </w:p>
        </w:tc>
        <w:tc>
          <w:tcPr>
            <w:tcW w:w="2933" w:type="dxa"/>
            <w:vMerge w:val="restart"/>
            <w:noWrap/>
          </w:tcPr>
          <w:p w:rsidRPr="005448D3" w:rsidR="00E442A0" w:rsidP="00097F1E" w:rsidRDefault="00E442A0" w14:paraId="01730072" w14:textId="77777777">
            <w:pPr>
              <w:widowControl/>
              <w:rPr>
                <w:rFonts w:ascii="Times New Roman" w:hAnsi="Times New Roman" w:eastAsia="Times New Roman" w:cs="Times New Roman"/>
                <w:color w:val="000000"/>
                <w:kern w:val="2"/>
                <w:sz w:val="20"/>
                <w:szCs w:val="20"/>
                <w:lang w:val="es-419"/>
                <w14:ligatures w14:val="standardContextual"/>
              </w:rPr>
            </w:pPr>
          </w:p>
        </w:tc>
        <w:tc>
          <w:tcPr>
            <w:tcW w:w="2640" w:type="dxa"/>
          </w:tcPr>
          <w:p w:rsidRPr="005448D3" w:rsidR="00E442A0" w:rsidP="00097F1E" w:rsidRDefault="00E442A0" w14:paraId="33E4D627" w14:textId="77777777">
            <w:pPr>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Estrategia de farmacovigilancia</w:t>
            </w:r>
          </w:p>
          <w:p w:rsidRPr="005448D3" w:rsidR="00E442A0" w:rsidP="00097F1E" w:rsidRDefault="00E442A0" w14:paraId="6CF86D9C" w14:textId="77777777">
            <w:pPr>
              <w:rPr>
                <w:rFonts w:ascii="Times New Roman" w:hAnsi="Times New Roman" w:eastAsia="Times New Roman" w:cs="Times New Roman"/>
                <w:color w:val="000000"/>
                <w:kern w:val="2"/>
                <w:sz w:val="20"/>
                <w:szCs w:val="20"/>
                <w:lang w:val="es-419"/>
                <w14:ligatures w14:val="standardContextual"/>
              </w:rPr>
            </w:pPr>
          </w:p>
        </w:tc>
        <w:tc>
          <w:tcPr>
            <w:tcW w:w="2640" w:type="dxa"/>
          </w:tcPr>
          <w:p w:rsidRPr="005448D3" w:rsidR="00E442A0" w:rsidP="00097F1E" w:rsidRDefault="00E442A0" w14:paraId="1191DE0B" w14:textId="77777777">
            <w:pPr>
              <w:widowControl/>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 xml:space="preserve">Políticas de farmacovigilancia </w:t>
            </w:r>
          </w:p>
          <w:p w:rsidRPr="005448D3" w:rsidR="00E442A0" w:rsidP="00097F1E" w:rsidRDefault="00E442A0" w14:paraId="23FFF822" w14:textId="77777777">
            <w:pPr>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sz w:val="20"/>
                <w:szCs w:val="20"/>
                <w:lang w:val="es-419"/>
              </w:rPr>
              <w:t>Procedimientos Operativos Estándar</w:t>
            </w:r>
          </w:p>
        </w:tc>
      </w:tr>
      <w:tr w:rsidRPr="00E76320" w:rsidR="00E442A0" w:rsidTr="00D20723" w14:paraId="056D22A0" w14:textId="77777777">
        <w:trPr>
          <w:trHeight w:val="780"/>
        </w:trPr>
        <w:tc>
          <w:tcPr>
            <w:tcW w:w="2005" w:type="dxa"/>
            <w:vMerge/>
          </w:tcPr>
          <w:p w:rsidRPr="005448D3" w:rsidR="00E442A0" w:rsidP="00097F1E" w:rsidRDefault="00E442A0" w14:paraId="5AC2EE97" w14:textId="77777777">
            <w:pPr>
              <w:jc w:val="center"/>
              <w:rPr>
                <w:rFonts w:ascii="Times New Roman" w:hAnsi="Times New Roman" w:cs="Times New Roman"/>
                <w:kern w:val="2"/>
                <w:sz w:val="20"/>
                <w:szCs w:val="20"/>
                <w:lang w:val="es-419"/>
                <w14:ligatures w14:val="standardContextual"/>
              </w:rPr>
            </w:pPr>
          </w:p>
        </w:tc>
        <w:tc>
          <w:tcPr>
            <w:tcW w:w="1933" w:type="dxa"/>
            <w:gridSpan w:val="2"/>
            <w:vMerge/>
          </w:tcPr>
          <w:p w:rsidRPr="005448D3" w:rsidR="00E442A0" w:rsidP="00097F1E" w:rsidRDefault="00E442A0" w14:paraId="03480D19" w14:textId="77777777">
            <w:pPr>
              <w:jc w:val="center"/>
              <w:rPr>
                <w:rFonts w:ascii="Times New Roman" w:hAnsi="Times New Roman" w:cs="Times New Roman"/>
                <w:kern w:val="2"/>
                <w:sz w:val="20"/>
                <w:szCs w:val="20"/>
                <w:lang w:val="es-419"/>
                <w14:ligatures w14:val="standardContextual"/>
              </w:rPr>
            </w:pPr>
          </w:p>
        </w:tc>
        <w:tc>
          <w:tcPr>
            <w:tcW w:w="2069" w:type="dxa"/>
            <w:vMerge/>
            <w:noWrap/>
          </w:tcPr>
          <w:p w:rsidRPr="005448D3" w:rsidR="00E442A0" w:rsidP="00097F1E" w:rsidRDefault="00E442A0" w14:paraId="7E2B1D51" w14:textId="77777777">
            <w:pPr>
              <w:widowControl/>
              <w:rPr>
                <w:rFonts w:ascii="Times New Roman" w:hAnsi="Times New Roman" w:eastAsia="Times New Roman" w:cs="Times New Roman"/>
                <w:color w:val="000000"/>
                <w:sz w:val="20"/>
                <w:szCs w:val="20"/>
                <w:lang w:val="es-419"/>
              </w:rPr>
            </w:pPr>
          </w:p>
        </w:tc>
        <w:tc>
          <w:tcPr>
            <w:tcW w:w="2933" w:type="dxa"/>
            <w:vMerge/>
            <w:noWrap/>
          </w:tcPr>
          <w:p w:rsidRPr="005448D3" w:rsidR="00E442A0" w:rsidP="00097F1E" w:rsidRDefault="00E442A0" w14:paraId="5710B732" w14:textId="77777777">
            <w:pPr>
              <w:widowControl/>
              <w:rPr>
                <w:rFonts w:ascii="Times New Roman" w:hAnsi="Times New Roman" w:eastAsia="Times New Roman" w:cs="Times New Roman"/>
                <w:color w:val="000000"/>
                <w:kern w:val="2"/>
                <w:sz w:val="20"/>
                <w:szCs w:val="20"/>
                <w:lang w:val="es-419"/>
                <w14:ligatures w14:val="standardContextual"/>
              </w:rPr>
            </w:pPr>
          </w:p>
        </w:tc>
        <w:tc>
          <w:tcPr>
            <w:tcW w:w="2640" w:type="dxa"/>
          </w:tcPr>
          <w:p w:rsidRPr="005448D3" w:rsidR="00E442A0" w:rsidP="00097F1E" w:rsidRDefault="00E442A0" w14:paraId="3750D301" w14:textId="77777777">
            <w:pPr>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Capacitación del personal</w:t>
            </w:r>
          </w:p>
        </w:tc>
        <w:tc>
          <w:tcPr>
            <w:tcW w:w="2640" w:type="dxa"/>
          </w:tcPr>
          <w:p w:rsidRPr="005448D3" w:rsidR="00E442A0" w:rsidP="00097F1E" w:rsidRDefault="00E442A0" w14:paraId="32BB9F09" w14:textId="77777777">
            <w:pPr>
              <w:widowControl/>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 xml:space="preserve">Programas de formación </w:t>
            </w:r>
          </w:p>
          <w:p w:rsidRPr="005448D3" w:rsidR="00E442A0" w:rsidP="00097F1E" w:rsidRDefault="00E442A0" w14:paraId="62D0F5A8" w14:textId="77777777">
            <w:pPr>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Participación del personal</w:t>
            </w:r>
          </w:p>
        </w:tc>
      </w:tr>
      <w:tr w:rsidRPr="00E76320" w:rsidR="00E442A0" w:rsidTr="00D20723" w14:paraId="7B9ABF62" w14:textId="77777777">
        <w:trPr>
          <w:trHeight w:val="808"/>
        </w:trPr>
        <w:tc>
          <w:tcPr>
            <w:tcW w:w="2005" w:type="dxa"/>
            <w:vMerge/>
          </w:tcPr>
          <w:p w:rsidRPr="005448D3" w:rsidR="00E442A0" w:rsidP="00097F1E" w:rsidRDefault="00E442A0" w14:paraId="46D5F984" w14:textId="77777777">
            <w:pPr>
              <w:jc w:val="center"/>
              <w:rPr>
                <w:rFonts w:ascii="Times New Roman" w:hAnsi="Times New Roman" w:cs="Times New Roman"/>
                <w:kern w:val="2"/>
                <w:sz w:val="20"/>
                <w:szCs w:val="20"/>
                <w:lang w:val="es-419"/>
                <w14:ligatures w14:val="standardContextual"/>
              </w:rPr>
            </w:pPr>
          </w:p>
        </w:tc>
        <w:tc>
          <w:tcPr>
            <w:tcW w:w="1933" w:type="dxa"/>
            <w:gridSpan w:val="2"/>
            <w:vMerge/>
          </w:tcPr>
          <w:p w:rsidRPr="005448D3" w:rsidR="00E442A0" w:rsidP="00097F1E" w:rsidRDefault="00E442A0" w14:paraId="19D208EF" w14:textId="77777777">
            <w:pPr>
              <w:jc w:val="center"/>
              <w:rPr>
                <w:rFonts w:ascii="Times New Roman" w:hAnsi="Times New Roman" w:cs="Times New Roman"/>
                <w:kern w:val="2"/>
                <w:sz w:val="20"/>
                <w:szCs w:val="20"/>
                <w:lang w:val="es-419"/>
                <w14:ligatures w14:val="standardContextual"/>
              </w:rPr>
            </w:pPr>
          </w:p>
        </w:tc>
        <w:tc>
          <w:tcPr>
            <w:tcW w:w="2069" w:type="dxa"/>
            <w:vMerge/>
            <w:noWrap/>
          </w:tcPr>
          <w:p w:rsidRPr="005448D3" w:rsidR="00E442A0" w:rsidP="00097F1E" w:rsidRDefault="00E442A0" w14:paraId="29AD7358" w14:textId="77777777">
            <w:pPr>
              <w:widowControl/>
              <w:rPr>
                <w:rFonts w:ascii="Times New Roman" w:hAnsi="Times New Roman" w:eastAsia="Times New Roman" w:cs="Times New Roman"/>
                <w:color w:val="000000"/>
                <w:sz w:val="20"/>
                <w:szCs w:val="20"/>
                <w:lang w:val="es-419"/>
              </w:rPr>
            </w:pPr>
          </w:p>
        </w:tc>
        <w:tc>
          <w:tcPr>
            <w:tcW w:w="2933" w:type="dxa"/>
            <w:vMerge/>
            <w:noWrap/>
          </w:tcPr>
          <w:p w:rsidRPr="005448D3" w:rsidR="00E442A0" w:rsidP="00097F1E" w:rsidRDefault="00E442A0" w14:paraId="7E2ECB7C" w14:textId="77777777">
            <w:pPr>
              <w:widowControl/>
              <w:rPr>
                <w:rFonts w:ascii="Times New Roman" w:hAnsi="Times New Roman" w:eastAsia="Times New Roman" w:cs="Times New Roman"/>
                <w:color w:val="000000"/>
                <w:kern w:val="2"/>
                <w:sz w:val="20"/>
                <w:szCs w:val="20"/>
                <w:lang w:val="es-419"/>
                <w14:ligatures w14:val="standardContextual"/>
              </w:rPr>
            </w:pPr>
          </w:p>
        </w:tc>
        <w:tc>
          <w:tcPr>
            <w:tcW w:w="2640" w:type="dxa"/>
          </w:tcPr>
          <w:p w:rsidRPr="005448D3" w:rsidR="00E442A0" w:rsidP="00097F1E" w:rsidRDefault="00E442A0" w14:paraId="6441500D" w14:textId="77777777">
            <w:pPr>
              <w:widowControl/>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Reporte de eventos adversos</w:t>
            </w:r>
          </w:p>
        </w:tc>
        <w:tc>
          <w:tcPr>
            <w:tcW w:w="2640" w:type="dxa"/>
          </w:tcPr>
          <w:p w:rsidRPr="005448D3" w:rsidR="00E442A0" w:rsidP="00097F1E" w:rsidRDefault="00E442A0" w14:paraId="38A8F43D" w14:textId="77777777">
            <w:pPr>
              <w:widowControl/>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Sistema de notificación</w:t>
            </w:r>
          </w:p>
          <w:p w:rsidRPr="005448D3" w:rsidR="00E442A0" w:rsidP="00097F1E" w:rsidRDefault="00E442A0" w14:paraId="44AEA91E" w14:textId="224DE3A3">
            <w:pPr>
              <w:widowControl/>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Calidad del report</w:t>
            </w:r>
            <w:r w:rsidR="00F40F32">
              <w:rPr>
                <w:rFonts w:ascii="Times New Roman" w:hAnsi="Times New Roman" w:eastAsia="Times New Roman" w:cs="Times New Roman"/>
                <w:color w:val="000000"/>
                <w:kern w:val="2"/>
                <w:sz w:val="20"/>
                <w:szCs w:val="20"/>
                <w:lang w:val="es-419"/>
                <w14:ligatures w14:val="standardContextual"/>
              </w:rPr>
              <w:t>e</w:t>
            </w:r>
          </w:p>
        </w:tc>
      </w:tr>
      <w:tr w:rsidRPr="00E76320" w:rsidR="00E442A0" w:rsidTr="00D20723" w14:paraId="5BA8C496" w14:textId="77777777">
        <w:trPr>
          <w:trHeight w:val="844"/>
        </w:trPr>
        <w:tc>
          <w:tcPr>
            <w:tcW w:w="2005" w:type="dxa"/>
            <w:vMerge/>
          </w:tcPr>
          <w:p w:rsidRPr="005448D3" w:rsidR="00E442A0" w:rsidP="00097F1E" w:rsidRDefault="00E442A0" w14:paraId="7AAD0A7C" w14:textId="77777777">
            <w:pPr>
              <w:jc w:val="center"/>
              <w:rPr>
                <w:rFonts w:ascii="Times New Roman" w:hAnsi="Times New Roman" w:cs="Times New Roman"/>
                <w:kern w:val="2"/>
                <w:sz w:val="20"/>
                <w:szCs w:val="20"/>
                <w:lang w:val="es-419"/>
                <w14:ligatures w14:val="standardContextual"/>
              </w:rPr>
            </w:pPr>
          </w:p>
        </w:tc>
        <w:tc>
          <w:tcPr>
            <w:tcW w:w="1933" w:type="dxa"/>
            <w:gridSpan w:val="2"/>
            <w:vMerge/>
          </w:tcPr>
          <w:p w:rsidRPr="005448D3" w:rsidR="00E442A0" w:rsidP="00097F1E" w:rsidRDefault="00E442A0" w14:paraId="5B7828DD" w14:textId="77777777">
            <w:pPr>
              <w:jc w:val="center"/>
              <w:rPr>
                <w:rFonts w:ascii="Times New Roman" w:hAnsi="Times New Roman" w:cs="Times New Roman"/>
                <w:kern w:val="2"/>
                <w:sz w:val="20"/>
                <w:szCs w:val="20"/>
                <w:lang w:val="es-419"/>
                <w14:ligatures w14:val="standardContextual"/>
              </w:rPr>
            </w:pPr>
          </w:p>
        </w:tc>
        <w:tc>
          <w:tcPr>
            <w:tcW w:w="2069" w:type="dxa"/>
            <w:vMerge/>
            <w:noWrap/>
          </w:tcPr>
          <w:p w:rsidRPr="005448D3" w:rsidR="00E442A0" w:rsidP="00097F1E" w:rsidRDefault="00E442A0" w14:paraId="2BC47CD4" w14:textId="77777777">
            <w:pPr>
              <w:widowControl/>
              <w:rPr>
                <w:rFonts w:ascii="Times New Roman" w:hAnsi="Times New Roman" w:eastAsia="Times New Roman" w:cs="Times New Roman"/>
                <w:color w:val="000000"/>
                <w:sz w:val="20"/>
                <w:szCs w:val="20"/>
                <w:lang w:val="es-419"/>
              </w:rPr>
            </w:pPr>
          </w:p>
        </w:tc>
        <w:tc>
          <w:tcPr>
            <w:tcW w:w="2933" w:type="dxa"/>
            <w:vMerge/>
            <w:noWrap/>
          </w:tcPr>
          <w:p w:rsidRPr="005448D3" w:rsidR="00E442A0" w:rsidP="00097F1E" w:rsidRDefault="00E442A0" w14:paraId="2BF5A2FD" w14:textId="77777777">
            <w:pPr>
              <w:widowControl/>
              <w:rPr>
                <w:rFonts w:ascii="Times New Roman" w:hAnsi="Times New Roman" w:eastAsia="Times New Roman" w:cs="Times New Roman"/>
                <w:color w:val="000000"/>
                <w:kern w:val="2"/>
                <w:sz w:val="20"/>
                <w:szCs w:val="20"/>
                <w:lang w:val="es-419"/>
                <w14:ligatures w14:val="standardContextual"/>
              </w:rPr>
            </w:pPr>
          </w:p>
        </w:tc>
        <w:tc>
          <w:tcPr>
            <w:tcW w:w="2640" w:type="dxa"/>
          </w:tcPr>
          <w:p w:rsidRPr="005448D3" w:rsidR="00E442A0" w:rsidP="00097F1E" w:rsidRDefault="00E442A0" w14:paraId="097A92D0" w14:textId="77777777">
            <w:pPr>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Seguimiento de pacientes</w:t>
            </w:r>
          </w:p>
        </w:tc>
        <w:tc>
          <w:tcPr>
            <w:tcW w:w="2640" w:type="dxa"/>
          </w:tcPr>
          <w:p w:rsidRPr="005448D3" w:rsidR="00E442A0" w:rsidP="00097F1E" w:rsidRDefault="00E442A0" w14:paraId="3E5EF34E" w14:textId="77777777">
            <w:pPr>
              <w:widowControl/>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Mecanismos de seguimiento Comunicación con pacientes</w:t>
            </w:r>
          </w:p>
        </w:tc>
      </w:tr>
      <w:tr w:rsidRPr="001C726E" w:rsidR="00E442A0" w:rsidTr="00D20723" w14:paraId="4BD9C0A0" w14:textId="77777777">
        <w:trPr>
          <w:trHeight w:val="307"/>
        </w:trPr>
        <w:tc>
          <w:tcPr>
            <w:tcW w:w="2005" w:type="dxa"/>
            <w:vMerge/>
            <w:hideMark/>
          </w:tcPr>
          <w:p w:rsidRPr="005448D3" w:rsidR="00E442A0" w:rsidP="00097F1E" w:rsidRDefault="00E442A0" w14:paraId="748A92BE" w14:textId="77777777">
            <w:pPr>
              <w:widowControl/>
              <w:jc w:val="center"/>
              <w:rPr>
                <w:rFonts w:ascii="Times New Roman" w:hAnsi="Times New Roman" w:eastAsia="Times New Roman" w:cs="Times New Roman"/>
                <w:color w:val="000000"/>
                <w:kern w:val="2"/>
                <w:sz w:val="20"/>
                <w:szCs w:val="20"/>
                <w:lang w:val="es-419"/>
                <w14:ligatures w14:val="standardContextual"/>
              </w:rPr>
            </w:pPr>
          </w:p>
        </w:tc>
        <w:tc>
          <w:tcPr>
            <w:tcW w:w="1933" w:type="dxa"/>
            <w:gridSpan w:val="2"/>
            <w:vMerge/>
          </w:tcPr>
          <w:p w:rsidRPr="005448D3" w:rsidR="00E442A0" w:rsidP="00097F1E" w:rsidRDefault="00E442A0" w14:paraId="032C8494" w14:textId="77777777">
            <w:pPr>
              <w:widowControl/>
              <w:jc w:val="center"/>
              <w:rPr>
                <w:rFonts w:ascii="Times New Roman" w:hAnsi="Times New Roman" w:eastAsia="Times New Roman" w:cs="Times New Roman"/>
                <w:color w:val="000000"/>
                <w:kern w:val="2"/>
                <w:sz w:val="20"/>
                <w:szCs w:val="20"/>
                <w:lang w:val="es-419"/>
                <w14:ligatures w14:val="standardContextual"/>
              </w:rPr>
            </w:pPr>
          </w:p>
        </w:tc>
        <w:tc>
          <w:tcPr>
            <w:tcW w:w="2069" w:type="dxa"/>
            <w:vMerge/>
          </w:tcPr>
          <w:p w:rsidRPr="005448D3" w:rsidR="00E442A0" w:rsidP="00097F1E" w:rsidRDefault="00E442A0" w14:paraId="5DE6D77D" w14:textId="77777777">
            <w:pPr>
              <w:widowControl/>
              <w:rPr>
                <w:rFonts w:ascii="Times New Roman" w:hAnsi="Times New Roman" w:eastAsia="Times New Roman" w:cs="Times New Roman"/>
                <w:color w:val="000000"/>
                <w:kern w:val="2"/>
                <w:sz w:val="20"/>
                <w:szCs w:val="20"/>
                <w:lang w:val="es-419"/>
                <w14:ligatures w14:val="standardContextual"/>
              </w:rPr>
            </w:pPr>
          </w:p>
        </w:tc>
        <w:tc>
          <w:tcPr>
            <w:tcW w:w="2933" w:type="dxa"/>
            <w:vMerge w:val="restart"/>
          </w:tcPr>
          <w:p w:rsidRPr="005448D3" w:rsidR="00E442A0" w:rsidP="00097F1E" w:rsidRDefault="00E442A0" w14:paraId="7BE5B951" w14:textId="77777777">
            <w:pPr>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 xml:space="preserve">Identificar las necesidades </w:t>
            </w:r>
            <w:r w:rsidRPr="005448D3">
              <w:rPr>
                <w:rFonts w:ascii="Times New Roman" w:hAnsi="Times New Roman" w:eastAsia="Times New Roman" w:cs="Times New Roman"/>
                <w:color w:val="000000"/>
                <w:sz w:val="20"/>
                <w:szCs w:val="20"/>
                <w:lang w:val="es-419"/>
              </w:rPr>
              <w:t>específicas en el proceso de implementación de farmacovigilancia que limitan una adecuada caracterización y seguimiento de eventos adversos en pacientes tratados en la Clínica Santa Clara de Asís.</w:t>
            </w:r>
          </w:p>
        </w:tc>
        <w:tc>
          <w:tcPr>
            <w:tcW w:w="2640" w:type="dxa"/>
            <w:vMerge w:val="restart"/>
            <w:noWrap/>
          </w:tcPr>
          <w:p w:rsidRPr="005448D3" w:rsidR="00E442A0" w:rsidP="00097F1E" w:rsidRDefault="00E442A0" w14:paraId="37034047" w14:textId="77777777">
            <w:pPr>
              <w:widowControl/>
              <w:rPr>
                <w:rFonts w:ascii="Times New Roman" w:hAnsi="Times New Roman" w:cs="Times New Roman"/>
                <w:kern w:val="2"/>
                <w:sz w:val="20"/>
                <w:szCs w:val="20"/>
                <w:lang w:val="es-419"/>
                <w14:ligatures w14:val="standardContextual"/>
              </w:rPr>
            </w:pPr>
            <w:r w:rsidRPr="005448D3">
              <w:rPr>
                <w:rFonts w:ascii="Times New Roman" w:hAnsi="Times New Roman" w:eastAsia="Times New Roman" w:cs="Times New Roman"/>
                <w:color w:val="000000"/>
                <w:sz w:val="20"/>
                <w:szCs w:val="20"/>
                <w:lang w:val="es-419"/>
              </w:rPr>
              <w:t>Necesidades específicas para un proceso de Implementación de Farmacovigilancia</w:t>
            </w:r>
          </w:p>
          <w:p w:rsidRPr="005448D3" w:rsidR="00E442A0" w:rsidP="00097F1E" w:rsidRDefault="00E442A0" w14:paraId="12C5B458" w14:textId="77777777">
            <w:pPr>
              <w:widowControl/>
              <w:rPr>
                <w:rFonts w:ascii="Times New Roman" w:hAnsi="Times New Roman" w:cs="Times New Roman"/>
                <w:kern w:val="2"/>
                <w:sz w:val="20"/>
                <w:szCs w:val="20"/>
                <w:lang w:val="es-419"/>
                <w14:ligatures w14:val="standardContextual"/>
              </w:rPr>
            </w:pPr>
          </w:p>
        </w:tc>
        <w:tc>
          <w:tcPr>
            <w:tcW w:w="2640" w:type="dxa"/>
            <w:noWrap/>
          </w:tcPr>
          <w:p w:rsidRPr="005448D3" w:rsidR="00E442A0" w:rsidP="00097F1E" w:rsidRDefault="00E442A0" w14:paraId="45A4518F" w14:textId="77777777">
            <w:pPr>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Sistema de notificación</w:t>
            </w:r>
          </w:p>
        </w:tc>
      </w:tr>
      <w:tr w:rsidRPr="001C726E" w:rsidR="00E442A0" w:rsidTr="00D20723" w14:paraId="1954E5A2" w14:textId="77777777">
        <w:trPr>
          <w:trHeight w:val="459"/>
        </w:trPr>
        <w:tc>
          <w:tcPr>
            <w:tcW w:w="2005" w:type="dxa"/>
            <w:vMerge/>
          </w:tcPr>
          <w:p w:rsidRPr="005448D3" w:rsidR="00E442A0" w:rsidP="00097F1E" w:rsidRDefault="00E442A0" w14:paraId="7BBFA69E" w14:textId="77777777">
            <w:pPr>
              <w:jc w:val="center"/>
              <w:rPr>
                <w:rFonts w:ascii="Times New Roman" w:hAnsi="Times New Roman" w:cs="Times New Roman"/>
                <w:kern w:val="2"/>
                <w:sz w:val="20"/>
                <w:szCs w:val="20"/>
                <w:lang w:val="es-419"/>
                <w14:ligatures w14:val="standardContextual"/>
              </w:rPr>
            </w:pPr>
          </w:p>
        </w:tc>
        <w:tc>
          <w:tcPr>
            <w:tcW w:w="1933" w:type="dxa"/>
            <w:gridSpan w:val="2"/>
            <w:vMerge/>
          </w:tcPr>
          <w:p w:rsidRPr="005448D3" w:rsidR="00E442A0" w:rsidP="00097F1E" w:rsidRDefault="00E442A0" w14:paraId="0267FC34" w14:textId="77777777">
            <w:pPr>
              <w:jc w:val="center"/>
              <w:rPr>
                <w:rFonts w:ascii="Times New Roman" w:hAnsi="Times New Roman" w:cs="Times New Roman"/>
                <w:kern w:val="2"/>
                <w:sz w:val="20"/>
                <w:szCs w:val="20"/>
                <w:lang w:val="es-419"/>
                <w14:ligatures w14:val="standardContextual"/>
              </w:rPr>
            </w:pPr>
          </w:p>
        </w:tc>
        <w:tc>
          <w:tcPr>
            <w:tcW w:w="2069" w:type="dxa"/>
            <w:vMerge/>
          </w:tcPr>
          <w:p w:rsidRPr="005448D3" w:rsidR="00E442A0" w:rsidP="00097F1E" w:rsidRDefault="00E442A0" w14:paraId="6A4313A8" w14:textId="77777777">
            <w:pPr>
              <w:widowControl/>
              <w:rPr>
                <w:rFonts w:ascii="Times New Roman" w:hAnsi="Times New Roman" w:eastAsia="Times New Roman" w:cs="Times New Roman"/>
                <w:color w:val="000000"/>
                <w:sz w:val="20"/>
                <w:szCs w:val="20"/>
                <w:lang w:val="es-419"/>
              </w:rPr>
            </w:pPr>
          </w:p>
        </w:tc>
        <w:tc>
          <w:tcPr>
            <w:tcW w:w="2933" w:type="dxa"/>
            <w:vMerge/>
          </w:tcPr>
          <w:p w:rsidRPr="005448D3" w:rsidR="00E442A0" w:rsidP="00097F1E" w:rsidRDefault="00E442A0" w14:paraId="2A55F9CA" w14:textId="77777777">
            <w:pPr>
              <w:rPr>
                <w:rFonts w:ascii="Times New Roman" w:hAnsi="Times New Roman" w:eastAsia="Times New Roman" w:cs="Times New Roman"/>
                <w:color w:val="000000"/>
                <w:sz w:val="20"/>
                <w:szCs w:val="20"/>
                <w:lang w:val="es-419"/>
              </w:rPr>
            </w:pPr>
          </w:p>
        </w:tc>
        <w:tc>
          <w:tcPr>
            <w:tcW w:w="2640" w:type="dxa"/>
            <w:vMerge/>
            <w:noWrap/>
          </w:tcPr>
          <w:p w:rsidRPr="005448D3" w:rsidR="00E442A0" w:rsidP="00097F1E" w:rsidRDefault="00E442A0" w14:paraId="3F5C7820" w14:textId="77777777">
            <w:pPr>
              <w:widowControl/>
              <w:rPr>
                <w:rFonts w:ascii="Times New Roman" w:hAnsi="Times New Roman" w:eastAsia="Times New Roman" w:cs="Times New Roman"/>
                <w:color w:val="000000"/>
                <w:sz w:val="20"/>
                <w:szCs w:val="20"/>
                <w:lang w:val="es-419"/>
              </w:rPr>
            </w:pPr>
          </w:p>
        </w:tc>
        <w:tc>
          <w:tcPr>
            <w:tcW w:w="2640" w:type="dxa"/>
            <w:noWrap/>
          </w:tcPr>
          <w:p w:rsidRPr="005448D3" w:rsidR="00E442A0" w:rsidP="00097F1E" w:rsidRDefault="00E442A0" w14:paraId="597930E0" w14:textId="77777777">
            <w:pPr>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Calidad del reporte</w:t>
            </w:r>
          </w:p>
        </w:tc>
      </w:tr>
      <w:tr w:rsidRPr="001C726E" w:rsidR="00E442A0" w:rsidTr="00D20723" w14:paraId="498F063B" w14:textId="77777777">
        <w:trPr>
          <w:trHeight w:val="535"/>
        </w:trPr>
        <w:tc>
          <w:tcPr>
            <w:tcW w:w="2005" w:type="dxa"/>
            <w:vMerge/>
          </w:tcPr>
          <w:p w:rsidRPr="005448D3" w:rsidR="00E442A0" w:rsidP="00097F1E" w:rsidRDefault="00E442A0" w14:paraId="68FA2CAD" w14:textId="77777777">
            <w:pPr>
              <w:jc w:val="center"/>
              <w:rPr>
                <w:rFonts w:ascii="Times New Roman" w:hAnsi="Times New Roman" w:cs="Times New Roman"/>
                <w:kern w:val="2"/>
                <w:sz w:val="20"/>
                <w:szCs w:val="20"/>
                <w:lang w:val="es-419"/>
                <w14:ligatures w14:val="standardContextual"/>
              </w:rPr>
            </w:pPr>
          </w:p>
        </w:tc>
        <w:tc>
          <w:tcPr>
            <w:tcW w:w="1933" w:type="dxa"/>
            <w:gridSpan w:val="2"/>
            <w:vMerge/>
          </w:tcPr>
          <w:p w:rsidRPr="005448D3" w:rsidR="00E442A0" w:rsidP="00097F1E" w:rsidRDefault="00E442A0" w14:paraId="6090C4DC" w14:textId="77777777">
            <w:pPr>
              <w:jc w:val="center"/>
              <w:rPr>
                <w:rFonts w:ascii="Times New Roman" w:hAnsi="Times New Roman" w:cs="Times New Roman"/>
                <w:kern w:val="2"/>
                <w:sz w:val="20"/>
                <w:szCs w:val="20"/>
                <w:lang w:val="es-419"/>
                <w14:ligatures w14:val="standardContextual"/>
              </w:rPr>
            </w:pPr>
          </w:p>
        </w:tc>
        <w:tc>
          <w:tcPr>
            <w:tcW w:w="2069" w:type="dxa"/>
            <w:vMerge/>
          </w:tcPr>
          <w:p w:rsidRPr="005448D3" w:rsidR="00E442A0" w:rsidP="00097F1E" w:rsidRDefault="00E442A0" w14:paraId="2CDD07DC" w14:textId="77777777">
            <w:pPr>
              <w:widowControl/>
              <w:rPr>
                <w:rFonts w:ascii="Times New Roman" w:hAnsi="Times New Roman" w:eastAsia="Times New Roman" w:cs="Times New Roman"/>
                <w:color w:val="000000"/>
                <w:sz w:val="20"/>
                <w:szCs w:val="20"/>
                <w:lang w:val="es-419"/>
              </w:rPr>
            </w:pPr>
          </w:p>
        </w:tc>
        <w:tc>
          <w:tcPr>
            <w:tcW w:w="2933" w:type="dxa"/>
            <w:vMerge/>
          </w:tcPr>
          <w:p w:rsidRPr="005448D3" w:rsidR="00E442A0" w:rsidP="00097F1E" w:rsidRDefault="00E442A0" w14:paraId="368357E4" w14:textId="77777777">
            <w:pPr>
              <w:rPr>
                <w:rFonts w:ascii="Times New Roman" w:hAnsi="Times New Roman" w:eastAsia="Times New Roman" w:cs="Times New Roman"/>
                <w:color w:val="000000"/>
                <w:sz w:val="20"/>
                <w:szCs w:val="20"/>
                <w:lang w:val="es-419"/>
              </w:rPr>
            </w:pPr>
          </w:p>
        </w:tc>
        <w:tc>
          <w:tcPr>
            <w:tcW w:w="2640" w:type="dxa"/>
            <w:vMerge/>
            <w:noWrap/>
          </w:tcPr>
          <w:p w:rsidRPr="005448D3" w:rsidR="00E442A0" w:rsidP="00097F1E" w:rsidRDefault="00E442A0" w14:paraId="67CF9EEA" w14:textId="77777777">
            <w:pPr>
              <w:widowControl/>
              <w:rPr>
                <w:rFonts w:ascii="Times New Roman" w:hAnsi="Times New Roman" w:eastAsia="Times New Roman" w:cs="Times New Roman"/>
                <w:color w:val="000000"/>
                <w:sz w:val="20"/>
                <w:szCs w:val="20"/>
                <w:lang w:val="es-419"/>
              </w:rPr>
            </w:pPr>
          </w:p>
        </w:tc>
        <w:tc>
          <w:tcPr>
            <w:tcW w:w="2640" w:type="dxa"/>
            <w:noWrap/>
          </w:tcPr>
          <w:p w:rsidRPr="005448D3" w:rsidR="00E442A0" w:rsidP="00097F1E" w:rsidRDefault="00E442A0" w14:paraId="23107617" w14:textId="77777777">
            <w:pPr>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Mecanismos de seguimiento</w:t>
            </w:r>
          </w:p>
        </w:tc>
      </w:tr>
      <w:tr w:rsidRPr="001C726E" w:rsidR="00E442A0" w:rsidTr="00D20723" w14:paraId="6E4FD66A" w14:textId="77777777">
        <w:trPr>
          <w:trHeight w:val="470"/>
        </w:trPr>
        <w:tc>
          <w:tcPr>
            <w:tcW w:w="2005" w:type="dxa"/>
            <w:vMerge/>
          </w:tcPr>
          <w:p w:rsidRPr="001C726E" w:rsidR="00E442A0" w:rsidP="00097F1E" w:rsidRDefault="00E442A0" w14:paraId="0EEECFEA" w14:textId="77777777">
            <w:pPr>
              <w:jc w:val="center"/>
              <w:rPr>
                <w:rFonts w:ascii="Times New Roman" w:hAnsi="Times New Roman" w:cs="Times New Roman"/>
                <w:kern w:val="2"/>
                <w:sz w:val="24"/>
                <w:szCs w:val="24"/>
                <w:lang w:val="es-419"/>
                <w14:ligatures w14:val="standardContextual"/>
              </w:rPr>
            </w:pPr>
          </w:p>
        </w:tc>
        <w:tc>
          <w:tcPr>
            <w:tcW w:w="1933" w:type="dxa"/>
            <w:gridSpan w:val="2"/>
            <w:vMerge/>
          </w:tcPr>
          <w:p w:rsidRPr="001C726E" w:rsidR="00E442A0" w:rsidP="00097F1E" w:rsidRDefault="00E442A0" w14:paraId="7AAB0C9C" w14:textId="77777777">
            <w:pPr>
              <w:jc w:val="center"/>
              <w:rPr>
                <w:rFonts w:ascii="Times New Roman" w:hAnsi="Times New Roman" w:cs="Times New Roman"/>
                <w:kern w:val="2"/>
                <w:sz w:val="24"/>
                <w:szCs w:val="24"/>
                <w:lang w:val="es-419"/>
                <w14:ligatures w14:val="standardContextual"/>
              </w:rPr>
            </w:pPr>
          </w:p>
        </w:tc>
        <w:tc>
          <w:tcPr>
            <w:tcW w:w="2069" w:type="dxa"/>
            <w:vMerge/>
          </w:tcPr>
          <w:p w:rsidRPr="001C726E" w:rsidR="00E442A0" w:rsidP="00097F1E" w:rsidRDefault="00E442A0" w14:paraId="0F0FBD41" w14:textId="77777777">
            <w:pPr>
              <w:widowControl/>
              <w:rPr>
                <w:rFonts w:ascii="Times New Roman" w:hAnsi="Times New Roman" w:eastAsia="Times New Roman" w:cs="Times New Roman"/>
                <w:color w:val="000000"/>
                <w:lang w:val="es-419"/>
              </w:rPr>
            </w:pPr>
          </w:p>
        </w:tc>
        <w:tc>
          <w:tcPr>
            <w:tcW w:w="2933" w:type="dxa"/>
            <w:vMerge/>
          </w:tcPr>
          <w:p w:rsidRPr="005448D3" w:rsidR="00E442A0" w:rsidP="00097F1E" w:rsidRDefault="00E442A0" w14:paraId="69DC0E66" w14:textId="77777777">
            <w:pPr>
              <w:rPr>
                <w:rFonts w:ascii="Times New Roman" w:hAnsi="Times New Roman" w:eastAsia="Times New Roman" w:cs="Times New Roman"/>
                <w:color w:val="000000"/>
                <w:sz w:val="20"/>
                <w:szCs w:val="20"/>
                <w:lang w:val="es-419"/>
              </w:rPr>
            </w:pPr>
          </w:p>
        </w:tc>
        <w:tc>
          <w:tcPr>
            <w:tcW w:w="2640" w:type="dxa"/>
            <w:vMerge/>
            <w:noWrap/>
          </w:tcPr>
          <w:p w:rsidRPr="005448D3" w:rsidR="00E442A0" w:rsidP="00097F1E" w:rsidRDefault="00E442A0" w14:paraId="3A214A34" w14:textId="77777777">
            <w:pPr>
              <w:widowControl/>
              <w:rPr>
                <w:rFonts w:ascii="Times New Roman" w:hAnsi="Times New Roman" w:eastAsia="Times New Roman" w:cs="Times New Roman"/>
                <w:color w:val="000000"/>
                <w:sz w:val="20"/>
                <w:szCs w:val="20"/>
                <w:lang w:val="es-419"/>
              </w:rPr>
            </w:pPr>
          </w:p>
        </w:tc>
        <w:tc>
          <w:tcPr>
            <w:tcW w:w="2640" w:type="dxa"/>
            <w:noWrap/>
          </w:tcPr>
          <w:p w:rsidRPr="005448D3" w:rsidR="00E442A0" w:rsidP="00097F1E" w:rsidRDefault="00E442A0" w14:paraId="2A287CFE" w14:textId="77777777">
            <w:pPr>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Comunicación con pacientes</w:t>
            </w:r>
          </w:p>
        </w:tc>
      </w:tr>
      <w:tr w:rsidRPr="001C726E" w:rsidR="00E442A0" w:rsidTr="00D20723" w14:paraId="0F0A79A1" w14:textId="77777777">
        <w:trPr>
          <w:trHeight w:val="438"/>
        </w:trPr>
        <w:tc>
          <w:tcPr>
            <w:tcW w:w="2005" w:type="dxa"/>
            <w:vMerge/>
          </w:tcPr>
          <w:p w:rsidRPr="001C726E" w:rsidR="00E442A0" w:rsidP="00097F1E" w:rsidRDefault="00E442A0" w14:paraId="07E19EEA" w14:textId="77777777">
            <w:pPr>
              <w:jc w:val="center"/>
              <w:rPr>
                <w:rFonts w:ascii="Times New Roman" w:hAnsi="Times New Roman" w:cs="Times New Roman"/>
                <w:kern w:val="2"/>
                <w:sz w:val="24"/>
                <w:szCs w:val="24"/>
                <w:lang w:val="es-419"/>
                <w14:ligatures w14:val="standardContextual"/>
              </w:rPr>
            </w:pPr>
          </w:p>
        </w:tc>
        <w:tc>
          <w:tcPr>
            <w:tcW w:w="1933" w:type="dxa"/>
            <w:gridSpan w:val="2"/>
            <w:vMerge/>
          </w:tcPr>
          <w:p w:rsidRPr="001C726E" w:rsidR="00E442A0" w:rsidP="00097F1E" w:rsidRDefault="00E442A0" w14:paraId="759A3AF7" w14:textId="77777777">
            <w:pPr>
              <w:jc w:val="center"/>
              <w:rPr>
                <w:rFonts w:ascii="Times New Roman" w:hAnsi="Times New Roman" w:cs="Times New Roman"/>
                <w:kern w:val="2"/>
                <w:sz w:val="24"/>
                <w:szCs w:val="24"/>
                <w:lang w:val="es-419"/>
                <w14:ligatures w14:val="standardContextual"/>
              </w:rPr>
            </w:pPr>
          </w:p>
        </w:tc>
        <w:tc>
          <w:tcPr>
            <w:tcW w:w="2069" w:type="dxa"/>
            <w:vMerge/>
          </w:tcPr>
          <w:p w:rsidRPr="001C726E" w:rsidR="00E442A0" w:rsidP="00097F1E" w:rsidRDefault="00E442A0" w14:paraId="38D50C45" w14:textId="77777777">
            <w:pPr>
              <w:widowControl/>
              <w:rPr>
                <w:rFonts w:ascii="Times New Roman" w:hAnsi="Times New Roman" w:eastAsia="Times New Roman" w:cs="Times New Roman"/>
                <w:color w:val="000000"/>
                <w:lang w:val="es-419"/>
              </w:rPr>
            </w:pPr>
          </w:p>
        </w:tc>
        <w:tc>
          <w:tcPr>
            <w:tcW w:w="2933" w:type="dxa"/>
            <w:vMerge/>
          </w:tcPr>
          <w:p w:rsidRPr="005448D3" w:rsidR="00E442A0" w:rsidP="00097F1E" w:rsidRDefault="00E442A0" w14:paraId="60447454" w14:textId="77777777">
            <w:pPr>
              <w:rPr>
                <w:rFonts w:ascii="Times New Roman" w:hAnsi="Times New Roman" w:eastAsia="Times New Roman" w:cs="Times New Roman"/>
                <w:color w:val="000000"/>
                <w:sz w:val="20"/>
                <w:szCs w:val="20"/>
                <w:lang w:val="es-419"/>
              </w:rPr>
            </w:pPr>
          </w:p>
        </w:tc>
        <w:tc>
          <w:tcPr>
            <w:tcW w:w="2640" w:type="dxa"/>
            <w:vMerge/>
            <w:noWrap/>
          </w:tcPr>
          <w:p w:rsidRPr="005448D3" w:rsidR="00E442A0" w:rsidP="00097F1E" w:rsidRDefault="00E442A0" w14:paraId="3D2F9C5F" w14:textId="77777777">
            <w:pPr>
              <w:widowControl/>
              <w:rPr>
                <w:rFonts w:ascii="Times New Roman" w:hAnsi="Times New Roman" w:eastAsia="Times New Roman" w:cs="Times New Roman"/>
                <w:color w:val="000000"/>
                <w:sz w:val="20"/>
                <w:szCs w:val="20"/>
                <w:lang w:val="es-419"/>
              </w:rPr>
            </w:pPr>
          </w:p>
        </w:tc>
        <w:tc>
          <w:tcPr>
            <w:tcW w:w="2640" w:type="dxa"/>
            <w:noWrap/>
          </w:tcPr>
          <w:p w:rsidRPr="005448D3" w:rsidR="00E442A0" w:rsidP="00097F1E" w:rsidRDefault="00E442A0" w14:paraId="668ECAE4" w14:textId="77777777">
            <w:pPr>
              <w:widowControl/>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Reporte</w:t>
            </w:r>
          </w:p>
        </w:tc>
      </w:tr>
      <w:tr w:rsidRPr="00E76320" w:rsidR="00E442A0" w:rsidTr="00D20723" w14:paraId="57A2AE87" w14:textId="77777777">
        <w:trPr>
          <w:trHeight w:val="642"/>
        </w:trPr>
        <w:tc>
          <w:tcPr>
            <w:tcW w:w="2005" w:type="dxa"/>
            <w:vMerge/>
          </w:tcPr>
          <w:p w:rsidRPr="001C726E" w:rsidR="00E442A0" w:rsidP="00097F1E" w:rsidRDefault="00E442A0" w14:paraId="1FE8BF13" w14:textId="77777777">
            <w:pPr>
              <w:jc w:val="center"/>
              <w:rPr>
                <w:rFonts w:ascii="Times New Roman" w:hAnsi="Times New Roman" w:cs="Times New Roman"/>
                <w:kern w:val="2"/>
                <w:sz w:val="24"/>
                <w:szCs w:val="24"/>
                <w:lang w:val="es-419"/>
                <w14:ligatures w14:val="standardContextual"/>
              </w:rPr>
            </w:pPr>
          </w:p>
        </w:tc>
        <w:tc>
          <w:tcPr>
            <w:tcW w:w="1933" w:type="dxa"/>
            <w:gridSpan w:val="2"/>
            <w:vMerge/>
          </w:tcPr>
          <w:p w:rsidRPr="001C726E" w:rsidR="00E442A0" w:rsidP="00097F1E" w:rsidRDefault="00E442A0" w14:paraId="3EF70E79" w14:textId="77777777">
            <w:pPr>
              <w:jc w:val="center"/>
              <w:rPr>
                <w:rFonts w:ascii="Times New Roman" w:hAnsi="Times New Roman" w:cs="Times New Roman"/>
                <w:kern w:val="2"/>
                <w:sz w:val="24"/>
                <w:szCs w:val="24"/>
                <w:lang w:val="es-419"/>
                <w14:ligatures w14:val="standardContextual"/>
              </w:rPr>
            </w:pPr>
          </w:p>
        </w:tc>
        <w:tc>
          <w:tcPr>
            <w:tcW w:w="2069" w:type="dxa"/>
            <w:vMerge/>
          </w:tcPr>
          <w:p w:rsidRPr="001C726E" w:rsidR="00E442A0" w:rsidP="00097F1E" w:rsidRDefault="00E442A0" w14:paraId="26F3183E" w14:textId="77777777">
            <w:pPr>
              <w:widowControl/>
              <w:rPr>
                <w:rFonts w:ascii="Times New Roman" w:hAnsi="Times New Roman" w:eastAsia="Times New Roman" w:cs="Times New Roman"/>
                <w:color w:val="000000"/>
                <w:lang w:val="es-419"/>
              </w:rPr>
            </w:pPr>
          </w:p>
        </w:tc>
        <w:tc>
          <w:tcPr>
            <w:tcW w:w="2933" w:type="dxa"/>
            <w:vMerge/>
          </w:tcPr>
          <w:p w:rsidRPr="005448D3" w:rsidR="00E442A0" w:rsidP="00097F1E" w:rsidRDefault="00E442A0" w14:paraId="56F5C5A8" w14:textId="77777777">
            <w:pPr>
              <w:rPr>
                <w:rFonts w:ascii="Times New Roman" w:hAnsi="Times New Roman" w:eastAsia="Times New Roman" w:cs="Times New Roman"/>
                <w:color w:val="000000"/>
                <w:sz w:val="20"/>
                <w:szCs w:val="20"/>
                <w:lang w:val="es-419"/>
              </w:rPr>
            </w:pPr>
          </w:p>
        </w:tc>
        <w:tc>
          <w:tcPr>
            <w:tcW w:w="2640" w:type="dxa"/>
            <w:vMerge w:val="restart"/>
            <w:noWrap/>
          </w:tcPr>
          <w:p w:rsidRPr="005448D3" w:rsidR="00E442A0" w:rsidP="00097F1E" w:rsidRDefault="00E442A0" w14:paraId="2DACB4A5" w14:textId="77777777">
            <w:pPr>
              <w:widowControl/>
              <w:rPr>
                <w:rFonts w:ascii="Times New Roman" w:hAnsi="Times New Roman" w:eastAsia="Times New Roman" w:cs="Times New Roman"/>
                <w:color w:val="000000"/>
                <w:sz w:val="20"/>
                <w:szCs w:val="20"/>
                <w:lang w:val="es-419"/>
              </w:rPr>
            </w:pPr>
          </w:p>
          <w:p w:rsidR="00E442A0" w:rsidP="00097F1E" w:rsidRDefault="00E442A0" w14:paraId="559AE605" w14:textId="77777777">
            <w:pPr>
              <w:widowControl/>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Caracterización y Seguimiento de ventos Adverso</w:t>
            </w:r>
          </w:p>
          <w:p w:rsidRPr="005448D3" w:rsidR="00E442A0" w:rsidP="00097F1E" w:rsidRDefault="00E442A0" w14:paraId="327743FB" w14:textId="77777777">
            <w:pPr>
              <w:widowControl/>
              <w:rPr>
                <w:rFonts w:ascii="Times New Roman" w:hAnsi="Times New Roman" w:eastAsia="Times New Roman" w:cs="Times New Roman"/>
                <w:color w:val="000000"/>
                <w:sz w:val="20"/>
                <w:szCs w:val="20"/>
                <w:lang w:val="es-419"/>
              </w:rPr>
            </w:pPr>
          </w:p>
        </w:tc>
        <w:tc>
          <w:tcPr>
            <w:tcW w:w="2640" w:type="dxa"/>
            <w:noWrap/>
          </w:tcPr>
          <w:p w:rsidRPr="005448D3" w:rsidR="00E442A0" w:rsidP="00097F1E" w:rsidRDefault="00E442A0" w14:paraId="2477B8D2" w14:textId="77777777">
            <w:pPr>
              <w:widowControl/>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Calidad del Reporte de Eventos Adversos</w:t>
            </w:r>
          </w:p>
          <w:p w:rsidRPr="005448D3" w:rsidR="00E442A0" w:rsidP="00097F1E" w:rsidRDefault="00E442A0" w14:paraId="1FFA1274" w14:textId="77777777">
            <w:pPr>
              <w:widowControl/>
              <w:rPr>
                <w:rFonts w:ascii="Times New Roman" w:hAnsi="Times New Roman" w:eastAsia="Times New Roman" w:cs="Times New Roman"/>
                <w:color w:val="000000"/>
                <w:sz w:val="20"/>
                <w:szCs w:val="20"/>
                <w:lang w:val="es-419"/>
              </w:rPr>
            </w:pPr>
          </w:p>
        </w:tc>
      </w:tr>
      <w:tr w:rsidRPr="001C726E" w:rsidR="00E442A0" w:rsidTr="00D20723" w14:paraId="2FB87311" w14:textId="77777777">
        <w:trPr>
          <w:trHeight w:val="252"/>
        </w:trPr>
        <w:tc>
          <w:tcPr>
            <w:tcW w:w="2005" w:type="dxa"/>
            <w:vMerge/>
          </w:tcPr>
          <w:p w:rsidRPr="001C726E" w:rsidR="00E442A0" w:rsidP="00097F1E" w:rsidRDefault="00E442A0" w14:paraId="170E4856" w14:textId="77777777">
            <w:pPr>
              <w:jc w:val="center"/>
              <w:rPr>
                <w:rFonts w:ascii="Times New Roman" w:hAnsi="Times New Roman" w:cs="Times New Roman"/>
                <w:kern w:val="2"/>
                <w:sz w:val="24"/>
                <w:szCs w:val="24"/>
                <w:lang w:val="es-419"/>
                <w14:ligatures w14:val="standardContextual"/>
              </w:rPr>
            </w:pPr>
          </w:p>
        </w:tc>
        <w:tc>
          <w:tcPr>
            <w:tcW w:w="1933" w:type="dxa"/>
            <w:gridSpan w:val="2"/>
            <w:vMerge/>
          </w:tcPr>
          <w:p w:rsidRPr="001C726E" w:rsidR="00E442A0" w:rsidP="00097F1E" w:rsidRDefault="00E442A0" w14:paraId="19F9D62C" w14:textId="77777777">
            <w:pPr>
              <w:jc w:val="center"/>
              <w:rPr>
                <w:rFonts w:ascii="Times New Roman" w:hAnsi="Times New Roman" w:cs="Times New Roman"/>
                <w:kern w:val="2"/>
                <w:sz w:val="24"/>
                <w:szCs w:val="24"/>
                <w:lang w:val="es-419"/>
                <w14:ligatures w14:val="standardContextual"/>
              </w:rPr>
            </w:pPr>
          </w:p>
        </w:tc>
        <w:tc>
          <w:tcPr>
            <w:tcW w:w="2069" w:type="dxa"/>
            <w:vMerge/>
          </w:tcPr>
          <w:p w:rsidRPr="001C726E" w:rsidR="00E442A0" w:rsidP="00097F1E" w:rsidRDefault="00E442A0" w14:paraId="209A220A" w14:textId="77777777">
            <w:pPr>
              <w:widowControl/>
              <w:rPr>
                <w:rFonts w:ascii="Times New Roman" w:hAnsi="Times New Roman" w:eastAsia="Times New Roman" w:cs="Times New Roman"/>
                <w:color w:val="000000"/>
                <w:lang w:val="es-419"/>
              </w:rPr>
            </w:pPr>
          </w:p>
        </w:tc>
        <w:tc>
          <w:tcPr>
            <w:tcW w:w="2933" w:type="dxa"/>
            <w:vMerge/>
          </w:tcPr>
          <w:p w:rsidRPr="005448D3" w:rsidR="00E442A0" w:rsidP="00097F1E" w:rsidRDefault="00E442A0" w14:paraId="54189B1F" w14:textId="77777777">
            <w:pPr>
              <w:rPr>
                <w:rFonts w:ascii="Times New Roman" w:hAnsi="Times New Roman" w:eastAsia="Times New Roman" w:cs="Times New Roman"/>
                <w:color w:val="000000"/>
                <w:sz w:val="20"/>
                <w:szCs w:val="20"/>
                <w:lang w:val="es-419"/>
              </w:rPr>
            </w:pPr>
          </w:p>
        </w:tc>
        <w:tc>
          <w:tcPr>
            <w:tcW w:w="2640" w:type="dxa"/>
            <w:vMerge/>
            <w:noWrap/>
          </w:tcPr>
          <w:p w:rsidRPr="005448D3" w:rsidR="00E442A0" w:rsidP="00097F1E" w:rsidRDefault="00E442A0" w14:paraId="4F03C4A9" w14:textId="77777777">
            <w:pPr>
              <w:widowControl/>
              <w:rPr>
                <w:rFonts w:ascii="Times New Roman" w:hAnsi="Times New Roman" w:eastAsia="Times New Roman" w:cs="Times New Roman"/>
                <w:color w:val="000000"/>
                <w:sz w:val="20"/>
                <w:szCs w:val="20"/>
                <w:lang w:val="es-419"/>
              </w:rPr>
            </w:pPr>
          </w:p>
        </w:tc>
        <w:tc>
          <w:tcPr>
            <w:tcW w:w="2640" w:type="dxa"/>
            <w:noWrap/>
          </w:tcPr>
          <w:p w:rsidRPr="005448D3" w:rsidR="00E442A0" w:rsidP="00097F1E" w:rsidRDefault="00E442A0" w14:paraId="5E9C5D69" w14:textId="77777777">
            <w:pPr>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Seguimiento de Casos</w:t>
            </w:r>
          </w:p>
        </w:tc>
      </w:tr>
      <w:tr w:rsidRPr="001C726E" w:rsidR="00E442A0" w:rsidTr="00D20723" w14:paraId="0BFFB2BB" w14:textId="77777777">
        <w:trPr>
          <w:trHeight w:val="480"/>
        </w:trPr>
        <w:tc>
          <w:tcPr>
            <w:tcW w:w="2005" w:type="dxa"/>
            <w:vMerge/>
          </w:tcPr>
          <w:p w:rsidRPr="001C726E" w:rsidR="00E442A0" w:rsidP="00097F1E" w:rsidRDefault="00E442A0" w14:paraId="5223188F" w14:textId="77777777">
            <w:pPr>
              <w:jc w:val="center"/>
              <w:rPr>
                <w:rFonts w:ascii="Times New Roman" w:hAnsi="Times New Roman" w:cs="Times New Roman"/>
                <w:kern w:val="2"/>
                <w:sz w:val="24"/>
                <w:szCs w:val="24"/>
                <w:lang w:val="es-419"/>
                <w14:ligatures w14:val="standardContextual"/>
              </w:rPr>
            </w:pPr>
          </w:p>
        </w:tc>
        <w:tc>
          <w:tcPr>
            <w:tcW w:w="1933" w:type="dxa"/>
            <w:gridSpan w:val="2"/>
            <w:vMerge/>
          </w:tcPr>
          <w:p w:rsidRPr="001C726E" w:rsidR="00E442A0" w:rsidP="00097F1E" w:rsidRDefault="00E442A0" w14:paraId="2772076F" w14:textId="77777777">
            <w:pPr>
              <w:jc w:val="center"/>
              <w:rPr>
                <w:rFonts w:ascii="Times New Roman" w:hAnsi="Times New Roman" w:cs="Times New Roman"/>
                <w:kern w:val="2"/>
                <w:sz w:val="24"/>
                <w:szCs w:val="24"/>
                <w:lang w:val="es-419"/>
                <w14:ligatures w14:val="standardContextual"/>
              </w:rPr>
            </w:pPr>
          </w:p>
        </w:tc>
        <w:tc>
          <w:tcPr>
            <w:tcW w:w="2069" w:type="dxa"/>
            <w:vMerge/>
          </w:tcPr>
          <w:p w:rsidRPr="001C726E" w:rsidR="00E442A0" w:rsidP="00097F1E" w:rsidRDefault="00E442A0" w14:paraId="5C93ECDD" w14:textId="77777777">
            <w:pPr>
              <w:widowControl/>
              <w:rPr>
                <w:rFonts w:ascii="Times New Roman" w:hAnsi="Times New Roman" w:eastAsia="Times New Roman" w:cs="Times New Roman"/>
                <w:color w:val="000000"/>
                <w:lang w:val="es-419"/>
              </w:rPr>
            </w:pPr>
          </w:p>
        </w:tc>
        <w:tc>
          <w:tcPr>
            <w:tcW w:w="2933" w:type="dxa"/>
            <w:vMerge w:val="restart"/>
          </w:tcPr>
          <w:p w:rsidRPr="005448D3" w:rsidR="00E442A0" w:rsidP="00097F1E" w:rsidRDefault="00E442A0" w14:paraId="31F2B553" w14:textId="77777777">
            <w:pPr>
              <w:jc w:val="both"/>
              <w:rPr>
                <w:rFonts w:ascii="Times New Roman" w:hAnsi="Times New Roman" w:cs="Times New Roman"/>
                <w:sz w:val="20"/>
                <w:szCs w:val="20"/>
                <w:lang w:val="es-419"/>
              </w:rPr>
            </w:pPr>
            <w:r w:rsidRPr="005448D3">
              <w:rPr>
                <w:rFonts w:ascii="Times New Roman" w:hAnsi="Times New Roman" w:cs="Times New Roman"/>
                <w:sz w:val="20"/>
                <w:szCs w:val="20"/>
                <w:lang w:val="es-419"/>
              </w:rPr>
              <w:t>Evaluar como la ausencia de una estrategia integral de farmacovigilancia afecta la calidad del tratamiento y la seguridad de los pacientes en la Clínica Santa Clara de Asís.</w:t>
            </w:r>
          </w:p>
          <w:p w:rsidRPr="005448D3" w:rsidR="00E442A0" w:rsidP="00097F1E" w:rsidRDefault="00E442A0" w14:paraId="4722FF3A" w14:textId="77777777">
            <w:pPr>
              <w:rPr>
                <w:rFonts w:ascii="Times New Roman" w:hAnsi="Times New Roman" w:eastAsia="Times New Roman" w:cs="Times New Roman"/>
                <w:color w:val="000000"/>
                <w:sz w:val="20"/>
                <w:szCs w:val="20"/>
                <w:lang w:val="es-419"/>
              </w:rPr>
            </w:pPr>
          </w:p>
        </w:tc>
        <w:tc>
          <w:tcPr>
            <w:tcW w:w="2640" w:type="dxa"/>
            <w:noWrap/>
          </w:tcPr>
          <w:p w:rsidRPr="005448D3" w:rsidR="00E442A0" w:rsidP="00097F1E" w:rsidRDefault="00E442A0" w14:paraId="24A63840" w14:textId="77777777">
            <w:pPr>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Evento Adverso</w:t>
            </w:r>
          </w:p>
        </w:tc>
        <w:tc>
          <w:tcPr>
            <w:tcW w:w="2640" w:type="dxa"/>
            <w:noWrap/>
          </w:tcPr>
          <w:p w:rsidRPr="005448D3" w:rsidR="00E442A0" w:rsidP="00097F1E" w:rsidRDefault="00E442A0" w14:paraId="17C8C379" w14:textId="77777777">
            <w:pPr>
              <w:widowControl/>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Efectividad del tratamiento</w:t>
            </w:r>
          </w:p>
        </w:tc>
      </w:tr>
      <w:tr w:rsidRPr="001C726E" w:rsidR="00E442A0" w:rsidTr="00D20723" w14:paraId="0A9046F8" w14:textId="77777777">
        <w:trPr>
          <w:trHeight w:val="477"/>
        </w:trPr>
        <w:tc>
          <w:tcPr>
            <w:tcW w:w="2005" w:type="dxa"/>
            <w:vMerge/>
            <w:hideMark/>
          </w:tcPr>
          <w:p w:rsidRPr="001C726E" w:rsidR="00E442A0" w:rsidP="00097F1E" w:rsidRDefault="00E442A0" w14:paraId="6B786521" w14:textId="77777777">
            <w:pPr>
              <w:widowControl/>
              <w:rPr>
                <w:rFonts w:ascii="Times New Roman" w:hAnsi="Times New Roman" w:eastAsia="Times New Roman" w:cs="Times New Roman"/>
                <w:color w:val="000000"/>
                <w:kern w:val="2"/>
                <w:sz w:val="24"/>
                <w:szCs w:val="24"/>
                <w:lang w:val="es-419"/>
                <w14:ligatures w14:val="standardContextual"/>
              </w:rPr>
            </w:pPr>
          </w:p>
        </w:tc>
        <w:tc>
          <w:tcPr>
            <w:tcW w:w="1933" w:type="dxa"/>
            <w:gridSpan w:val="2"/>
            <w:vMerge/>
          </w:tcPr>
          <w:p w:rsidRPr="001C726E" w:rsidR="00E442A0" w:rsidP="00097F1E" w:rsidRDefault="00E442A0" w14:paraId="04CCA1D9" w14:textId="77777777">
            <w:pPr>
              <w:widowControl/>
              <w:rPr>
                <w:rFonts w:ascii="Times New Roman" w:hAnsi="Times New Roman" w:eastAsia="Times New Roman" w:cs="Times New Roman"/>
                <w:color w:val="000000"/>
                <w:kern w:val="2"/>
                <w:sz w:val="24"/>
                <w:szCs w:val="24"/>
                <w:lang w:val="es-419"/>
                <w14:ligatures w14:val="standardContextual"/>
              </w:rPr>
            </w:pPr>
          </w:p>
        </w:tc>
        <w:tc>
          <w:tcPr>
            <w:tcW w:w="2069" w:type="dxa"/>
            <w:vMerge/>
            <w:hideMark/>
          </w:tcPr>
          <w:p w:rsidRPr="001C726E" w:rsidR="00E442A0" w:rsidP="00097F1E" w:rsidRDefault="00E442A0" w14:paraId="3969A2E0" w14:textId="77777777">
            <w:pPr>
              <w:widowControl/>
              <w:rPr>
                <w:rFonts w:ascii="Times New Roman" w:hAnsi="Times New Roman" w:eastAsia="Times New Roman" w:cs="Times New Roman"/>
                <w:color w:val="000000"/>
                <w:kern w:val="2"/>
                <w:sz w:val="24"/>
                <w:szCs w:val="24"/>
                <w:lang w:val="es-419"/>
                <w14:ligatures w14:val="standardContextual"/>
              </w:rPr>
            </w:pPr>
          </w:p>
        </w:tc>
        <w:tc>
          <w:tcPr>
            <w:tcW w:w="2933" w:type="dxa"/>
            <w:vMerge/>
            <w:hideMark/>
          </w:tcPr>
          <w:p w:rsidRPr="005448D3" w:rsidR="00E442A0" w:rsidP="00097F1E" w:rsidRDefault="00E442A0" w14:paraId="249A4930" w14:textId="77777777">
            <w:pPr>
              <w:widowControl/>
              <w:rPr>
                <w:rFonts w:ascii="Times New Roman" w:hAnsi="Times New Roman" w:cs="Times New Roman"/>
                <w:kern w:val="2"/>
                <w:sz w:val="20"/>
                <w:szCs w:val="20"/>
                <w:lang w:val="es-419"/>
                <w14:ligatures w14:val="standardContextual"/>
              </w:rPr>
            </w:pPr>
          </w:p>
        </w:tc>
        <w:tc>
          <w:tcPr>
            <w:tcW w:w="2640" w:type="dxa"/>
            <w:hideMark/>
          </w:tcPr>
          <w:p w:rsidRPr="005448D3" w:rsidR="00E442A0" w:rsidP="00097F1E" w:rsidRDefault="00E442A0" w14:paraId="4DF679CC" w14:textId="77777777">
            <w:pPr>
              <w:widowControl/>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Calidad del tratamiento </w:t>
            </w:r>
          </w:p>
          <w:p w:rsidRPr="005448D3" w:rsidR="00E442A0" w:rsidP="00097F1E" w:rsidRDefault="00E442A0" w14:paraId="03AB6C44" w14:textId="77777777">
            <w:pPr>
              <w:widowControl/>
              <w:rPr>
                <w:rFonts w:ascii="Times New Roman" w:hAnsi="Times New Roman" w:eastAsia="Times New Roman" w:cs="Times New Roman"/>
                <w:color w:val="000000"/>
                <w:sz w:val="20"/>
                <w:szCs w:val="20"/>
                <w:lang w:val="es-419"/>
              </w:rPr>
            </w:pPr>
          </w:p>
        </w:tc>
        <w:tc>
          <w:tcPr>
            <w:tcW w:w="2640" w:type="dxa"/>
            <w:hideMark/>
          </w:tcPr>
          <w:p w:rsidRPr="005448D3" w:rsidR="00E442A0" w:rsidP="00097F1E" w:rsidRDefault="00E442A0" w14:paraId="6265286B" w14:textId="77777777">
            <w:pPr>
              <w:widowControl/>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Adherencia al tratamiento</w:t>
            </w:r>
          </w:p>
          <w:p w:rsidRPr="005448D3" w:rsidR="00E442A0" w:rsidP="00097F1E" w:rsidRDefault="00E442A0" w14:paraId="5DCC8828" w14:textId="77777777">
            <w:pPr>
              <w:rPr>
                <w:rFonts w:ascii="Times New Roman" w:hAnsi="Times New Roman" w:eastAsia="Times New Roman" w:cs="Times New Roman"/>
                <w:color w:val="000000"/>
                <w:kern w:val="2"/>
                <w:sz w:val="20"/>
                <w:szCs w:val="20"/>
                <w:lang w:val="es-419"/>
                <w14:ligatures w14:val="standardContextual"/>
              </w:rPr>
            </w:pPr>
          </w:p>
        </w:tc>
      </w:tr>
      <w:tr w:rsidRPr="00E76320" w:rsidR="00E442A0" w:rsidTr="00D20723" w14:paraId="6F86376E" w14:textId="77777777">
        <w:trPr>
          <w:trHeight w:val="762"/>
        </w:trPr>
        <w:tc>
          <w:tcPr>
            <w:tcW w:w="2005" w:type="dxa"/>
            <w:vMerge/>
          </w:tcPr>
          <w:p w:rsidRPr="001C726E" w:rsidR="00E442A0" w:rsidP="00097F1E" w:rsidRDefault="00E442A0" w14:paraId="5BFF42CD" w14:textId="77777777">
            <w:pPr>
              <w:widowControl/>
              <w:rPr>
                <w:rFonts w:ascii="Times New Roman" w:hAnsi="Times New Roman" w:eastAsia="Times New Roman" w:cs="Times New Roman"/>
                <w:color w:val="000000"/>
                <w:kern w:val="2"/>
                <w:sz w:val="24"/>
                <w:szCs w:val="24"/>
                <w:lang w:val="es-419"/>
                <w14:ligatures w14:val="standardContextual"/>
              </w:rPr>
            </w:pPr>
          </w:p>
        </w:tc>
        <w:tc>
          <w:tcPr>
            <w:tcW w:w="1933" w:type="dxa"/>
            <w:gridSpan w:val="2"/>
            <w:vMerge/>
          </w:tcPr>
          <w:p w:rsidRPr="001C726E" w:rsidR="00E442A0" w:rsidP="00097F1E" w:rsidRDefault="00E442A0" w14:paraId="6AB2A0D7" w14:textId="77777777">
            <w:pPr>
              <w:widowControl/>
              <w:rPr>
                <w:rFonts w:ascii="Times New Roman" w:hAnsi="Times New Roman" w:eastAsia="Times New Roman" w:cs="Times New Roman"/>
                <w:color w:val="000000"/>
                <w:kern w:val="2"/>
                <w:sz w:val="24"/>
                <w:szCs w:val="24"/>
                <w:lang w:val="es-419"/>
                <w14:ligatures w14:val="standardContextual"/>
              </w:rPr>
            </w:pPr>
          </w:p>
        </w:tc>
        <w:tc>
          <w:tcPr>
            <w:tcW w:w="2069" w:type="dxa"/>
            <w:vMerge/>
          </w:tcPr>
          <w:p w:rsidRPr="001C726E" w:rsidR="00E442A0" w:rsidP="00097F1E" w:rsidRDefault="00E442A0" w14:paraId="61D1474C" w14:textId="77777777">
            <w:pPr>
              <w:widowControl/>
              <w:rPr>
                <w:rFonts w:ascii="Times New Roman" w:hAnsi="Times New Roman" w:eastAsia="Times New Roman" w:cs="Times New Roman"/>
                <w:color w:val="000000"/>
                <w:kern w:val="2"/>
                <w:sz w:val="24"/>
                <w:szCs w:val="24"/>
                <w:lang w:val="es-419"/>
                <w14:ligatures w14:val="standardContextual"/>
              </w:rPr>
            </w:pPr>
          </w:p>
        </w:tc>
        <w:tc>
          <w:tcPr>
            <w:tcW w:w="2933" w:type="dxa"/>
            <w:vMerge/>
          </w:tcPr>
          <w:p w:rsidRPr="005448D3" w:rsidR="00E442A0" w:rsidP="00097F1E" w:rsidRDefault="00E442A0" w14:paraId="34A91DBB" w14:textId="77777777">
            <w:pPr>
              <w:widowControl/>
              <w:rPr>
                <w:rFonts w:ascii="Times New Roman" w:hAnsi="Times New Roman" w:cs="Times New Roman"/>
                <w:kern w:val="2"/>
                <w:sz w:val="20"/>
                <w:szCs w:val="20"/>
                <w:lang w:val="es-419"/>
                <w14:ligatures w14:val="standardContextual"/>
              </w:rPr>
            </w:pPr>
          </w:p>
        </w:tc>
        <w:tc>
          <w:tcPr>
            <w:tcW w:w="2640" w:type="dxa"/>
          </w:tcPr>
          <w:p w:rsidRPr="005448D3" w:rsidR="00E442A0" w:rsidP="00097F1E" w:rsidRDefault="00E442A0" w14:paraId="56E650B8" w14:textId="77777777">
            <w:pPr>
              <w:rPr>
                <w:rFonts w:ascii="Times New Roman" w:hAnsi="Times New Roman" w:cs="Times New Roman"/>
                <w:kern w:val="2"/>
                <w:sz w:val="20"/>
                <w:szCs w:val="20"/>
                <w:lang w:val="es-419"/>
                <w14:ligatures w14:val="standardContextual"/>
              </w:rPr>
            </w:pPr>
            <w:r w:rsidRPr="005448D3">
              <w:rPr>
                <w:rFonts w:ascii="Times New Roman" w:hAnsi="Times New Roman" w:eastAsia="Times New Roman" w:cs="Times New Roman"/>
                <w:color w:val="000000"/>
                <w:sz w:val="20"/>
                <w:szCs w:val="20"/>
                <w:lang w:val="es-419"/>
              </w:rPr>
              <w:t>Seguridad de los pacientes</w:t>
            </w:r>
          </w:p>
        </w:tc>
        <w:tc>
          <w:tcPr>
            <w:tcW w:w="2640" w:type="dxa"/>
          </w:tcPr>
          <w:p w:rsidRPr="005448D3" w:rsidR="00E442A0" w:rsidP="00097F1E" w:rsidRDefault="00E442A0" w14:paraId="5CB38F1D" w14:textId="77777777">
            <w:pPr>
              <w:widowControl/>
              <w:rPr>
                <w:rFonts w:ascii="Times New Roman" w:hAnsi="Times New Roman" w:eastAsia="Times New Roman" w:cs="Times New Roman"/>
                <w:color w:val="000000"/>
                <w:kern w:val="2"/>
                <w:sz w:val="20"/>
                <w:szCs w:val="20"/>
                <w:lang w:val="es-419"/>
                <w14:ligatures w14:val="standardContextual"/>
              </w:rPr>
            </w:pPr>
            <w:r w:rsidRPr="005448D3">
              <w:rPr>
                <w:rFonts w:ascii="Times New Roman" w:hAnsi="Times New Roman" w:eastAsia="Times New Roman" w:cs="Times New Roman"/>
                <w:color w:val="000000"/>
                <w:kern w:val="2"/>
                <w:sz w:val="20"/>
                <w:szCs w:val="20"/>
                <w:lang w:val="es-419"/>
                <w14:ligatures w14:val="standardContextual"/>
              </w:rPr>
              <w:t>Frecuencia de error de medición</w:t>
            </w:r>
          </w:p>
        </w:tc>
      </w:tr>
      <w:tr w:rsidRPr="00E76320" w:rsidR="00E442A0" w:rsidTr="00D20723" w14:paraId="3E5E897B" w14:textId="77777777">
        <w:trPr>
          <w:trHeight w:val="486"/>
        </w:trPr>
        <w:tc>
          <w:tcPr>
            <w:tcW w:w="2005" w:type="dxa"/>
            <w:vMerge/>
          </w:tcPr>
          <w:p w:rsidRPr="001C726E" w:rsidR="00E442A0" w:rsidP="00097F1E" w:rsidRDefault="00E442A0" w14:paraId="0B096662" w14:textId="77777777">
            <w:pPr>
              <w:widowControl/>
              <w:spacing w:after="160"/>
              <w:rPr>
                <w:rFonts w:ascii="Times New Roman" w:hAnsi="Times New Roman" w:cs="Times New Roman"/>
                <w:b/>
                <w:bCs/>
                <w:lang w:val="es-419"/>
              </w:rPr>
            </w:pPr>
          </w:p>
        </w:tc>
        <w:tc>
          <w:tcPr>
            <w:tcW w:w="1933" w:type="dxa"/>
            <w:gridSpan w:val="2"/>
            <w:vMerge/>
          </w:tcPr>
          <w:p w:rsidRPr="001C726E" w:rsidR="00E442A0" w:rsidP="00097F1E" w:rsidRDefault="00E442A0" w14:paraId="02A974FA" w14:textId="77777777">
            <w:pPr>
              <w:widowControl/>
              <w:spacing w:after="160"/>
              <w:rPr>
                <w:rFonts w:ascii="Times New Roman" w:hAnsi="Times New Roman" w:cs="Times New Roman"/>
                <w:b/>
                <w:bCs/>
                <w:lang w:val="es-419"/>
              </w:rPr>
            </w:pPr>
          </w:p>
        </w:tc>
        <w:tc>
          <w:tcPr>
            <w:tcW w:w="2069" w:type="dxa"/>
            <w:vMerge/>
          </w:tcPr>
          <w:p w:rsidRPr="001C726E" w:rsidR="00E442A0" w:rsidP="00097F1E" w:rsidRDefault="00E442A0" w14:paraId="39F95737" w14:textId="77777777">
            <w:pPr>
              <w:widowControl/>
              <w:spacing w:after="160"/>
              <w:rPr>
                <w:rFonts w:ascii="Times New Roman" w:hAnsi="Times New Roman" w:cs="Times New Roman"/>
                <w:b/>
                <w:bCs/>
                <w:lang w:val="es-419"/>
              </w:rPr>
            </w:pPr>
          </w:p>
        </w:tc>
        <w:tc>
          <w:tcPr>
            <w:tcW w:w="2933" w:type="dxa"/>
            <w:vMerge w:val="restart"/>
          </w:tcPr>
          <w:p w:rsidRPr="005448D3" w:rsidR="00E442A0" w:rsidP="00097F1E" w:rsidRDefault="00E442A0" w14:paraId="2D939BE5" w14:textId="77777777">
            <w:pPr>
              <w:widowControl/>
              <w:spacing w:after="160"/>
              <w:rPr>
                <w:rFonts w:ascii="Times New Roman" w:hAnsi="Times New Roman" w:cs="Times New Roman"/>
                <w:b/>
                <w:bCs/>
                <w:sz w:val="20"/>
                <w:szCs w:val="20"/>
                <w:lang w:val="es-419"/>
              </w:rPr>
            </w:pPr>
            <w:r w:rsidRPr="005448D3">
              <w:rPr>
                <w:rFonts w:ascii="Times New Roman" w:hAnsi="Times New Roman" w:eastAsia="Times New Roman" w:cs="Times New Roman"/>
                <w:color w:val="000000"/>
                <w:sz w:val="20"/>
                <w:szCs w:val="20"/>
                <w:lang w:val="es-419"/>
              </w:rPr>
              <w:t>Desarrollar un marco adaptativo basado en las mejores prácticas y estándares internacionales de farmacovigilancia para la identificación, reporte y seguimiento de efectos adversos en la Clínica Santa Clara de Asís.</w:t>
            </w:r>
          </w:p>
        </w:tc>
        <w:tc>
          <w:tcPr>
            <w:tcW w:w="2640" w:type="dxa"/>
          </w:tcPr>
          <w:p w:rsidRPr="005448D3" w:rsidR="00E442A0" w:rsidP="00097F1E" w:rsidRDefault="00E442A0" w14:paraId="12D0728A" w14:textId="77777777">
            <w:pPr>
              <w:widowControl/>
              <w:spacing w:after="160"/>
              <w:rPr>
                <w:rFonts w:ascii="Times New Roman" w:hAnsi="Times New Roman" w:cs="Times New Roman"/>
                <w:sz w:val="20"/>
                <w:szCs w:val="20"/>
                <w:lang w:val="es-419"/>
              </w:rPr>
            </w:pPr>
            <w:r w:rsidRPr="005448D3">
              <w:rPr>
                <w:rFonts w:ascii="Times New Roman" w:hAnsi="Times New Roman" w:cs="Times New Roman"/>
                <w:sz w:val="20"/>
                <w:szCs w:val="20"/>
                <w:lang w:val="es-419"/>
              </w:rPr>
              <w:t>Marco adaptativo</w:t>
            </w:r>
          </w:p>
        </w:tc>
        <w:tc>
          <w:tcPr>
            <w:tcW w:w="2640" w:type="dxa"/>
          </w:tcPr>
          <w:p w:rsidRPr="005448D3" w:rsidR="00E442A0" w:rsidP="00097F1E" w:rsidRDefault="00E442A0" w14:paraId="61C6E382" w14:textId="77777777">
            <w:pPr>
              <w:widowControl/>
              <w:spacing w:after="160"/>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Cumplimiento de estándares internacionales</w:t>
            </w:r>
          </w:p>
          <w:p w:rsidRPr="005448D3" w:rsidR="00E442A0" w:rsidP="00097F1E" w:rsidRDefault="00E442A0" w14:paraId="2612E817" w14:textId="77777777">
            <w:pPr>
              <w:widowControl/>
              <w:spacing w:after="160"/>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Capacidad de Identificación de Efectos Adversos</w:t>
            </w:r>
          </w:p>
        </w:tc>
      </w:tr>
      <w:tr w:rsidRPr="00E76320" w:rsidR="00E442A0" w:rsidTr="00D20723" w14:paraId="6C0DCAC7" w14:textId="77777777">
        <w:trPr>
          <w:trHeight w:val="614"/>
        </w:trPr>
        <w:tc>
          <w:tcPr>
            <w:tcW w:w="2005" w:type="dxa"/>
            <w:vMerge/>
          </w:tcPr>
          <w:p w:rsidRPr="001C726E" w:rsidR="00E442A0" w:rsidP="00097F1E" w:rsidRDefault="00E442A0" w14:paraId="4BCD0654" w14:textId="77777777">
            <w:pPr>
              <w:widowControl/>
              <w:spacing w:after="160"/>
              <w:rPr>
                <w:rFonts w:ascii="Times New Roman" w:hAnsi="Times New Roman" w:cs="Times New Roman"/>
                <w:b/>
                <w:bCs/>
                <w:lang w:val="es-419"/>
              </w:rPr>
            </w:pPr>
          </w:p>
        </w:tc>
        <w:tc>
          <w:tcPr>
            <w:tcW w:w="1933" w:type="dxa"/>
            <w:gridSpan w:val="2"/>
            <w:vMerge/>
          </w:tcPr>
          <w:p w:rsidRPr="001C726E" w:rsidR="00E442A0" w:rsidP="00097F1E" w:rsidRDefault="00E442A0" w14:paraId="1378ABC5" w14:textId="77777777">
            <w:pPr>
              <w:widowControl/>
              <w:spacing w:after="160"/>
              <w:rPr>
                <w:rFonts w:ascii="Times New Roman" w:hAnsi="Times New Roman" w:cs="Times New Roman"/>
                <w:b/>
                <w:bCs/>
                <w:lang w:val="es-419"/>
              </w:rPr>
            </w:pPr>
          </w:p>
        </w:tc>
        <w:tc>
          <w:tcPr>
            <w:tcW w:w="2069" w:type="dxa"/>
            <w:vMerge/>
          </w:tcPr>
          <w:p w:rsidRPr="001C726E" w:rsidR="00E442A0" w:rsidP="00097F1E" w:rsidRDefault="00E442A0" w14:paraId="17626395" w14:textId="77777777">
            <w:pPr>
              <w:widowControl/>
              <w:spacing w:after="160"/>
              <w:rPr>
                <w:rFonts w:ascii="Times New Roman" w:hAnsi="Times New Roman" w:cs="Times New Roman"/>
                <w:b/>
                <w:bCs/>
                <w:lang w:val="es-419"/>
              </w:rPr>
            </w:pPr>
          </w:p>
        </w:tc>
        <w:tc>
          <w:tcPr>
            <w:tcW w:w="2933" w:type="dxa"/>
            <w:vMerge/>
          </w:tcPr>
          <w:p w:rsidRPr="005448D3" w:rsidR="00E442A0" w:rsidP="00097F1E" w:rsidRDefault="00E442A0" w14:paraId="34931BC1" w14:textId="77777777">
            <w:pPr>
              <w:widowControl/>
              <w:spacing w:after="160"/>
              <w:rPr>
                <w:rFonts w:ascii="Times New Roman" w:hAnsi="Times New Roman" w:cs="Times New Roman"/>
                <w:b/>
                <w:bCs/>
                <w:sz w:val="20"/>
                <w:szCs w:val="20"/>
                <w:lang w:val="es-419"/>
              </w:rPr>
            </w:pPr>
          </w:p>
        </w:tc>
        <w:tc>
          <w:tcPr>
            <w:tcW w:w="2640" w:type="dxa"/>
          </w:tcPr>
          <w:p w:rsidRPr="005448D3" w:rsidR="00E442A0" w:rsidP="00097F1E" w:rsidRDefault="00E442A0" w14:paraId="0A9C7FAD" w14:textId="77777777">
            <w:pPr>
              <w:widowControl/>
              <w:spacing w:after="160"/>
              <w:rPr>
                <w:rFonts w:ascii="Times New Roman" w:hAnsi="Times New Roman" w:cs="Times New Roman"/>
                <w:sz w:val="20"/>
                <w:szCs w:val="20"/>
                <w:lang w:val="es-419"/>
              </w:rPr>
            </w:pPr>
            <w:r w:rsidRPr="005448D3">
              <w:rPr>
                <w:rFonts w:ascii="Times New Roman" w:hAnsi="Times New Roman" w:cs="Times New Roman"/>
                <w:sz w:val="20"/>
                <w:szCs w:val="20"/>
                <w:lang w:val="es-419"/>
              </w:rPr>
              <w:t>Mejores practica</w:t>
            </w:r>
          </w:p>
        </w:tc>
        <w:tc>
          <w:tcPr>
            <w:tcW w:w="2640" w:type="dxa"/>
          </w:tcPr>
          <w:p w:rsidRPr="005448D3" w:rsidR="00E442A0" w:rsidP="00097F1E" w:rsidRDefault="00E442A0" w14:paraId="30DACB0B" w14:textId="77777777">
            <w:pPr>
              <w:widowControl/>
              <w:spacing w:after="160"/>
              <w:rPr>
                <w:rFonts w:ascii="Times New Roman" w:hAnsi="Times New Roman" w:eastAsia="Times New Roman" w:cs="Times New Roman"/>
                <w:color w:val="000000"/>
                <w:sz w:val="20"/>
                <w:szCs w:val="20"/>
                <w:lang w:val="es-419"/>
              </w:rPr>
            </w:pPr>
            <w:r w:rsidRPr="005448D3">
              <w:rPr>
                <w:rFonts w:ascii="Times New Roman" w:hAnsi="Times New Roman" w:eastAsia="Times New Roman" w:cs="Times New Roman"/>
                <w:color w:val="000000"/>
                <w:sz w:val="20"/>
                <w:szCs w:val="20"/>
                <w:lang w:val="es-419"/>
              </w:rPr>
              <w:t>Eficiencia en el Reporte de Efectos Adversos</w:t>
            </w:r>
          </w:p>
          <w:p w:rsidRPr="005448D3" w:rsidR="00E442A0" w:rsidP="00097F1E" w:rsidRDefault="00E442A0" w14:paraId="54AC2B81" w14:textId="77777777">
            <w:pPr>
              <w:widowControl/>
              <w:spacing w:after="160"/>
              <w:rPr>
                <w:rFonts w:ascii="Times New Roman" w:hAnsi="Times New Roman" w:cs="Times New Roman"/>
                <w:b/>
                <w:bCs/>
                <w:sz w:val="20"/>
                <w:szCs w:val="20"/>
                <w:lang w:val="es-419"/>
              </w:rPr>
            </w:pPr>
            <w:r w:rsidRPr="005448D3">
              <w:rPr>
                <w:rFonts w:ascii="Times New Roman" w:hAnsi="Times New Roman" w:eastAsia="Times New Roman" w:cs="Times New Roman"/>
                <w:color w:val="000000"/>
                <w:sz w:val="20"/>
                <w:szCs w:val="20"/>
                <w:lang w:val="es-419"/>
              </w:rPr>
              <w:t>Cumplimiento de directrices internacionales sobre BPF</w:t>
            </w:r>
          </w:p>
        </w:tc>
      </w:tr>
      <w:tr w:rsidRPr="00E76320" w:rsidR="00E442A0" w:rsidTr="00D20723" w14:paraId="008F8415" w14:textId="77777777">
        <w:trPr>
          <w:trHeight w:val="832"/>
        </w:trPr>
        <w:tc>
          <w:tcPr>
            <w:tcW w:w="2005" w:type="dxa"/>
            <w:vMerge/>
          </w:tcPr>
          <w:p w:rsidRPr="001C726E" w:rsidR="00E442A0" w:rsidP="00097F1E" w:rsidRDefault="00E442A0" w14:paraId="6829291B" w14:textId="77777777">
            <w:pPr>
              <w:spacing w:after="160"/>
              <w:ind w:left="-5"/>
              <w:rPr>
                <w:rFonts w:ascii="Times New Roman" w:hAnsi="Times New Roman" w:cs="Times New Roman"/>
                <w:b/>
                <w:bCs/>
                <w:lang w:val="es-419"/>
              </w:rPr>
            </w:pPr>
          </w:p>
        </w:tc>
        <w:tc>
          <w:tcPr>
            <w:tcW w:w="1933" w:type="dxa"/>
            <w:gridSpan w:val="2"/>
            <w:vMerge/>
          </w:tcPr>
          <w:p w:rsidRPr="001C726E" w:rsidR="00E442A0" w:rsidP="00097F1E" w:rsidRDefault="00E442A0" w14:paraId="0E1AD18B" w14:textId="77777777">
            <w:pPr>
              <w:spacing w:after="160"/>
              <w:ind w:left="-5"/>
              <w:rPr>
                <w:rFonts w:ascii="Times New Roman" w:hAnsi="Times New Roman" w:cs="Times New Roman"/>
                <w:b/>
                <w:bCs/>
                <w:lang w:val="es-419"/>
              </w:rPr>
            </w:pPr>
          </w:p>
        </w:tc>
        <w:tc>
          <w:tcPr>
            <w:tcW w:w="2069" w:type="dxa"/>
            <w:vMerge/>
          </w:tcPr>
          <w:p w:rsidRPr="001C726E" w:rsidR="00E442A0" w:rsidP="00097F1E" w:rsidRDefault="00E442A0" w14:paraId="35E58814" w14:textId="77777777">
            <w:pPr>
              <w:spacing w:after="160"/>
              <w:ind w:left="-5"/>
              <w:rPr>
                <w:rFonts w:ascii="Times New Roman" w:hAnsi="Times New Roman" w:cs="Times New Roman"/>
                <w:b/>
                <w:bCs/>
                <w:lang w:val="es-419"/>
              </w:rPr>
            </w:pPr>
          </w:p>
        </w:tc>
        <w:tc>
          <w:tcPr>
            <w:tcW w:w="2933" w:type="dxa"/>
            <w:vMerge/>
          </w:tcPr>
          <w:p w:rsidRPr="005448D3" w:rsidR="00E442A0" w:rsidP="00097F1E" w:rsidRDefault="00E442A0" w14:paraId="41A24527" w14:textId="77777777">
            <w:pPr>
              <w:spacing w:after="160"/>
              <w:ind w:left="-5"/>
              <w:rPr>
                <w:rFonts w:ascii="Times New Roman" w:hAnsi="Times New Roman" w:cs="Times New Roman"/>
                <w:b/>
                <w:bCs/>
                <w:sz w:val="20"/>
                <w:szCs w:val="20"/>
                <w:lang w:val="es-419"/>
              </w:rPr>
            </w:pPr>
          </w:p>
        </w:tc>
        <w:tc>
          <w:tcPr>
            <w:tcW w:w="2640" w:type="dxa"/>
          </w:tcPr>
          <w:p w:rsidRPr="005448D3" w:rsidR="00E442A0" w:rsidP="00097F1E" w:rsidRDefault="00E442A0" w14:paraId="0943B380" w14:textId="77777777">
            <w:pPr>
              <w:spacing w:after="160"/>
              <w:ind w:left="-5"/>
              <w:rPr>
                <w:rFonts w:ascii="Times New Roman" w:hAnsi="Times New Roman" w:cs="Times New Roman"/>
                <w:sz w:val="20"/>
                <w:szCs w:val="20"/>
                <w:lang w:val="es-419"/>
              </w:rPr>
            </w:pPr>
            <w:r w:rsidRPr="005448D3">
              <w:rPr>
                <w:rFonts w:ascii="Times New Roman" w:hAnsi="Times New Roman" w:cs="Times New Roman"/>
                <w:sz w:val="20"/>
                <w:szCs w:val="20"/>
                <w:lang w:val="es-419"/>
              </w:rPr>
              <w:t>Estándares internacionales</w:t>
            </w:r>
          </w:p>
        </w:tc>
        <w:tc>
          <w:tcPr>
            <w:tcW w:w="2640" w:type="dxa"/>
          </w:tcPr>
          <w:p w:rsidRPr="005448D3" w:rsidR="00E442A0" w:rsidP="00097F1E" w:rsidRDefault="00E442A0" w14:paraId="0549F02C" w14:textId="77777777">
            <w:pPr>
              <w:spacing w:after="160"/>
              <w:ind w:left="-5"/>
              <w:rPr>
                <w:rFonts w:ascii="Times New Roman" w:hAnsi="Times New Roman" w:cs="Times New Roman"/>
                <w:b/>
                <w:bCs/>
                <w:sz w:val="20"/>
                <w:szCs w:val="20"/>
                <w:lang w:val="es-419"/>
              </w:rPr>
            </w:pPr>
            <w:r w:rsidRPr="005448D3">
              <w:rPr>
                <w:rFonts w:ascii="Times New Roman" w:hAnsi="Times New Roman" w:eastAsia="Times New Roman" w:cs="Times New Roman"/>
                <w:color w:val="000000"/>
                <w:sz w:val="20"/>
                <w:szCs w:val="20"/>
                <w:lang w:val="es-419"/>
              </w:rPr>
              <w:t>Adaptabilidad del Marco a Cambios Normativos</w:t>
            </w:r>
          </w:p>
        </w:tc>
      </w:tr>
    </w:tbl>
    <w:p w:rsidR="00F64A8C" w:rsidP="00BB7ADA" w:rsidRDefault="00F64A8C" w14:paraId="2DACD844" w14:textId="77777777">
      <w:pPr>
        <w:pStyle w:val="TextoPrincipal"/>
        <w:spacing w:line="240" w:lineRule="auto"/>
        <w:ind w:firstLine="0"/>
        <w:rPr>
          <w:lang w:val="es-419"/>
        </w:rPr>
      </w:pPr>
    </w:p>
    <w:p w:rsidRPr="00CE54D3" w:rsidR="00D20723" w:rsidP="00D20723" w:rsidRDefault="00D20723" w14:paraId="5AF1659E" w14:textId="77777777">
      <w:pPr>
        <w:spacing w:after="120" w:line="360" w:lineRule="auto"/>
        <w:jc w:val="both"/>
        <w:outlineLvl w:val="1"/>
        <w:rPr>
          <w:rFonts w:ascii="Times New Roman" w:hAnsi="Times New Roman" w:cs="Times New Roman"/>
          <w:sz w:val="20"/>
          <w:szCs w:val="20"/>
          <w:lang w:val="es-419"/>
        </w:rPr>
      </w:pPr>
      <w:r w:rsidRPr="00CE54D3">
        <w:rPr>
          <w:rFonts w:ascii="Times New Roman" w:hAnsi="Times New Roman" w:cs="Times New Roman"/>
          <w:sz w:val="20"/>
          <w:szCs w:val="24"/>
          <w:lang w:val="es-419"/>
        </w:rPr>
        <w:t xml:space="preserve">Fuente: </w:t>
      </w:r>
      <w:r w:rsidRPr="00CE54D3">
        <w:rPr>
          <w:rFonts w:ascii="Times New Roman" w:hAnsi="Times New Roman" w:cs="Times New Roman"/>
          <w:sz w:val="20"/>
          <w:szCs w:val="20"/>
          <w:lang w:val="es-419"/>
        </w:rPr>
        <w:t>Estrategia de farmacovigilancia diseñada para la Clínica Santa Clara de Asís en el primer trimestre del 2024</w:t>
      </w:r>
    </w:p>
    <w:p w:rsidRPr="00BB7ADA" w:rsidR="00D20723" w:rsidP="00BB7ADA" w:rsidRDefault="00D20723" w14:paraId="3D00FDE0" w14:textId="5A2DE4BC">
      <w:pPr>
        <w:pStyle w:val="TextoPrincipal"/>
        <w:spacing w:line="240" w:lineRule="auto"/>
        <w:ind w:firstLine="0"/>
        <w:rPr>
          <w:lang w:val="es-419"/>
        </w:rPr>
        <w:sectPr w:rsidRPr="00BB7ADA" w:rsidR="00D20723" w:rsidSect="00D20723">
          <w:pgSz w:w="15840" w:h="12240" w:orient="landscape" w:code="1"/>
          <w:pgMar w:top="1440" w:right="1440" w:bottom="1440" w:left="1440" w:header="709" w:footer="709" w:gutter="0"/>
          <w:cols w:space="708"/>
          <w:docGrid w:linePitch="360"/>
        </w:sectPr>
      </w:pPr>
    </w:p>
    <w:p w:rsidRPr="00D20723" w:rsidR="004954F2" w:rsidP="00CE54D3" w:rsidRDefault="004954F2" w14:paraId="07D21D92" w14:textId="77777777">
      <w:pPr>
        <w:spacing w:after="120" w:line="360" w:lineRule="auto"/>
        <w:jc w:val="both"/>
        <w:outlineLvl w:val="1"/>
        <w:rPr>
          <w:rFonts w:ascii="Times New Roman" w:hAnsi="Times New Roman" w:eastAsia="Times New Roman"/>
          <w:b/>
          <w:bCs/>
          <w:vanish/>
          <w:sz w:val="24"/>
          <w:szCs w:val="32"/>
          <w:lang w:val="es-419"/>
        </w:rPr>
      </w:pPr>
    </w:p>
    <w:p w:rsidRPr="00F430A6" w:rsidR="004954F2" w:rsidP="00BF1D6C" w:rsidRDefault="004954F2" w14:paraId="04FD4372" w14:textId="77777777">
      <w:pPr>
        <w:pStyle w:val="TextoPrincipal"/>
        <w:ind w:firstLine="0"/>
      </w:pPr>
    </w:p>
    <w:p w:rsidRPr="00F430A6" w:rsidR="00F560FD" w:rsidP="00F430A6" w:rsidRDefault="00A871DB" w14:paraId="00A0B0F1" w14:textId="428407E4">
      <w:pPr>
        <w:pStyle w:val="Ttulo2"/>
        <w:numPr>
          <w:ilvl w:val="2"/>
          <w:numId w:val="29"/>
        </w:numPr>
        <w:spacing w:line="360" w:lineRule="auto"/>
        <w:rPr>
          <w:b w:val="0"/>
          <w:bCs w:val="0"/>
          <w:lang w:val="es-HN"/>
        </w:rPr>
      </w:pPr>
      <w:bookmarkStart w:name="_Toc163162447" w:id="74"/>
      <w:r w:rsidRPr="00F430A6">
        <w:rPr>
          <w:b w:val="0"/>
          <w:bCs w:val="0"/>
          <w:lang w:val="es-HN"/>
        </w:rPr>
        <w:t>ESQUEMA DE VARIABLES DE ESTUDIO</w:t>
      </w:r>
      <w:bookmarkEnd w:id="74"/>
    </w:p>
    <w:p w:rsidR="00127BD7" w:rsidP="00127BD7" w:rsidRDefault="00BF1D6C" w14:paraId="4644C288" w14:textId="77777777">
      <w:pPr>
        <w:pStyle w:val="TextoPrincipal"/>
        <w:keepNext/>
        <w:spacing w:line="360" w:lineRule="auto"/>
      </w:pPr>
      <w:r w:rsidRPr="00BF1D6C">
        <w:rPr>
          <w:rFonts w:ascii="Aptos" w:hAnsi="Aptos" w:eastAsia="Aptos"/>
          <w:noProof/>
          <w:sz w:val="22"/>
          <w:szCs w:val="22"/>
          <w:lang w:val="es-419"/>
        </w:rPr>
        <w:drawing>
          <wp:inline distT="0" distB="0" distL="0" distR="0" wp14:anchorId="3D83DBE9" wp14:editId="670929D8">
            <wp:extent cx="7219726" cy="4129863"/>
            <wp:effectExtent l="0" t="0" r="635" b="4445"/>
            <wp:docPr id="509132410"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132410" name="Imagen 1" descr="Diagrama&#10;&#10;Descripción generada automáticamente"/>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7294511" cy="4172642"/>
                    </a:xfrm>
                    <a:prstGeom prst="rect">
                      <a:avLst/>
                    </a:prstGeom>
                    <a:noFill/>
                    <a:ln>
                      <a:noFill/>
                    </a:ln>
                  </pic:spPr>
                </pic:pic>
              </a:graphicData>
            </a:graphic>
          </wp:inline>
        </w:drawing>
      </w:r>
    </w:p>
    <w:p w:rsidRPr="00C77B77" w:rsidR="006E3149" w:rsidP="00C77B77" w:rsidRDefault="00127BD7" w14:paraId="43BBF215" w14:textId="46D42623">
      <w:pPr>
        <w:pStyle w:val="Descripcin"/>
        <w:jc w:val="both"/>
        <w:rPr>
          <w:lang w:val="es-419"/>
        </w:rPr>
      </w:pPr>
      <w:bookmarkStart w:name="_Toc166767817" w:id="75"/>
      <w:r w:rsidRPr="00836E82">
        <w:rPr>
          <w:rFonts w:ascii="Times New Roman" w:hAnsi="Times New Roman" w:cs="Times New Roman"/>
          <w:b/>
          <w:bCs/>
          <w:i w:val="0"/>
          <w:iCs w:val="0"/>
          <w:sz w:val="24"/>
          <w:szCs w:val="24"/>
          <w:lang w:val="es-419"/>
        </w:rPr>
        <w:t xml:space="preserve">Figura </w:t>
      </w:r>
      <w:r w:rsidRPr="00836E82">
        <w:rPr>
          <w:rFonts w:ascii="Times New Roman" w:hAnsi="Times New Roman" w:cs="Times New Roman"/>
          <w:b/>
          <w:bCs/>
          <w:i w:val="0"/>
          <w:iCs w:val="0"/>
          <w:sz w:val="24"/>
          <w:szCs w:val="24"/>
        </w:rPr>
        <w:fldChar w:fldCharType="begin"/>
      </w:r>
      <w:r w:rsidRPr="00836E82">
        <w:rPr>
          <w:rFonts w:ascii="Times New Roman" w:hAnsi="Times New Roman" w:cs="Times New Roman"/>
          <w:b/>
          <w:bCs/>
          <w:i w:val="0"/>
          <w:iCs w:val="0"/>
          <w:sz w:val="24"/>
          <w:szCs w:val="24"/>
          <w:lang w:val="es-419"/>
        </w:rPr>
        <w:instrText xml:space="preserve"> SEQ Figura \* ARABIC </w:instrText>
      </w:r>
      <w:r w:rsidRPr="00836E82">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12</w:t>
      </w:r>
      <w:r w:rsidRPr="00836E82">
        <w:rPr>
          <w:rFonts w:ascii="Times New Roman" w:hAnsi="Times New Roman" w:cs="Times New Roman"/>
          <w:b/>
          <w:bCs/>
          <w:i w:val="0"/>
          <w:iCs w:val="0"/>
          <w:sz w:val="24"/>
          <w:szCs w:val="24"/>
        </w:rPr>
        <w:fldChar w:fldCharType="end"/>
      </w:r>
      <w:r w:rsidRPr="00836E82" w:rsidR="00836E82">
        <w:rPr>
          <w:rFonts w:ascii="Times New Roman" w:hAnsi="Times New Roman" w:cs="Times New Roman"/>
          <w:b/>
          <w:bCs/>
          <w:i w:val="0"/>
          <w:iCs w:val="0"/>
          <w:sz w:val="24"/>
          <w:szCs w:val="24"/>
          <w:lang w:val="es-419"/>
        </w:rPr>
        <w:t xml:space="preserve">. </w:t>
      </w:r>
      <w:r w:rsidRPr="00836E82" w:rsidR="00836E82">
        <w:rPr>
          <w:rFonts w:ascii="Times New Roman" w:hAnsi="Times New Roman" w:cs="Times New Roman"/>
          <w:b/>
          <w:bCs/>
          <w:i w:val="0"/>
          <w:iCs w:val="0"/>
          <w:color w:val="auto"/>
          <w:sz w:val="24"/>
          <w:szCs w:val="24"/>
          <w:lang w:val="es-419"/>
        </w:rPr>
        <w:t>Esquema</w:t>
      </w:r>
      <w:r w:rsidRPr="00810DEF" w:rsidR="00836E82">
        <w:rPr>
          <w:rFonts w:ascii="Times New Roman" w:hAnsi="Times New Roman" w:cs="Times New Roman"/>
          <w:b/>
          <w:bCs/>
          <w:i w:val="0"/>
          <w:iCs w:val="0"/>
          <w:color w:val="auto"/>
          <w:sz w:val="24"/>
          <w:szCs w:val="24"/>
          <w:lang w:val="es-419"/>
        </w:rPr>
        <w:t xml:space="preserve"> de variables de estudio.</w:t>
      </w:r>
      <w:bookmarkEnd w:id="75"/>
    </w:p>
    <w:p w:rsidRPr="00E55D44" w:rsidR="006E3149" w:rsidP="008124AC" w:rsidRDefault="006E3149" w14:paraId="1C42E859" w14:textId="77777777">
      <w:pPr>
        <w:pStyle w:val="Prrafodelista"/>
        <w:numPr>
          <w:ilvl w:val="0"/>
          <w:numId w:val="8"/>
        </w:numPr>
        <w:spacing w:after="120"/>
        <w:jc w:val="both"/>
        <w:outlineLvl w:val="1"/>
        <w:rPr>
          <w:rFonts w:ascii="Times New Roman" w:hAnsi="Times New Roman" w:eastAsia="Times New Roman"/>
          <w:b/>
          <w:bCs/>
          <w:vanish/>
          <w:sz w:val="24"/>
          <w:szCs w:val="32"/>
          <w:lang w:val="es-419"/>
        </w:rPr>
      </w:pPr>
    </w:p>
    <w:p w:rsidR="006E3149" w:rsidP="00FF2053" w:rsidRDefault="006E3149" w14:paraId="39A71C9B" w14:textId="62081E1E">
      <w:pPr>
        <w:spacing w:after="120"/>
        <w:jc w:val="both"/>
        <w:outlineLvl w:val="1"/>
        <w:rPr>
          <w:rFonts w:ascii="Times New Roman" w:hAnsi="Times New Roman" w:cs="Times New Roman"/>
          <w:sz w:val="20"/>
          <w:szCs w:val="20"/>
          <w:lang w:val="es-419"/>
        </w:rPr>
      </w:pPr>
      <w:r w:rsidRPr="00D06660">
        <w:rPr>
          <w:rFonts w:ascii="Times New Roman" w:hAnsi="Times New Roman" w:cs="Times New Roman"/>
          <w:sz w:val="20"/>
          <w:szCs w:val="24"/>
          <w:lang w:val="es-419"/>
        </w:rPr>
        <w:t xml:space="preserve">Fuente: </w:t>
      </w:r>
      <w:r w:rsidRPr="00D06660">
        <w:rPr>
          <w:rFonts w:ascii="Times New Roman" w:hAnsi="Times New Roman" w:cs="Times New Roman"/>
          <w:sz w:val="20"/>
          <w:szCs w:val="20"/>
          <w:lang w:val="es-419"/>
        </w:rPr>
        <w:t>Estrategia de farmacovigilancia diseñada para la Clínica Santa Clara de Asís en el primer trimestre del 2024</w:t>
      </w:r>
    </w:p>
    <w:p w:rsidRPr="00FF2053" w:rsidR="00AE24CA" w:rsidP="00FF2053" w:rsidRDefault="00AE24CA" w14:paraId="6EEE87E5" w14:textId="77777777">
      <w:pPr>
        <w:spacing w:after="120"/>
        <w:jc w:val="both"/>
        <w:outlineLvl w:val="1"/>
        <w:rPr>
          <w:rFonts w:ascii="Times New Roman" w:hAnsi="Times New Roman" w:cs="Times New Roman"/>
          <w:sz w:val="20"/>
          <w:szCs w:val="20"/>
          <w:lang w:val="es-419"/>
        </w:rPr>
      </w:pPr>
    </w:p>
    <w:p w:rsidRPr="000B4EDA" w:rsidR="00F560FD" w:rsidP="00F430A6" w:rsidRDefault="00A871DB" w14:paraId="7E8CD441" w14:textId="73A68FD9">
      <w:pPr>
        <w:pStyle w:val="Ttulo2"/>
        <w:numPr>
          <w:ilvl w:val="2"/>
          <w:numId w:val="29"/>
        </w:numPr>
        <w:spacing w:line="360" w:lineRule="auto"/>
        <w:ind w:left="1296"/>
        <w:rPr>
          <w:b w:val="0"/>
          <w:bCs w:val="0"/>
          <w:lang w:val="es-HN"/>
        </w:rPr>
      </w:pPr>
      <w:bookmarkStart w:name="_Toc163162448" w:id="76"/>
      <w:r w:rsidRPr="000B4EDA">
        <w:rPr>
          <w:b w:val="0"/>
          <w:bCs w:val="0"/>
          <w:lang w:val="es-HN"/>
        </w:rPr>
        <w:t>OPERACIONALIZACIÓN DE LAS VARIABLES</w:t>
      </w:r>
      <w:bookmarkEnd w:id="76"/>
    </w:p>
    <w:p w:rsidRPr="005A0F05" w:rsidR="004E3DA6" w:rsidP="008430B3" w:rsidRDefault="005C1A5E" w14:paraId="055F1B9B" w14:textId="1B630820">
      <w:pPr>
        <w:pStyle w:val="Numerartablas0"/>
      </w:pPr>
      <w:bookmarkStart w:name="_Toc163111515" w:id="77"/>
      <w:r>
        <w:t xml:space="preserve"> </w:t>
      </w:r>
      <w:r w:rsidR="006E6C21">
        <w:t>Operacionalización</w:t>
      </w:r>
      <w:r w:rsidR="002B049C">
        <w:t xml:space="preserve"> de variables para </w:t>
      </w:r>
      <w:r w:rsidR="006E6C21">
        <w:t>implementación</w:t>
      </w:r>
      <w:r w:rsidR="002B049C">
        <w:t xml:space="preserve"> de</w:t>
      </w:r>
      <w:r w:rsidR="006E6C21">
        <w:t xml:space="preserve"> un sistema piloto de Farmacovigilancia</w:t>
      </w:r>
      <w:bookmarkEnd w:id="77"/>
      <w:r w:rsidR="002B049C">
        <w:t xml:space="preserve"> </w:t>
      </w:r>
    </w:p>
    <w:tbl>
      <w:tblPr>
        <w:tblStyle w:val="Tablaconcuadrcula"/>
        <w:tblW w:w="12950" w:type="dxa"/>
        <w:tblLayout w:type="fixed"/>
        <w:tblLook w:val="04A0" w:firstRow="1" w:lastRow="0" w:firstColumn="1" w:lastColumn="0" w:noHBand="0" w:noVBand="1"/>
      </w:tblPr>
      <w:tblGrid>
        <w:gridCol w:w="1621"/>
        <w:gridCol w:w="1664"/>
        <w:gridCol w:w="1955"/>
        <w:gridCol w:w="1559"/>
        <w:gridCol w:w="2127"/>
        <w:gridCol w:w="2268"/>
        <w:gridCol w:w="1756"/>
      </w:tblGrid>
      <w:tr w:rsidRPr="00E76320" w:rsidR="004E3DA6" w:rsidTr="001063C9" w14:paraId="5EE1C99F" w14:textId="77777777">
        <w:trPr>
          <w:trHeight w:val="288"/>
        </w:trPr>
        <w:tc>
          <w:tcPr>
            <w:tcW w:w="12950" w:type="dxa"/>
            <w:gridSpan w:val="7"/>
            <w:noWrap/>
            <w:hideMark/>
          </w:tcPr>
          <w:p w:rsidRPr="002D75C0" w:rsidR="004E3DA6" w:rsidP="001063C9" w:rsidRDefault="004E3DA6" w14:paraId="2CB2B54B" w14:textId="77777777">
            <w:pPr>
              <w:jc w:val="center"/>
              <w:rPr>
                <w:rFonts w:ascii="Times New Roman" w:hAnsi="Times New Roman" w:eastAsia="Times New Roman" w:cs="Times New Roman"/>
                <w:b/>
                <w:bCs/>
                <w:color w:val="000000"/>
                <w:lang w:val="es-419"/>
              </w:rPr>
            </w:pPr>
            <w:r w:rsidRPr="002D75C0">
              <w:rPr>
                <w:rFonts w:ascii="Times New Roman" w:hAnsi="Times New Roman" w:eastAsia="Times New Roman" w:cs="Times New Roman"/>
                <w:b/>
                <w:bCs/>
                <w:color w:val="000000"/>
                <w:lang w:val="es-419"/>
              </w:rPr>
              <w:t xml:space="preserve">CUADRO DE OPERACIONALIZACION DE LAS VARIABLES </w:t>
            </w:r>
          </w:p>
        </w:tc>
      </w:tr>
      <w:tr w:rsidRPr="00C4534C" w:rsidR="004E3DA6" w:rsidTr="001063C9" w14:paraId="1402FB5B" w14:textId="77777777">
        <w:trPr>
          <w:trHeight w:val="546"/>
        </w:trPr>
        <w:tc>
          <w:tcPr>
            <w:tcW w:w="1621" w:type="dxa"/>
            <w:hideMark/>
          </w:tcPr>
          <w:p w:rsidRPr="001F1DF2" w:rsidR="004E3DA6" w:rsidP="001063C9" w:rsidRDefault="004E3DA6" w14:paraId="1700CEA0" w14:textId="77777777">
            <w:pPr>
              <w:jc w:val="cente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 xml:space="preserve">Objetivos específicos </w:t>
            </w:r>
          </w:p>
        </w:tc>
        <w:tc>
          <w:tcPr>
            <w:tcW w:w="1664" w:type="dxa"/>
            <w:hideMark/>
          </w:tcPr>
          <w:p w:rsidRPr="001F1DF2" w:rsidR="004E3DA6" w:rsidP="001063C9" w:rsidRDefault="004E3DA6" w14:paraId="15039F41" w14:textId="77777777">
            <w:pPr>
              <w:jc w:val="center"/>
              <w:rPr>
                <w:rFonts w:ascii="Times New Roman" w:hAnsi="Times New Roman" w:eastAsia="Times New Roman" w:cs="Times New Roman"/>
                <w:color w:val="000000"/>
                <w:sz w:val="20"/>
                <w:szCs w:val="20"/>
              </w:rPr>
            </w:pPr>
            <w:r w:rsidRPr="001F1DF2">
              <w:rPr>
                <w:rFonts w:ascii="Times New Roman" w:hAnsi="Times New Roman" w:eastAsia="Times New Roman" w:cs="Times New Roman"/>
                <w:color w:val="000000"/>
                <w:sz w:val="20"/>
                <w:szCs w:val="20"/>
              </w:rPr>
              <w:t>Variable</w:t>
            </w:r>
          </w:p>
        </w:tc>
        <w:tc>
          <w:tcPr>
            <w:tcW w:w="1955" w:type="dxa"/>
            <w:hideMark/>
          </w:tcPr>
          <w:p w:rsidRPr="001F1DF2" w:rsidR="004E3DA6" w:rsidP="001063C9" w:rsidRDefault="004E3DA6" w14:paraId="47012CE5" w14:textId="77777777">
            <w:pPr>
              <w:jc w:val="cente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Definición</w:t>
            </w:r>
          </w:p>
        </w:tc>
        <w:tc>
          <w:tcPr>
            <w:tcW w:w="1559" w:type="dxa"/>
            <w:hideMark/>
          </w:tcPr>
          <w:p w:rsidRPr="001F1DF2" w:rsidR="004E3DA6" w:rsidP="001063C9" w:rsidRDefault="004E3DA6" w14:paraId="13243472" w14:textId="77777777">
            <w:pPr>
              <w:jc w:val="cente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Subvariable</w:t>
            </w:r>
          </w:p>
        </w:tc>
        <w:tc>
          <w:tcPr>
            <w:tcW w:w="2127" w:type="dxa"/>
            <w:hideMark/>
          </w:tcPr>
          <w:p w:rsidRPr="001F1DF2" w:rsidR="004E3DA6" w:rsidP="001063C9" w:rsidRDefault="004E3DA6" w14:paraId="6EFCB86D" w14:textId="77777777">
            <w:pPr>
              <w:jc w:val="cente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 xml:space="preserve">Indicador </w:t>
            </w:r>
          </w:p>
        </w:tc>
        <w:tc>
          <w:tcPr>
            <w:tcW w:w="2268" w:type="dxa"/>
            <w:hideMark/>
          </w:tcPr>
          <w:p w:rsidRPr="001F1DF2" w:rsidR="004E3DA6" w:rsidP="001063C9" w:rsidRDefault="004E3DA6" w14:paraId="703C2495" w14:textId="77777777">
            <w:pPr>
              <w:jc w:val="cente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 xml:space="preserve">Ítem / numerador </w:t>
            </w:r>
          </w:p>
        </w:tc>
        <w:tc>
          <w:tcPr>
            <w:tcW w:w="1756" w:type="dxa"/>
            <w:hideMark/>
          </w:tcPr>
          <w:p w:rsidRPr="001F1DF2" w:rsidR="004E3DA6" w:rsidP="001063C9" w:rsidRDefault="004E3DA6" w14:paraId="4E54530D" w14:textId="77777777">
            <w:pPr>
              <w:jc w:val="center"/>
              <w:rPr>
                <w:rFonts w:ascii="Times New Roman" w:hAnsi="Times New Roman" w:eastAsia="Times New Roman" w:cs="Times New Roman"/>
                <w:color w:val="000000"/>
                <w:sz w:val="20"/>
                <w:szCs w:val="20"/>
              </w:rPr>
            </w:pPr>
            <w:r w:rsidRPr="001F1DF2">
              <w:rPr>
                <w:rFonts w:ascii="Times New Roman" w:hAnsi="Times New Roman" w:eastAsia="Times New Roman" w:cs="Times New Roman"/>
                <w:color w:val="000000"/>
                <w:sz w:val="20"/>
                <w:szCs w:val="20"/>
              </w:rPr>
              <w:t xml:space="preserve">Tipo de variable </w:t>
            </w:r>
          </w:p>
        </w:tc>
      </w:tr>
      <w:tr w:rsidRPr="00C4534C" w:rsidR="004E3DA6" w:rsidTr="001063C9" w14:paraId="0434CCF7" w14:textId="77777777">
        <w:trPr>
          <w:trHeight w:val="747"/>
        </w:trPr>
        <w:tc>
          <w:tcPr>
            <w:tcW w:w="1621" w:type="dxa"/>
            <w:vMerge w:val="restart"/>
            <w:hideMark/>
          </w:tcPr>
          <w:p w:rsidRPr="001F1DF2" w:rsidR="004E3DA6" w:rsidP="001063C9" w:rsidRDefault="004E3DA6" w14:paraId="51719F89" w14:textId="77777777">
            <w:pPr>
              <w:jc w:val="cente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Identificar las necesidades específicas para el proceso de implementación de farmacovigilancia en pacientes tratados en la Clínica Santa Clara de Asís.</w:t>
            </w:r>
          </w:p>
        </w:tc>
        <w:tc>
          <w:tcPr>
            <w:tcW w:w="1664" w:type="dxa"/>
            <w:vMerge w:val="restart"/>
            <w:hideMark/>
          </w:tcPr>
          <w:p w:rsidRPr="001F1DF2" w:rsidR="004E3DA6" w:rsidP="001063C9" w:rsidRDefault="004E3DA6" w14:paraId="0F021D92" w14:textId="77777777">
            <w:pPr>
              <w:jc w:val="cente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Necesidades específicas para un proceso de Implementación de Farmacovigilancia</w:t>
            </w:r>
          </w:p>
        </w:tc>
        <w:tc>
          <w:tcPr>
            <w:tcW w:w="1955" w:type="dxa"/>
            <w:vMerge w:val="restart"/>
            <w:hideMark/>
          </w:tcPr>
          <w:p w:rsidRPr="001F1DF2" w:rsidR="004E3DA6" w:rsidP="001063C9" w:rsidRDefault="004E3DA6" w14:paraId="5F351280" w14:textId="77777777">
            <w:pPr>
              <w:jc w:val="cente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Factores o elementos requeridos para mejorar la implementación efectiva de la farmacovigilancia que actualmente son insuficientes o están ausentes en la Clínica Santa Clara de Asís</w:t>
            </w:r>
          </w:p>
        </w:tc>
        <w:tc>
          <w:tcPr>
            <w:tcW w:w="1559" w:type="dxa"/>
            <w:vMerge w:val="restart"/>
            <w:hideMark/>
          </w:tcPr>
          <w:p w:rsidRPr="001F1DF2" w:rsidR="004E3DA6" w:rsidP="001063C9" w:rsidRDefault="004E3DA6" w14:paraId="121395A4" w14:textId="77777777">
            <w:pPr>
              <w:jc w:val="cente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Recursos Humanos</w:t>
            </w:r>
          </w:p>
        </w:tc>
        <w:tc>
          <w:tcPr>
            <w:tcW w:w="2127" w:type="dxa"/>
            <w:hideMark/>
          </w:tcPr>
          <w:p w:rsidRPr="001F1DF2" w:rsidR="004E3DA6" w:rsidP="001063C9" w:rsidRDefault="004E3DA6" w14:paraId="14605F97" w14:textId="77777777">
            <w:pP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Número de personal capacitado en farmacovigilancia</w:t>
            </w:r>
          </w:p>
        </w:tc>
        <w:tc>
          <w:tcPr>
            <w:tcW w:w="2268" w:type="dxa"/>
            <w:hideMark/>
          </w:tcPr>
          <w:p w:rsidRPr="001F1DF2" w:rsidR="004E3DA6" w:rsidP="001063C9" w:rsidRDefault="004E3DA6" w14:paraId="503FE15F" w14:textId="77777777">
            <w:pP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¿La Clínica cuenta con personal capacitado para farmacovigilancia?</w:t>
            </w:r>
          </w:p>
        </w:tc>
        <w:tc>
          <w:tcPr>
            <w:tcW w:w="1756" w:type="dxa"/>
            <w:hideMark/>
          </w:tcPr>
          <w:p w:rsidRPr="001F1DF2" w:rsidR="004E3DA6" w:rsidP="001063C9" w:rsidRDefault="004E3DA6" w14:paraId="3DB5D839" w14:textId="77777777">
            <w:pPr>
              <w:jc w:val="center"/>
              <w:rPr>
                <w:rFonts w:ascii="Times New Roman" w:hAnsi="Times New Roman" w:eastAsia="Times New Roman" w:cs="Times New Roman"/>
                <w:color w:val="000000"/>
                <w:sz w:val="20"/>
                <w:szCs w:val="20"/>
              </w:rPr>
            </w:pPr>
            <w:r w:rsidRPr="001F1DF2">
              <w:rPr>
                <w:rFonts w:ascii="Times New Roman" w:hAnsi="Times New Roman" w:eastAsia="Times New Roman" w:cs="Times New Roman"/>
                <w:color w:val="000000"/>
                <w:sz w:val="20"/>
                <w:szCs w:val="20"/>
              </w:rPr>
              <w:t>Nominal</w:t>
            </w:r>
          </w:p>
        </w:tc>
      </w:tr>
      <w:tr w:rsidRPr="00C4534C" w:rsidR="004E3DA6" w:rsidTr="001063C9" w14:paraId="4AF7256E" w14:textId="77777777">
        <w:trPr>
          <w:trHeight w:val="700"/>
        </w:trPr>
        <w:tc>
          <w:tcPr>
            <w:tcW w:w="1621" w:type="dxa"/>
            <w:vMerge/>
            <w:hideMark/>
          </w:tcPr>
          <w:p w:rsidRPr="001F1DF2" w:rsidR="004E3DA6" w:rsidP="001063C9" w:rsidRDefault="004E3DA6" w14:paraId="78A7D36E" w14:textId="77777777">
            <w:pPr>
              <w:rPr>
                <w:rFonts w:ascii="Times New Roman" w:hAnsi="Times New Roman" w:eastAsia="Times New Roman" w:cs="Times New Roman"/>
                <w:color w:val="000000"/>
                <w:sz w:val="20"/>
                <w:szCs w:val="20"/>
              </w:rPr>
            </w:pPr>
          </w:p>
        </w:tc>
        <w:tc>
          <w:tcPr>
            <w:tcW w:w="1664" w:type="dxa"/>
            <w:vMerge/>
            <w:hideMark/>
          </w:tcPr>
          <w:p w:rsidRPr="001F1DF2" w:rsidR="004E3DA6" w:rsidP="001063C9" w:rsidRDefault="004E3DA6" w14:paraId="59670989" w14:textId="77777777">
            <w:pPr>
              <w:rPr>
                <w:rFonts w:ascii="Times New Roman" w:hAnsi="Times New Roman" w:eastAsia="Times New Roman" w:cs="Times New Roman"/>
                <w:color w:val="000000"/>
                <w:sz w:val="20"/>
                <w:szCs w:val="20"/>
              </w:rPr>
            </w:pPr>
          </w:p>
        </w:tc>
        <w:tc>
          <w:tcPr>
            <w:tcW w:w="1955" w:type="dxa"/>
            <w:vMerge/>
            <w:hideMark/>
          </w:tcPr>
          <w:p w:rsidRPr="001F1DF2" w:rsidR="004E3DA6" w:rsidP="001063C9" w:rsidRDefault="004E3DA6" w14:paraId="60E5C03B" w14:textId="77777777">
            <w:pPr>
              <w:rPr>
                <w:rFonts w:ascii="Times New Roman" w:hAnsi="Times New Roman" w:eastAsia="Times New Roman" w:cs="Times New Roman"/>
                <w:color w:val="000000"/>
                <w:sz w:val="20"/>
                <w:szCs w:val="20"/>
              </w:rPr>
            </w:pPr>
          </w:p>
        </w:tc>
        <w:tc>
          <w:tcPr>
            <w:tcW w:w="1559" w:type="dxa"/>
            <w:vMerge/>
            <w:hideMark/>
          </w:tcPr>
          <w:p w:rsidRPr="001F1DF2" w:rsidR="004E3DA6" w:rsidP="001063C9" w:rsidRDefault="004E3DA6" w14:paraId="690C941D" w14:textId="77777777">
            <w:pPr>
              <w:rPr>
                <w:rFonts w:ascii="Times New Roman" w:hAnsi="Times New Roman" w:eastAsia="Times New Roman" w:cs="Times New Roman"/>
                <w:color w:val="000000"/>
                <w:sz w:val="20"/>
                <w:szCs w:val="20"/>
              </w:rPr>
            </w:pPr>
          </w:p>
        </w:tc>
        <w:tc>
          <w:tcPr>
            <w:tcW w:w="2127" w:type="dxa"/>
            <w:hideMark/>
          </w:tcPr>
          <w:p w:rsidRPr="001F1DF2" w:rsidR="004E3DA6" w:rsidP="001063C9" w:rsidRDefault="004E3DA6" w14:paraId="69DD6209" w14:textId="77777777">
            <w:pP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Nivel de conocimiento en farmacovigilancia</w:t>
            </w:r>
          </w:p>
          <w:p w:rsidRPr="001F1DF2" w:rsidR="008A5772" w:rsidP="001063C9" w:rsidRDefault="008A5772" w14:paraId="229AFFF8" w14:textId="78A84148">
            <w:pPr>
              <w:rPr>
                <w:rFonts w:ascii="Times New Roman" w:hAnsi="Times New Roman" w:eastAsia="Times New Roman" w:cs="Times New Roman"/>
                <w:color w:val="000000"/>
                <w:sz w:val="20"/>
                <w:szCs w:val="20"/>
                <w:lang w:val="es-419"/>
              </w:rPr>
            </w:pPr>
          </w:p>
        </w:tc>
        <w:tc>
          <w:tcPr>
            <w:tcW w:w="2268" w:type="dxa"/>
            <w:hideMark/>
          </w:tcPr>
          <w:p w:rsidRPr="001F1DF2" w:rsidR="004E3DA6" w:rsidP="001063C9" w:rsidRDefault="004E3DA6" w14:paraId="2F5A81FF" w14:textId="77777777">
            <w:pP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¿Cuál es el nivel de conocimiento sobre farmacovigilancia?</w:t>
            </w:r>
          </w:p>
        </w:tc>
        <w:tc>
          <w:tcPr>
            <w:tcW w:w="1756" w:type="dxa"/>
            <w:hideMark/>
          </w:tcPr>
          <w:p w:rsidRPr="001F1DF2" w:rsidR="004E3DA6" w:rsidP="001063C9" w:rsidRDefault="004E3DA6" w14:paraId="3E39D041" w14:textId="77777777">
            <w:pPr>
              <w:jc w:val="cente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Escala</w:t>
            </w:r>
          </w:p>
        </w:tc>
      </w:tr>
      <w:tr w:rsidRPr="00C4534C" w:rsidR="004E3DA6" w:rsidTr="001063C9" w14:paraId="4E4C37D6" w14:textId="77777777">
        <w:trPr>
          <w:trHeight w:val="1122"/>
        </w:trPr>
        <w:tc>
          <w:tcPr>
            <w:tcW w:w="1621" w:type="dxa"/>
            <w:vMerge/>
            <w:hideMark/>
          </w:tcPr>
          <w:p w:rsidRPr="001F1DF2" w:rsidR="004E3DA6" w:rsidP="001063C9" w:rsidRDefault="004E3DA6" w14:paraId="0663C24F" w14:textId="77777777">
            <w:pPr>
              <w:rPr>
                <w:rFonts w:ascii="Times New Roman" w:hAnsi="Times New Roman" w:eastAsia="Times New Roman" w:cs="Times New Roman"/>
                <w:color w:val="000000"/>
                <w:sz w:val="20"/>
                <w:szCs w:val="20"/>
              </w:rPr>
            </w:pPr>
          </w:p>
        </w:tc>
        <w:tc>
          <w:tcPr>
            <w:tcW w:w="1664" w:type="dxa"/>
            <w:vMerge/>
            <w:hideMark/>
          </w:tcPr>
          <w:p w:rsidRPr="001F1DF2" w:rsidR="004E3DA6" w:rsidP="001063C9" w:rsidRDefault="004E3DA6" w14:paraId="3C21FFE8" w14:textId="77777777">
            <w:pPr>
              <w:rPr>
                <w:rFonts w:ascii="Times New Roman" w:hAnsi="Times New Roman" w:eastAsia="Times New Roman" w:cs="Times New Roman"/>
                <w:color w:val="000000"/>
                <w:sz w:val="20"/>
                <w:szCs w:val="20"/>
              </w:rPr>
            </w:pPr>
          </w:p>
        </w:tc>
        <w:tc>
          <w:tcPr>
            <w:tcW w:w="1955" w:type="dxa"/>
            <w:vMerge/>
            <w:hideMark/>
          </w:tcPr>
          <w:p w:rsidRPr="001F1DF2" w:rsidR="004E3DA6" w:rsidP="001063C9" w:rsidRDefault="004E3DA6" w14:paraId="7F632B63" w14:textId="77777777">
            <w:pPr>
              <w:rPr>
                <w:rFonts w:ascii="Times New Roman" w:hAnsi="Times New Roman" w:eastAsia="Times New Roman" w:cs="Times New Roman"/>
                <w:color w:val="000000"/>
                <w:sz w:val="20"/>
                <w:szCs w:val="20"/>
              </w:rPr>
            </w:pPr>
          </w:p>
        </w:tc>
        <w:tc>
          <w:tcPr>
            <w:tcW w:w="1559" w:type="dxa"/>
            <w:vMerge/>
            <w:hideMark/>
          </w:tcPr>
          <w:p w:rsidRPr="001F1DF2" w:rsidR="004E3DA6" w:rsidP="001063C9" w:rsidRDefault="004E3DA6" w14:paraId="1A847971" w14:textId="77777777">
            <w:pPr>
              <w:rPr>
                <w:rFonts w:ascii="Times New Roman" w:hAnsi="Times New Roman" w:eastAsia="Times New Roman" w:cs="Times New Roman"/>
                <w:color w:val="000000"/>
                <w:sz w:val="20"/>
                <w:szCs w:val="20"/>
              </w:rPr>
            </w:pPr>
          </w:p>
        </w:tc>
        <w:tc>
          <w:tcPr>
            <w:tcW w:w="2127" w:type="dxa"/>
            <w:hideMark/>
          </w:tcPr>
          <w:p w:rsidRPr="001F1DF2" w:rsidR="004E3DA6" w:rsidP="001063C9" w:rsidRDefault="004E3DA6" w14:paraId="67339CEB" w14:textId="77777777">
            <w:pP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Nivel de conocimiento en tecnología</w:t>
            </w:r>
          </w:p>
        </w:tc>
        <w:tc>
          <w:tcPr>
            <w:tcW w:w="2268" w:type="dxa"/>
            <w:hideMark/>
          </w:tcPr>
          <w:p w:rsidRPr="001F1DF2" w:rsidR="004E3DA6" w:rsidP="001063C9" w:rsidRDefault="004E3DA6" w14:paraId="3E1641DF" w14:textId="77777777">
            <w:pP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¿El personal de la clínica tiene conocimiento en el uso de la plataforma para el reporte de eventos adversos?</w:t>
            </w:r>
          </w:p>
          <w:p w:rsidRPr="001F1DF2" w:rsidR="008A5772" w:rsidP="001063C9" w:rsidRDefault="008A5772" w14:paraId="4217DE67" w14:textId="6D06EF46">
            <w:pPr>
              <w:rPr>
                <w:rFonts w:ascii="Times New Roman" w:hAnsi="Times New Roman" w:eastAsia="Times New Roman" w:cs="Times New Roman"/>
                <w:color w:val="000000"/>
                <w:sz w:val="20"/>
                <w:szCs w:val="20"/>
                <w:lang w:val="es-419"/>
              </w:rPr>
            </w:pPr>
          </w:p>
        </w:tc>
        <w:tc>
          <w:tcPr>
            <w:tcW w:w="1756" w:type="dxa"/>
            <w:hideMark/>
          </w:tcPr>
          <w:p w:rsidRPr="001F1DF2" w:rsidR="004E3DA6" w:rsidP="001063C9" w:rsidRDefault="004E3DA6" w14:paraId="28BBF900" w14:textId="77777777">
            <w:pPr>
              <w:jc w:val="center"/>
              <w:rPr>
                <w:rFonts w:ascii="Times New Roman" w:hAnsi="Times New Roman" w:eastAsia="Times New Roman" w:cs="Times New Roman"/>
                <w:color w:val="000000"/>
                <w:sz w:val="20"/>
                <w:szCs w:val="20"/>
              </w:rPr>
            </w:pPr>
            <w:r w:rsidRPr="001F1DF2">
              <w:rPr>
                <w:rFonts w:ascii="Times New Roman" w:hAnsi="Times New Roman" w:eastAsia="Times New Roman" w:cs="Times New Roman"/>
                <w:color w:val="000000"/>
                <w:sz w:val="20"/>
                <w:szCs w:val="20"/>
              </w:rPr>
              <w:t>Nominal</w:t>
            </w:r>
          </w:p>
        </w:tc>
      </w:tr>
      <w:tr w:rsidRPr="00C4534C" w:rsidR="004E3DA6" w:rsidTr="001063C9" w14:paraId="4F860539" w14:textId="77777777">
        <w:trPr>
          <w:trHeight w:val="2116"/>
        </w:trPr>
        <w:tc>
          <w:tcPr>
            <w:tcW w:w="1621" w:type="dxa"/>
            <w:vMerge/>
            <w:hideMark/>
          </w:tcPr>
          <w:p w:rsidRPr="001F1DF2" w:rsidR="004E3DA6" w:rsidP="001063C9" w:rsidRDefault="004E3DA6" w14:paraId="5D06E77B" w14:textId="77777777">
            <w:pPr>
              <w:rPr>
                <w:rFonts w:ascii="Times New Roman" w:hAnsi="Times New Roman" w:eastAsia="Times New Roman" w:cs="Times New Roman"/>
                <w:color w:val="000000"/>
                <w:sz w:val="20"/>
                <w:szCs w:val="20"/>
              </w:rPr>
            </w:pPr>
          </w:p>
        </w:tc>
        <w:tc>
          <w:tcPr>
            <w:tcW w:w="1664" w:type="dxa"/>
            <w:vMerge/>
            <w:hideMark/>
          </w:tcPr>
          <w:p w:rsidRPr="001F1DF2" w:rsidR="004E3DA6" w:rsidP="001063C9" w:rsidRDefault="004E3DA6" w14:paraId="6CEB323F" w14:textId="77777777">
            <w:pPr>
              <w:rPr>
                <w:rFonts w:ascii="Times New Roman" w:hAnsi="Times New Roman" w:eastAsia="Times New Roman" w:cs="Times New Roman"/>
                <w:color w:val="000000"/>
                <w:sz w:val="20"/>
                <w:szCs w:val="20"/>
              </w:rPr>
            </w:pPr>
          </w:p>
        </w:tc>
        <w:tc>
          <w:tcPr>
            <w:tcW w:w="1955" w:type="dxa"/>
            <w:vMerge/>
            <w:hideMark/>
          </w:tcPr>
          <w:p w:rsidRPr="001F1DF2" w:rsidR="004E3DA6" w:rsidP="001063C9" w:rsidRDefault="004E3DA6" w14:paraId="15F38F8E" w14:textId="77777777">
            <w:pPr>
              <w:rPr>
                <w:rFonts w:ascii="Times New Roman" w:hAnsi="Times New Roman" w:eastAsia="Times New Roman" w:cs="Times New Roman"/>
                <w:color w:val="000000"/>
                <w:sz w:val="20"/>
                <w:szCs w:val="20"/>
              </w:rPr>
            </w:pPr>
          </w:p>
        </w:tc>
        <w:tc>
          <w:tcPr>
            <w:tcW w:w="1559" w:type="dxa"/>
            <w:vMerge/>
            <w:hideMark/>
          </w:tcPr>
          <w:p w:rsidRPr="001F1DF2" w:rsidR="004E3DA6" w:rsidP="001063C9" w:rsidRDefault="004E3DA6" w14:paraId="3BD6E705" w14:textId="77777777">
            <w:pPr>
              <w:rPr>
                <w:rFonts w:ascii="Times New Roman" w:hAnsi="Times New Roman" w:eastAsia="Times New Roman" w:cs="Times New Roman"/>
                <w:color w:val="000000"/>
                <w:sz w:val="20"/>
                <w:szCs w:val="20"/>
              </w:rPr>
            </w:pPr>
          </w:p>
        </w:tc>
        <w:tc>
          <w:tcPr>
            <w:tcW w:w="2127" w:type="dxa"/>
            <w:hideMark/>
          </w:tcPr>
          <w:p w:rsidRPr="001F1DF2" w:rsidR="004E3DA6" w:rsidP="001063C9" w:rsidRDefault="004E3DA6" w14:paraId="3E6979A4" w14:textId="77777777">
            <w:pP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Ejes temáticos</w:t>
            </w:r>
          </w:p>
        </w:tc>
        <w:tc>
          <w:tcPr>
            <w:tcW w:w="2268" w:type="dxa"/>
            <w:hideMark/>
          </w:tcPr>
          <w:p w:rsidRPr="001F1DF2" w:rsidR="004E3DA6" w:rsidP="001063C9" w:rsidRDefault="004E3DA6" w14:paraId="6F6C65B6" w14:textId="77777777">
            <w:pP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¿Se capacita al personal sobre temas relacionados con generalidades de farmacovigilancia, importancia, identificación de RAM, reporte correcto de eventos adversos y seguimiento correcto post reporte evento adverso?</w:t>
            </w:r>
          </w:p>
        </w:tc>
        <w:tc>
          <w:tcPr>
            <w:tcW w:w="1756" w:type="dxa"/>
            <w:hideMark/>
          </w:tcPr>
          <w:p w:rsidRPr="001F1DF2" w:rsidR="004E3DA6" w:rsidP="001063C9" w:rsidRDefault="004E3DA6" w14:paraId="2C86EEDB" w14:textId="77777777">
            <w:pPr>
              <w:jc w:val="center"/>
              <w:rPr>
                <w:rFonts w:ascii="Times New Roman" w:hAnsi="Times New Roman" w:eastAsia="Times New Roman" w:cs="Times New Roman"/>
                <w:color w:val="000000"/>
                <w:sz w:val="20"/>
                <w:szCs w:val="20"/>
              </w:rPr>
            </w:pPr>
            <w:r w:rsidRPr="001F1DF2">
              <w:rPr>
                <w:rFonts w:ascii="Times New Roman" w:hAnsi="Times New Roman" w:eastAsia="Times New Roman" w:cs="Times New Roman"/>
                <w:color w:val="000000"/>
                <w:sz w:val="20"/>
                <w:szCs w:val="20"/>
              </w:rPr>
              <w:t>Nominal</w:t>
            </w:r>
          </w:p>
        </w:tc>
      </w:tr>
      <w:tr w:rsidRPr="00C4534C" w:rsidR="004E3DA6" w:rsidTr="001063C9" w14:paraId="4B985197" w14:textId="77777777">
        <w:trPr>
          <w:trHeight w:val="1030"/>
        </w:trPr>
        <w:tc>
          <w:tcPr>
            <w:tcW w:w="1621" w:type="dxa"/>
            <w:vMerge/>
            <w:hideMark/>
          </w:tcPr>
          <w:p w:rsidRPr="00C4534C" w:rsidR="004E3DA6" w:rsidP="001063C9" w:rsidRDefault="004E3DA6" w14:paraId="6383485A" w14:textId="77777777">
            <w:pPr>
              <w:rPr>
                <w:rFonts w:ascii="Times New Roman" w:hAnsi="Times New Roman" w:eastAsia="Times New Roman" w:cs="Times New Roman"/>
                <w:color w:val="000000"/>
              </w:rPr>
            </w:pPr>
          </w:p>
        </w:tc>
        <w:tc>
          <w:tcPr>
            <w:tcW w:w="1664" w:type="dxa"/>
            <w:vMerge/>
            <w:hideMark/>
          </w:tcPr>
          <w:p w:rsidRPr="00C4534C" w:rsidR="004E3DA6" w:rsidP="001063C9" w:rsidRDefault="004E3DA6" w14:paraId="3E7B8D12" w14:textId="77777777">
            <w:pPr>
              <w:rPr>
                <w:rFonts w:ascii="Times New Roman" w:hAnsi="Times New Roman" w:eastAsia="Times New Roman" w:cs="Times New Roman"/>
                <w:color w:val="000000"/>
              </w:rPr>
            </w:pPr>
          </w:p>
        </w:tc>
        <w:tc>
          <w:tcPr>
            <w:tcW w:w="1955" w:type="dxa"/>
            <w:vMerge/>
            <w:hideMark/>
          </w:tcPr>
          <w:p w:rsidRPr="00C4534C" w:rsidR="004E3DA6" w:rsidP="001063C9" w:rsidRDefault="004E3DA6" w14:paraId="24DFC65B" w14:textId="77777777">
            <w:pPr>
              <w:rPr>
                <w:rFonts w:ascii="Times New Roman" w:hAnsi="Times New Roman" w:eastAsia="Times New Roman" w:cs="Times New Roman"/>
                <w:color w:val="000000"/>
              </w:rPr>
            </w:pPr>
          </w:p>
        </w:tc>
        <w:tc>
          <w:tcPr>
            <w:tcW w:w="1559" w:type="dxa"/>
            <w:vMerge w:val="restart"/>
            <w:hideMark/>
          </w:tcPr>
          <w:p w:rsidRPr="001F1DF2" w:rsidR="004E3DA6" w:rsidP="001063C9" w:rsidRDefault="004E3DA6" w14:paraId="37C94A3B" w14:textId="77777777">
            <w:pPr>
              <w:jc w:val="cente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Tecnología y Sistemas de Información</w:t>
            </w:r>
          </w:p>
        </w:tc>
        <w:tc>
          <w:tcPr>
            <w:tcW w:w="2127" w:type="dxa"/>
            <w:hideMark/>
          </w:tcPr>
          <w:p w:rsidRPr="001F1DF2" w:rsidR="004E3DA6" w:rsidP="001063C9" w:rsidRDefault="004E3DA6" w14:paraId="0595B95B" w14:textId="77777777">
            <w:pP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Porcentaje de procesos de farmacovigilancia automatizados</w:t>
            </w:r>
          </w:p>
          <w:p w:rsidRPr="001F1DF2" w:rsidR="008A5772" w:rsidP="001063C9" w:rsidRDefault="008A5772" w14:paraId="4031839D" w14:textId="76E9E226">
            <w:pPr>
              <w:rPr>
                <w:rFonts w:ascii="Times New Roman" w:hAnsi="Times New Roman" w:eastAsia="Times New Roman" w:cs="Times New Roman"/>
                <w:color w:val="000000"/>
                <w:sz w:val="20"/>
                <w:szCs w:val="20"/>
                <w:lang w:val="es-419"/>
              </w:rPr>
            </w:pPr>
          </w:p>
        </w:tc>
        <w:tc>
          <w:tcPr>
            <w:tcW w:w="2268" w:type="dxa"/>
            <w:hideMark/>
          </w:tcPr>
          <w:p w:rsidRPr="001F1DF2" w:rsidR="004E3DA6" w:rsidP="001063C9" w:rsidRDefault="004E3DA6" w14:paraId="4692F121" w14:textId="77777777">
            <w:pPr>
              <w:rPr>
                <w:rFonts w:ascii="Times New Roman" w:hAnsi="Times New Roman" w:eastAsia="Times New Roman" w:cs="Times New Roman"/>
                <w:color w:val="000000"/>
                <w:sz w:val="20"/>
                <w:szCs w:val="20"/>
                <w:lang w:val="es-419"/>
              </w:rPr>
            </w:pPr>
            <w:r w:rsidRPr="001F1DF2">
              <w:rPr>
                <w:rFonts w:ascii="Times New Roman" w:hAnsi="Times New Roman" w:eastAsia="Times New Roman" w:cs="Times New Roman"/>
                <w:color w:val="000000"/>
                <w:sz w:val="20"/>
                <w:szCs w:val="20"/>
                <w:lang w:val="es-419"/>
              </w:rPr>
              <w:t>¿Existen en la clínica procesos de farmacovigilancia?</w:t>
            </w:r>
          </w:p>
        </w:tc>
        <w:tc>
          <w:tcPr>
            <w:tcW w:w="1756" w:type="dxa"/>
            <w:hideMark/>
          </w:tcPr>
          <w:p w:rsidRPr="001F1DF2" w:rsidR="004E3DA6" w:rsidP="001063C9" w:rsidRDefault="004E3DA6" w14:paraId="0E3969B1" w14:textId="77777777">
            <w:pPr>
              <w:jc w:val="center"/>
              <w:rPr>
                <w:rFonts w:ascii="Times New Roman" w:hAnsi="Times New Roman" w:eastAsia="Times New Roman" w:cs="Times New Roman"/>
                <w:color w:val="000000"/>
                <w:sz w:val="20"/>
                <w:szCs w:val="20"/>
              </w:rPr>
            </w:pPr>
            <w:r w:rsidRPr="001F1DF2">
              <w:rPr>
                <w:rFonts w:ascii="Times New Roman" w:hAnsi="Times New Roman" w:eastAsia="Times New Roman" w:cs="Times New Roman"/>
                <w:color w:val="000000"/>
                <w:sz w:val="20"/>
                <w:szCs w:val="20"/>
              </w:rPr>
              <w:t>Nominal</w:t>
            </w:r>
          </w:p>
        </w:tc>
      </w:tr>
      <w:tr w:rsidRPr="00C4534C" w:rsidR="004E3DA6" w:rsidTr="001063C9" w14:paraId="31B6FED0" w14:textId="77777777">
        <w:trPr>
          <w:trHeight w:val="1408"/>
        </w:trPr>
        <w:tc>
          <w:tcPr>
            <w:tcW w:w="1621" w:type="dxa"/>
            <w:vMerge/>
            <w:hideMark/>
          </w:tcPr>
          <w:p w:rsidRPr="00C4534C" w:rsidR="004E3DA6" w:rsidP="001063C9" w:rsidRDefault="004E3DA6" w14:paraId="2D7EE0BA" w14:textId="77777777">
            <w:pPr>
              <w:rPr>
                <w:rFonts w:ascii="Times New Roman" w:hAnsi="Times New Roman" w:eastAsia="Times New Roman" w:cs="Times New Roman"/>
                <w:color w:val="000000"/>
              </w:rPr>
            </w:pPr>
          </w:p>
        </w:tc>
        <w:tc>
          <w:tcPr>
            <w:tcW w:w="1664" w:type="dxa"/>
            <w:vMerge/>
            <w:hideMark/>
          </w:tcPr>
          <w:p w:rsidRPr="00C4534C" w:rsidR="004E3DA6" w:rsidP="001063C9" w:rsidRDefault="004E3DA6" w14:paraId="7780155C" w14:textId="77777777">
            <w:pPr>
              <w:rPr>
                <w:rFonts w:ascii="Times New Roman" w:hAnsi="Times New Roman" w:eastAsia="Times New Roman" w:cs="Times New Roman"/>
                <w:color w:val="000000"/>
              </w:rPr>
            </w:pPr>
          </w:p>
        </w:tc>
        <w:tc>
          <w:tcPr>
            <w:tcW w:w="1955" w:type="dxa"/>
            <w:vMerge/>
            <w:hideMark/>
          </w:tcPr>
          <w:p w:rsidRPr="00C4534C" w:rsidR="004E3DA6" w:rsidP="001063C9" w:rsidRDefault="004E3DA6" w14:paraId="07C069CE" w14:textId="77777777">
            <w:pPr>
              <w:rPr>
                <w:rFonts w:ascii="Times New Roman" w:hAnsi="Times New Roman" w:eastAsia="Times New Roman" w:cs="Times New Roman"/>
                <w:color w:val="000000"/>
              </w:rPr>
            </w:pPr>
          </w:p>
        </w:tc>
        <w:tc>
          <w:tcPr>
            <w:tcW w:w="1559" w:type="dxa"/>
            <w:vMerge/>
            <w:hideMark/>
          </w:tcPr>
          <w:p w:rsidRPr="00C4534C" w:rsidR="004E3DA6" w:rsidP="001063C9" w:rsidRDefault="004E3DA6" w14:paraId="7BA7AF37" w14:textId="77777777">
            <w:pPr>
              <w:rPr>
                <w:rFonts w:ascii="Times New Roman" w:hAnsi="Times New Roman" w:eastAsia="Times New Roman" w:cs="Times New Roman"/>
                <w:color w:val="000000"/>
              </w:rPr>
            </w:pPr>
          </w:p>
        </w:tc>
        <w:tc>
          <w:tcPr>
            <w:tcW w:w="2127" w:type="dxa"/>
            <w:hideMark/>
          </w:tcPr>
          <w:p w:rsidRPr="00F5655F" w:rsidR="004E3DA6" w:rsidP="001063C9" w:rsidRDefault="004E3DA6" w14:paraId="6AF9D7B3"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Disponibilidad de tecnologías en la clínica (Software y hardware)</w:t>
            </w:r>
          </w:p>
        </w:tc>
        <w:tc>
          <w:tcPr>
            <w:tcW w:w="2268" w:type="dxa"/>
            <w:hideMark/>
          </w:tcPr>
          <w:p w:rsidRPr="00F5655F" w:rsidR="004E3DA6" w:rsidP="001063C9" w:rsidRDefault="004E3DA6" w14:paraId="4D15F569"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¿Cuenta la clínica   con un Software o Hardware para el reporte y seguimiento de los eventos adversos?</w:t>
            </w:r>
          </w:p>
          <w:p w:rsidRPr="00F5655F" w:rsidR="008A5772" w:rsidP="001063C9" w:rsidRDefault="008A5772" w14:paraId="0DD4DEA6" w14:textId="5BF47AC0">
            <w:pPr>
              <w:rPr>
                <w:rFonts w:ascii="Times New Roman" w:hAnsi="Times New Roman" w:eastAsia="Times New Roman" w:cs="Times New Roman"/>
                <w:color w:val="000000"/>
                <w:sz w:val="20"/>
                <w:szCs w:val="20"/>
                <w:lang w:val="es-419"/>
              </w:rPr>
            </w:pPr>
          </w:p>
        </w:tc>
        <w:tc>
          <w:tcPr>
            <w:tcW w:w="1756" w:type="dxa"/>
            <w:hideMark/>
          </w:tcPr>
          <w:p w:rsidRPr="00F5655F" w:rsidR="004E3DA6" w:rsidP="001063C9" w:rsidRDefault="004E3DA6" w14:paraId="3A6E3A15" w14:textId="77777777">
            <w:pPr>
              <w:jc w:val="center"/>
              <w:rPr>
                <w:rFonts w:ascii="Times New Roman" w:hAnsi="Times New Roman" w:eastAsia="Times New Roman" w:cs="Times New Roman"/>
                <w:color w:val="000000"/>
                <w:sz w:val="20"/>
                <w:szCs w:val="20"/>
              </w:rPr>
            </w:pPr>
            <w:r w:rsidRPr="00F5655F">
              <w:rPr>
                <w:rFonts w:ascii="Times New Roman" w:hAnsi="Times New Roman" w:eastAsia="Times New Roman" w:cs="Times New Roman"/>
                <w:color w:val="000000"/>
                <w:sz w:val="20"/>
                <w:szCs w:val="20"/>
              </w:rPr>
              <w:t>Nominal</w:t>
            </w:r>
          </w:p>
        </w:tc>
      </w:tr>
      <w:tr w:rsidRPr="00C4534C" w:rsidR="004E3DA6" w:rsidTr="001063C9" w14:paraId="11467D3D" w14:textId="77777777">
        <w:trPr>
          <w:trHeight w:val="1266"/>
        </w:trPr>
        <w:tc>
          <w:tcPr>
            <w:tcW w:w="1621" w:type="dxa"/>
            <w:vMerge/>
            <w:hideMark/>
          </w:tcPr>
          <w:p w:rsidRPr="00C4534C" w:rsidR="004E3DA6" w:rsidP="001063C9" w:rsidRDefault="004E3DA6" w14:paraId="545A3A78" w14:textId="77777777">
            <w:pPr>
              <w:rPr>
                <w:rFonts w:ascii="Times New Roman" w:hAnsi="Times New Roman" w:eastAsia="Times New Roman" w:cs="Times New Roman"/>
                <w:color w:val="000000"/>
              </w:rPr>
            </w:pPr>
          </w:p>
        </w:tc>
        <w:tc>
          <w:tcPr>
            <w:tcW w:w="1664" w:type="dxa"/>
            <w:vMerge/>
            <w:hideMark/>
          </w:tcPr>
          <w:p w:rsidRPr="00C4534C" w:rsidR="004E3DA6" w:rsidP="001063C9" w:rsidRDefault="004E3DA6" w14:paraId="2481DD52" w14:textId="77777777">
            <w:pPr>
              <w:rPr>
                <w:rFonts w:ascii="Times New Roman" w:hAnsi="Times New Roman" w:eastAsia="Times New Roman" w:cs="Times New Roman"/>
                <w:color w:val="000000"/>
              </w:rPr>
            </w:pPr>
          </w:p>
        </w:tc>
        <w:tc>
          <w:tcPr>
            <w:tcW w:w="1955" w:type="dxa"/>
            <w:vMerge/>
            <w:hideMark/>
          </w:tcPr>
          <w:p w:rsidRPr="00C4534C" w:rsidR="004E3DA6" w:rsidP="001063C9" w:rsidRDefault="004E3DA6" w14:paraId="25145075" w14:textId="77777777">
            <w:pPr>
              <w:rPr>
                <w:rFonts w:ascii="Times New Roman" w:hAnsi="Times New Roman" w:eastAsia="Times New Roman" w:cs="Times New Roman"/>
                <w:color w:val="000000"/>
              </w:rPr>
            </w:pPr>
          </w:p>
        </w:tc>
        <w:tc>
          <w:tcPr>
            <w:tcW w:w="1559" w:type="dxa"/>
            <w:vMerge/>
            <w:hideMark/>
          </w:tcPr>
          <w:p w:rsidRPr="00C4534C" w:rsidR="004E3DA6" w:rsidP="001063C9" w:rsidRDefault="004E3DA6" w14:paraId="175F5ECA" w14:textId="77777777">
            <w:pPr>
              <w:rPr>
                <w:rFonts w:ascii="Times New Roman" w:hAnsi="Times New Roman" w:eastAsia="Times New Roman" w:cs="Times New Roman"/>
                <w:color w:val="000000"/>
              </w:rPr>
            </w:pPr>
          </w:p>
        </w:tc>
        <w:tc>
          <w:tcPr>
            <w:tcW w:w="2127" w:type="dxa"/>
            <w:hideMark/>
          </w:tcPr>
          <w:p w:rsidRPr="00F5655F" w:rsidR="004E3DA6" w:rsidP="001063C9" w:rsidRDefault="004E3DA6" w14:paraId="40C42D65"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Disponibilidad de horarios</w:t>
            </w:r>
          </w:p>
        </w:tc>
        <w:tc>
          <w:tcPr>
            <w:tcW w:w="2268" w:type="dxa"/>
            <w:hideMark/>
          </w:tcPr>
          <w:p w:rsidRPr="00F5655F" w:rsidR="004E3DA6" w:rsidP="001063C9" w:rsidRDefault="004E3DA6" w14:paraId="3A1BCFDB"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¿El personal cuenta con 2 horas a la semana para el proceso de capacitación de farmacovigilancia?</w:t>
            </w:r>
          </w:p>
          <w:p w:rsidRPr="00F5655F" w:rsidR="008A5772" w:rsidP="001063C9" w:rsidRDefault="008A5772" w14:paraId="410E5681" w14:textId="5E7498EE">
            <w:pPr>
              <w:rPr>
                <w:rFonts w:ascii="Times New Roman" w:hAnsi="Times New Roman" w:eastAsia="Times New Roman" w:cs="Times New Roman"/>
                <w:color w:val="000000"/>
                <w:sz w:val="20"/>
                <w:szCs w:val="20"/>
                <w:lang w:val="es-419"/>
              </w:rPr>
            </w:pPr>
          </w:p>
        </w:tc>
        <w:tc>
          <w:tcPr>
            <w:tcW w:w="1756" w:type="dxa"/>
            <w:hideMark/>
          </w:tcPr>
          <w:p w:rsidRPr="00F5655F" w:rsidR="004E3DA6" w:rsidP="001063C9" w:rsidRDefault="004E3DA6" w14:paraId="5E197265" w14:textId="77777777">
            <w:pPr>
              <w:jc w:val="center"/>
              <w:rPr>
                <w:rFonts w:ascii="Times New Roman" w:hAnsi="Times New Roman" w:eastAsia="Times New Roman" w:cs="Times New Roman"/>
                <w:color w:val="000000"/>
                <w:sz w:val="20"/>
                <w:szCs w:val="20"/>
              </w:rPr>
            </w:pPr>
            <w:r w:rsidRPr="00F5655F">
              <w:rPr>
                <w:rFonts w:ascii="Times New Roman" w:hAnsi="Times New Roman" w:eastAsia="Times New Roman" w:cs="Times New Roman"/>
                <w:color w:val="000000"/>
                <w:sz w:val="20"/>
                <w:szCs w:val="20"/>
              </w:rPr>
              <w:t>Nominal</w:t>
            </w:r>
          </w:p>
        </w:tc>
      </w:tr>
      <w:tr w:rsidRPr="00C4534C" w:rsidR="004E3DA6" w:rsidTr="001063C9" w14:paraId="2BAE5CD9" w14:textId="77777777">
        <w:trPr>
          <w:trHeight w:val="1270"/>
        </w:trPr>
        <w:tc>
          <w:tcPr>
            <w:tcW w:w="1621" w:type="dxa"/>
            <w:vMerge/>
            <w:hideMark/>
          </w:tcPr>
          <w:p w:rsidRPr="00C4534C" w:rsidR="004E3DA6" w:rsidP="001063C9" w:rsidRDefault="004E3DA6" w14:paraId="583F39E4" w14:textId="77777777">
            <w:pPr>
              <w:rPr>
                <w:rFonts w:ascii="Times New Roman" w:hAnsi="Times New Roman" w:eastAsia="Times New Roman" w:cs="Times New Roman"/>
                <w:color w:val="000000"/>
              </w:rPr>
            </w:pPr>
          </w:p>
        </w:tc>
        <w:tc>
          <w:tcPr>
            <w:tcW w:w="1664" w:type="dxa"/>
            <w:vMerge/>
            <w:hideMark/>
          </w:tcPr>
          <w:p w:rsidRPr="00C4534C" w:rsidR="004E3DA6" w:rsidP="001063C9" w:rsidRDefault="004E3DA6" w14:paraId="0C9CCA88" w14:textId="77777777">
            <w:pPr>
              <w:rPr>
                <w:rFonts w:ascii="Times New Roman" w:hAnsi="Times New Roman" w:eastAsia="Times New Roman" w:cs="Times New Roman"/>
                <w:color w:val="000000"/>
              </w:rPr>
            </w:pPr>
          </w:p>
        </w:tc>
        <w:tc>
          <w:tcPr>
            <w:tcW w:w="1955" w:type="dxa"/>
            <w:vMerge/>
            <w:hideMark/>
          </w:tcPr>
          <w:p w:rsidRPr="00C4534C" w:rsidR="004E3DA6" w:rsidP="001063C9" w:rsidRDefault="004E3DA6" w14:paraId="761269B1" w14:textId="77777777">
            <w:pPr>
              <w:rPr>
                <w:rFonts w:ascii="Times New Roman" w:hAnsi="Times New Roman" w:eastAsia="Times New Roman" w:cs="Times New Roman"/>
                <w:color w:val="000000"/>
              </w:rPr>
            </w:pPr>
          </w:p>
        </w:tc>
        <w:tc>
          <w:tcPr>
            <w:tcW w:w="1559" w:type="dxa"/>
            <w:vMerge/>
            <w:hideMark/>
          </w:tcPr>
          <w:p w:rsidRPr="00C4534C" w:rsidR="004E3DA6" w:rsidP="001063C9" w:rsidRDefault="004E3DA6" w14:paraId="3B6DA489" w14:textId="77777777">
            <w:pPr>
              <w:rPr>
                <w:rFonts w:ascii="Times New Roman" w:hAnsi="Times New Roman" w:eastAsia="Times New Roman" w:cs="Times New Roman"/>
                <w:color w:val="000000"/>
              </w:rPr>
            </w:pPr>
          </w:p>
        </w:tc>
        <w:tc>
          <w:tcPr>
            <w:tcW w:w="2127" w:type="dxa"/>
            <w:hideMark/>
          </w:tcPr>
          <w:p w:rsidRPr="00F5655F" w:rsidR="004E3DA6" w:rsidP="001063C9" w:rsidRDefault="004E3DA6" w14:paraId="784DF1B6"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Procesos necesarios para implementar sobre farmacovigilancia</w:t>
            </w:r>
          </w:p>
        </w:tc>
        <w:tc>
          <w:tcPr>
            <w:tcW w:w="2268" w:type="dxa"/>
            <w:hideMark/>
          </w:tcPr>
          <w:p w:rsidRPr="00F5655F" w:rsidR="004E3DA6" w:rsidP="001063C9" w:rsidRDefault="004E3DA6" w14:paraId="613EBA11"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¿Cuáles son los procesos que se deben implementar sobre farmacovigilancia?</w:t>
            </w:r>
          </w:p>
        </w:tc>
        <w:tc>
          <w:tcPr>
            <w:tcW w:w="1756" w:type="dxa"/>
            <w:noWrap/>
            <w:hideMark/>
          </w:tcPr>
          <w:p w:rsidRPr="00F5655F" w:rsidR="004E3DA6" w:rsidP="001063C9" w:rsidRDefault="004E3DA6" w14:paraId="3E750E32" w14:textId="77777777">
            <w:pPr>
              <w:jc w:val="center"/>
              <w:rPr>
                <w:rFonts w:ascii="Times New Roman" w:hAnsi="Times New Roman" w:eastAsia="Times New Roman" w:cs="Times New Roman"/>
                <w:color w:val="000000"/>
                <w:sz w:val="20"/>
                <w:szCs w:val="20"/>
              </w:rPr>
            </w:pPr>
            <w:r w:rsidRPr="00F5655F">
              <w:rPr>
                <w:rFonts w:ascii="Times New Roman" w:hAnsi="Times New Roman" w:eastAsia="Times New Roman" w:cs="Times New Roman"/>
                <w:color w:val="000000"/>
                <w:sz w:val="20"/>
                <w:szCs w:val="20"/>
              </w:rPr>
              <w:t>Escala</w:t>
            </w:r>
          </w:p>
        </w:tc>
      </w:tr>
      <w:tr w:rsidRPr="00C4534C" w:rsidR="004E3DA6" w:rsidTr="001063C9" w14:paraId="25CE3B5B" w14:textId="77777777">
        <w:trPr>
          <w:trHeight w:val="975"/>
        </w:trPr>
        <w:tc>
          <w:tcPr>
            <w:tcW w:w="1621" w:type="dxa"/>
            <w:vMerge/>
            <w:hideMark/>
          </w:tcPr>
          <w:p w:rsidRPr="00C4534C" w:rsidR="004E3DA6" w:rsidP="001063C9" w:rsidRDefault="004E3DA6" w14:paraId="5B2CABA6" w14:textId="77777777">
            <w:pPr>
              <w:rPr>
                <w:rFonts w:ascii="Times New Roman" w:hAnsi="Times New Roman" w:eastAsia="Times New Roman" w:cs="Times New Roman"/>
                <w:color w:val="000000"/>
              </w:rPr>
            </w:pPr>
          </w:p>
        </w:tc>
        <w:tc>
          <w:tcPr>
            <w:tcW w:w="1664" w:type="dxa"/>
            <w:vMerge/>
            <w:hideMark/>
          </w:tcPr>
          <w:p w:rsidRPr="00C4534C" w:rsidR="004E3DA6" w:rsidP="001063C9" w:rsidRDefault="004E3DA6" w14:paraId="5BC1EFB2" w14:textId="77777777">
            <w:pPr>
              <w:rPr>
                <w:rFonts w:ascii="Times New Roman" w:hAnsi="Times New Roman" w:eastAsia="Times New Roman" w:cs="Times New Roman"/>
                <w:color w:val="000000"/>
              </w:rPr>
            </w:pPr>
          </w:p>
        </w:tc>
        <w:tc>
          <w:tcPr>
            <w:tcW w:w="1955" w:type="dxa"/>
            <w:vMerge/>
            <w:hideMark/>
          </w:tcPr>
          <w:p w:rsidRPr="00C4534C" w:rsidR="004E3DA6" w:rsidP="001063C9" w:rsidRDefault="004E3DA6" w14:paraId="3A156B30" w14:textId="77777777">
            <w:pPr>
              <w:rPr>
                <w:rFonts w:ascii="Times New Roman" w:hAnsi="Times New Roman" w:eastAsia="Times New Roman" w:cs="Times New Roman"/>
                <w:color w:val="000000"/>
              </w:rPr>
            </w:pPr>
          </w:p>
        </w:tc>
        <w:tc>
          <w:tcPr>
            <w:tcW w:w="1559" w:type="dxa"/>
            <w:vMerge w:val="restart"/>
            <w:hideMark/>
          </w:tcPr>
          <w:p w:rsidRPr="00F5655F" w:rsidR="004E3DA6" w:rsidP="001063C9" w:rsidRDefault="004E3DA6" w14:paraId="62BDDD03" w14:textId="77777777">
            <w:pPr>
              <w:jc w:val="cente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Protocolos y Procedimientos</w:t>
            </w:r>
          </w:p>
        </w:tc>
        <w:tc>
          <w:tcPr>
            <w:tcW w:w="2127" w:type="dxa"/>
            <w:hideMark/>
          </w:tcPr>
          <w:p w:rsidRPr="00F5655F" w:rsidR="004E3DA6" w:rsidP="001063C9" w:rsidRDefault="004E3DA6" w14:paraId="5BDD33CB"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Número de protocolos establecidos para la farmacovigilancia</w:t>
            </w:r>
          </w:p>
          <w:p w:rsidRPr="00F5655F" w:rsidR="008A5772" w:rsidP="001063C9" w:rsidRDefault="008A5772" w14:paraId="28D4AE5B" w14:textId="5801E5E4">
            <w:pPr>
              <w:rPr>
                <w:rFonts w:ascii="Times New Roman" w:hAnsi="Times New Roman" w:eastAsia="Times New Roman" w:cs="Times New Roman"/>
                <w:color w:val="000000"/>
                <w:sz w:val="20"/>
                <w:szCs w:val="20"/>
                <w:lang w:val="es-419"/>
              </w:rPr>
            </w:pPr>
          </w:p>
        </w:tc>
        <w:tc>
          <w:tcPr>
            <w:tcW w:w="2268" w:type="dxa"/>
            <w:hideMark/>
          </w:tcPr>
          <w:p w:rsidRPr="00F5655F" w:rsidR="004E3DA6" w:rsidP="001063C9" w:rsidRDefault="004E3DA6" w14:paraId="0231B2FA"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 xml:space="preserve">¿Cuenta la clínica con protocolos establecidos para la farmacovigilancia? </w:t>
            </w:r>
          </w:p>
        </w:tc>
        <w:tc>
          <w:tcPr>
            <w:tcW w:w="1756" w:type="dxa"/>
            <w:noWrap/>
            <w:hideMark/>
          </w:tcPr>
          <w:p w:rsidRPr="00F5655F" w:rsidR="004E3DA6" w:rsidP="001063C9" w:rsidRDefault="004E3DA6" w14:paraId="47ABD319" w14:textId="77777777">
            <w:pPr>
              <w:jc w:val="center"/>
              <w:rPr>
                <w:rFonts w:ascii="Times New Roman" w:hAnsi="Times New Roman" w:eastAsia="Times New Roman" w:cs="Times New Roman"/>
                <w:color w:val="000000"/>
                <w:sz w:val="20"/>
                <w:szCs w:val="20"/>
              </w:rPr>
            </w:pPr>
            <w:r w:rsidRPr="00F5655F">
              <w:rPr>
                <w:rFonts w:ascii="Times New Roman" w:hAnsi="Times New Roman" w:eastAsia="Times New Roman" w:cs="Times New Roman"/>
                <w:color w:val="000000"/>
                <w:sz w:val="20"/>
                <w:szCs w:val="20"/>
              </w:rPr>
              <w:t>Nominal</w:t>
            </w:r>
          </w:p>
        </w:tc>
      </w:tr>
      <w:tr w:rsidRPr="00C4534C" w:rsidR="004E3DA6" w:rsidTr="001063C9" w14:paraId="7412625E" w14:textId="77777777">
        <w:trPr>
          <w:trHeight w:val="1363"/>
        </w:trPr>
        <w:tc>
          <w:tcPr>
            <w:tcW w:w="1621" w:type="dxa"/>
            <w:vMerge/>
            <w:hideMark/>
          </w:tcPr>
          <w:p w:rsidRPr="00C4534C" w:rsidR="004E3DA6" w:rsidP="001063C9" w:rsidRDefault="004E3DA6" w14:paraId="73C7D14C" w14:textId="77777777">
            <w:pPr>
              <w:rPr>
                <w:rFonts w:ascii="Times New Roman" w:hAnsi="Times New Roman" w:eastAsia="Times New Roman" w:cs="Times New Roman"/>
                <w:color w:val="000000"/>
              </w:rPr>
            </w:pPr>
          </w:p>
        </w:tc>
        <w:tc>
          <w:tcPr>
            <w:tcW w:w="1664" w:type="dxa"/>
            <w:vMerge/>
            <w:hideMark/>
          </w:tcPr>
          <w:p w:rsidRPr="00C4534C" w:rsidR="004E3DA6" w:rsidP="001063C9" w:rsidRDefault="004E3DA6" w14:paraId="53B53623" w14:textId="77777777">
            <w:pPr>
              <w:rPr>
                <w:rFonts w:ascii="Times New Roman" w:hAnsi="Times New Roman" w:eastAsia="Times New Roman" w:cs="Times New Roman"/>
                <w:color w:val="000000"/>
              </w:rPr>
            </w:pPr>
          </w:p>
        </w:tc>
        <w:tc>
          <w:tcPr>
            <w:tcW w:w="1955" w:type="dxa"/>
            <w:vMerge/>
            <w:hideMark/>
          </w:tcPr>
          <w:p w:rsidRPr="00C4534C" w:rsidR="004E3DA6" w:rsidP="001063C9" w:rsidRDefault="004E3DA6" w14:paraId="69EABB59" w14:textId="77777777">
            <w:pPr>
              <w:rPr>
                <w:rFonts w:ascii="Times New Roman" w:hAnsi="Times New Roman" w:eastAsia="Times New Roman" w:cs="Times New Roman"/>
                <w:color w:val="000000"/>
              </w:rPr>
            </w:pPr>
          </w:p>
        </w:tc>
        <w:tc>
          <w:tcPr>
            <w:tcW w:w="1559" w:type="dxa"/>
            <w:vMerge/>
            <w:hideMark/>
          </w:tcPr>
          <w:p w:rsidRPr="00F5655F" w:rsidR="004E3DA6" w:rsidP="001063C9" w:rsidRDefault="004E3DA6" w14:paraId="6D222EFA" w14:textId="77777777">
            <w:pPr>
              <w:rPr>
                <w:rFonts w:ascii="Times New Roman" w:hAnsi="Times New Roman" w:eastAsia="Times New Roman" w:cs="Times New Roman"/>
                <w:color w:val="000000"/>
                <w:sz w:val="20"/>
                <w:szCs w:val="20"/>
              </w:rPr>
            </w:pPr>
          </w:p>
        </w:tc>
        <w:tc>
          <w:tcPr>
            <w:tcW w:w="2127" w:type="dxa"/>
            <w:hideMark/>
          </w:tcPr>
          <w:p w:rsidRPr="00F5655F" w:rsidR="004E3DA6" w:rsidP="001063C9" w:rsidRDefault="004E3DA6" w14:paraId="5371315E"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 xml:space="preserve">Percepción de claridad en los protocolos </w:t>
            </w:r>
          </w:p>
        </w:tc>
        <w:tc>
          <w:tcPr>
            <w:tcW w:w="2268" w:type="dxa"/>
            <w:hideMark/>
          </w:tcPr>
          <w:p w:rsidRPr="00F5655F" w:rsidR="004E3DA6" w:rsidP="001063C9" w:rsidRDefault="004E3DA6" w14:paraId="387FC96D"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¿El personal comprende con claridad los protocolos establecidos de farmacovigilancia?</w:t>
            </w:r>
          </w:p>
        </w:tc>
        <w:tc>
          <w:tcPr>
            <w:tcW w:w="1756" w:type="dxa"/>
            <w:noWrap/>
            <w:hideMark/>
          </w:tcPr>
          <w:p w:rsidRPr="00F5655F" w:rsidR="004E3DA6" w:rsidP="001063C9" w:rsidRDefault="004E3DA6" w14:paraId="195F321E" w14:textId="77777777">
            <w:pPr>
              <w:jc w:val="center"/>
              <w:rPr>
                <w:rFonts w:ascii="Times New Roman" w:hAnsi="Times New Roman" w:eastAsia="Times New Roman" w:cs="Times New Roman"/>
                <w:color w:val="000000"/>
                <w:sz w:val="20"/>
                <w:szCs w:val="20"/>
              </w:rPr>
            </w:pPr>
            <w:r w:rsidRPr="00F5655F">
              <w:rPr>
                <w:rFonts w:ascii="Times New Roman" w:hAnsi="Times New Roman" w:eastAsia="Times New Roman" w:cs="Times New Roman"/>
                <w:color w:val="000000"/>
                <w:sz w:val="20"/>
                <w:szCs w:val="20"/>
              </w:rPr>
              <w:t>Nominal</w:t>
            </w:r>
          </w:p>
        </w:tc>
      </w:tr>
      <w:tr w:rsidRPr="00C4534C" w:rsidR="004E3DA6" w:rsidTr="001063C9" w14:paraId="34BAB3C8" w14:textId="77777777">
        <w:trPr>
          <w:trHeight w:val="1180"/>
        </w:trPr>
        <w:tc>
          <w:tcPr>
            <w:tcW w:w="1621" w:type="dxa"/>
            <w:vMerge/>
            <w:hideMark/>
          </w:tcPr>
          <w:p w:rsidRPr="00C4534C" w:rsidR="004E3DA6" w:rsidP="001063C9" w:rsidRDefault="004E3DA6" w14:paraId="00549634" w14:textId="77777777">
            <w:pPr>
              <w:rPr>
                <w:rFonts w:ascii="Times New Roman" w:hAnsi="Times New Roman" w:eastAsia="Times New Roman" w:cs="Times New Roman"/>
                <w:color w:val="000000"/>
              </w:rPr>
            </w:pPr>
          </w:p>
        </w:tc>
        <w:tc>
          <w:tcPr>
            <w:tcW w:w="1664" w:type="dxa"/>
            <w:vMerge/>
            <w:hideMark/>
          </w:tcPr>
          <w:p w:rsidRPr="00C4534C" w:rsidR="004E3DA6" w:rsidP="001063C9" w:rsidRDefault="004E3DA6" w14:paraId="48130BA7" w14:textId="77777777">
            <w:pPr>
              <w:rPr>
                <w:rFonts w:ascii="Times New Roman" w:hAnsi="Times New Roman" w:eastAsia="Times New Roman" w:cs="Times New Roman"/>
                <w:color w:val="000000"/>
              </w:rPr>
            </w:pPr>
          </w:p>
        </w:tc>
        <w:tc>
          <w:tcPr>
            <w:tcW w:w="1955" w:type="dxa"/>
            <w:vMerge/>
            <w:hideMark/>
          </w:tcPr>
          <w:p w:rsidRPr="00C4534C" w:rsidR="004E3DA6" w:rsidP="001063C9" w:rsidRDefault="004E3DA6" w14:paraId="1DB2D971" w14:textId="77777777">
            <w:pPr>
              <w:rPr>
                <w:rFonts w:ascii="Times New Roman" w:hAnsi="Times New Roman" w:eastAsia="Times New Roman" w:cs="Times New Roman"/>
                <w:color w:val="000000"/>
              </w:rPr>
            </w:pPr>
          </w:p>
        </w:tc>
        <w:tc>
          <w:tcPr>
            <w:tcW w:w="1559" w:type="dxa"/>
            <w:vMerge w:val="restart"/>
            <w:hideMark/>
          </w:tcPr>
          <w:p w:rsidRPr="00F5655F" w:rsidR="004E3DA6" w:rsidP="001063C9" w:rsidRDefault="004E3DA6" w14:paraId="714C88C2" w14:textId="77777777">
            <w:pPr>
              <w:jc w:val="cente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Cultura organizacional</w:t>
            </w:r>
          </w:p>
        </w:tc>
        <w:tc>
          <w:tcPr>
            <w:tcW w:w="2127" w:type="dxa"/>
            <w:hideMark/>
          </w:tcPr>
          <w:p w:rsidRPr="00F5655F" w:rsidR="004E3DA6" w:rsidP="001063C9" w:rsidRDefault="004E3DA6" w14:paraId="202769F9"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Índice de percepción de la importancia de la farmacovigilancia</w:t>
            </w:r>
          </w:p>
        </w:tc>
        <w:tc>
          <w:tcPr>
            <w:tcW w:w="2268" w:type="dxa"/>
            <w:hideMark/>
          </w:tcPr>
          <w:p w:rsidRPr="00F5655F" w:rsidR="004E3DA6" w:rsidP="001063C9" w:rsidRDefault="004E3DA6" w14:paraId="231933B9" w14:textId="77777777">
            <w:pPr>
              <w:rPr>
                <w:rFonts w:ascii="Times New Roman" w:hAnsi="Times New Roman" w:eastAsia="Times New Roman" w:cs="Times New Roman"/>
                <w:color w:val="000000"/>
                <w:sz w:val="20"/>
                <w:szCs w:val="20"/>
                <w:lang w:val="es-419"/>
              </w:rPr>
            </w:pPr>
            <w:r w:rsidRPr="00F5655F">
              <w:rPr>
                <w:rFonts w:ascii="Times New Roman" w:hAnsi="Times New Roman" w:eastAsia="Times New Roman" w:cs="Times New Roman"/>
                <w:color w:val="000000"/>
                <w:sz w:val="20"/>
                <w:szCs w:val="20"/>
                <w:lang w:val="es-419"/>
              </w:rPr>
              <w:t xml:space="preserve"> ¿Cuál es la percepción que se tiene referente a farmacovigilancia en la clínica?</w:t>
            </w:r>
          </w:p>
        </w:tc>
        <w:tc>
          <w:tcPr>
            <w:tcW w:w="1756" w:type="dxa"/>
            <w:noWrap/>
            <w:hideMark/>
          </w:tcPr>
          <w:p w:rsidRPr="00F5655F" w:rsidR="004E3DA6" w:rsidP="001063C9" w:rsidRDefault="004E3DA6" w14:paraId="18E217E0" w14:textId="77777777">
            <w:pPr>
              <w:jc w:val="center"/>
              <w:rPr>
                <w:rFonts w:ascii="Times New Roman" w:hAnsi="Times New Roman" w:eastAsia="Times New Roman" w:cs="Times New Roman"/>
                <w:color w:val="000000"/>
                <w:sz w:val="20"/>
                <w:szCs w:val="20"/>
              </w:rPr>
            </w:pPr>
            <w:r w:rsidRPr="00F5655F">
              <w:rPr>
                <w:rFonts w:ascii="Times New Roman" w:hAnsi="Times New Roman" w:eastAsia="Times New Roman" w:cs="Times New Roman"/>
                <w:color w:val="000000"/>
                <w:sz w:val="20"/>
                <w:szCs w:val="20"/>
                <w:lang w:val="es-419"/>
              </w:rPr>
              <w:t>Escala</w:t>
            </w:r>
          </w:p>
        </w:tc>
      </w:tr>
      <w:tr w:rsidRPr="00C4534C" w:rsidR="004E3DA6" w:rsidTr="001063C9" w14:paraId="0E46AF8C" w14:textId="77777777">
        <w:trPr>
          <w:trHeight w:val="2072"/>
        </w:trPr>
        <w:tc>
          <w:tcPr>
            <w:tcW w:w="1621" w:type="dxa"/>
            <w:vMerge/>
            <w:hideMark/>
          </w:tcPr>
          <w:p w:rsidRPr="00C4534C" w:rsidR="004E3DA6" w:rsidP="001063C9" w:rsidRDefault="004E3DA6" w14:paraId="798FDD77" w14:textId="77777777">
            <w:pPr>
              <w:rPr>
                <w:rFonts w:ascii="Times New Roman" w:hAnsi="Times New Roman" w:eastAsia="Times New Roman" w:cs="Times New Roman"/>
                <w:color w:val="000000"/>
              </w:rPr>
            </w:pPr>
          </w:p>
        </w:tc>
        <w:tc>
          <w:tcPr>
            <w:tcW w:w="1664" w:type="dxa"/>
            <w:vMerge/>
            <w:hideMark/>
          </w:tcPr>
          <w:p w:rsidRPr="00C4534C" w:rsidR="004E3DA6" w:rsidP="001063C9" w:rsidRDefault="004E3DA6" w14:paraId="1F3007F5" w14:textId="77777777">
            <w:pPr>
              <w:rPr>
                <w:rFonts w:ascii="Times New Roman" w:hAnsi="Times New Roman" w:eastAsia="Times New Roman" w:cs="Times New Roman"/>
                <w:color w:val="000000"/>
              </w:rPr>
            </w:pPr>
          </w:p>
        </w:tc>
        <w:tc>
          <w:tcPr>
            <w:tcW w:w="1955" w:type="dxa"/>
            <w:vMerge/>
            <w:hideMark/>
          </w:tcPr>
          <w:p w:rsidRPr="00C4534C" w:rsidR="004E3DA6" w:rsidP="001063C9" w:rsidRDefault="004E3DA6" w14:paraId="10AE00DF" w14:textId="77777777">
            <w:pPr>
              <w:rPr>
                <w:rFonts w:ascii="Times New Roman" w:hAnsi="Times New Roman" w:eastAsia="Times New Roman" w:cs="Times New Roman"/>
                <w:color w:val="000000"/>
              </w:rPr>
            </w:pPr>
          </w:p>
        </w:tc>
        <w:tc>
          <w:tcPr>
            <w:tcW w:w="1559" w:type="dxa"/>
            <w:vMerge/>
            <w:hideMark/>
          </w:tcPr>
          <w:p w:rsidRPr="00C4534C" w:rsidR="004E3DA6" w:rsidP="001063C9" w:rsidRDefault="004E3DA6" w14:paraId="7E642DB2" w14:textId="77777777">
            <w:pPr>
              <w:rPr>
                <w:rFonts w:ascii="Times New Roman" w:hAnsi="Times New Roman" w:eastAsia="Times New Roman" w:cs="Times New Roman"/>
                <w:color w:val="000000"/>
              </w:rPr>
            </w:pPr>
          </w:p>
        </w:tc>
        <w:tc>
          <w:tcPr>
            <w:tcW w:w="2127" w:type="dxa"/>
            <w:hideMark/>
          </w:tcPr>
          <w:p w:rsidRPr="009C60FD" w:rsidR="004E3DA6" w:rsidP="001063C9" w:rsidRDefault="004E3DA6" w14:paraId="6439F8D4" w14:textId="77777777">
            <w:pPr>
              <w:jc w:val="cente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Nivel de compromiso del personal</w:t>
            </w:r>
          </w:p>
        </w:tc>
        <w:tc>
          <w:tcPr>
            <w:tcW w:w="2268" w:type="dxa"/>
            <w:hideMark/>
          </w:tcPr>
          <w:p w:rsidRPr="009C60FD" w:rsidR="004E3DA6" w:rsidP="001063C9" w:rsidRDefault="004E3DA6" w14:paraId="1F0BBDE6"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¿El personal de la clínica está dispuesto a participar en el proceso de capacitación e implementación de farmacovigilancia?</w:t>
            </w:r>
          </w:p>
        </w:tc>
        <w:tc>
          <w:tcPr>
            <w:tcW w:w="1756" w:type="dxa"/>
            <w:noWrap/>
            <w:hideMark/>
          </w:tcPr>
          <w:p w:rsidRPr="009C60FD" w:rsidR="004E3DA6" w:rsidP="001063C9" w:rsidRDefault="004E3DA6" w14:paraId="2080F513" w14:textId="77777777">
            <w:pPr>
              <w:jc w:val="center"/>
              <w:rPr>
                <w:rFonts w:ascii="Times New Roman" w:hAnsi="Times New Roman" w:eastAsia="Times New Roman" w:cs="Times New Roman"/>
                <w:color w:val="000000"/>
                <w:sz w:val="20"/>
                <w:szCs w:val="20"/>
              </w:rPr>
            </w:pPr>
            <w:r w:rsidRPr="009C60FD">
              <w:rPr>
                <w:rFonts w:ascii="Times New Roman" w:hAnsi="Times New Roman" w:eastAsia="Times New Roman" w:cs="Times New Roman"/>
                <w:color w:val="000000"/>
                <w:sz w:val="20"/>
                <w:szCs w:val="20"/>
              </w:rPr>
              <w:t>Nominal</w:t>
            </w:r>
          </w:p>
        </w:tc>
      </w:tr>
      <w:tr w:rsidRPr="00C4534C" w:rsidR="004E3DA6" w:rsidTr="001063C9" w14:paraId="1772AE06" w14:textId="77777777">
        <w:trPr>
          <w:trHeight w:val="1124"/>
        </w:trPr>
        <w:tc>
          <w:tcPr>
            <w:tcW w:w="1621" w:type="dxa"/>
            <w:vMerge/>
            <w:hideMark/>
          </w:tcPr>
          <w:p w:rsidRPr="00C4534C" w:rsidR="004E3DA6" w:rsidP="001063C9" w:rsidRDefault="004E3DA6" w14:paraId="48C958F0" w14:textId="77777777">
            <w:pPr>
              <w:rPr>
                <w:rFonts w:ascii="Times New Roman" w:hAnsi="Times New Roman" w:eastAsia="Times New Roman" w:cs="Times New Roman"/>
                <w:color w:val="000000"/>
              </w:rPr>
            </w:pPr>
          </w:p>
        </w:tc>
        <w:tc>
          <w:tcPr>
            <w:tcW w:w="1664" w:type="dxa"/>
            <w:vMerge/>
            <w:hideMark/>
          </w:tcPr>
          <w:p w:rsidRPr="00C4534C" w:rsidR="004E3DA6" w:rsidP="001063C9" w:rsidRDefault="004E3DA6" w14:paraId="6F65C92C" w14:textId="77777777">
            <w:pPr>
              <w:rPr>
                <w:rFonts w:ascii="Times New Roman" w:hAnsi="Times New Roman" w:eastAsia="Times New Roman" w:cs="Times New Roman"/>
                <w:color w:val="000000"/>
              </w:rPr>
            </w:pPr>
          </w:p>
        </w:tc>
        <w:tc>
          <w:tcPr>
            <w:tcW w:w="1955" w:type="dxa"/>
            <w:vMerge/>
            <w:hideMark/>
          </w:tcPr>
          <w:p w:rsidRPr="00C4534C" w:rsidR="004E3DA6" w:rsidP="001063C9" w:rsidRDefault="004E3DA6" w14:paraId="2EE3A2F5" w14:textId="77777777">
            <w:pPr>
              <w:rPr>
                <w:rFonts w:ascii="Times New Roman" w:hAnsi="Times New Roman" w:eastAsia="Times New Roman" w:cs="Times New Roman"/>
                <w:color w:val="000000"/>
              </w:rPr>
            </w:pPr>
          </w:p>
        </w:tc>
        <w:tc>
          <w:tcPr>
            <w:tcW w:w="1559" w:type="dxa"/>
            <w:vMerge w:val="restart"/>
            <w:noWrap/>
            <w:hideMark/>
          </w:tcPr>
          <w:p w:rsidRPr="009C60FD" w:rsidR="004E3DA6" w:rsidP="001063C9" w:rsidRDefault="004E3DA6" w14:paraId="6DEF6226" w14:textId="77777777">
            <w:pPr>
              <w:jc w:val="cente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Reporte</w:t>
            </w:r>
          </w:p>
        </w:tc>
        <w:tc>
          <w:tcPr>
            <w:tcW w:w="2127" w:type="dxa"/>
            <w:hideMark/>
          </w:tcPr>
          <w:p w:rsidRPr="009C60FD" w:rsidR="004E3DA6" w:rsidP="001063C9" w:rsidRDefault="004E3DA6" w14:paraId="13954125"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 xml:space="preserve">Canal de reporteo y medio de comunicación correcto </w:t>
            </w:r>
          </w:p>
        </w:tc>
        <w:tc>
          <w:tcPr>
            <w:tcW w:w="2268" w:type="dxa"/>
            <w:hideMark/>
          </w:tcPr>
          <w:p w:rsidRPr="009C60FD" w:rsidR="004E3DA6" w:rsidP="001063C9" w:rsidRDefault="004E3DA6" w14:paraId="63D797DE"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¿Cuál es el medio que se utiliza para el reporte de eventos adversos?</w:t>
            </w:r>
          </w:p>
          <w:p w:rsidRPr="009C60FD" w:rsidR="008A5772" w:rsidP="001063C9" w:rsidRDefault="008A5772" w14:paraId="5FF0ED4D" w14:textId="5018D607">
            <w:pPr>
              <w:rPr>
                <w:rFonts w:ascii="Times New Roman" w:hAnsi="Times New Roman" w:eastAsia="Times New Roman" w:cs="Times New Roman"/>
                <w:color w:val="000000"/>
                <w:sz w:val="20"/>
                <w:szCs w:val="20"/>
                <w:lang w:val="es-419"/>
              </w:rPr>
            </w:pPr>
          </w:p>
        </w:tc>
        <w:tc>
          <w:tcPr>
            <w:tcW w:w="1756" w:type="dxa"/>
            <w:noWrap/>
            <w:hideMark/>
          </w:tcPr>
          <w:p w:rsidRPr="009C60FD" w:rsidR="004E3DA6" w:rsidP="001063C9" w:rsidRDefault="004E3DA6" w14:paraId="38CC7A0A" w14:textId="77777777">
            <w:pPr>
              <w:jc w:val="center"/>
              <w:rPr>
                <w:rFonts w:ascii="Times New Roman" w:hAnsi="Times New Roman" w:eastAsia="Times New Roman" w:cs="Times New Roman"/>
                <w:color w:val="000000"/>
                <w:sz w:val="20"/>
                <w:szCs w:val="20"/>
              </w:rPr>
            </w:pPr>
            <w:r w:rsidRPr="009C60FD">
              <w:rPr>
                <w:rFonts w:ascii="Times New Roman" w:hAnsi="Times New Roman" w:eastAsia="Times New Roman" w:cs="Times New Roman"/>
                <w:color w:val="000000"/>
                <w:sz w:val="20"/>
                <w:szCs w:val="20"/>
                <w:lang w:val="es-419"/>
              </w:rPr>
              <w:t>Escala</w:t>
            </w:r>
          </w:p>
        </w:tc>
      </w:tr>
      <w:tr w:rsidRPr="00C4534C" w:rsidR="004E3DA6" w:rsidTr="001063C9" w14:paraId="6E3E38CC" w14:textId="77777777">
        <w:trPr>
          <w:trHeight w:val="558"/>
        </w:trPr>
        <w:tc>
          <w:tcPr>
            <w:tcW w:w="1621" w:type="dxa"/>
            <w:vMerge/>
            <w:hideMark/>
          </w:tcPr>
          <w:p w:rsidRPr="00C4534C" w:rsidR="004E3DA6" w:rsidP="001063C9" w:rsidRDefault="004E3DA6" w14:paraId="258ACE3C" w14:textId="77777777">
            <w:pPr>
              <w:rPr>
                <w:rFonts w:ascii="Times New Roman" w:hAnsi="Times New Roman" w:eastAsia="Times New Roman" w:cs="Times New Roman"/>
                <w:color w:val="000000"/>
              </w:rPr>
            </w:pPr>
          </w:p>
        </w:tc>
        <w:tc>
          <w:tcPr>
            <w:tcW w:w="1664" w:type="dxa"/>
            <w:vMerge/>
            <w:hideMark/>
          </w:tcPr>
          <w:p w:rsidRPr="00C4534C" w:rsidR="004E3DA6" w:rsidP="001063C9" w:rsidRDefault="004E3DA6" w14:paraId="59169429" w14:textId="77777777">
            <w:pPr>
              <w:rPr>
                <w:rFonts w:ascii="Times New Roman" w:hAnsi="Times New Roman" w:eastAsia="Times New Roman" w:cs="Times New Roman"/>
                <w:color w:val="000000"/>
              </w:rPr>
            </w:pPr>
          </w:p>
        </w:tc>
        <w:tc>
          <w:tcPr>
            <w:tcW w:w="1955" w:type="dxa"/>
            <w:vMerge/>
            <w:hideMark/>
          </w:tcPr>
          <w:p w:rsidRPr="00C4534C" w:rsidR="004E3DA6" w:rsidP="001063C9" w:rsidRDefault="004E3DA6" w14:paraId="523EC3DB" w14:textId="77777777">
            <w:pPr>
              <w:rPr>
                <w:rFonts w:ascii="Times New Roman" w:hAnsi="Times New Roman" w:eastAsia="Times New Roman" w:cs="Times New Roman"/>
                <w:color w:val="000000"/>
              </w:rPr>
            </w:pPr>
          </w:p>
        </w:tc>
        <w:tc>
          <w:tcPr>
            <w:tcW w:w="1559" w:type="dxa"/>
            <w:vMerge/>
            <w:hideMark/>
          </w:tcPr>
          <w:p w:rsidRPr="00C4534C" w:rsidR="004E3DA6" w:rsidP="001063C9" w:rsidRDefault="004E3DA6" w14:paraId="4CEC9607" w14:textId="77777777">
            <w:pPr>
              <w:rPr>
                <w:rFonts w:ascii="Times New Roman" w:hAnsi="Times New Roman" w:eastAsia="Times New Roman" w:cs="Times New Roman"/>
                <w:color w:val="000000"/>
              </w:rPr>
            </w:pPr>
          </w:p>
        </w:tc>
        <w:tc>
          <w:tcPr>
            <w:tcW w:w="2127" w:type="dxa"/>
            <w:hideMark/>
          </w:tcPr>
          <w:p w:rsidRPr="009C60FD" w:rsidR="004E3DA6" w:rsidP="001063C9" w:rsidRDefault="004E3DA6" w14:paraId="2B4472D8"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Formulario para el reporte</w:t>
            </w:r>
          </w:p>
        </w:tc>
        <w:tc>
          <w:tcPr>
            <w:tcW w:w="2268" w:type="dxa"/>
            <w:hideMark/>
          </w:tcPr>
          <w:p w:rsidRPr="009C60FD" w:rsidR="004E3DA6" w:rsidP="001063C9" w:rsidRDefault="004E3DA6" w14:paraId="0DAFE415"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¿Cuenta la clínica con un formulario estandarizado para el reporte de eventos adversos?</w:t>
            </w:r>
          </w:p>
          <w:p w:rsidRPr="009C60FD" w:rsidR="008A5772" w:rsidP="001063C9" w:rsidRDefault="008A5772" w14:paraId="7BF69C4F" w14:textId="60EA0ADE">
            <w:pPr>
              <w:rPr>
                <w:rFonts w:ascii="Times New Roman" w:hAnsi="Times New Roman" w:eastAsia="Times New Roman" w:cs="Times New Roman"/>
                <w:color w:val="000000"/>
                <w:sz w:val="20"/>
                <w:szCs w:val="20"/>
                <w:lang w:val="es-419"/>
              </w:rPr>
            </w:pPr>
          </w:p>
        </w:tc>
        <w:tc>
          <w:tcPr>
            <w:tcW w:w="1756" w:type="dxa"/>
            <w:noWrap/>
            <w:hideMark/>
          </w:tcPr>
          <w:p w:rsidRPr="009C60FD" w:rsidR="004E3DA6" w:rsidP="001063C9" w:rsidRDefault="004E3DA6" w14:paraId="3ED78CB8" w14:textId="77777777">
            <w:pPr>
              <w:jc w:val="center"/>
              <w:rPr>
                <w:rFonts w:ascii="Times New Roman" w:hAnsi="Times New Roman" w:eastAsia="Times New Roman" w:cs="Times New Roman"/>
                <w:color w:val="000000"/>
                <w:sz w:val="20"/>
                <w:szCs w:val="20"/>
              </w:rPr>
            </w:pPr>
            <w:r w:rsidRPr="009C60FD">
              <w:rPr>
                <w:rFonts w:ascii="Times New Roman" w:hAnsi="Times New Roman" w:eastAsia="Times New Roman" w:cs="Times New Roman"/>
                <w:color w:val="000000"/>
                <w:sz w:val="20"/>
                <w:szCs w:val="20"/>
              </w:rPr>
              <w:t>Nominal</w:t>
            </w:r>
          </w:p>
        </w:tc>
      </w:tr>
      <w:tr w:rsidRPr="00C4534C" w:rsidR="004E3DA6" w:rsidTr="00F90E21" w14:paraId="0F9C55A8" w14:textId="77777777">
        <w:trPr>
          <w:trHeight w:val="800"/>
        </w:trPr>
        <w:tc>
          <w:tcPr>
            <w:tcW w:w="1621" w:type="dxa"/>
            <w:vMerge/>
            <w:hideMark/>
          </w:tcPr>
          <w:p w:rsidRPr="00C4534C" w:rsidR="004E3DA6" w:rsidP="001063C9" w:rsidRDefault="004E3DA6" w14:paraId="6415CEA9" w14:textId="77777777">
            <w:pPr>
              <w:rPr>
                <w:rFonts w:ascii="Times New Roman" w:hAnsi="Times New Roman" w:eastAsia="Times New Roman" w:cs="Times New Roman"/>
                <w:color w:val="000000"/>
              </w:rPr>
            </w:pPr>
          </w:p>
        </w:tc>
        <w:tc>
          <w:tcPr>
            <w:tcW w:w="1664" w:type="dxa"/>
            <w:vMerge/>
            <w:hideMark/>
          </w:tcPr>
          <w:p w:rsidRPr="00C4534C" w:rsidR="004E3DA6" w:rsidP="001063C9" w:rsidRDefault="004E3DA6" w14:paraId="33A6209B" w14:textId="77777777">
            <w:pPr>
              <w:rPr>
                <w:rFonts w:ascii="Times New Roman" w:hAnsi="Times New Roman" w:eastAsia="Times New Roman" w:cs="Times New Roman"/>
                <w:color w:val="000000"/>
              </w:rPr>
            </w:pPr>
          </w:p>
        </w:tc>
        <w:tc>
          <w:tcPr>
            <w:tcW w:w="1955" w:type="dxa"/>
            <w:vMerge/>
            <w:hideMark/>
          </w:tcPr>
          <w:p w:rsidRPr="00C4534C" w:rsidR="004E3DA6" w:rsidP="001063C9" w:rsidRDefault="004E3DA6" w14:paraId="073DB3C7" w14:textId="77777777">
            <w:pPr>
              <w:rPr>
                <w:rFonts w:ascii="Times New Roman" w:hAnsi="Times New Roman" w:eastAsia="Times New Roman" w:cs="Times New Roman"/>
                <w:color w:val="000000"/>
              </w:rPr>
            </w:pPr>
          </w:p>
        </w:tc>
        <w:tc>
          <w:tcPr>
            <w:tcW w:w="1559" w:type="dxa"/>
            <w:vMerge/>
            <w:hideMark/>
          </w:tcPr>
          <w:p w:rsidRPr="00C4534C" w:rsidR="004E3DA6" w:rsidP="001063C9" w:rsidRDefault="004E3DA6" w14:paraId="6526881F" w14:textId="77777777">
            <w:pPr>
              <w:rPr>
                <w:rFonts w:ascii="Times New Roman" w:hAnsi="Times New Roman" w:eastAsia="Times New Roman" w:cs="Times New Roman"/>
                <w:color w:val="000000"/>
              </w:rPr>
            </w:pPr>
          </w:p>
        </w:tc>
        <w:tc>
          <w:tcPr>
            <w:tcW w:w="2127" w:type="dxa"/>
            <w:hideMark/>
          </w:tcPr>
          <w:p w:rsidRPr="009C60FD" w:rsidR="004E3DA6" w:rsidP="001063C9" w:rsidRDefault="004E3DA6" w14:paraId="1240FB42"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Claridad en formularios</w:t>
            </w:r>
          </w:p>
        </w:tc>
        <w:tc>
          <w:tcPr>
            <w:tcW w:w="2268" w:type="dxa"/>
            <w:hideMark/>
          </w:tcPr>
          <w:p w:rsidRPr="009C60FD" w:rsidR="004E3DA6" w:rsidP="001063C9" w:rsidRDefault="004E3DA6" w14:paraId="61F3DF54"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¿El personal comprende la información contenida en el formulario?</w:t>
            </w:r>
          </w:p>
        </w:tc>
        <w:tc>
          <w:tcPr>
            <w:tcW w:w="1756" w:type="dxa"/>
            <w:noWrap/>
            <w:hideMark/>
          </w:tcPr>
          <w:p w:rsidRPr="009C60FD" w:rsidR="004E3DA6" w:rsidP="001063C9" w:rsidRDefault="004E3DA6" w14:paraId="63CB76E0" w14:textId="77777777">
            <w:pPr>
              <w:jc w:val="center"/>
              <w:rPr>
                <w:rFonts w:ascii="Times New Roman" w:hAnsi="Times New Roman" w:eastAsia="Times New Roman" w:cs="Times New Roman"/>
                <w:color w:val="000000"/>
                <w:sz w:val="20"/>
                <w:szCs w:val="20"/>
              </w:rPr>
            </w:pPr>
            <w:r w:rsidRPr="009C60FD">
              <w:rPr>
                <w:rFonts w:ascii="Times New Roman" w:hAnsi="Times New Roman" w:eastAsia="Times New Roman" w:cs="Times New Roman"/>
                <w:color w:val="000000"/>
                <w:sz w:val="20"/>
                <w:szCs w:val="20"/>
              </w:rPr>
              <w:t>Nominal</w:t>
            </w:r>
          </w:p>
        </w:tc>
      </w:tr>
      <w:tr w:rsidRPr="00F7117B" w:rsidR="004E3DA6" w:rsidTr="001063C9" w14:paraId="3D23E740" w14:textId="77777777">
        <w:trPr>
          <w:trHeight w:val="1405"/>
        </w:trPr>
        <w:tc>
          <w:tcPr>
            <w:tcW w:w="1621" w:type="dxa"/>
            <w:vMerge/>
            <w:hideMark/>
          </w:tcPr>
          <w:p w:rsidRPr="00F7117B" w:rsidR="004E3DA6" w:rsidP="001063C9" w:rsidRDefault="004E3DA6" w14:paraId="7B8EBF2E" w14:textId="77777777">
            <w:pPr>
              <w:rPr>
                <w:rFonts w:ascii="Times New Roman" w:hAnsi="Times New Roman" w:eastAsia="Times New Roman" w:cs="Times New Roman"/>
                <w:color w:val="000000"/>
                <w:lang w:val="es-419"/>
              </w:rPr>
            </w:pPr>
          </w:p>
        </w:tc>
        <w:tc>
          <w:tcPr>
            <w:tcW w:w="1664" w:type="dxa"/>
            <w:vMerge w:val="restart"/>
            <w:hideMark/>
          </w:tcPr>
          <w:p w:rsidRPr="009C60FD" w:rsidR="004E3DA6" w:rsidP="001063C9" w:rsidRDefault="004E3DA6" w14:paraId="2E494DE9" w14:textId="77777777">
            <w:pPr>
              <w:jc w:val="cente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Caracterización y Seguimiento de Eventos Adverso</w:t>
            </w:r>
          </w:p>
        </w:tc>
        <w:tc>
          <w:tcPr>
            <w:tcW w:w="1955" w:type="dxa"/>
            <w:vMerge w:val="restart"/>
            <w:hideMark/>
          </w:tcPr>
          <w:p w:rsidRPr="009C60FD" w:rsidR="004E3DA6" w:rsidP="001063C9" w:rsidRDefault="004E3DA6" w14:paraId="4D3EA368" w14:textId="77777777">
            <w:pPr>
              <w:jc w:val="cente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Proceso de análisis detallado y monitorización continua de los efectos adversos reportados en pacientes para identificar patrones, causas y posibles soluciones</w:t>
            </w:r>
          </w:p>
        </w:tc>
        <w:tc>
          <w:tcPr>
            <w:tcW w:w="1559" w:type="dxa"/>
            <w:vMerge w:val="restart"/>
            <w:hideMark/>
          </w:tcPr>
          <w:p w:rsidRPr="009C60FD" w:rsidR="004E3DA6" w:rsidP="001063C9" w:rsidRDefault="004E3DA6" w14:paraId="770FBCB9" w14:textId="77777777">
            <w:pPr>
              <w:jc w:val="cente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Calidad del Reporte de Eventos Adversos</w:t>
            </w:r>
          </w:p>
        </w:tc>
        <w:tc>
          <w:tcPr>
            <w:tcW w:w="2127" w:type="dxa"/>
            <w:hideMark/>
          </w:tcPr>
          <w:p w:rsidRPr="009C60FD" w:rsidR="004E3DA6" w:rsidP="001063C9" w:rsidRDefault="004E3DA6" w14:paraId="31C7ED49"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Información contenida en formulario</w:t>
            </w:r>
          </w:p>
        </w:tc>
        <w:tc>
          <w:tcPr>
            <w:tcW w:w="2268" w:type="dxa"/>
            <w:hideMark/>
          </w:tcPr>
          <w:p w:rsidRPr="009C60FD" w:rsidR="004E3DA6" w:rsidP="001063C9" w:rsidRDefault="004E3DA6" w14:paraId="5DE6C888"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 ¿Cuenta el formulario con información completa para el correcto reporte de los eventos adversos?</w:t>
            </w:r>
          </w:p>
        </w:tc>
        <w:tc>
          <w:tcPr>
            <w:tcW w:w="1756" w:type="dxa"/>
            <w:noWrap/>
            <w:hideMark/>
          </w:tcPr>
          <w:p w:rsidRPr="009C60FD" w:rsidR="004E3DA6" w:rsidP="001063C9" w:rsidRDefault="004E3DA6" w14:paraId="79A80064" w14:textId="77777777">
            <w:pPr>
              <w:jc w:val="cente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Nominal</w:t>
            </w:r>
          </w:p>
        </w:tc>
      </w:tr>
      <w:tr w:rsidRPr="00F7117B" w:rsidR="004E3DA6" w:rsidTr="001063C9" w14:paraId="4608144C" w14:textId="77777777">
        <w:trPr>
          <w:trHeight w:val="986"/>
        </w:trPr>
        <w:tc>
          <w:tcPr>
            <w:tcW w:w="1621" w:type="dxa"/>
            <w:vMerge/>
            <w:hideMark/>
          </w:tcPr>
          <w:p w:rsidRPr="00F7117B" w:rsidR="004E3DA6" w:rsidP="001063C9" w:rsidRDefault="004E3DA6" w14:paraId="256B63E2" w14:textId="77777777">
            <w:pPr>
              <w:rPr>
                <w:rFonts w:ascii="Times New Roman" w:hAnsi="Times New Roman" w:eastAsia="Times New Roman" w:cs="Times New Roman"/>
                <w:color w:val="000000"/>
                <w:lang w:val="es-419"/>
              </w:rPr>
            </w:pPr>
          </w:p>
        </w:tc>
        <w:tc>
          <w:tcPr>
            <w:tcW w:w="1664" w:type="dxa"/>
            <w:vMerge/>
            <w:hideMark/>
          </w:tcPr>
          <w:p w:rsidRPr="00F7117B" w:rsidR="004E3DA6" w:rsidP="001063C9" w:rsidRDefault="004E3DA6" w14:paraId="23E3A294" w14:textId="77777777">
            <w:pPr>
              <w:rPr>
                <w:rFonts w:ascii="Times New Roman" w:hAnsi="Times New Roman" w:eastAsia="Times New Roman" w:cs="Times New Roman"/>
                <w:color w:val="000000"/>
                <w:lang w:val="es-419"/>
              </w:rPr>
            </w:pPr>
          </w:p>
        </w:tc>
        <w:tc>
          <w:tcPr>
            <w:tcW w:w="1955" w:type="dxa"/>
            <w:vMerge/>
            <w:hideMark/>
          </w:tcPr>
          <w:p w:rsidRPr="00F7117B" w:rsidR="004E3DA6" w:rsidP="001063C9" w:rsidRDefault="004E3DA6" w14:paraId="6EE0DA8F" w14:textId="77777777">
            <w:pPr>
              <w:rPr>
                <w:rFonts w:ascii="Times New Roman" w:hAnsi="Times New Roman" w:eastAsia="Times New Roman" w:cs="Times New Roman"/>
                <w:color w:val="000000"/>
                <w:lang w:val="es-419"/>
              </w:rPr>
            </w:pPr>
          </w:p>
        </w:tc>
        <w:tc>
          <w:tcPr>
            <w:tcW w:w="1559" w:type="dxa"/>
            <w:vMerge/>
            <w:hideMark/>
          </w:tcPr>
          <w:p w:rsidRPr="00F7117B" w:rsidR="004E3DA6" w:rsidP="001063C9" w:rsidRDefault="004E3DA6" w14:paraId="432D9523" w14:textId="77777777">
            <w:pPr>
              <w:rPr>
                <w:rFonts w:ascii="Times New Roman" w:hAnsi="Times New Roman" w:eastAsia="Times New Roman" w:cs="Times New Roman"/>
                <w:color w:val="000000"/>
                <w:lang w:val="es-419"/>
              </w:rPr>
            </w:pPr>
          </w:p>
        </w:tc>
        <w:tc>
          <w:tcPr>
            <w:tcW w:w="2127" w:type="dxa"/>
            <w:hideMark/>
          </w:tcPr>
          <w:p w:rsidRPr="009C60FD" w:rsidR="004E3DA6" w:rsidP="001063C9" w:rsidRDefault="004E3DA6" w14:paraId="46BF3CDA"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Estrategias basadas en riesgo</w:t>
            </w:r>
          </w:p>
        </w:tc>
        <w:tc>
          <w:tcPr>
            <w:tcW w:w="2268" w:type="dxa"/>
            <w:hideMark/>
          </w:tcPr>
          <w:p w:rsidRPr="009C60FD" w:rsidR="004E3DA6" w:rsidP="001063C9" w:rsidRDefault="004E3DA6" w14:paraId="318E4892"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¿Cuenta la clínica con estrategias y políticas basadas en riesgo?</w:t>
            </w:r>
          </w:p>
        </w:tc>
        <w:tc>
          <w:tcPr>
            <w:tcW w:w="1756" w:type="dxa"/>
            <w:noWrap/>
            <w:hideMark/>
          </w:tcPr>
          <w:p w:rsidRPr="009C60FD" w:rsidR="004E3DA6" w:rsidP="001063C9" w:rsidRDefault="004E3DA6" w14:paraId="3A82C68E" w14:textId="77777777">
            <w:pPr>
              <w:jc w:val="cente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Nominal</w:t>
            </w:r>
          </w:p>
        </w:tc>
      </w:tr>
      <w:tr w:rsidRPr="00F7117B" w:rsidR="004E3DA6" w:rsidTr="001063C9" w14:paraId="059BC8D6" w14:textId="77777777">
        <w:trPr>
          <w:trHeight w:val="777"/>
        </w:trPr>
        <w:tc>
          <w:tcPr>
            <w:tcW w:w="1621" w:type="dxa"/>
            <w:vMerge/>
            <w:hideMark/>
          </w:tcPr>
          <w:p w:rsidRPr="00F7117B" w:rsidR="004E3DA6" w:rsidP="001063C9" w:rsidRDefault="004E3DA6" w14:paraId="3EFF71DD" w14:textId="77777777">
            <w:pPr>
              <w:rPr>
                <w:rFonts w:ascii="Times New Roman" w:hAnsi="Times New Roman" w:eastAsia="Times New Roman" w:cs="Times New Roman"/>
                <w:color w:val="000000"/>
                <w:lang w:val="es-419"/>
              </w:rPr>
            </w:pPr>
          </w:p>
        </w:tc>
        <w:tc>
          <w:tcPr>
            <w:tcW w:w="1664" w:type="dxa"/>
            <w:vMerge/>
            <w:hideMark/>
          </w:tcPr>
          <w:p w:rsidRPr="00F7117B" w:rsidR="004E3DA6" w:rsidP="001063C9" w:rsidRDefault="004E3DA6" w14:paraId="68C00559" w14:textId="77777777">
            <w:pPr>
              <w:rPr>
                <w:rFonts w:ascii="Times New Roman" w:hAnsi="Times New Roman" w:eastAsia="Times New Roman" w:cs="Times New Roman"/>
                <w:color w:val="000000"/>
                <w:lang w:val="es-419"/>
              </w:rPr>
            </w:pPr>
          </w:p>
        </w:tc>
        <w:tc>
          <w:tcPr>
            <w:tcW w:w="1955" w:type="dxa"/>
            <w:vMerge/>
            <w:hideMark/>
          </w:tcPr>
          <w:p w:rsidRPr="00F7117B" w:rsidR="004E3DA6" w:rsidP="001063C9" w:rsidRDefault="004E3DA6" w14:paraId="299A0DE9" w14:textId="77777777">
            <w:pPr>
              <w:rPr>
                <w:rFonts w:ascii="Times New Roman" w:hAnsi="Times New Roman" w:eastAsia="Times New Roman" w:cs="Times New Roman"/>
                <w:color w:val="000000"/>
                <w:lang w:val="es-419"/>
              </w:rPr>
            </w:pPr>
          </w:p>
        </w:tc>
        <w:tc>
          <w:tcPr>
            <w:tcW w:w="1559" w:type="dxa"/>
            <w:vMerge/>
            <w:hideMark/>
          </w:tcPr>
          <w:p w:rsidRPr="00F7117B" w:rsidR="004E3DA6" w:rsidP="001063C9" w:rsidRDefault="004E3DA6" w14:paraId="161470AC" w14:textId="77777777">
            <w:pPr>
              <w:rPr>
                <w:rFonts w:ascii="Times New Roman" w:hAnsi="Times New Roman" w:eastAsia="Times New Roman" w:cs="Times New Roman"/>
                <w:color w:val="000000"/>
                <w:lang w:val="es-419"/>
              </w:rPr>
            </w:pPr>
          </w:p>
        </w:tc>
        <w:tc>
          <w:tcPr>
            <w:tcW w:w="2127" w:type="dxa"/>
            <w:hideMark/>
          </w:tcPr>
          <w:p w:rsidRPr="009C60FD" w:rsidR="004E3DA6" w:rsidP="001063C9" w:rsidRDefault="004E3DA6" w14:paraId="293345D6"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Implementación de BPF</w:t>
            </w:r>
          </w:p>
        </w:tc>
        <w:tc>
          <w:tcPr>
            <w:tcW w:w="2268" w:type="dxa"/>
            <w:hideMark/>
          </w:tcPr>
          <w:p w:rsidRPr="009C60FD" w:rsidR="004E3DA6" w:rsidP="001063C9" w:rsidRDefault="004E3DA6" w14:paraId="2F0AE3EE" w14:textId="77777777">
            <w:pP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¿Cumple la clínica con BPF?</w:t>
            </w:r>
          </w:p>
        </w:tc>
        <w:tc>
          <w:tcPr>
            <w:tcW w:w="1756" w:type="dxa"/>
            <w:noWrap/>
            <w:hideMark/>
          </w:tcPr>
          <w:p w:rsidRPr="009C60FD" w:rsidR="004E3DA6" w:rsidP="001063C9" w:rsidRDefault="004E3DA6" w14:paraId="4FD6FC59" w14:textId="77777777">
            <w:pPr>
              <w:jc w:val="center"/>
              <w:rPr>
                <w:rFonts w:ascii="Times New Roman" w:hAnsi="Times New Roman" w:eastAsia="Times New Roman" w:cs="Times New Roman"/>
                <w:color w:val="000000"/>
                <w:sz w:val="20"/>
                <w:szCs w:val="20"/>
                <w:lang w:val="es-419"/>
              </w:rPr>
            </w:pPr>
            <w:r w:rsidRPr="009C60FD">
              <w:rPr>
                <w:rFonts w:ascii="Times New Roman" w:hAnsi="Times New Roman" w:eastAsia="Times New Roman" w:cs="Times New Roman"/>
                <w:color w:val="000000"/>
                <w:sz w:val="20"/>
                <w:szCs w:val="20"/>
                <w:lang w:val="es-419"/>
              </w:rPr>
              <w:t>Nominal</w:t>
            </w:r>
          </w:p>
        </w:tc>
      </w:tr>
      <w:tr w:rsidRPr="00F7117B" w:rsidR="004E3DA6" w:rsidTr="001063C9" w14:paraId="1EA759D2" w14:textId="77777777">
        <w:trPr>
          <w:trHeight w:val="1196"/>
        </w:trPr>
        <w:tc>
          <w:tcPr>
            <w:tcW w:w="1621" w:type="dxa"/>
            <w:vMerge/>
            <w:hideMark/>
          </w:tcPr>
          <w:p w:rsidRPr="00F7117B" w:rsidR="004E3DA6" w:rsidP="001063C9" w:rsidRDefault="004E3DA6" w14:paraId="44747FCD" w14:textId="77777777">
            <w:pPr>
              <w:rPr>
                <w:rFonts w:ascii="Times New Roman" w:hAnsi="Times New Roman" w:eastAsia="Times New Roman" w:cs="Times New Roman"/>
                <w:color w:val="000000"/>
                <w:lang w:val="es-419"/>
              </w:rPr>
            </w:pPr>
          </w:p>
        </w:tc>
        <w:tc>
          <w:tcPr>
            <w:tcW w:w="1664" w:type="dxa"/>
            <w:vMerge/>
            <w:hideMark/>
          </w:tcPr>
          <w:p w:rsidRPr="00F7117B" w:rsidR="004E3DA6" w:rsidP="001063C9" w:rsidRDefault="004E3DA6" w14:paraId="4457AEF1" w14:textId="77777777">
            <w:pPr>
              <w:rPr>
                <w:rFonts w:ascii="Times New Roman" w:hAnsi="Times New Roman" w:eastAsia="Times New Roman" w:cs="Times New Roman"/>
                <w:color w:val="000000"/>
                <w:lang w:val="es-419"/>
              </w:rPr>
            </w:pPr>
          </w:p>
        </w:tc>
        <w:tc>
          <w:tcPr>
            <w:tcW w:w="1955" w:type="dxa"/>
            <w:vMerge/>
            <w:hideMark/>
          </w:tcPr>
          <w:p w:rsidRPr="00F7117B" w:rsidR="004E3DA6" w:rsidP="001063C9" w:rsidRDefault="004E3DA6" w14:paraId="72DF3AB9" w14:textId="77777777">
            <w:pPr>
              <w:rPr>
                <w:rFonts w:ascii="Times New Roman" w:hAnsi="Times New Roman" w:eastAsia="Times New Roman" w:cs="Times New Roman"/>
                <w:color w:val="000000"/>
                <w:lang w:val="es-419"/>
              </w:rPr>
            </w:pPr>
          </w:p>
        </w:tc>
        <w:tc>
          <w:tcPr>
            <w:tcW w:w="1559" w:type="dxa"/>
            <w:vMerge w:val="restart"/>
            <w:hideMark/>
          </w:tcPr>
          <w:p w:rsidRPr="00E57B31" w:rsidR="004E3DA6" w:rsidP="001063C9" w:rsidRDefault="004E3DA6" w14:paraId="78DCCFFA" w14:textId="77777777">
            <w:pPr>
              <w:jc w:val="cente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Seguimiento de Casos</w:t>
            </w:r>
          </w:p>
        </w:tc>
        <w:tc>
          <w:tcPr>
            <w:tcW w:w="2127" w:type="dxa"/>
            <w:vMerge w:val="restart"/>
            <w:hideMark/>
          </w:tcPr>
          <w:p w:rsidRPr="00E57B31" w:rsidR="004E3DA6" w:rsidP="001063C9" w:rsidRDefault="004E3DA6" w14:paraId="4A23A4ED"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Monitoreo adecuado de seguimiento post evento adverso</w:t>
            </w:r>
          </w:p>
        </w:tc>
        <w:tc>
          <w:tcPr>
            <w:tcW w:w="2268" w:type="dxa"/>
            <w:hideMark/>
          </w:tcPr>
          <w:p w:rsidRPr="00E57B31" w:rsidR="004E3DA6" w:rsidP="001063C9" w:rsidRDefault="004E3DA6" w14:paraId="547B02B8"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¿De qué forma puede darse un monitoreo eficaz post evento adverso?</w:t>
            </w:r>
          </w:p>
        </w:tc>
        <w:tc>
          <w:tcPr>
            <w:tcW w:w="1756" w:type="dxa"/>
            <w:noWrap/>
            <w:hideMark/>
          </w:tcPr>
          <w:p w:rsidRPr="00E57B31" w:rsidR="004E3DA6" w:rsidP="001063C9" w:rsidRDefault="004E3DA6" w14:paraId="0E2438E5" w14:textId="77777777">
            <w:pPr>
              <w:jc w:val="cente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Escala</w:t>
            </w:r>
          </w:p>
        </w:tc>
      </w:tr>
      <w:tr w:rsidRPr="00F7117B" w:rsidR="004E3DA6" w:rsidTr="0025059A" w14:paraId="3A2537A7" w14:textId="77777777">
        <w:trPr>
          <w:trHeight w:val="967"/>
        </w:trPr>
        <w:tc>
          <w:tcPr>
            <w:tcW w:w="1621" w:type="dxa"/>
            <w:vMerge/>
            <w:hideMark/>
          </w:tcPr>
          <w:p w:rsidRPr="00F7117B" w:rsidR="004E3DA6" w:rsidP="001063C9" w:rsidRDefault="004E3DA6" w14:paraId="152DA2B6" w14:textId="77777777">
            <w:pPr>
              <w:rPr>
                <w:rFonts w:ascii="Times New Roman" w:hAnsi="Times New Roman" w:eastAsia="Times New Roman" w:cs="Times New Roman"/>
                <w:color w:val="000000"/>
                <w:lang w:val="es-419"/>
              </w:rPr>
            </w:pPr>
          </w:p>
        </w:tc>
        <w:tc>
          <w:tcPr>
            <w:tcW w:w="1664" w:type="dxa"/>
            <w:vMerge/>
            <w:hideMark/>
          </w:tcPr>
          <w:p w:rsidRPr="00F7117B" w:rsidR="004E3DA6" w:rsidP="001063C9" w:rsidRDefault="004E3DA6" w14:paraId="12C7D64B" w14:textId="77777777">
            <w:pPr>
              <w:rPr>
                <w:rFonts w:ascii="Times New Roman" w:hAnsi="Times New Roman" w:eastAsia="Times New Roman" w:cs="Times New Roman"/>
                <w:color w:val="000000"/>
                <w:lang w:val="es-419"/>
              </w:rPr>
            </w:pPr>
          </w:p>
        </w:tc>
        <w:tc>
          <w:tcPr>
            <w:tcW w:w="1955" w:type="dxa"/>
            <w:vMerge/>
            <w:hideMark/>
          </w:tcPr>
          <w:p w:rsidRPr="00F7117B" w:rsidR="004E3DA6" w:rsidP="001063C9" w:rsidRDefault="004E3DA6" w14:paraId="1774BB3D" w14:textId="77777777">
            <w:pPr>
              <w:rPr>
                <w:rFonts w:ascii="Times New Roman" w:hAnsi="Times New Roman" w:eastAsia="Times New Roman" w:cs="Times New Roman"/>
                <w:color w:val="000000"/>
                <w:lang w:val="es-419"/>
              </w:rPr>
            </w:pPr>
          </w:p>
        </w:tc>
        <w:tc>
          <w:tcPr>
            <w:tcW w:w="1559" w:type="dxa"/>
            <w:vMerge/>
            <w:hideMark/>
          </w:tcPr>
          <w:p w:rsidRPr="00E57B31" w:rsidR="004E3DA6" w:rsidP="001063C9" w:rsidRDefault="004E3DA6" w14:paraId="743FCB47" w14:textId="77777777">
            <w:pPr>
              <w:rPr>
                <w:rFonts w:ascii="Times New Roman" w:hAnsi="Times New Roman" w:eastAsia="Times New Roman" w:cs="Times New Roman"/>
                <w:color w:val="000000"/>
                <w:sz w:val="20"/>
                <w:szCs w:val="20"/>
                <w:lang w:val="es-419"/>
              </w:rPr>
            </w:pPr>
          </w:p>
        </w:tc>
        <w:tc>
          <w:tcPr>
            <w:tcW w:w="2127" w:type="dxa"/>
            <w:vMerge/>
            <w:hideMark/>
          </w:tcPr>
          <w:p w:rsidRPr="00E57B31" w:rsidR="004E3DA6" w:rsidP="001063C9" w:rsidRDefault="004E3DA6" w14:paraId="4E6664DE" w14:textId="77777777">
            <w:pPr>
              <w:rPr>
                <w:rFonts w:ascii="Times New Roman" w:hAnsi="Times New Roman" w:eastAsia="Times New Roman" w:cs="Times New Roman"/>
                <w:color w:val="000000"/>
                <w:sz w:val="20"/>
                <w:szCs w:val="20"/>
                <w:lang w:val="es-419"/>
              </w:rPr>
            </w:pPr>
          </w:p>
        </w:tc>
        <w:tc>
          <w:tcPr>
            <w:tcW w:w="2268" w:type="dxa"/>
            <w:hideMark/>
          </w:tcPr>
          <w:p w:rsidRPr="00E57B31" w:rsidR="004E3DA6" w:rsidP="001063C9" w:rsidRDefault="004E3DA6" w14:paraId="49387F13"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¿Con que frecuencia se reporta un evento adverso?</w:t>
            </w:r>
          </w:p>
        </w:tc>
        <w:tc>
          <w:tcPr>
            <w:tcW w:w="1756" w:type="dxa"/>
            <w:noWrap/>
            <w:hideMark/>
          </w:tcPr>
          <w:p w:rsidRPr="00E57B31" w:rsidR="004E3DA6" w:rsidP="001063C9" w:rsidRDefault="004E3DA6" w14:paraId="176FE15C"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Escala</w:t>
            </w:r>
          </w:p>
        </w:tc>
      </w:tr>
      <w:tr w:rsidRPr="00F7117B" w:rsidR="004E3DA6" w:rsidTr="001063C9" w14:paraId="08615024" w14:textId="77777777">
        <w:trPr>
          <w:trHeight w:val="3251"/>
        </w:trPr>
        <w:tc>
          <w:tcPr>
            <w:tcW w:w="1621" w:type="dxa"/>
            <w:vMerge w:val="restart"/>
            <w:hideMark/>
          </w:tcPr>
          <w:p w:rsidRPr="00E57B31" w:rsidR="006F5367" w:rsidP="006F5367" w:rsidRDefault="006F5367" w14:paraId="4171B529" w14:textId="77777777">
            <w:pPr>
              <w:jc w:val="both"/>
              <w:rPr>
                <w:rFonts w:ascii="Times New Roman" w:hAnsi="Times New Roman" w:cs="Times New Roman"/>
                <w:sz w:val="20"/>
                <w:szCs w:val="20"/>
                <w:lang w:val="es-419"/>
              </w:rPr>
            </w:pPr>
            <w:r w:rsidRPr="00E57B31">
              <w:rPr>
                <w:rFonts w:ascii="Times New Roman" w:hAnsi="Times New Roman" w:cs="Times New Roman"/>
                <w:sz w:val="20"/>
                <w:szCs w:val="20"/>
                <w:lang w:val="es-419"/>
              </w:rPr>
              <w:t>Evaluar como la ausencia de una estrategia integral de farmacovigilancia afecta la calidad del tratamiento y la seguridad de los pacientes en la Clínica Santa Clara de Asís.</w:t>
            </w:r>
          </w:p>
          <w:p w:rsidRPr="00E57B31" w:rsidR="004E3DA6" w:rsidP="001063C9" w:rsidRDefault="004E3DA6" w14:paraId="40D4C21B" w14:textId="02B05320">
            <w:pPr>
              <w:jc w:val="center"/>
              <w:rPr>
                <w:rFonts w:ascii="Times New Roman" w:hAnsi="Times New Roman" w:eastAsia="Times New Roman" w:cs="Times New Roman"/>
                <w:color w:val="000000"/>
                <w:sz w:val="20"/>
                <w:szCs w:val="20"/>
                <w:lang w:val="es-419"/>
              </w:rPr>
            </w:pPr>
          </w:p>
        </w:tc>
        <w:tc>
          <w:tcPr>
            <w:tcW w:w="1664" w:type="dxa"/>
            <w:hideMark/>
          </w:tcPr>
          <w:p w:rsidRPr="00E57B31" w:rsidR="004E3DA6" w:rsidP="001063C9" w:rsidRDefault="004E3DA6" w14:paraId="3D2767BE" w14:textId="77777777">
            <w:pPr>
              <w:jc w:val="cente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Evento adverso </w:t>
            </w:r>
          </w:p>
        </w:tc>
        <w:tc>
          <w:tcPr>
            <w:tcW w:w="1955" w:type="dxa"/>
            <w:hideMark/>
          </w:tcPr>
          <w:p w:rsidRPr="00E57B31" w:rsidR="004E3DA6" w:rsidP="001063C9" w:rsidRDefault="004E3DA6" w14:paraId="2BC3A703"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Efectos negativos en la calidad del tratamiento médico y en la seguridad de los pacientes debido a la falta de un sistema de farmacovigilancia consolidado y estructurado en la Clínica Santa Clara de Asís</w:t>
            </w:r>
          </w:p>
        </w:tc>
        <w:tc>
          <w:tcPr>
            <w:tcW w:w="1559" w:type="dxa"/>
            <w:hideMark/>
          </w:tcPr>
          <w:p w:rsidRPr="00E57B31" w:rsidR="004E3DA6" w:rsidP="001063C9" w:rsidRDefault="004E3DA6" w14:paraId="0BEAE068"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Efectividad del tratamiento</w:t>
            </w:r>
          </w:p>
        </w:tc>
        <w:tc>
          <w:tcPr>
            <w:tcW w:w="2127" w:type="dxa"/>
            <w:hideMark/>
          </w:tcPr>
          <w:p w:rsidRPr="00E57B31" w:rsidR="004E3DA6" w:rsidP="001063C9" w:rsidRDefault="004E3DA6" w14:paraId="4CAF9FBE"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Porcentaje de pacientes con mejoría post tratamiento</w:t>
            </w:r>
          </w:p>
        </w:tc>
        <w:tc>
          <w:tcPr>
            <w:tcW w:w="2268" w:type="dxa"/>
            <w:hideMark/>
          </w:tcPr>
          <w:p w:rsidRPr="00E57B31" w:rsidR="004E3DA6" w:rsidP="001063C9" w:rsidRDefault="004E3DA6" w14:paraId="08900B14"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¿Como se evalúa en la clínica la recuperación del paciente post tratamiento?</w:t>
            </w:r>
          </w:p>
        </w:tc>
        <w:tc>
          <w:tcPr>
            <w:tcW w:w="1756" w:type="dxa"/>
            <w:noWrap/>
            <w:hideMark/>
          </w:tcPr>
          <w:p w:rsidRPr="00E57B31" w:rsidR="004E3DA6" w:rsidP="001063C9" w:rsidRDefault="004E3DA6" w14:paraId="1905A395" w14:textId="77777777">
            <w:pPr>
              <w:jc w:val="cente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Escala</w:t>
            </w:r>
          </w:p>
        </w:tc>
      </w:tr>
      <w:tr w:rsidRPr="00F7117B" w:rsidR="004E3DA6" w:rsidTr="001063C9" w14:paraId="0DD2F89A" w14:textId="77777777">
        <w:trPr>
          <w:trHeight w:val="437"/>
        </w:trPr>
        <w:tc>
          <w:tcPr>
            <w:tcW w:w="1621" w:type="dxa"/>
            <w:vMerge/>
            <w:hideMark/>
          </w:tcPr>
          <w:p w:rsidRPr="00E57B31" w:rsidR="004E3DA6" w:rsidP="001063C9" w:rsidRDefault="004E3DA6" w14:paraId="184C33B9" w14:textId="77777777">
            <w:pPr>
              <w:rPr>
                <w:rFonts w:ascii="Times New Roman" w:hAnsi="Times New Roman" w:eastAsia="Times New Roman" w:cs="Times New Roman"/>
                <w:color w:val="000000"/>
                <w:sz w:val="20"/>
                <w:szCs w:val="20"/>
                <w:lang w:val="es-419"/>
              </w:rPr>
            </w:pPr>
          </w:p>
        </w:tc>
        <w:tc>
          <w:tcPr>
            <w:tcW w:w="1664" w:type="dxa"/>
            <w:vMerge w:val="restart"/>
            <w:hideMark/>
          </w:tcPr>
          <w:p w:rsidRPr="00E57B31" w:rsidR="004E3DA6" w:rsidP="001063C9" w:rsidRDefault="004E3DA6" w14:paraId="3E68EDFD" w14:textId="77777777">
            <w:pPr>
              <w:jc w:val="cente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Calidad del tratamiento</w:t>
            </w:r>
          </w:p>
        </w:tc>
        <w:tc>
          <w:tcPr>
            <w:tcW w:w="1955" w:type="dxa"/>
            <w:vMerge w:val="restart"/>
            <w:hideMark/>
          </w:tcPr>
          <w:p w:rsidRPr="00E57B31" w:rsidR="004E3DA6" w:rsidP="0025059A" w:rsidRDefault="004E3DA6" w14:paraId="5A7EDC13"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Estándar de cuidado y tratamiento médico proporcionado a los pacientes, evaluado en términos de efectividad, seguridad y adecuación</w:t>
            </w:r>
          </w:p>
        </w:tc>
        <w:tc>
          <w:tcPr>
            <w:tcW w:w="1559" w:type="dxa"/>
            <w:vMerge w:val="restart"/>
            <w:hideMark/>
          </w:tcPr>
          <w:p w:rsidRPr="00E57B31" w:rsidR="004E3DA6" w:rsidP="001063C9" w:rsidRDefault="004E3DA6" w14:paraId="4FCDA496" w14:textId="77777777">
            <w:pPr>
              <w:jc w:val="cente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Adherencia al Tratamiento</w:t>
            </w:r>
          </w:p>
        </w:tc>
        <w:tc>
          <w:tcPr>
            <w:tcW w:w="2127" w:type="dxa"/>
            <w:hideMark/>
          </w:tcPr>
          <w:p w:rsidRPr="00E57B31" w:rsidR="004E3DA6" w:rsidP="001063C9" w:rsidRDefault="004E3DA6" w14:paraId="1F2FE69C"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Conteo de Pastillas</w:t>
            </w:r>
          </w:p>
        </w:tc>
        <w:tc>
          <w:tcPr>
            <w:tcW w:w="2268" w:type="dxa"/>
            <w:hideMark/>
          </w:tcPr>
          <w:p w:rsidRPr="00E57B31" w:rsidR="004E3DA6" w:rsidP="001063C9" w:rsidRDefault="004E3DA6" w14:paraId="0BAEB987"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 ¿Se utiliza nomenclatura para el conteo de pastillas?</w:t>
            </w:r>
          </w:p>
        </w:tc>
        <w:tc>
          <w:tcPr>
            <w:tcW w:w="1756" w:type="dxa"/>
            <w:noWrap/>
            <w:hideMark/>
          </w:tcPr>
          <w:p w:rsidRPr="00E57B31" w:rsidR="004E3DA6" w:rsidP="001063C9" w:rsidRDefault="004E3DA6" w14:paraId="49103520"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Escala</w:t>
            </w:r>
          </w:p>
        </w:tc>
      </w:tr>
      <w:tr w:rsidRPr="00F7117B" w:rsidR="004E3DA6" w:rsidTr="001063C9" w14:paraId="6AB89B3E" w14:textId="77777777">
        <w:trPr>
          <w:trHeight w:val="566"/>
        </w:trPr>
        <w:tc>
          <w:tcPr>
            <w:tcW w:w="1621" w:type="dxa"/>
            <w:vMerge/>
            <w:hideMark/>
          </w:tcPr>
          <w:p w:rsidRPr="00E57B31" w:rsidR="004E3DA6" w:rsidP="001063C9" w:rsidRDefault="004E3DA6" w14:paraId="7197D59A" w14:textId="77777777">
            <w:pPr>
              <w:rPr>
                <w:rFonts w:ascii="Times New Roman" w:hAnsi="Times New Roman" w:eastAsia="Times New Roman" w:cs="Times New Roman"/>
                <w:color w:val="000000"/>
                <w:sz w:val="20"/>
                <w:szCs w:val="20"/>
                <w:lang w:val="es-419"/>
              </w:rPr>
            </w:pPr>
          </w:p>
        </w:tc>
        <w:tc>
          <w:tcPr>
            <w:tcW w:w="1664" w:type="dxa"/>
            <w:vMerge/>
            <w:hideMark/>
          </w:tcPr>
          <w:p w:rsidRPr="00E57B31" w:rsidR="004E3DA6" w:rsidP="001063C9" w:rsidRDefault="004E3DA6" w14:paraId="68EA74D9" w14:textId="77777777">
            <w:pPr>
              <w:rPr>
                <w:rFonts w:ascii="Times New Roman" w:hAnsi="Times New Roman" w:eastAsia="Times New Roman" w:cs="Times New Roman"/>
                <w:color w:val="000000"/>
                <w:sz w:val="20"/>
                <w:szCs w:val="20"/>
                <w:lang w:val="es-419"/>
              </w:rPr>
            </w:pPr>
          </w:p>
        </w:tc>
        <w:tc>
          <w:tcPr>
            <w:tcW w:w="1955" w:type="dxa"/>
            <w:vMerge/>
            <w:hideMark/>
          </w:tcPr>
          <w:p w:rsidRPr="00E57B31" w:rsidR="004E3DA6" w:rsidP="001063C9" w:rsidRDefault="004E3DA6" w14:paraId="05918513" w14:textId="77777777">
            <w:pPr>
              <w:rPr>
                <w:rFonts w:ascii="Times New Roman" w:hAnsi="Times New Roman" w:eastAsia="Times New Roman" w:cs="Times New Roman"/>
                <w:color w:val="000000"/>
                <w:sz w:val="20"/>
                <w:szCs w:val="20"/>
                <w:lang w:val="es-419"/>
              </w:rPr>
            </w:pPr>
          </w:p>
        </w:tc>
        <w:tc>
          <w:tcPr>
            <w:tcW w:w="1559" w:type="dxa"/>
            <w:vMerge/>
            <w:hideMark/>
          </w:tcPr>
          <w:p w:rsidRPr="00E57B31" w:rsidR="004E3DA6" w:rsidP="001063C9" w:rsidRDefault="004E3DA6" w14:paraId="3AAACE05" w14:textId="77777777">
            <w:pPr>
              <w:rPr>
                <w:rFonts w:ascii="Times New Roman" w:hAnsi="Times New Roman" w:eastAsia="Times New Roman" w:cs="Times New Roman"/>
                <w:color w:val="000000"/>
                <w:sz w:val="20"/>
                <w:szCs w:val="20"/>
                <w:lang w:val="es-419"/>
              </w:rPr>
            </w:pPr>
          </w:p>
        </w:tc>
        <w:tc>
          <w:tcPr>
            <w:tcW w:w="2127" w:type="dxa"/>
            <w:hideMark/>
          </w:tcPr>
          <w:p w:rsidRPr="00E57B31" w:rsidR="004E3DA6" w:rsidP="001063C9" w:rsidRDefault="004E3DA6" w14:paraId="45AE5E6C"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Registros de Farmacia</w:t>
            </w:r>
          </w:p>
        </w:tc>
        <w:tc>
          <w:tcPr>
            <w:tcW w:w="2268" w:type="dxa"/>
            <w:hideMark/>
          </w:tcPr>
          <w:p w:rsidRPr="00E57B31" w:rsidR="004E3DA6" w:rsidP="001063C9" w:rsidRDefault="004E3DA6" w14:paraId="4D692F73"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 ¿Se cuentan con registros en la farmacia?</w:t>
            </w:r>
          </w:p>
        </w:tc>
        <w:tc>
          <w:tcPr>
            <w:tcW w:w="1756" w:type="dxa"/>
            <w:noWrap/>
            <w:hideMark/>
          </w:tcPr>
          <w:p w:rsidRPr="00E57B31" w:rsidR="004E3DA6" w:rsidP="001063C9" w:rsidRDefault="004E3DA6" w14:paraId="574E1CED"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Escala</w:t>
            </w:r>
          </w:p>
        </w:tc>
      </w:tr>
      <w:tr w:rsidRPr="00F7117B" w:rsidR="004E3DA6" w:rsidTr="001063C9" w14:paraId="05D1338B" w14:textId="77777777">
        <w:trPr>
          <w:trHeight w:val="705"/>
        </w:trPr>
        <w:tc>
          <w:tcPr>
            <w:tcW w:w="1621" w:type="dxa"/>
            <w:vMerge/>
            <w:hideMark/>
          </w:tcPr>
          <w:p w:rsidRPr="00E57B31" w:rsidR="004E3DA6" w:rsidP="001063C9" w:rsidRDefault="004E3DA6" w14:paraId="47288FFC" w14:textId="77777777">
            <w:pPr>
              <w:rPr>
                <w:rFonts w:ascii="Times New Roman" w:hAnsi="Times New Roman" w:eastAsia="Times New Roman" w:cs="Times New Roman"/>
                <w:color w:val="000000"/>
                <w:sz w:val="20"/>
                <w:szCs w:val="20"/>
                <w:lang w:val="es-419"/>
              </w:rPr>
            </w:pPr>
          </w:p>
        </w:tc>
        <w:tc>
          <w:tcPr>
            <w:tcW w:w="1664" w:type="dxa"/>
            <w:vMerge/>
            <w:hideMark/>
          </w:tcPr>
          <w:p w:rsidRPr="00E57B31" w:rsidR="004E3DA6" w:rsidP="001063C9" w:rsidRDefault="004E3DA6" w14:paraId="7A28970D" w14:textId="77777777">
            <w:pPr>
              <w:rPr>
                <w:rFonts w:ascii="Times New Roman" w:hAnsi="Times New Roman" w:eastAsia="Times New Roman" w:cs="Times New Roman"/>
                <w:color w:val="000000"/>
                <w:sz w:val="20"/>
                <w:szCs w:val="20"/>
                <w:lang w:val="es-419"/>
              </w:rPr>
            </w:pPr>
          </w:p>
        </w:tc>
        <w:tc>
          <w:tcPr>
            <w:tcW w:w="1955" w:type="dxa"/>
            <w:vMerge/>
            <w:hideMark/>
          </w:tcPr>
          <w:p w:rsidRPr="00E57B31" w:rsidR="004E3DA6" w:rsidP="001063C9" w:rsidRDefault="004E3DA6" w14:paraId="0237CC21" w14:textId="77777777">
            <w:pPr>
              <w:rPr>
                <w:rFonts w:ascii="Times New Roman" w:hAnsi="Times New Roman" w:eastAsia="Times New Roman" w:cs="Times New Roman"/>
                <w:color w:val="000000"/>
                <w:sz w:val="20"/>
                <w:szCs w:val="20"/>
                <w:lang w:val="es-419"/>
              </w:rPr>
            </w:pPr>
          </w:p>
        </w:tc>
        <w:tc>
          <w:tcPr>
            <w:tcW w:w="1559" w:type="dxa"/>
            <w:vMerge/>
            <w:hideMark/>
          </w:tcPr>
          <w:p w:rsidRPr="00E57B31" w:rsidR="004E3DA6" w:rsidP="001063C9" w:rsidRDefault="004E3DA6" w14:paraId="319ED1F3" w14:textId="77777777">
            <w:pPr>
              <w:rPr>
                <w:rFonts w:ascii="Times New Roman" w:hAnsi="Times New Roman" w:eastAsia="Times New Roman" w:cs="Times New Roman"/>
                <w:color w:val="000000"/>
                <w:sz w:val="20"/>
                <w:szCs w:val="20"/>
                <w:lang w:val="es-419"/>
              </w:rPr>
            </w:pPr>
          </w:p>
        </w:tc>
        <w:tc>
          <w:tcPr>
            <w:tcW w:w="2127" w:type="dxa"/>
            <w:hideMark/>
          </w:tcPr>
          <w:p w:rsidRPr="00E57B31" w:rsidR="004E3DA6" w:rsidP="001063C9" w:rsidRDefault="004E3DA6" w14:paraId="34E92774"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Monitoreo Electrónico</w:t>
            </w:r>
          </w:p>
        </w:tc>
        <w:tc>
          <w:tcPr>
            <w:tcW w:w="2268" w:type="dxa"/>
            <w:hideMark/>
          </w:tcPr>
          <w:p w:rsidRPr="00E57B31" w:rsidR="004E3DA6" w:rsidP="001063C9" w:rsidRDefault="004E3DA6" w14:paraId="4607BAB5"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 ¿Se registran medicamentos en un sistema electrónico?</w:t>
            </w:r>
          </w:p>
          <w:p w:rsidRPr="00E57B31" w:rsidR="0025059A" w:rsidP="001063C9" w:rsidRDefault="0025059A" w14:paraId="6F9B6541" w14:textId="156B0767">
            <w:pPr>
              <w:rPr>
                <w:rFonts w:ascii="Times New Roman" w:hAnsi="Times New Roman" w:eastAsia="Times New Roman" w:cs="Times New Roman"/>
                <w:color w:val="000000"/>
                <w:sz w:val="20"/>
                <w:szCs w:val="20"/>
                <w:lang w:val="es-419"/>
              </w:rPr>
            </w:pPr>
          </w:p>
        </w:tc>
        <w:tc>
          <w:tcPr>
            <w:tcW w:w="1756" w:type="dxa"/>
            <w:noWrap/>
            <w:hideMark/>
          </w:tcPr>
          <w:p w:rsidRPr="00E57B31" w:rsidR="004E3DA6" w:rsidP="001063C9" w:rsidRDefault="004E3DA6" w14:paraId="37885FD5"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Escala</w:t>
            </w:r>
          </w:p>
        </w:tc>
      </w:tr>
      <w:tr w:rsidRPr="00F7117B" w:rsidR="004E3DA6" w:rsidTr="001063C9" w14:paraId="4AE8AF71" w14:textId="77777777">
        <w:trPr>
          <w:trHeight w:val="288"/>
        </w:trPr>
        <w:tc>
          <w:tcPr>
            <w:tcW w:w="1621" w:type="dxa"/>
            <w:vMerge/>
            <w:hideMark/>
          </w:tcPr>
          <w:p w:rsidRPr="00E57B31" w:rsidR="004E3DA6" w:rsidP="001063C9" w:rsidRDefault="004E3DA6" w14:paraId="45B301B6" w14:textId="77777777">
            <w:pPr>
              <w:rPr>
                <w:rFonts w:ascii="Times New Roman" w:hAnsi="Times New Roman" w:eastAsia="Times New Roman" w:cs="Times New Roman"/>
                <w:color w:val="000000"/>
                <w:sz w:val="20"/>
                <w:szCs w:val="20"/>
                <w:lang w:val="es-419"/>
              </w:rPr>
            </w:pPr>
          </w:p>
        </w:tc>
        <w:tc>
          <w:tcPr>
            <w:tcW w:w="1664" w:type="dxa"/>
            <w:vMerge/>
            <w:hideMark/>
          </w:tcPr>
          <w:p w:rsidRPr="00E57B31" w:rsidR="004E3DA6" w:rsidP="001063C9" w:rsidRDefault="004E3DA6" w14:paraId="7F556F04" w14:textId="77777777">
            <w:pPr>
              <w:rPr>
                <w:rFonts w:ascii="Times New Roman" w:hAnsi="Times New Roman" w:eastAsia="Times New Roman" w:cs="Times New Roman"/>
                <w:color w:val="000000"/>
                <w:sz w:val="20"/>
                <w:szCs w:val="20"/>
                <w:lang w:val="es-419"/>
              </w:rPr>
            </w:pPr>
          </w:p>
        </w:tc>
        <w:tc>
          <w:tcPr>
            <w:tcW w:w="1955" w:type="dxa"/>
            <w:vMerge/>
            <w:hideMark/>
          </w:tcPr>
          <w:p w:rsidRPr="00E57B31" w:rsidR="004E3DA6" w:rsidP="001063C9" w:rsidRDefault="004E3DA6" w14:paraId="0B90ECBC" w14:textId="77777777">
            <w:pPr>
              <w:rPr>
                <w:rFonts w:ascii="Times New Roman" w:hAnsi="Times New Roman" w:eastAsia="Times New Roman" w:cs="Times New Roman"/>
                <w:color w:val="000000"/>
                <w:sz w:val="20"/>
                <w:szCs w:val="20"/>
                <w:lang w:val="es-419"/>
              </w:rPr>
            </w:pPr>
          </w:p>
        </w:tc>
        <w:tc>
          <w:tcPr>
            <w:tcW w:w="1559" w:type="dxa"/>
            <w:vMerge/>
            <w:hideMark/>
          </w:tcPr>
          <w:p w:rsidRPr="00E57B31" w:rsidR="004E3DA6" w:rsidP="001063C9" w:rsidRDefault="004E3DA6" w14:paraId="51D69A93" w14:textId="77777777">
            <w:pPr>
              <w:rPr>
                <w:rFonts w:ascii="Times New Roman" w:hAnsi="Times New Roman" w:eastAsia="Times New Roman" w:cs="Times New Roman"/>
                <w:color w:val="000000"/>
                <w:sz w:val="20"/>
                <w:szCs w:val="20"/>
                <w:lang w:val="es-419"/>
              </w:rPr>
            </w:pPr>
          </w:p>
        </w:tc>
        <w:tc>
          <w:tcPr>
            <w:tcW w:w="2127" w:type="dxa"/>
            <w:hideMark/>
          </w:tcPr>
          <w:p w:rsidRPr="00E57B31" w:rsidR="004E3DA6" w:rsidP="001063C9" w:rsidRDefault="004E3DA6" w14:paraId="30F4CEAC"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Autoinforme</w:t>
            </w:r>
          </w:p>
        </w:tc>
        <w:tc>
          <w:tcPr>
            <w:tcW w:w="2268" w:type="dxa"/>
            <w:hideMark/>
          </w:tcPr>
          <w:p w:rsidRPr="00E57B31" w:rsidR="004E3DA6" w:rsidP="001063C9" w:rsidRDefault="004E3DA6" w14:paraId="5D21E1FA"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¿Se elaboran informes para el registro de medicamentos?</w:t>
            </w:r>
          </w:p>
          <w:p w:rsidRPr="00E57B31" w:rsidR="0025059A" w:rsidP="001063C9" w:rsidRDefault="0025059A" w14:paraId="3AA96B16" w14:textId="319285C0">
            <w:pPr>
              <w:rPr>
                <w:rFonts w:ascii="Times New Roman" w:hAnsi="Times New Roman" w:eastAsia="Times New Roman" w:cs="Times New Roman"/>
                <w:color w:val="000000"/>
                <w:sz w:val="20"/>
                <w:szCs w:val="20"/>
                <w:lang w:val="es-419"/>
              </w:rPr>
            </w:pPr>
          </w:p>
        </w:tc>
        <w:tc>
          <w:tcPr>
            <w:tcW w:w="1756" w:type="dxa"/>
            <w:noWrap/>
            <w:hideMark/>
          </w:tcPr>
          <w:p w:rsidRPr="00E57B31" w:rsidR="004E3DA6" w:rsidP="001063C9" w:rsidRDefault="004E3DA6" w14:paraId="107DF33A" w14:textId="77777777">
            <w:pPr>
              <w:rPr>
                <w:rFonts w:ascii="Times New Roman" w:hAnsi="Times New Roman" w:eastAsia="Times New Roman" w:cs="Times New Roman"/>
                <w:color w:val="000000"/>
                <w:sz w:val="20"/>
                <w:szCs w:val="20"/>
                <w:lang w:val="es-419"/>
              </w:rPr>
            </w:pPr>
            <w:r w:rsidRPr="00E57B31">
              <w:rPr>
                <w:rFonts w:ascii="Times New Roman" w:hAnsi="Times New Roman" w:eastAsia="Times New Roman" w:cs="Times New Roman"/>
                <w:color w:val="000000"/>
                <w:sz w:val="20"/>
                <w:szCs w:val="20"/>
                <w:lang w:val="es-419"/>
              </w:rPr>
              <w:t>Escala</w:t>
            </w:r>
          </w:p>
        </w:tc>
      </w:tr>
      <w:tr w:rsidRPr="00F7117B" w:rsidR="004E3DA6" w:rsidTr="001063C9" w14:paraId="65AA54D4" w14:textId="77777777">
        <w:trPr>
          <w:trHeight w:val="1004"/>
        </w:trPr>
        <w:tc>
          <w:tcPr>
            <w:tcW w:w="1621" w:type="dxa"/>
            <w:vMerge/>
            <w:hideMark/>
          </w:tcPr>
          <w:p w:rsidRPr="00F7117B" w:rsidR="004E3DA6" w:rsidP="001063C9" w:rsidRDefault="004E3DA6" w14:paraId="5B9F64CE" w14:textId="77777777">
            <w:pPr>
              <w:rPr>
                <w:rFonts w:ascii="Times New Roman" w:hAnsi="Times New Roman" w:eastAsia="Times New Roman" w:cs="Times New Roman"/>
                <w:color w:val="000000"/>
                <w:lang w:val="es-419"/>
              </w:rPr>
            </w:pPr>
          </w:p>
        </w:tc>
        <w:tc>
          <w:tcPr>
            <w:tcW w:w="1664" w:type="dxa"/>
            <w:vMerge/>
            <w:hideMark/>
          </w:tcPr>
          <w:p w:rsidRPr="00F7117B" w:rsidR="004E3DA6" w:rsidP="001063C9" w:rsidRDefault="004E3DA6" w14:paraId="0CEB1C1D" w14:textId="77777777">
            <w:pPr>
              <w:rPr>
                <w:rFonts w:ascii="Times New Roman" w:hAnsi="Times New Roman" w:eastAsia="Times New Roman" w:cs="Times New Roman"/>
                <w:color w:val="000000"/>
                <w:lang w:val="es-419"/>
              </w:rPr>
            </w:pPr>
          </w:p>
        </w:tc>
        <w:tc>
          <w:tcPr>
            <w:tcW w:w="1955" w:type="dxa"/>
            <w:vMerge/>
            <w:hideMark/>
          </w:tcPr>
          <w:p w:rsidRPr="00F7117B" w:rsidR="004E3DA6" w:rsidP="001063C9" w:rsidRDefault="004E3DA6" w14:paraId="32A23FE1" w14:textId="77777777">
            <w:pPr>
              <w:rPr>
                <w:rFonts w:ascii="Times New Roman" w:hAnsi="Times New Roman" w:eastAsia="Times New Roman" w:cs="Times New Roman"/>
                <w:color w:val="000000"/>
                <w:lang w:val="es-419"/>
              </w:rPr>
            </w:pPr>
          </w:p>
        </w:tc>
        <w:tc>
          <w:tcPr>
            <w:tcW w:w="1559" w:type="dxa"/>
            <w:vMerge/>
            <w:hideMark/>
          </w:tcPr>
          <w:p w:rsidRPr="00F7117B" w:rsidR="004E3DA6" w:rsidP="001063C9" w:rsidRDefault="004E3DA6" w14:paraId="15796F2F" w14:textId="77777777">
            <w:pPr>
              <w:rPr>
                <w:rFonts w:ascii="Times New Roman" w:hAnsi="Times New Roman" w:eastAsia="Times New Roman" w:cs="Times New Roman"/>
                <w:color w:val="000000"/>
                <w:lang w:val="es-419"/>
              </w:rPr>
            </w:pPr>
          </w:p>
        </w:tc>
        <w:tc>
          <w:tcPr>
            <w:tcW w:w="2127" w:type="dxa"/>
            <w:hideMark/>
          </w:tcPr>
          <w:p w:rsidRPr="005A0A8C" w:rsidR="004E3DA6" w:rsidP="001063C9" w:rsidRDefault="004E3DA6" w14:paraId="6EAB2CBF" w14:textId="77777777">
            <w:pPr>
              <w:rPr>
                <w:rFonts w:ascii="Times New Roman" w:hAnsi="Times New Roman" w:eastAsia="Times New Roman" w:cs="Times New Roman"/>
                <w:color w:val="000000"/>
                <w:sz w:val="20"/>
                <w:szCs w:val="20"/>
                <w:lang w:val="es-419"/>
              </w:rPr>
            </w:pPr>
            <w:r w:rsidRPr="005A0A8C">
              <w:rPr>
                <w:rFonts w:ascii="Times New Roman" w:hAnsi="Times New Roman" w:eastAsia="Times New Roman" w:cs="Times New Roman"/>
                <w:color w:val="000000"/>
                <w:sz w:val="20"/>
                <w:szCs w:val="20"/>
                <w:lang w:val="es-419"/>
              </w:rPr>
              <w:t>Niveles de Medicamento en Sangre</w:t>
            </w:r>
          </w:p>
        </w:tc>
        <w:tc>
          <w:tcPr>
            <w:tcW w:w="2268" w:type="dxa"/>
            <w:hideMark/>
          </w:tcPr>
          <w:p w:rsidRPr="005A0A8C" w:rsidR="004E3DA6" w:rsidP="001063C9" w:rsidRDefault="004E3DA6" w14:paraId="37E090F3" w14:textId="77777777">
            <w:pPr>
              <w:rPr>
                <w:rFonts w:ascii="Times New Roman" w:hAnsi="Times New Roman" w:eastAsia="Times New Roman" w:cs="Times New Roman"/>
                <w:color w:val="000000"/>
                <w:sz w:val="20"/>
                <w:szCs w:val="20"/>
                <w:lang w:val="es-419"/>
              </w:rPr>
            </w:pPr>
            <w:r w:rsidRPr="005A0A8C">
              <w:rPr>
                <w:rFonts w:ascii="Times New Roman" w:hAnsi="Times New Roman" w:eastAsia="Times New Roman" w:cs="Times New Roman"/>
                <w:color w:val="000000"/>
                <w:sz w:val="20"/>
                <w:szCs w:val="20"/>
                <w:lang w:val="es-419"/>
              </w:rPr>
              <w:t> ¿Se realizan niveles séricos de medicamentos?</w:t>
            </w:r>
          </w:p>
        </w:tc>
        <w:tc>
          <w:tcPr>
            <w:tcW w:w="1756" w:type="dxa"/>
            <w:noWrap/>
            <w:hideMark/>
          </w:tcPr>
          <w:p w:rsidRPr="005A0A8C" w:rsidR="004E3DA6" w:rsidP="001063C9" w:rsidRDefault="004E3DA6" w14:paraId="3D2593F8" w14:textId="77777777">
            <w:pPr>
              <w:rPr>
                <w:rFonts w:ascii="Times New Roman" w:hAnsi="Times New Roman" w:eastAsia="Times New Roman" w:cs="Times New Roman"/>
                <w:color w:val="000000"/>
                <w:sz w:val="20"/>
                <w:szCs w:val="20"/>
                <w:lang w:val="es-419"/>
              </w:rPr>
            </w:pPr>
            <w:r w:rsidRPr="005A0A8C">
              <w:rPr>
                <w:rFonts w:ascii="Times New Roman" w:hAnsi="Times New Roman" w:eastAsia="Times New Roman" w:cs="Times New Roman"/>
                <w:color w:val="000000"/>
                <w:sz w:val="20"/>
                <w:szCs w:val="20"/>
                <w:lang w:val="es-419"/>
              </w:rPr>
              <w:t>Escala</w:t>
            </w:r>
          </w:p>
        </w:tc>
      </w:tr>
      <w:tr w:rsidRPr="00F7117B" w:rsidR="004E3DA6" w:rsidTr="001063C9" w14:paraId="198B267A" w14:textId="77777777">
        <w:trPr>
          <w:trHeight w:val="1125"/>
        </w:trPr>
        <w:tc>
          <w:tcPr>
            <w:tcW w:w="1621" w:type="dxa"/>
            <w:vMerge/>
            <w:hideMark/>
          </w:tcPr>
          <w:p w:rsidRPr="00F7117B" w:rsidR="004E3DA6" w:rsidP="001063C9" w:rsidRDefault="004E3DA6" w14:paraId="52852AA5" w14:textId="77777777">
            <w:pPr>
              <w:rPr>
                <w:rFonts w:ascii="Times New Roman" w:hAnsi="Times New Roman" w:eastAsia="Times New Roman" w:cs="Times New Roman"/>
                <w:color w:val="000000"/>
                <w:lang w:val="es-419"/>
              </w:rPr>
            </w:pPr>
          </w:p>
        </w:tc>
        <w:tc>
          <w:tcPr>
            <w:tcW w:w="1664" w:type="dxa"/>
            <w:vMerge/>
            <w:hideMark/>
          </w:tcPr>
          <w:p w:rsidRPr="00F7117B" w:rsidR="004E3DA6" w:rsidP="001063C9" w:rsidRDefault="004E3DA6" w14:paraId="59C1EFC7" w14:textId="77777777">
            <w:pPr>
              <w:rPr>
                <w:rFonts w:ascii="Times New Roman" w:hAnsi="Times New Roman" w:eastAsia="Times New Roman" w:cs="Times New Roman"/>
                <w:color w:val="000000"/>
                <w:lang w:val="es-419"/>
              </w:rPr>
            </w:pPr>
          </w:p>
        </w:tc>
        <w:tc>
          <w:tcPr>
            <w:tcW w:w="1955" w:type="dxa"/>
            <w:vMerge/>
            <w:hideMark/>
          </w:tcPr>
          <w:p w:rsidRPr="00F7117B" w:rsidR="004E3DA6" w:rsidP="001063C9" w:rsidRDefault="004E3DA6" w14:paraId="00189E75" w14:textId="77777777">
            <w:pPr>
              <w:rPr>
                <w:rFonts w:ascii="Times New Roman" w:hAnsi="Times New Roman" w:eastAsia="Times New Roman" w:cs="Times New Roman"/>
                <w:color w:val="000000"/>
                <w:lang w:val="es-419"/>
              </w:rPr>
            </w:pPr>
          </w:p>
        </w:tc>
        <w:tc>
          <w:tcPr>
            <w:tcW w:w="1559" w:type="dxa"/>
            <w:hideMark/>
          </w:tcPr>
          <w:p w:rsidRPr="00397F42" w:rsidR="004E3DA6" w:rsidP="001063C9" w:rsidRDefault="004E3DA6" w14:paraId="4B8396F7" w14:textId="77777777">
            <w:pPr>
              <w:jc w:val="cente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Calidad del medicamento</w:t>
            </w:r>
          </w:p>
        </w:tc>
        <w:tc>
          <w:tcPr>
            <w:tcW w:w="2127" w:type="dxa"/>
            <w:hideMark/>
          </w:tcPr>
          <w:p w:rsidRPr="00397F42" w:rsidR="004E3DA6" w:rsidP="001063C9" w:rsidRDefault="004E3DA6" w14:paraId="12435EDF"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Cumplimiento de BPM en la fabricación del medicamento</w:t>
            </w:r>
          </w:p>
        </w:tc>
        <w:tc>
          <w:tcPr>
            <w:tcW w:w="2268" w:type="dxa"/>
            <w:hideMark/>
          </w:tcPr>
          <w:p w:rsidRPr="00397F42" w:rsidR="004E3DA6" w:rsidP="001063C9" w:rsidRDefault="004E3DA6" w14:paraId="782045C0"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¿El medicamento utilizado cumple con los estándares de calidad, seguridad y eficacia?</w:t>
            </w:r>
          </w:p>
          <w:p w:rsidRPr="00397F42" w:rsidR="0025059A" w:rsidP="001063C9" w:rsidRDefault="0025059A" w14:paraId="3D9B49A8" w14:textId="77E71BBE">
            <w:pPr>
              <w:rPr>
                <w:rFonts w:ascii="Times New Roman" w:hAnsi="Times New Roman" w:eastAsia="Times New Roman" w:cs="Times New Roman"/>
                <w:color w:val="000000"/>
                <w:sz w:val="20"/>
                <w:szCs w:val="20"/>
                <w:lang w:val="es-419"/>
              </w:rPr>
            </w:pPr>
          </w:p>
        </w:tc>
        <w:tc>
          <w:tcPr>
            <w:tcW w:w="1756" w:type="dxa"/>
            <w:noWrap/>
            <w:hideMark/>
          </w:tcPr>
          <w:p w:rsidRPr="00397F42" w:rsidR="004E3DA6" w:rsidP="001063C9" w:rsidRDefault="004E3DA6" w14:paraId="0965982A"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Nominal</w:t>
            </w:r>
          </w:p>
        </w:tc>
      </w:tr>
      <w:tr w:rsidRPr="00F7117B" w:rsidR="004E3DA6" w:rsidTr="001063C9" w14:paraId="19640688" w14:textId="77777777">
        <w:trPr>
          <w:trHeight w:val="1566"/>
        </w:trPr>
        <w:tc>
          <w:tcPr>
            <w:tcW w:w="1621" w:type="dxa"/>
            <w:vMerge/>
            <w:hideMark/>
          </w:tcPr>
          <w:p w:rsidRPr="00F7117B" w:rsidR="004E3DA6" w:rsidP="001063C9" w:rsidRDefault="004E3DA6" w14:paraId="0A4FD809" w14:textId="77777777">
            <w:pPr>
              <w:rPr>
                <w:rFonts w:ascii="Times New Roman" w:hAnsi="Times New Roman" w:eastAsia="Times New Roman" w:cs="Times New Roman"/>
                <w:color w:val="000000"/>
                <w:lang w:val="es-419"/>
              </w:rPr>
            </w:pPr>
          </w:p>
        </w:tc>
        <w:tc>
          <w:tcPr>
            <w:tcW w:w="1664" w:type="dxa"/>
            <w:hideMark/>
          </w:tcPr>
          <w:p w:rsidRPr="00397F42" w:rsidR="004E3DA6" w:rsidP="001063C9" w:rsidRDefault="004E3DA6" w14:paraId="341F9036"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Seguridad de los pacientes</w:t>
            </w:r>
          </w:p>
        </w:tc>
        <w:tc>
          <w:tcPr>
            <w:tcW w:w="1955" w:type="dxa"/>
            <w:hideMark/>
          </w:tcPr>
          <w:p w:rsidRPr="00397F42" w:rsidR="004E3DA6" w:rsidP="001063C9" w:rsidRDefault="004E3DA6" w14:paraId="39EC3146"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Ausencia de daño prevenible al paciente durante el proceso de atención médica</w:t>
            </w:r>
          </w:p>
        </w:tc>
        <w:tc>
          <w:tcPr>
            <w:tcW w:w="1559" w:type="dxa"/>
            <w:hideMark/>
          </w:tcPr>
          <w:p w:rsidRPr="00397F42" w:rsidR="004E3DA6" w:rsidP="001063C9" w:rsidRDefault="004E3DA6" w14:paraId="352B131C" w14:textId="77777777">
            <w:pPr>
              <w:jc w:val="cente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 xml:space="preserve">Frecuencia de errores de medicación </w:t>
            </w:r>
          </w:p>
        </w:tc>
        <w:tc>
          <w:tcPr>
            <w:tcW w:w="2127" w:type="dxa"/>
            <w:hideMark/>
          </w:tcPr>
          <w:p w:rsidRPr="00397F42" w:rsidR="004E3DA6" w:rsidP="001063C9" w:rsidRDefault="004E3DA6" w14:paraId="5088FA5A"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Errores de medicación por dosis administradas</w:t>
            </w:r>
          </w:p>
        </w:tc>
        <w:tc>
          <w:tcPr>
            <w:tcW w:w="2268" w:type="dxa"/>
            <w:hideMark/>
          </w:tcPr>
          <w:p w:rsidRPr="00397F42" w:rsidR="004E3DA6" w:rsidP="001063C9" w:rsidRDefault="004E3DA6" w14:paraId="31F93F17"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¿La clínica cuenta con un método para identificar los errores en las dosis administradas? </w:t>
            </w:r>
          </w:p>
        </w:tc>
        <w:tc>
          <w:tcPr>
            <w:tcW w:w="1756" w:type="dxa"/>
            <w:noWrap/>
            <w:hideMark/>
          </w:tcPr>
          <w:p w:rsidRPr="00397F42" w:rsidR="004E3DA6" w:rsidP="001063C9" w:rsidRDefault="004E3DA6" w14:paraId="41F61A84"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 Nominal</w:t>
            </w:r>
          </w:p>
        </w:tc>
      </w:tr>
      <w:tr w:rsidRPr="00F7117B" w:rsidR="004E3DA6" w:rsidTr="0025059A" w14:paraId="634D06C4" w14:textId="77777777">
        <w:trPr>
          <w:trHeight w:val="1975"/>
        </w:trPr>
        <w:tc>
          <w:tcPr>
            <w:tcW w:w="1621" w:type="dxa"/>
            <w:vMerge w:val="restart"/>
            <w:hideMark/>
          </w:tcPr>
          <w:p w:rsidRPr="00397F42" w:rsidR="004E3DA6" w:rsidP="001063C9" w:rsidRDefault="004E3DA6" w14:paraId="2D5B5B4F" w14:textId="77777777">
            <w:pPr>
              <w:jc w:val="cente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Desarrollar un marco adaptativo basado en las mejores prácticas y estándares internacionales de farmacovigilancia para la identificación, reporte y seguimiento de efectos adversos en la Clínica Santa Clara de Asís.</w:t>
            </w:r>
          </w:p>
        </w:tc>
        <w:tc>
          <w:tcPr>
            <w:tcW w:w="1664" w:type="dxa"/>
            <w:vMerge w:val="restart"/>
            <w:hideMark/>
          </w:tcPr>
          <w:p w:rsidRPr="00397F42" w:rsidR="004E3DA6" w:rsidP="001063C9" w:rsidRDefault="004E3DA6" w14:paraId="24CABF9D" w14:textId="77777777">
            <w:pPr>
              <w:jc w:val="cente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Marco adaptativo</w:t>
            </w:r>
          </w:p>
        </w:tc>
        <w:tc>
          <w:tcPr>
            <w:tcW w:w="1955" w:type="dxa"/>
            <w:vMerge w:val="restart"/>
            <w:hideMark/>
          </w:tcPr>
          <w:p w:rsidRPr="00397F42" w:rsidR="004E3DA6" w:rsidP="001063C9" w:rsidRDefault="004E3DA6" w14:paraId="1125C2AE" w14:textId="77777777">
            <w:pPr>
              <w:jc w:val="cente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Sistema estructurado y flexible que incorpora las mejores prácticas y estándares internacionales para optimizar la identificación, reporte y seguimiento de efectos adversos</w:t>
            </w:r>
          </w:p>
        </w:tc>
        <w:tc>
          <w:tcPr>
            <w:tcW w:w="1559" w:type="dxa"/>
            <w:hideMark/>
          </w:tcPr>
          <w:p w:rsidRPr="00397F42" w:rsidR="004E3DA6" w:rsidP="001063C9" w:rsidRDefault="004E3DA6" w14:paraId="70AA3C1D"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Cumplimiento de estándares internacionales</w:t>
            </w:r>
          </w:p>
        </w:tc>
        <w:tc>
          <w:tcPr>
            <w:tcW w:w="2127" w:type="dxa"/>
            <w:hideMark/>
          </w:tcPr>
          <w:p w:rsidRPr="00397F42" w:rsidR="004E3DA6" w:rsidP="001063C9" w:rsidRDefault="004E3DA6" w14:paraId="4DD1197F"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Número de estándares internacionales implementados en la clínica</w:t>
            </w:r>
          </w:p>
        </w:tc>
        <w:tc>
          <w:tcPr>
            <w:tcW w:w="2268" w:type="dxa"/>
            <w:hideMark/>
          </w:tcPr>
          <w:p w:rsidRPr="00397F42" w:rsidR="004E3DA6" w:rsidP="001063C9" w:rsidRDefault="004E3DA6" w14:paraId="69CC0BCE"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 xml:space="preserve"> ¿Se implementa en la clínica estándar es internacionales de Buenas Prácticas de farmacovigilancia? </w:t>
            </w:r>
          </w:p>
        </w:tc>
        <w:tc>
          <w:tcPr>
            <w:tcW w:w="1756" w:type="dxa"/>
            <w:noWrap/>
            <w:hideMark/>
          </w:tcPr>
          <w:p w:rsidRPr="00397F42" w:rsidR="004E3DA6" w:rsidP="001063C9" w:rsidRDefault="004E3DA6" w14:paraId="53EDC28A"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Nominal</w:t>
            </w:r>
          </w:p>
        </w:tc>
      </w:tr>
      <w:tr w:rsidRPr="00F7117B" w:rsidR="004E3DA6" w:rsidTr="001063C9" w14:paraId="48EDA416" w14:textId="77777777">
        <w:trPr>
          <w:trHeight w:val="2157"/>
        </w:trPr>
        <w:tc>
          <w:tcPr>
            <w:tcW w:w="1621" w:type="dxa"/>
            <w:vMerge/>
            <w:hideMark/>
          </w:tcPr>
          <w:p w:rsidRPr="00397F42" w:rsidR="004E3DA6" w:rsidP="001063C9" w:rsidRDefault="004E3DA6" w14:paraId="1D0976DB" w14:textId="77777777">
            <w:pPr>
              <w:rPr>
                <w:rFonts w:ascii="Times New Roman" w:hAnsi="Times New Roman" w:eastAsia="Times New Roman" w:cs="Times New Roman"/>
                <w:color w:val="000000"/>
                <w:sz w:val="20"/>
                <w:szCs w:val="20"/>
                <w:lang w:val="es-419"/>
              </w:rPr>
            </w:pPr>
          </w:p>
        </w:tc>
        <w:tc>
          <w:tcPr>
            <w:tcW w:w="1664" w:type="dxa"/>
            <w:vMerge/>
            <w:hideMark/>
          </w:tcPr>
          <w:p w:rsidRPr="00397F42" w:rsidR="004E3DA6" w:rsidP="001063C9" w:rsidRDefault="004E3DA6" w14:paraId="0F216762" w14:textId="77777777">
            <w:pPr>
              <w:rPr>
                <w:rFonts w:ascii="Times New Roman" w:hAnsi="Times New Roman" w:eastAsia="Times New Roman" w:cs="Times New Roman"/>
                <w:color w:val="000000"/>
                <w:sz w:val="20"/>
                <w:szCs w:val="20"/>
                <w:lang w:val="es-419"/>
              </w:rPr>
            </w:pPr>
          </w:p>
        </w:tc>
        <w:tc>
          <w:tcPr>
            <w:tcW w:w="1955" w:type="dxa"/>
            <w:vMerge/>
            <w:hideMark/>
          </w:tcPr>
          <w:p w:rsidRPr="00397F42" w:rsidR="004E3DA6" w:rsidP="001063C9" w:rsidRDefault="004E3DA6" w14:paraId="0F87DA72" w14:textId="77777777">
            <w:pPr>
              <w:rPr>
                <w:rFonts w:ascii="Times New Roman" w:hAnsi="Times New Roman" w:eastAsia="Times New Roman" w:cs="Times New Roman"/>
                <w:color w:val="000000"/>
                <w:sz w:val="20"/>
                <w:szCs w:val="20"/>
                <w:lang w:val="es-419"/>
              </w:rPr>
            </w:pPr>
          </w:p>
        </w:tc>
        <w:tc>
          <w:tcPr>
            <w:tcW w:w="1559" w:type="dxa"/>
            <w:hideMark/>
          </w:tcPr>
          <w:p w:rsidRPr="00397F42" w:rsidR="004E3DA6" w:rsidP="001063C9" w:rsidRDefault="004E3DA6" w14:paraId="69D3F199"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Capacidad de Identificación de Efectos Adversos</w:t>
            </w:r>
          </w:p>
        </w:tc>
        <w:tc>
          <w:tcPr>
            <w:tcW w:w="2127" w:type="dxa"/>
            <w:hideMark/>
          </w:tcPr>
          <w:p w:rsidRPr="00397F42" w:rsidR="004E3DA6" w:rsidP="001063C9" w:rsidRDefault="004E3DA6" w14:paraId="02E85E8A"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Registro   de efectos adversos identificados en relación con el número total de tratamientos administrados</w:t>
            </w:r>
          </w:p>
        </w:tc>
        <w:tc>
          <w:tcPr>
            <w:tcW w:w="2268" w:type="dxa"/>
            <w:hideMark/>
          </w:tcPr>
          <w:p w:rsidRPr="00397F42" w:rsidR="004E3DA6" w:rsidP="001063C9" w:rsidRDefault="004E3DA6" w14:paraId="277F9373"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 ¿Se lleva un registro de los eventos adversos respecto a los tratamientos administrados?</w:t>
            </w:r>
          </w:p>
        </w:tc>
        <w:tc>
          <w:tcPr>
            <w:tcW w:w="1756" w:type="dxa"/>
            <w:noWrap/>
            <w:hideMark/>
          </w:tcPr>
          <w:p w:rsidRPr="00397F42" w:rsidR="004E3DA6" w:rsidP="001063C9" w:rsidRDefault="004E3DA6" w14:paraId="644868E9" w14:textId="77777777">
            <w:pPr>
              <w:jc w:val="cente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Nominal</w:t>
            </w:r>
          </w:p>
        </w:tc>
      </w:tr>
      <w:tr w:rsidRPr="00F7117B" w:rsidR="004E3DA6" w:rsidTr="001063C9" w14:paraId="73A9A022" w14:textId="77777777">
        <w:trPr>
          <w:trHeight w:val="1401"/>
        </w:trPr>
        <w:tc>
          <w:tcPr>
            <w:tcW w:w="1621" w:type="dxa"/>
            <w:vMerge/>
            <w:hideMark/>
          </w:tcPr>
          <w:p w:rsidRPr="00397F42" w:rsidR="004E3DA6" w:rsidP="001063C9" w:rsidRDefault="004E3DA6" w14:paraId="5FBCB9FB" w14:textId="77777777">
            <w:pPr>
              <w:rPr>
                <w:rFonts w:ascii="Times New Roman" w:hAnsi="Times New Roman" w:eastAsia="Times New Roman" w:cs="Times New Roman"/>
                <w:color w:val="000000"/>
                <w:sz w:val="20"/>
                <w:szCs w:val="20"/>
                <w:lang w:val="es-419"/>
              </w:rPr>
            </w:pPr>
          </w:p>
        </w:tc>
        <w:tc>
          <w:tcPr>
            <w:tcW w:w="1664" w:type="dxa"/>
            <w:vMerge/>
            <w:hideMark/>
          </w:tcPr>
          <w:p w:rsidRPr="00397F42" w:rsidR="004E3DA6" w:rsidP="001063C9" w:rsidRDefault="004E3DA6" w14:paraId="6637B1CA" w14:textId="77777777">
            <w:pPr>
              <w:rPr>
                <w:rFonts w:ascii="Times New Roman" w:hAnsi="Times New Roman" w:eastAsia="Times New Roman" w:cs="Times New Roman"/>
                <w:color w:val="000000"/>
                <w:sz w:val="20"/>
                <w:szCs w:val="20"/>
                <w:lang w:val="es-419"/>
              </w:rPr>
            </w:pPr>
          </w:p>
        </w:tc>
        <w:tc>
          <w:tcPr>
            <w:tcW w:w="1955" w:type="dxa"/>
            <w:vMerge/>
            <w:hideMark/>
          </w:tcPr>
          <w:p w:rsidRPr="00397F42" w:rsidR="004E3DA6" w:rsidP="001063C9" w:rsidRDefault="004E3DA6" w14:paraId="01AC89E6" w14:textId="77777777">
            <w:pPr>
              <w:rPr>
                <w:rFonts w:ascii="Times New Roman" w:hAnsi="Times New Roman" w:eastAsia="Times New Roman" w:cs="Times New Roman"/>
                <w:color w:val="000000"/>
                <w:sz w:val="20"/>
                <w:szCs w:val="20"/>
                <w:lang w:val="es-419"/>
              </w:rPr>
            </w:pPr>
          </w:p>
        </w:tc>
        <w:tc>
          <w:tcPr>
            <w:tcW w:w="1559" w:type="dxa"/>
            <w:hideMark/>
          </w:tcPr>
          <w:p w:rsidRPr="00397F42" w:rsidR="004E3DA6" w:rsidP="001063C9" w:rsidRDefault="004E3DA6" w14:paraId="5332E52A"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Eficiencia en el Reporte de Efectos Adversos</w:t>
            </w:r>
          </w:p>
        </w:tc>
        <w:tc>
          <w:tcPr>
            <w:tcW w:w="2127" w:type="dxa"/>
            <w:hideMark/>
          </w:tcPr>
          <w:p w:rsidRPr="00397F42" w:rsidR="004E3DA6" w:rsidP="001063C9" w:rsidRDefault="004E3DA6" w14:paraId="628E6755"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Numero de reportes de eventos adversos registrados trimestralmente</w:t>
            </w:r>
          </w:p>
        </w:tc>
        <w:tc>
          <w:tcPr>
            <w:tcW w:w="2268" w:type="dxa"/>
            <w:hideMark/>
          </w:tcPr>
          <w:p w:rsidRPr="00397F42" w:rsidR="004E3DA6" w:rsidP="001063C9" w:rsidRDefault="004E3DA6" w14:paraId="0C1F0804" w14:textId="77777777">
            <w:pP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 ¿Cuánto reportes de eventos adversos se registran trimestralmente en la clínica?</w:t>
            </w:r>
          </w:p>
        </w:tc>
        <w:tc>
          <w:tcPr>
            <w:tcW w:w="1756" w:type="dxa"/>
            <w:noWrap/>
            <w:hideMark/>
          </w:tcPr>
          <w:p w:rsidRPr="00397F42" w:rsidR="004E3DA6" w:rsidP="001063C9" w:rsidRDefault="004E3DA6" w14:paraId="1D8336A8" w14:textId="77777777">
            <w:pPr>
              <w:jc w:val="center"/>
              <w:rPr>
                <w:rFonts w:ascii="Times New Roman" w:hAnsi="Times New Roman" w:eastAsia="Times New Roman" w:cs="Times New Roman"/>
                <w:color w:val="000000"/>
                <w:sz w:val="20"/>
                <w:szCs w:val="20"/>
                <w:lang w:val="es-419"/>
              </w:rPr>
            </w:pPr>
          </w:p>
          <w:p w:rsidRPr="00397F42" w:rsidR="004E3DA6" w:rsidP="001063C9" w:rsidRDefault="004E3DA6" w14:paraId="4DD47D28" w14:textId="77777777">
            <w:pPr>
              <w:jc w:val="center"/>
              <w:rPr>
                <w:rFonts w:ascii="Times New Roman" w:hAnsi="Times New Roman" w:eastAsia="Times New Roman" w:cs="Times New Roman"/>
                <w:color w:val="000000"/>
                <w:sz w:val="20"/>
                <w:szCs w:val="20"/>
                <w:lang w:val="es-419"/>
              </w:rPr>
            </w:pPr>
          </w:p>
          <w:p w:rsidRPr="00397F42" w:rsidR="004E3DA6" w:rsidP="001063C9" w:rsidRDefault="004E3DA6" w14:paraId="6BD25539" w14:textId="77777777">
            <w:pPr>
              <w:jc w:val="center"/>
              <w:rPr>
                <w:rFonts w:ascii="Times New Roman" w:hAnsi="Times New Roman" w:eastAsia="Times New Roman" w:cs="Times New Roman"/>
                <w:color w:val="000000"/>
                <w:sz w:val="20"/>
                <w:szCs w:val="20"/>
                <w:lang w:val="es-419"/>
              </w:rPr>
            </w:pPr>
          </w:p>
          <w:p w:rsidRPr="00397F42" w:rsidR="004E3DA6" w:rsidP="001063C9" w:rsidRDefault="004E3DA6" w14:paraId="7F1C68E9" w14:textId="77777777">
            <w:pPr>
              <w:jc w:val="center"/>
              <w:rPr>
                <w:rFonts w:ascii="Times New Roman" w:hAnsi="Times New Roman" w:eastAsia="Times New Roman" w:cs="Times New Roman"/>
                <w:color w:val="000000"/>
                <w:sz w:val="20"/>
                <w:szCs w:val="20"/>
                <w:lang w:val="es-419"/>
              </w:rPr>
            </w:pPr>
          </w:p>
          <w:p w:rsidRPr="00397F42" w:rsidR="004E3DA6" w:rsidP="001063C9" w:rsidRDefault="004E3DA6" w14:paraId="7FF1A090" w14:textId="77777777">
            <w:pPr>
              <w:jc w:val="center"/>
              <w:rPr>
                <w:rFonts w:ascii="Times New Roman" w:hAnsi="Times New Roman" w:eastAsia="Times New Roman" w:cs="Times New Roman"/>
                <w:color w:val="000000"/>
                <w:sz w:val="20"/>
                <w:szCs w:val="20"/>
                <w:lang w:val="es-419"/>
              </w:rPr>
            </w:pPr>
            <w:r w:rsidRPr="00397F42">
              <w:rPr>
                <w:rFonts w:ascii="Times New Roman" w:hAnsi="Times New Roman" w:eastAsia="Times New Roman" w:cs="Times New Roman"/>
                <w:color w:val="000000"/>
                <w:sz w:val="20"/>
                <w:szCs w:val="20"/>
                <w:lang w:val="es-419"/>
              </w:rPr>
              <w:t>Escala</w:t>
            </w:r>
          </w:p>
        </w:tc>
      </w:tr>
      <w:tr w:rsidRPr="00F7117B" w:rsidR="004E3DA6" w:rsidTr="001063C9" w14:paraId="7D68EF81" w14:textId="77777777">
        <w:trPr>
          <w:trHeight w:val="2684"/>
        </w:trPr>
        <w:tc>
          <w:tcPr>
            <w:tcW w:w="1621" w:type="dxa"/>
            <w:vMerge/>
            <w:hideMark/>
          </w:tcPr>
          <w:p w:rsidRPr="00F7117B" w:rsidR="004E3DA6" w:rsidP="001063C9" w:rsidRDefault="004E3DA6" w14:paraId="4D7120E0" w14:textId="77777777">
            <w:pPr>
              <w:rPr>
                <w:rFonts w:ascii="Times New Roman" w:hAnsi="Times New Roman" w:eastAsia="Times New Roman" w:cs="Times New Roman"/>
                <w:color w:val="000000"/>
                <w:lang w:val="es-419"/>
              </w:rPr>
            </w:pPr>
          </w:p>
        </w:tc>
        <w:tc>
          <w:tcPr>
            <w:tcW w:w="1664" w:type="dxa"/>
            <w:noWrap/>
            <w:hideMark/>
          </w:tcPr>
          <w:p w:rsidRPr="004552C0" w:rsidR="004E3DA6" w:rsidP="001063C9" w:rsidRDefault="004E3DA6" w14:paraId="08071A34"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Mejores practicas</w:t>
            </w:r>
          </w:p>
        </w:tc>
        <w:tc>
          <w:tcPr>
            <w:tcW w:w="1955" w:type="dxa"/>
            <w:hideMark/>
          </w:tcPr>
          <w:p w:rsidRPr="004552C0" w:rsidR="004E3DA6" w:rsidP="001063C9" w:rsidRDefault="004E3DA6" w14:paraId="1384F4CA"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Grado en que las prácticas de farmacovigilancia de la clínica se alinean con las directrices internacionales establecidas por organizaciones como la OMS</w:t>
            </w:r>
          </w:p>
        </w:tc>
        <w:tc>
          <w:tcPr>
            <w:tcW w:w="1559" w:type="dxa"/>
            <w:hideMark/>
          </w:tcPr>
          <w:p w:rsidRPr="004552C0" w:rsidR="004E3DA6" w:rsidP="001063C9" w:rsidRDefault="004E3DA6" w14:paraId="6EAFB030"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Cumplimiento de directrices internacionales sobre BPF</w:t>
            </w:r>
          </w:p>
        </w:tc>
        <w:tc>
          <w:tcPr>
            <w:tcW w:w="2127" w:type="dxa"/>
            <w:hideMark/>
          </w:tcPr>
          <w:p w:rsidRPr="004552C0" w:rsidR="004E3DA6" w:rsidP="001063C9" w:rsidRDefault="004E3DA6" w14:paraId="6507143A"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Porcentaje de directrices internacionales aplicadas en la clínica</w:t>
            </w:r>
          </w:p>
        </w:tc>
        <w:tc>
          <w:tcPr>
            <w:tcW w:w="2268" w:type="dxa"/>
            <w:hideMark/>
          </w:tcPr>
          <w:p w:rsidRPr="004552C0" w:rsidR="004E3DA6" w:rsidP="001063C9" w:rsidRDefault="004E3DA6" w14:paraId="5B9FD966"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¿Cuál es el porcentaje de directrices internacionales implementadas en la clínica?</w:t>
            </w:r>
          </w:p>
        </w:tc>
        <w:tc>
          <w:tcPr>
            <w:tcW w:w="1756" w:type="dxa"/>
            <w:noWrap/>
            <w:hideMark/>
          </w:tcPr>
          <w:p w:rsidRPr="004552C0" w:rsidR="004E3DA6" w:rsidP="001063C9" w:rsidRDefault="004E3DA6" w14:paraId="1E640037"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 Escala</w:t>
            </w:r>
          </w:p>
        </w:tc>
      </w:tr>
      <w:tr w:rsidRPr="00F7117B" w:rsidR="004E3DA6" w:rsidTr="001063C9" w14:paraId="6D95C5D1" w14:textId="77777777">
        <w:trPr>
          <w:trHeight w:val="1948"/>
        </w:trPr>
        <w:tc>
          <w:tcPr>
            <w:tcW w:w="1621" w:type="dxa"/>
            <w:vMerge/>
            <w:hideMark/>
          </w:tcPr>
          <w:p w:rsidRPr="00F7117B" w:rsidR="004E3DA6" w:rsidP="001063C9" w:rsidRDefault="004E3DA6" w14:paraId="3DB92A8A" w14:textId="77777777">
            <w:pPr>
              <w:rPr>
                <w:rFonts w:ascii="Times New Roman" w:hAnsi="Times New Roman" w:eastAsia="Times New Roman" w:cs="Times New Roman"/>
                <w:color w:val="000000"/>
                <w:lang w:val="es-419"/>
              </w:rPr>
            </w:pPr>
          </w:p>
        </w:tc>
        <w:tc>
          <w:tcPr>
            <w:tcW w:w="1664" w:type="dxa"/>
            <w:noWrap/>
            <w:hideMark/>
          </w:tcPr>
          <w:p w:rsidRPr="004552C0" w:rsidR="004E3DA6" w:rsidP="001063C9" w:rsidRDefault="004E3DA6" w14:paraId="03A1C195"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Estándares internacionales</w:t>
            </w:r>
          </w:p>
        </w:tc>
        <w:tc>
          <w:tcPr>
            <w:tcW w:w="1955" w:type="dxa"/>
            <w:hideMark/>
          </w:tcPr>
          <w:p w:rsidRPr="004552C0" w:rsidR="004E3DA6" w:rsidP="001063C9" w:rsidRDefault="004E3DA6" w14:paraId="6F8C359C"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Entidad reconocida a nivel mundial que permite establecer criterios y reglas para diferentes ámbitos</w:t>
            </w:r>
          </w:p>
        </w:tc>
        <w:tc>
          <w:tcPr>
            <w:tcW w:w="1559" w:type="dxa"/>
            <w:hideMark/>
          </w:tcPr>
          <w:p w:rsidRPr="004552C0" w:rsidR="004E3DA6" w:rsidP="001063C9" w:rsidRDefault="004E3DA6" w14:paraId="70F1A29F"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Adaptabilidad del Marco a Cambios Normativos</w:t>
            </w:r>
          </w:p>
        </w:tc>
        <w:tc>
          <w:tcPr>
            <w:tcW w:w="2127" w:type="dxa"/>
            <w:hideMark/>
          </w:tcPr>
          <w:p w:rsidRPr="004552C0" w:rsidR="004E3DA6" w:rsidP="001063C9" w:rsidRDefault="004E3DA6" w14:paraId="00F89ED5"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Número de actualizaciones realizadas en el marco en respuesta a cambios normativos internacionales</w:t>
            </w:r>
          </w:p>
        </w:tc>
        <w:tc>
          <w:tcPr>
            <w:tcW w:w="2268" w:type="dxa"/>
            <w:noWrap/>
            <w:hideMark/>
          </w:tcPr>
          <w:p w:rsidRPr="004552C0" w:rsidR="004E3DA6" w:rsidP="001063C9" w:rsidRDefault="004E3DA6" w14:paraId="5CF2089A"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 ¿Se actualiza el marco adaptativo conforme a los cambios normativos internacionales? </w:t>
            </w:r>
          </w:p>
        </w:tc>
        <w:tc>
          <w:tcPr>
            <w:tcW w:w="1756" w:type="dxa"/>
            <w:noWrap/>
            <w:hideMark/>
          </w:tcPr>
          <w:p w:rsidRPr="004552C0" w:rsidR="004E3DA6" w:rsidP="001063C9" w:rsidRDefault="004E3DA6" w14:paraId="4C40D0C4"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 Nominal</w:t>
            </w:r>
          </w:p>
        </w:tc>
      </w:tr>
      <w:tr w:rsidRPr="00F7117B" w:rsidR="004E3DA6" w:rsidTr="001063C9" w14:paraId="582CA330" w14:textId="77777777">
        <w:trPr>
          <w:trHeight w:val="298"/>
        </w:trPr>
        <w:tc>
          <w:tcPr>
            <w:tcW w:w="1621" w:type="dxa"/>
            <w:hideMark/>
          </w:tcPr>
          <w:p w:rsidRPr="004552C0" w:rsidR="004E3DA6" w:rsidP="001063C9" w:rsidRDefault="004E3DA6" w14:paraId="25D2E23B" w14:textId="77777777">
            <w:pPr>
              <w:jc w:val="cente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Objetivo General</w:t>
            </w:r>
          </w:p>
        </w:tc>
        <w:tc>
          <w:tcPr>
            <w:tcW w:w="1664" w:type="dxa"/>
            <w:hideMark/>
          </w:tcPr>
          <w:p w:rsidRPr="004552C0" w:rsidR="004E3DA6" w:rsidP="001063C9" w:rsidRDefault="004E3DA6" w14:paraId="263DBC4A" w14:textId="77777777">
            <w:pPr>
              <w:jc w:val="cente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Variable</w:t>
            </w:r>
          </w:p>
        </w:tc>
        <w:tc>
          <w:tcPr>
            <w:tcW w:w="1955" w:type="dxa"/>
            <w:hideMark/>
          </w:tcPr>
          <w:p w:rsidRPr="004552C0" w:rsidR="004E3DA6" w:rsidP="001063C9" w:rsidRDefault="004E3DA6" w14:paraId="296D27F8" w14:textId="77777777">
            <w:pPr>
              <w:jc w:val="cente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Definición</w:t>
            </w:r>
          </w:p>
        </w:tc>
        <w:tc>
          <w:tcPr>
            <w:tcW w:w="1559" w:type="dxa"/>
            <w:hideMark/>
          </w:tcPr>
          <w:p w:rsidRPr="004552C0" w:rsidR="004E3DA6" w:rsidP="001063C9" w:rsidRDefault="004E3DA6" w14:paraId="5BA31AB3" w14:textId="77777777">
            <w:pPr>
              <w:jc w:val="cente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Subvariable</w:t>
            </w:r>
          </w:p>
        </w:tc>
        <w:tc>
          <w:tcPr>
            <w:tcW w:w="2127" w:type="dxa"/>
            <w:hideMark/>
          </w:tcPr>
          <w:p w:rsidRPr="004552C0" w:rsidR="004E3DA6" w:rsidP="001063C9" w:rsidRDefault="004E3DA6" w14:paraId="1B443B6B" w14:textId="77777777">
            <w:pPr>
              <w:jc w:val="cente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Indicador</w:t>
            </w:r>
          </w:p>
        </w:tc>
        <w:tc>
          <w:tcPr>
            <w:tcW w:w="2268" w:type="dxa"/>
            <w:hideMark/>
          </w:tcPr>
          <w:p w:rsidRPr="004552C0" w:rsidR="004E3DA6" w:rsidP="001063C9" w:rsidRDefault="004E3DA6" w14:paraId="23A82B0D" w14:textId="77777777">
            <w:pPr>
              <w:jc w:val="cente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Ítem / numerado</w:t>
            </w:r>
          </w:p>
        </w:tc>
        <w:tc>
          <w:tcPr>
            <w:tcW w:w="1756" w:type="dxa"/>
            <w:hideMark/>
          </w:tcPr>
          <w:p w:rsidRPr="004552C0" w:rsidR="004E3DA6" w:rsidP="001063C9" w:rsidRDefault="004E3DA6" w14:paraId="05884786" w14:textId="77777777">
            <w:pPr>
              <w:jc w:val="cente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Tipo de variable</w:t>
            </w:r>
          </w:p>
        </w:tc>
      </w:tr>
      <w:tr w:rsidRPr="00F7117B" w:rsidR="004E3DA6" w:rsidTr="0025059A" w14:paraId="5CD0092F" w14:textId="77777777">
        <w:trPr>
          <w:trHeight w:val="1975"/>
        </w:trPr>
        <w:tc>
          <w:tcPr>
            <w:tcW w:w="1621" w:type="dxa"/>
            <w:vMerge w:val="restart"/>
            <w:hideMark/>
          </w:tcPr>
          <w:p w:rsidRPr="004552C0" w:rsidR="004E3DA6" w:rsidP="001063C9" w:rsidRDefault="004E3DA6" w14:paraId="437D5B87" w14:textId="77777777">
            <w:pPr>
              <w:jc w:val="cente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 xml:space="preserve">Diseñar una estrategia de farmacovigilancia que permita la correcta caracterización y seguimiento de los eventos adversos de los pacientes tratados en la Clínica Santa Clara de Asís del primer trimestre del 2024. </w:t>
            </w:r>
          </w:p>
        </w:tc>
        <w:tc>
          <w:tcPr>
            <w:tcW w:w="1664" w:type="dxa"/>
            <w:vMerge w:val="restart"/>
            <w:hideMark/>
          </w:tcPr>
          <w:p w:rsidRPr="004552C0" w:rsidR="004E3DA6" w:rsidP="001063C9" w:rsidRDefault="004E3DA6" w14:paraId="3B2D23E2" w14:textId="77777777">
            <w:pPr>
              <w:jc w:val="cente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Estrategia de farmacovigilancia</w:t>
            </w:r>
          </w:p>
        </w:tc>
        <w:tc>
          <w:tcPr>
            <w:tcW w:w="1955" w:type="dxa"/>
            <w:vMerge w:val="restart"/>
            <w:hideMark/>
          </w:tcPr>
          <w:p w:rsidRPr="004552C0" w:rsidR="004E3DA6" w:rsidP="001063C9" w:rsidRDefault="004E3DA6" w14:paraId="4DC666C6" w14:textId="77777777">
            <w:pPr>
              <w:jc w:val="cente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Conjunto de políticas, procedimientos y recursos dedicados a la identificación, valoración, comprensión y prevención de efectos adversos o cualquier otro problema relacionado con medicamentos</w:t>
            </w:r>
          </w:p>
        </w:tc>
        <w:tc>
          <w:tcPr>
            <w:tcW w:w="1559" w:type="dxa"/>
            <w:hideMark/>
          </w:tcPr>
          <w:p w:rsidRPr="004552C0" w:rsidR="004E3DA6" w:rsidP="001063C9" w:rsidRDefault="004E3DA6" w14:paraId="4F619352"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 xml:space="preserve">Políticas de farmacovigilancia </w:t>
            </w:r>
          </w:p>
        </w:tc>
        <w:tc>
          <w:tcPr>
            <w:tcW w:w="2127" w:type="dxa"/>
            <w:hideMark/>
          </w:tcPr>
          <w:p w:rsidRPr="004552C0" w:rsidR="004E3DA6" w:rsidP="001063C9" w:rsidRDefault="004E3DA6" w14:paraId="6D5D7F03"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Existencia y calidad de un documento formal que establezca las políticas de farmacovigilancia</w:t>
            </w:r>
          </w:p>
        </w:tc>
        <w:tc>
          <w:tcPr>
            <w:tcW w:w="2268" w:type="dxa"/>
            <w:hideMark/>
          </w:tcPr>
          <w:p w:rsidRPr="004552C0" w:rsidR="004E3DA6" w:rsidP="001063C9" w:rsidRDefault="004E3DA6" w14:paraId="36DE8835"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¿Cómo describiría la existencia y la calidad del documento formal que establece las políticas de farmacovigilancia en la institución?</w:t>
            </w:r>
          </w:p>
        </w:tc>
        <w:tc>
          <w:tcPr>
            <w:tcW w:w="1756" w:type="dxa"/>
            <w:noWrap/>
            <w:hideMark/>
          </w:tcPr>
          <w:p w:rsidRPr="004552C0" w:rsidR="004E3DA6" w:rsidP="001063C9" w:rsidRDefault="004E3DA6" w14:paraId="121C254F"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Escala</w:t>
            </w:r>
          </w:p>
        </w:tc>
      </w:tr>
      <w:tr w:rsidRPr="00F7117B" w:rsidR="004E3DA6" w:rsidTr="006C2E19" w14:paraId="5A468FFE" w14:textId="77777777">
        <w:trPr>
          <w:trHeight w:val="1973"/>
        </w:trPr>
        <w:tc>
          <w:tcPr>
            <w:tcW w:w="1621" w:type="dxa"/>
            <w:vMerge/>
            <w:hideMark/>
          </w:tcPr>
          <w:p w:rsidRPr="004552C0" w:rsidR="004E3DA6" w:rsidP="001063C9" w:rsidRDefault="004E3DA6" w14:paraId="33FD46D6" w14:textId="77777777">
            <w:pPr>
              <w:rPr>
                <w:rFonts w:ascii="Times New Roman" w:hAnsi="Times New Roman" w:eastAsia="Times New Roman" w:cs="Times New Roman"/>
                <w:color w:val="000000"/>
                <w:sz w:val="20"/>
                <w:szCs w:val="20"/>
                <w:lang w:val="es-419"/>
              </w:rPr>
            </w:pPr>
          </w:p>
        </w:tc>
        <w:tc>
          <w:tcPr>
            <w:tcW w:w="1664" w:type="dxa"/>
            <w:vMerge/>
            <w:hideMark/>
          </w:tcPr>
          <w:p w:rsidRPr="004552C0" w:rsidR="004E3DA6" w:rsidP="001063C9" w:rsidRDefault="004E3DA6" w14:paraId="169355C3" w14:textId="77777777">
            <w:pPr>
              <w:rPr>
                <w:rFonts w:ascii="Times New Roman" w:hAnsi="Times New Roman" w:eastAsia="Times New Roman" w:cs="Times New Roman"/>
                <w:color w:val="000000"/>
                <w:sz w:val="20"/>
                <w:szCs w:val="20"/>
                <w:lang w:val="es-419"/>
              </w:rPr>
            </w:pPr>
          </w:p>
        </w:tc>
        <w:tc>
          <w:tcPr>
            <w:tcW w:w="1955" w:type="dxa"/>
            <w:vMerge/>
            <w:hideMark/>
          </w:tcPr>
          <w:p w:rsidRPr="004552C0" w:rsidR="004E3DA6" w:rsidP="001063C9" w:rsidRDefault="004E3DA6" w14:paraId="2D4DE166" w14:textId="77777777">
            <w:pPr>
              <w:rPr>
                <w:rFonts w:ascii="Times New Roman" w:hAnsi="Times New Roman" w:eastAsia="Times New Roman" w:cs="Times New Roman"/>
                <w:color w:val="000000"/>
                <w:sz w:val="20"/>
                <w:szCs w:val="20"/>
                <w:lang w:val="es-419"/>
              </w:rPr>
            </w:pPr>
          </w:p>
        </w:tc>
        <w:tc>
          <w:tcPr>
            <w:tcW w:w="1559" w:type="dxa"/>
            <w:hideMark/>
          </w:tcPr>
          <w:p w:rsidRPr="004552C0" w:rsidR="004E3DA6" w:rsidP="001063C9" w:rsidRDefault="004E3DA6" w14:paraId="1FCCCB71"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Procedimientos Operativos Estándar</w:t>
            </w:r>
          </w:p>
        </w:tc>
        <w:tc>
          <w:tcPr>
            <w:tcW w:w="2127" w:type="dxa"/>
            <w:hideMark/>
          </w:tcPr>
          <w:p w:rsidRPr="004552C0" w:rsidR="004E3DA6" w:rsidP="001063C9" w:rsidRDefault="004E3DA6" w14:paraId="0EA5692C"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Complejidad y claridad de los procedimientos establecidos para la notificación y seguimiento de eventos adversos</w:t>
            </w:r>
          </w:p>
        </w:tc>
        <w:tc>
          <w:tcPr>
            <w:tcW w:w="2268" w:type="dxa"/>
            <w:hideMark/>
          </w:tcPr>
          <w:p w:rsidRPr="004552C0" w:rsidR="004E3DA6" w:rsidP="001063C9" w:rsidRDefault="004E3DA6" w14:paraId="7AC07C85"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¿Puede explicar la complejidad y claridad de los procedimientos operativos estándar para la notificación y el seguimiento de eventos adversos?</w:t>
            </w:r>
          </w:p>
        </w:tc>
        <w:tc>
          <w:tcPr>
            <w:tcW w:w="1756" w:type="dxa"/>
            <w:noWrap/>
            <w:hideMark/>
          </w:tcPr>
          <w:p w:rsidRPr="004552C0" w:rsidR="004E3DA6" w:rsidP="001063C9" w:rsidRDefault="004E3DA6" w14:paraId="4575FBB8" w14:textId="77777777">
            <w:pPr>
              <w:rPr>
                <w:rFonts w:ascii="Times New Roman" w:hAnsi="Times New Roman" w:eastAsia="Times New Roman" w:cs="Times New Roman"/>
                <w:color w:val="000000"/>
                <w:sz w:val="20"/>
                <w:szCs w:val="20"/>
                <w:lang w:val="es-419"/>
              </w:rPr>
            </w:pPr>
            <w:r w:rsidRPr="004552C0">
              <w:rPr>
                <w:rFonts w:ascii="Times New Roman" w:hAnsi="Times New Roman" w:eastAsia="Times New Roman" w:cs="Times New Roman"/>
                <w:color w:val="000000"/>
                <w:sz w:val="20"/>
                <w:szCs w:val="20"/>
                <w:lang w:val="es-419"/>
              </w:rPr>
              <w:t>Nominal</w:t>
            </w:r>
          </w:p>
        </w:tc>
      </w:tr>
      <w:tr w:rsidRPr="00F7117B" w:rsidR="004E3DA6" w:rsidTr="001063C9" w14:paraId="400C2CE5" w14:textId="77777777">
        <w:trPr>
          <w:trHeight w:val="1456"/>
        </w:trPr>
        <w:tc>
          <w:tcPr>
            <w:tcW w:w="1621" w:type="dxa"/>
            <w:vMerge/>
            <w:hideMark/>
          </w:tcPr>
          <w:p w:rsidRPr="00F7117B" w:rsidR="004E3DA6" w:rsidP="001063C9" w:rsidRDefault="004E3DA6" w14:paraId="600EEE6B" w14:textId="77777777">
            <w:pPr>
              <w:rPr>
                <w:rFonts w:ascii="Times New Roman" w:hAnsi="Times New Roman" w:eastAsia="Times New Roman" w:cs="Times New Roman"/>
                <w:color w:val="000000"/>
                <w:lang w:val="es-419"/>
              </w:rPr>
            </w:pPr>
          </w:p>
        </w:tc>
        <w:tc>
          <w:tcPr>
            <w:tcW w:w="1664" w:type="dxa"/>
            <w:vMerge w:val="restart"/>
            <w:hideMark/>
          </w:tcPr>
          <w:p w:rsidRPr="00913440" w:rsidR="004E3DA6" w:rsidP="001063C9" w:rsidRDefault="004E3DA6" w14:paraId="37DD7555" w14:textId="77777777">
            <w:pPr>
              <w:jc w:val="center"/>
              <w:rPr>
                <w:rFonts w:ascii="Times New Roman" w:hAnsi="Times New Roman" w:eastAsia="Times New Roman" w:cs="Times New Roman"/>
                <w:color w:val="000000"/>
                <w:sz w:val="20"/>
                <w:szCs w:val="20"/>
                <w:lang w:val="es-419"/>
              </w:rPr>
            </w:pPr>
            <w:r w:rsidRPr="00913440">
              <w:rPr>
                <w:rFonts w:ascii="Times New Roman" w:hAnsi="Times New Roman" w:eastAsia="Times New Roman" w:cs="Times New Roman"/>
                <w:color w:val="000000"/>
                <w:sz w:val="20"/>
                <w:szCs w:val="20"/>
                <w:lang w:val="es-419"/>
              </w:rPr>
              <w:t>Capacitación del personal</w:t>
            </w:r>
          </w:p>
        </w:tc>
        <w:tc>
          <w:tcPr>
            <w:tcW w:w="1955" w:type="dxa"/>
            <w:vMerge w:val="restart"/>
            <w:hideMark/>
          </w:tcPr>
          <w:p w:rsidRPr="00913440" w:rsidR="004E3DA6" w:rsidP="001063C9" w:rsidRDefault="004E3DA6" w14:paraId="45EB1E63" w14:textId="77777777">
            <w:pPr>
              <w:jc w:val="center"/>
              <w:rPr>
                <w:rFonts w:ascii="Times New Roman" w:hAnsi="Times New Roman" w:eastAsia="Times New Roman" w:cs="Times New Roman"/>
                <w:color w:val="000000"/>
                <w:sz w:val="20"/>
                <w:szCs w:val="20"/>
                <w:lang w:val="es-419"/>
              </w:rPr>
            </w:pPr>
            <w:r w:rsidRPr="00913440">
              <w:rPr>
                <w:rFonts w:ascii="Times New Roman" w:hAnsi="Times New Roman" w:eastAsia="Times New Roman" w:cs="Times New Roman"/>
                <w:color w:val="000000"/>
                <w:sz w:val="20"/>
                <w:szCs w:val="20"/>
                <w:lang w:val="es-419"/>
              </w:rPr>
              <w:t>Programas y actividades diseñados para educar y entrenar al personal de salud en la identificación y manejo de eventos adversos relacionados con medicamentos</w:t>
            </w:r>
          </w:p>
        </w:tc>
        <w:tc>
          <w:tcPr>
            <w:tcW w:w="1559" w:type="dxa"/>
            <w:hideMark/>
          </w:tcPr>
          <w:p w:rsidRPr="00913440" w:rsidR="004E3DA6" w:rsidP="001063C9" w:rsidRDefault="004E3DA6" w14:paraId="67F99401" w14:textId="77777777">
            <w:pPr>
              <w:rPr>
                <w:rFonts w:ascii="Times New Roman" w:hAnsi="Times New Roman" w:eastAsia="Times New Roman" w:cs="Times New Roman"/>
                <w:color w:val="0D0D0D"/>
                <w:sz w:val="20"/>
                <w:szCs w:val="20"/>
                <w:lang w:val="es-419"/>
              </w:rPr>
            </w:pPr>
            <w:r w:rsidRPr="00913440">
              <w:rPr>
                <w:rFonts w:ascii="Times New Roman" w:hAnsi="Times New Roman" w:eastAsia="Times New Roman" w:cs="Times New Roman"/>
                <w:color w:val="0D0D0D"/>
                <w:sz w:val="20"/>
                <w:szCs w:val="20"/>
                <w:lang w:val="es-419"/>
              </w:rPr>
              <w:t xml:space="preserve">Programas de formación </w:t>
            </w:r>
          </w:p>
        </w:tc>
        <w:tc>
          <w:tcPr>
            <w:tcW w:w="2127" w:type="dxa"/>
            <w:hideMark/>
          </w:tcPr>
          <w:p w:rsidRPr="00913440" w:rsidR="004E3DA6" w:rsidP="001063C9" w:rsidRDefault="004E3DA6" w14:paraId="6CAFD49C" w14:textId="77777777">
            <w:pPr>
              <w:rPr>
                <w:rFonts w:ascii="Times New Roman" w:hAnsi="Times New Roman" w:eastAsia="Times New Roman" w:cs="Times New Roman"/>
                <w:color w:val="0D0D0D"/>
                <w:sz w:val="20"/>
                <w:szCs w:val="20"/>
                <w:lang w:val="es-419"/>
              </w:rPr>
            </w:pPr>
            <w:r w:rsidRPr="00913440">
              <w:rPr>
                <w:rFonts w:ascii="Times New Roman" w:hAnsi="Times New Roman" w:eastAsia="Times New Roman" w:cs="Times New Roman"/>
                <w:color w:val="0D0D0D"/>
                <w:sz w:val="20"/>
                <w:szCs w:val="20"/>
                <w:lang w:val="es-419"/>
              </w:rPr>
              <w:t>Calidad y cobertura del contenido de los programas de capacitación</w:t>
            </w:r>
          </w:p>
        </w:tc>
        <w:tc>
          <w:tcPr>
            <w:tcW w:w="2268" w:type="dxa"/>
            <w:hideMark/>
          </w:tcPr>
          <w:p w:rsidRPr="00913440" w:rsidR="004E3DA6" w:rsidP="001063C9" w:rsidRDefault="004E3DA6" w14:paraId="6C1F5DCA" w14:textId="77777777">
            <w:pPr>
              <w:rPr>
                <w:rFonts w:ascii="Times New Roman" w:hAnsi="Times New Roman" w:eastAsia="Times New Roman" w:cs="Times New Roman"/>
                <w:color w:val="000000"/>
                <w:sz w:val="20"/>
                <w:szCs w:val="20"/>
                <w:lang w:val="es-419"/>
              </w:rPr>
            </w:pPr>
            <w:r w:rsidRPr="00913440">
              <w:rPr>
                <w:rFonts w:ascii="Times New Roman" w:hAnsi="Times New Roman" w:eastAsia="Times New Roman" w:cs="Times New Roman"/>
                <w:color w:val="000000"/>
                <w:sz w:val="20"/>
                <w:szCs w:val="20"/>
                <w:lang w:val="es-419"/>
              </w:rPr>
              <w:t>¿Cómo calificaría la calidad y la cobertura del contenido ofrecido en los programas de capacitación en farmacovigilancia?</w:t>
            </w:r>
          </w:p>
          <w:p w:rsidRPr="00913440" w:rsidR="006C2E19" w:rsidP="001063C9" w:rsidRDefault="006C2E19" w14:paraId="307C543E" w14:textId="5C27561C">
            <w:pPr>
              <w:rPr>
                <w:rFonts w:ascii="Times New Roman" w:hAnsi="Times New Roman" w:eastAsia="Times New Roman" w:cs="Times New Roman"/>
                <w:color w:val="000000"/>
                <w:sz w:val="20"/>
                <w:szCs w:val="20"/>
                <w:lang w:val="es-419"/>
              </w:rPr>
            </w:pPr>
          </w:p>
        </w:tc>
        <w:tc>
          <w:tcPr>
            <w:tcW w:w="1756" w:type="dxa"/>
            <w:noWrap/>
            <w:hideMark/>
          </w:tcPr>
          <w:p w:rsidRPr="00913440" w:rsidR="004E3DA6" w:rsidP="001063C9" w:rsidRDefault="004E3DA6" w14:paraId="2CB893D5" w14:textId="77777777">
            <w:pPr>
              <w:rPr>
                <w:rFonts w:ascii="Times New Roman" w:hAnsi="Times New Roman" w:eastAsia="Times New Roman" w:cs="Times New Roman"/>
                <w:color w:val="000000"/>
                <w:sz w:val="20"/>
                <w:szCs w:val="20"/>
                <w:lang w:val="es-419"/>
              </w:rPr>
            </w:pPr>
            <w:r w:rsidRPr="00913440">
              <w:rPr>
                <w:rFonts w:ascii="Times New Roman" w:hAnsi="Times New Roman" w:eastAsia="Times New Roman" w:cs="Times New Roman"/>
                <w:color w:val="000000"/>
                <w:sz w:val="20"/>
                <w:szCs w:val="20"/>
                <w:lang w:val="es-419"/>
              </w:rPr>
              <w:t>Escala</w:t>
            </w:r>
          </w:p>
        </w:tc>
      </w:tr>
      <w:tr w:rsidRPr="00F7117B" w:rsidR="004E3DA6" w:rsidTr="001063C9" w14:paraId="6C0451B6" w14:textId="77777777">
        <w:trPr>
          <w:trHeight w:val="1948"/>
        </w:trPr>
        <w:tc>
          <w:tcPr>
            <w:tcW w:w="1621" w:type="dxa"/>
            <w:vMerge/>
            <w:hideMark/>
          </w:tcPr>
          <w:p w:rsidRPr="00F7117B" w:rsidR="004E3DA6" w:rsidP="001063C9" w:rsidRDefault="004E3DA6" w14:paraId="2E2310DA" w14:textId="77777777">
            <w:pPr>
              <w:rPr>
                <w:rFonts w:ascii="Times New Roman" w:hAnsi="Times New Roman" w:eastAsia="Times New Roman" w:cs="Times New Roman"/>
                <w:color w:val="000000"/>
                <w:lang w:val="es-419"/>
              </w:rPr>
            </w:pPr>
          </w:p>
        </w:tc>
        <w:tc>
          <w:tcPr>
            <w:tcW w:w="1664" w:type="dxa"/>
            <w:vMerge/>
            <w:hideMark/>
          </w:tcPr>
          <w:p w:rsidRPr="00913440" w:rsidR="004E3DA6" w:rsidP="001063C9" w:rsidRDefault="004E3DA6" w14:paraId="124A55DD" w14:textId="77777777">
            <w:pPr>
              <w:rPr>
                <w:rFonts w:ascii="Times New Roman" w:hAnsi="Times New Roman" w:eastAsia="Times New Roman" w:cs="Times New Roman"/>
                <w:color w:val="000000"/>
                <w:sz w:val="20"/>
                <w:szCs w:val="20"/>
                <w:lang w:val="es-419"/>
              </w:rPr>
            </w:pPr>
          </w:p>
        </w:tc>
        <w:tc>
          <w:tcPr>
            <w:tcW w:w="1955" w:type="dxa"/>
            <w:vMerge/>
            <w:hideMark/>
          </w:tcPr>
          <w:p w:rsidRPr="00913440" w:rsidR="004E3DA6" w:rsidP="001063C9" w:rsidRDefault="004E3DA6" w14:paraId="48CCAA85" w14:textId="77777777">
            <w:pPr>
              <w:rPr>
                <w:rFonts w:ascii="Times New Roman" w:hAnsi="Times New Roman" w:eastAsia="Times New Roman" w:cs="Times New Roman"/>
                <w:color w:val="000000"/>
                <w:sz w:val="20"/>
                <w:szCs w:val="20"/>
                <w:lang w:val="es-419"/>
              </w:rPr>
            </w:pPr>
          </w:p>
        </w:tc>
        <w:tc>
          <w:tcPr>
            <w:tcW w:w="1559" w:type="dxa"/>
            <w:hideMark/>
          </w:tcPr>
          <w:p w:rsidRPr="00913440" w:rsidR="004E3DA6" w:rsidP="001063C9" w:rsidRDefault="004E3DA6" w14:paraId="6EB682BC" w14:textId="77777777">
            <w:pPr>
              <w:rPr>
                <w:rFonts w:ascii="Times New Roman" w:hAnsi="Times New Roman" w:eastAsia="Times New Roman" w:cs="Times New Roman"/>
                <w:color w:val="000000"/>
                <w:sz w:val="20"/>
                <w:szCs w:val="20"/>
                <w:lang w:val="es-419"/>
              </w:rPr>
            </w:pPr>
            <w:r w:rsidRPr="00913440">
              <w:rPr>
                <w:rFonts w:ascii="Times New Roman" w:hAnsi="Times New Roman" w:eastAsia="Times New Roman" w:cs="Times New Roman"/>
                <w:color w:val="000000"/>
                <w:sz w:val="20"/>
                <w:szCs w:val="20"/>
                <w:lang w:val="es-419"/>
              </w:rPr>
              <w:t>Participación del personal</w:t>
            </w:r>
          </w:p>
        </w:tc>
        <w:tc>
          <w:tcPr>
            <w:tcW w:w="2127" w:type="dxa"/>
            <w:hideMark/>
          </w:tcPr>
          <w:p w:rsidRPr="00913440" w:rsidR="004E3DA6" w:rsidP="001063C9" w:rsidRDefault="004E3DA6" w14:paraId="6AC25F01" w14:textId="77777777">
            <w:pPr>
              <w:rPr>
                <w:rFonts w:ascii="Times New Roman" w:hAnsi="Times New Roman" w:eastAsia="Times New Roman" w:cs="Times New Roman"/>
                <w:color w:val="000000"/>
                <w:sz w:val="20"/>
                <w:szCs w:val="20"/>
                <w:lang w:val="es-419"/>
              </w:rPr>
            </w:pPr>
            <w:r w:rsidRPr="00913440">
              <w:rPr>
                <w:rFonts w:ascii="Times New Roman" w:hAnsi="Times New Roman" w:eastAsia="Times New Roman" w:cs="Times New Roman"/>
                <w:color w:val="000000"/>
                <w:sz w:val="20"/>
                <w:szCs w:val="20"/>
                <w:lang w:val="es-419"/>
              </w:rPr>
              <w:t>Grado de participación y compromiso del personal con las actividades de capacitación</w:t>
            </w:r>
          </w:p>
        </w:tc>
        <w:tc>
          <w:tcPr>
            <w:tcW w:w="2268" w:type="dxa"/>
            <w:hideMark/>
          </w:tcPr>
          <w:p w:rsidRPr="00913440" w:rsidR="004E3DA6" w:rsidP="001063C9" w:rsidRDefault="004E3DA6" w14:paraId="3DC39B2E" w14:textId="77777777">
            <w:pPr>
              <w:rPr>
                <w:rFonts w:ascii="Times New Roman" w:hAnsi="Times New Roman" w:eastAsia="Times New Roman" w:cs="Times New Roman"/>
                <w:color w:val="000000"/>
                <w:sz w:val="20"/>
                <w:szCs w:val="20"/>
                <w:lang w:val="es-419"/>
              </w:rPr>
            </w:pPr>
            <w:r w:rsidRPr="00913440">
              <w:rPr>
                <w:rFonts w:ascii="Times New Roman" w:hAnsi="Times New Roman" w:eastAsia="Times New Roman" w:cs="Times New Roman"/>
                <w:color w:val="000000"/>
                <w:sz w:val="20"/>
                <w:szCs w:val="20"/>
                <w:lang w:val="es-419"/>
              </w:rPr>
              <w:t>¿Cuál es el grado de participación y compromiso del personal en las actividades de capacitación en farmacovigilancia?</w:t>
            </w:r>
          </w:p>
        </w:tc>
        <w:tc>
          <w:tcPr>
            <w:tcW w:w="1756" w:type="dxa"/>
            <w:noWrap/>
            <w:hideMark/>
          </w:tcPr>
          <w:p w:rsidRPr="00913440" w:rsidR="004E3DA6" w:rsidP="001063C9" w:rsidRDefault="004E3DA6" w14:paraId="14250A2E" w14:textId="77777777">
            <w:pPr>
              <w:rPr>
                <w:rFonts w:ascii="Times New Roman" w:hAnsi="Times New Roman" w:eastAsia="Times New Roman" w:cs="Times New Roman"/>
                <w:color w:val="000000"/>
                <w:sz w:val="20"/>
                <w:szCs w:val="20"/>
                <w:lang w:val="es-419"/>
              </w:rPr>
            </w:pPr>
            <w:r w:rsidRPr="00913440">
              <w:rPr>
                <w:rFonts w:ascii="Times New Roman" w:hAnsi="Times New Roman" w:eastAsia="Times New Roman" w:cs="Times New Roman"/>
                <w:color w:val="000000"/>
                <w:sz w:val="20"/>
                <w:szCs w:val="20"/>
                <w:lang w:val="es-419"/>
              </w:rPr>
              <w:t>Escala</w:t>
            </w:r>
          </w:p>
        </w:tc>
      </w:tr>
      <w:tr w:rsidRPr="00F7117B" w:rsidR="004E3DA6" w:rsidTr="001063C9" w14:paraId="3E9E51C3" w14:textId="77777777">
        <w:trPr>
          <w:trHeight w:val="1948"/>
        </w:trPr>
        <w:tc>
          <w:tcPr>
            <w:tcW w:w="1621" w:type="dxa"/>
            <w:vMerge/>
            <w:hideMark/>
          </w:tcPr>
          <w:p w:rsidRPr="00F7117B" w:rsidR="004E3DA6" w:rsidP="001063C9" w:rsidRDefault="004E3DA6" w14:paraId="7CBFAC7F" w14:textId="77777777">
            <w:pPr>
              <w:rPr>
                <w:rFonts w:ascii="Times New Roman" w:hAnsi="Times New Roman" w:eastAsia="Times New Roman" w:cs="Times New Roman"/>
                <w:color w:val="000000"/>
                <w:lang w:val="es-419"/>
              </w:rPr>
            </w:pPr>
          </w:p>
        </w:tc>
        <w:tc>
          <w:tcPr>
            <w:tcW w:w="1664" w:type="dxa"/>
            <w:vMerge w:val="restart"/>
            <w:hideMark/>
          </w:tcPr>
          <w:p w:rsidRPr="00913440" w:rsidR="004E3DA6" w:rsidP="001063C9" w:rsidRDefault="004E3DA6" w14:paraId="60498E3A" w14:textId="77777777">
            <w:pPr>
              <w:jc w:val="center"/>
              <w:rPr>
                <w:rFonts w:ascii="Times New Roman" w:hAnsi="Times New Roman" w:eastAsia="Times New Roman" w:cs="Times New Roman"/>
                <w:color w:val="000000"/>
                <w:sz w:val="20"/>
                <w:szCs w:val="20"/>
                <w:lang w:val="es-419"/>
              </w:rPr>
            </w:pPr>
            <w:r w:rsidRPr="00913440">
              <w:rPr>
                <w:rFonts w:ascii="Times New Roman" w:hAnsi="Times New Roman" w:eastAsia="Times New Roman" w:cs="Times New Roman"/>
                <w:color w:val="000000"/>
                <w:sz w:val="20"/>
                <w:szCs w:val="20"/>
                <w:lang w:val="es-419"/>
              </w:rPr>
              <w:t>Reporte de eventos adversos</w:t>
            </w:r>
          </w:p>
        </w:tc>
        <w:tc>
          <w:tcPr>
            <w:tcW w:w="1955" w:type="dxa"/>
            <w:vMerge w:val="restart"/>
            <w:hideMark/>
          </w:tcPr>
          <w:p w:rsidRPr="00913440" w:rsidR="004E3DA6" w:rsidP="001063C9" w:rsidRDefault="004E3DA6" w14:paraId="00E23E49" w14:textId="77777777">
            <w:pPr>
              <w:jc w:val="center"/>
              <w:rPr>
                <w:rFonts w:ascii="Times New Roman" w:hAnsi="Times New Roman" w:eastAsia="Times New Roman" w:cs="Times New Roman"/>
                <w:color w:val="000000"/>
                <w:sz w:val="20"/>
                <w:szCs w:val="20"/>
                <w:lang w:val="es-419"/>
              </w:rPr>
            </w:pPr>
            <w:r w:rsidRPr="00913440">
              <w:rPr>
                <w:rFonts w:ascii="Times New Roman" w:hAnsi="Times New Roman" w:eastAsia="Times New Roman" w:cs="Times New Roman"/>
                <w:color w:val="000000"/>
                <w:sz w:val="20"/>
                <w:szCs w:val="20"/>
                <w:lang w:val="es-419"/>
              </w:rPr>
              <w:t>Mecanismo por el cual se notifican y registran los efectos adversos experimentados por los pacientes</w:t>
            </w:r>
          </w:p>
        </w:tc>
        <w:tc>
          <w:tcPr>
            <w:tcW w:w="1559" w:type="dxa"/>
            <w:hideMark/>
          </w:tcPr>
          <w:p w:rsidRPr="00666995" w:rsidR="004E3DA6" w:rsidP="001063C9" w:rsidRDefault="004E3DA6" w14:paraId="027C29A0" w14:textId="77777777">
            <w:pPr>
              <w:rPr>
                <w:rFonts w:ascii="Times New Roman" w:hAnsi="Times New Roman" w:eastAsia="Times New Roman" w:cs="Times New Roman"/>
                <w:color w:val="000000"/>
                <w:sz w:val="20"/>
                <w:szCs w:val="20"/>
                <w:lang w:val="es-419"/>
              </w:rPr>
            </w:pPr>
            <w:r w:rsidRPr="00666995">
              <w:rPr>
                <w:rFonts w:ascii="Times New Roman" w:hAnsi="Times New Roman" w:eastAsia="Times New Roman" w:cs="Times New Roman"/>
                <w:color w:val="000000"/>
                <w:sz w:val="20"/>
                <w:szCs w:val="20"/>
                <w:lang w:val="es-419"/>
              </w:rPr>
              <w:t>Sistema de notificación</w:t>
            </w:r>
          </w:p>
        </w:tc>
        <w:tc>
          <w:tcPr>
            <w:tcW w:w="2127" w:type="dxa"/>
            <w:hideMark/>
          </w:tcPr>
          <w:p w:rsidRPr="00666995" w:rsidR="004E3DA6" w:rsidP="001063C9" w:rsidRDefault="004E3DA6" w14:paraId="70558DF4" w14:textId="77777777">
            <w:pPr>
              <w:rPr>
                <w:rFonts w:ascii="Times New Roman" w:hAnsi="Times New Roman" w:eastAsia="Times New Roman" w:cs="Times New Roman"/>
                <w:color w:val="000000"/>
                <w:sz w:val="20"/>
                <w:szCs w:val="20"/>
                <w:lang w:val="es-419"/>
              </w:rPr>
            </w:pPr>
            <w:r w:rsidRPr="00666995">
              <w:rPr>
                <w:rFonts w:ascii="Times New Roman" w:hAnsi="Times New Roman" w:eastAsia="Times New Roman" w:cs="Times New Roman"/>
                <w:color w:val="000000"/>
                <w:sz w:val="20"/>
                <w:szCs w:val="20"/>
                <w:lang w:val="es-419"/>
              </w:rPr>
              <w:t>Facilidad de uso y accesibilidad del sistema de notificación de eventos adversos para el personal</w:t>
            </w:r>
          </w:p>
        </w:tc>
        <w:tc>
          <w:tcPr>
            <w:tcW w:w="2268" w:type="dxa"/>
            <w:hideMark/>
          </w:tcPr>
          <w:p w:rsidRPr="00666995" w:rsidR="004E3DA6" w:rsidP="001063C9" w:rsidRDefault="004E3DA6" w14:paraId="1D33C323" w14:textId="77777777">
            <w:pPr>
              <w:rPr>
                <w:rFonts w:ascii="Times New Roman" w:hAnsi="Times New Roman" w:eastAsia="Times New Roman" w:cs="Times New Roman"/>
                <w:color w:val="000000"/>
                <w:sz w:val="20"/>
                <w:szCs w:val="20"/>
                <w:lang w:val="es-419"/>
              </w:rPr>
            </w:pPr>
            <w:r w:rsidRPr="00666995">
              <w:rPr>
                <w:rFonts w:ascii="Times New Roman" w:hAnsi="Times New Roman" w:eastAsia="Times New Roman" w:cs="Times New Roman"/>
                <w:color w:val="000000"/>
                <w:sz w:val="20"/>
                <w:szCs w:val="20"/>
                <w:lang w:val="es-419"/>
              </w:rPr>
              <w:t>¿Cómo evaluaría la facilidad de uso y la accesibilidad del sistema de notificación de eventos adversos para el personal?</w:t>
            </w:r>
          </w:p>
        </w:tc>
        <w:tc>
          <w:tcPr>
            <w:tcW w:w="1756" w:type="dxa"/>
            <w:noWrap/>
            <w:hideMark/>
          </w:tcPr>
          <w:p w:rsidRPr="00666995" w:rsidR="004E3DA6" w:rsidP="001063C9" w:rsidRDefault="004E3DA6" w14:paraId="65D1D9D3" w14:textId="77777777">
            <w:pPr>
              <w:rPr>
                <w:rFonts w:ascii="Times New Roman" w:hAnsi="Times New Roman" w:eastAsia="Times New Roman" w:cs="Times New Roman"/>
                <w:color w:val="000000"/>
                <w:sz w:val="20"/>
                <w:szCs w:val="20"/>
                <w:lang w:val="es-419"/>
              </w:rPr>
            </w:pPr>
            <w:r w:rsidRPr="00666995">
              <w:rPr>
                <w:rFonts w:ascii="Times New Roman" w:hAnsi="Times New Roman" w:eastAsia="Times New Roman" w:cs="Times New Roman"/>
                <w:color w:val="000000"/>
                <w:sz w:val="20"/>
                <w:szCs w:val="20"/>
                <w:lang w:val="es-419"/>
              </w:rPr>
              <w:t>Escala</w:t>
            </w:r>
          </w:p>
        </w:tc>
      </w:tr>
      <w:tr w:rsidRPr="00F7117B" w:rsidR="004E3DA6" w:rsidTr="001063C9" w14:paraId="0078FB39" w14:textId="77777777">
        <w:trPr>
          <w:trHeight w:val="1550"/>
        </w:trPr>
        <w:tc>
          <w:tcPr>
            <w:tcW w:w="1621" w:type="dxa"/>
            <w:vMerge/>
            <w:hideMark/>
          </w:tcPr>
          <w:p w:rsidRPr="00F7117B" w:rsidR="004E3DA6" w:rsidP="001063C9" w:rsidRDefault="004E3DA6" w14:paraId="5AB38513" w14:textId="77777777">
            <w:pPr>
              <w:rPr>
                <w:rFonts w:ascii="Times New Roman" w:hAnsi="Times New Roman" w:eastAsia="Times New Roman" w:cs="Times New Roman"/>
                <w:color w:val="000000"/>
                <w:lang w:val="es-419"/>
              </w:rPr>
            </w:pPr>
          </w:p>
        </w:tc>
        <w:tc>
          <w:tcPr>
            <w:tcW w:w="1664" w:type="dxa"/>
            <w:vMerge/>
            <w:hideMark/>
          </w:tcPr>
          <w:p w:rsidRPr="00F7117B" w:rsidR="004E3DA6" w:rsidP="001063C9" w:rsidRDefault="004E3DA6" w14:paraId="3404FE93" w14:textId="77777777">
            <w:pPr>
              <w:rPr>
                <w:rFonts w:ascii="Times New Roman" w:hAnsi="Times New Roman" w:eastAsia="Times New Roman" w:cs="Times New Roman"/>
                <w:color w:val="000000"/>
                <w:lang w:val="es-419"/>
              </w:rPr>
            </w:pPr>
          </w:p>
        </w:tc>
        <w:tc>
          <w:tcPr>
            <w:tcW w:w="1955" w:type="dxa"/>
            <w:vMerge/>
            <w:hideMark/>
          </w:tcPr>
          <w:p w:rsidRPr="00F7117B" w:rsidR="004E3DA6" w:rsidP="001063C9" w:rsidRDefault="004E3DA6" w14:paraId="3EA70A9F" w14:textId="77777777">
            <w:pPr>
              <w:rPr>
                <w:rFonts w:ascii="Times New Roman" w:hAnsi="Times New Roman" w:eastAsia="Times New Roman" w:cs="Times New Roman"/>
                <w:color w:val="000000"/>
                <w:lang w:val="es-419"/>
              </w:rPr>
            </w:pPr>
          </w:p>
        </w:tc>
        <w:tc>
          <w:tcPr>
            <w:tcW w:w="1559" w:type="dxa"/>
            <w:hideMark/>
          </w:tcPr>
          <w:p w:rsidRPr="00666995" w:rsidR="004E3DA6" w:rsidP="001063C9" w:rsidRDefault="004E3DA6" w14:paraId="294F3899" w14:textId="77777777">
            <w:pPr>
              <w:rPr>
                <w:rFonts w:ascii="Times New Roman" w:hAnsi="Times New Roman" w:eastAsia="Times New Roman" w:cs="Times New Roman"/>
                <w:color w:val="000000"/>
                <w:sz w:val="20"/>
                <w:szCs w:val="20"/>
                <w:lang w:val="es-419"/>
              </w:rPr>
            </w:pPr>
            <w:r w:rsidRPr="00666995">
              <w:rPr>
                <w:rFonts w:ascii="Times New Roman" w:hAnsi="Times New Roman" w:eastAsia="Times New Roman" w:cs="Times New Roman"/>
                <w:color w:val="000000"/>
                <w:sz w:val="20"/>
                <w:szCs w:val="20"/>
                <w:lang w:val="es-419"/>
              </w:rPr>
              <w:t>Calidad del reporte</w:t>
            </w:r>
          </w:p>
        </w:tc>
        <w:tc>
          <w:tcPr>
            <w:tcW w:w="2127" w:type="dxa"/>
            <w:hideMark/>
          </w:tcPr>
          <w:p w:rsidRPr="00666995" w:rsidR="004E3DA6" w:rsidP="001063C9" w:rsidRDefault="004E3DA6" w14:paraId="5F3B2052" w14:textId="77777777">
            <w:pPr>
              <w:rPr>
                <w:rFonts w:ascii="Times New Roman" w:hAnsi="Times New Roman" w:eastAsia="Times New Roman" w:cs="Times New Roman"/>
                <w:color w:val="000000"/>
                <w:sz w:val="20"/>
                <w:szCs w:val="20"/>
                <w:lang w:val="es-419"/>
              </w:rPr>
            </w:pPr>
            <w:r w:rsidRPr="00666995">
              <w:rPr>
                <w:rFonts w:ascii="Times New Roman" w:hAnsi="Times New Roman" w:eastAsia="Times New Roman" w:cs="Times New Roman"/>
                <w:color w:val="000000"/>
                <w:sz w:val="20"/>
                <w:szCs w:val="20"/>
                <w:lang w:val="es-419"/>
              </w:rPr>
              <w:t>Detalle y precisión en la documentación de los eventos adversos reportados</w:t>
            </w:r>
          </w:p>
        </w:tc>
        <w:tc>
          <w:tcPr>
            <w:tcW w:w="2268" w:type="dxa"/>
            <w:hideMark/>
          </w:tcPr>
          <w:p w:rsidRPr="00666995" w:rsidR="004E3DA6" w:rsidP="001063C9" w:rsidRDefault="004E3DA6" w14:paraId="53E41383" w14:textId="77777777">
            <w:pPr>
              <w:rPr>
                <w:rFonts w:ascii="Times New Roman" w:hAnsi="Times New Roman" w:eastAsia="Times New Roman" w:cs="Times New Roman"/>
                <w:color w:val="000000"/>
                <w:sz w:val="20"/>
                <w:szCs w:val="20"/>
                <w:lang w:val="es-419"/>
              </w:rPr>
            </w:pPr>
            <w:r w:rsidRPr="00666995">
              <w:rPr>
                <w:rFonts w:ascii="Times New Roman" w:hAnsi="Times New Roman" w:eastAsia="Times New Roman" w:cs="Times New Roman"/>
                <w:color w:val="000000"/>
                <w:sz w:val="20"/>
                <w:szCs w:val="20"/>
                <w:lang w:val="es-419"/>
              </w:rPr>
              <w:t>¿Los reportes de eventos adversos reflejan un nivel de detalle y precisión adecuados en la documentación de los incidentes?</w:t>
            </w:r>
          </w:p>
          <w:p w:rsidRPr="00666995" w:rsidR="006C2E19" w:rsidP="001063C9" w:rsidRDefault="006C2E19" w14:paraId="7A53C25A" w14:textId="0A5E04A0">
            <w:pPr>
              <w:rPr>
                <w:rFonts w:ascii="Times New Roman" w:hAnsi="Times New Roman" w:eastAsia="Times New Roman" w:cs="Times New Roman"/>
                <w:color w:val="000000"/>
                <w:sz w:val="20"/>
                <w:szCs w:val="20"/>
                <w:lang w:val="es-419"/>
              </w:rPr>
            </w:pPr>
          </w:p>
        </w:tc>
        <w:tc>
          <w:tcPr>
            <w:tcW w:w="1756" w:type="dxa"/>
            <w:noWrap/>
            <w:hideMark/>
          </w:tcPr>
          <w:p w:rsidRPr="00666995" w:rsidR="004E3DA6" w:rsidP="001063C9" w:rsidRDefault="004E3DA6" w14:paraId="7A53EB5B" w14:textId="77777777">
            <w:pPr>
              <w:rPr>
                <w:rFonts w:ascii="Times New Roman" w:hAnsi="Times New Roman" w:eastAsia="Times New Roman" w:cs="Times New Roman"/>
                <w:color w:val="000000"/>
                <w:sz w:val="20"/>
                <w:szCs w:val="20"/>
                <w:lang w:val="es-419"/>
              </w:rPr>
            </w:pPr>
            <w:r w:rsidRPr="00666995">
              <w:rPr>
                <w:rFonts w:ascii="Times New Roman" w:hAnsi="Times New Roman" w:eastAsia="Times New Roman" w:cs="Times New Roman"/>
                <w:color w:val="000000"/>
                <w:sz w:val="20"/>
                <w:szCs w:val="20"/>
                <w:lang w:val="es-419"/>
              </w:rPr>
              <w:t>Nominal</w:t>
            </w:r>
          </w:p>
        </w:tc>
      </w:tr>
      <w:tr w:rsidRPr="00F7117B" w:rsidR="004E3DA6" w:rsidTr="001063C9" w14:paraId="34F6D4F5" w14:textId="77777777">
        <w:trPr>
          <w:trHeight w:val="1434"/>
        </w:trPr>
        <w:tc>
          <w:tcPr>
            <w:tcW w:w="1621" w:type="dxa"/>
            <w:vMerge/>
            <w:hideMark/>
          </w:tcPr>
          <w:p w:rsidRPr="00F7117B" w:rsidR="004E3DA6" w:rsidP="001063C9" w:rsidRDefault="004E3DA6" w14:paraId="3C4A623E" w14:textId="77777777">
            <w:pPr>
              <w:rPr>
                <w:rFonts w:ascii="Times New Roman" w:hAnsi="Times New Roman" w:eastAsia="Times New Roman" w:cs="Times New Roman"/>
                <w:color w:val="000000"/>
                <w:lang w:val="es-419"/>
              </w:rPr>
            </w:pPr>
          </w:p>
        </w:tc>
        <w:tc>
          <w:tcPr>
            <w:tcW w:w="1664" w:type="dxa"/>
            <w:vMerge w:val="restart"/>
            <w:hideMark/>
          </w:tcPr>
          <w:p w:rsidRPr="00666995" w:rsidR="004E3DA6" w:rsidP="001063C9" w:rsidRDefault="004E3DA6" w14:paraId="0CA7C8A2" w14:textId="77777777">
            <w:pPr>
              <w:jc w:val="center"/>
              <w:rPr>
                <w:rFonts w:ascii="Times New Roman" w:hAnsi="Times New Roman" w:eastAsia="Times New Roman" w:cs="Times New Roman"/>
                <w:color w:val="000000"/>
                <w:sz w:val="20"/>
                <w:szCs w:val="20"/>
                <w:lang w:val="es-419"/>
              </w:rPr>
            </w:pPr>
            <w:r w:rsidRPr="00666995">
              <w:rPr>
                <w:rFonts w:ascii="Times New Roman" w:hAnsi="Times New Roman" w:eastAsia="Times New Roman" w:cs="Times New Roman"/>
                <w:color w:val="000000"/>
                <w:sz w:val="20"/>
                <w:szCs w:val="20"/>
                <w:lang w:val="es-419"/>
              </w:rPr>
              <w:t>Seguimiento de pacientes</w:t>
            </w:r>
          </w:p>
        </w:tc>
        <w:tc>
          <w:tcPr>
            <w:tcW w:w="1955" w:type="dxa"/>
            <w:vMerge w:val="restart"/>
            <w:hideMark/>
          </w:tcPr>
          <w:p w:rsidRPr="00D16C01" w:rsidR="004E3DA6" w:rsidP="001063C9" w:rsidRDefault="004E3DA6" w14:paraId="1BC8A135" w14:textId="77777777">
            <w:pPr>
              <w:jc w:val="center"/>
              <w:rPr>
                <w:rFonts w:ascii="Times New Roman" w:hAnsi="Times New Roman" w:eastAsia="Times New Roman" w:cs="Times New Roman"/>
                <w:color w:val="000000"/>
                <w:sz w:val="20"/>
                <w:szCs w:val="20"/>
                <w:lang w:val="es-419"/>
              </w:rPr>
            </w:pPr>
            <w:r w:rsidRPr="00D16C01">
              <w:rPr>
                <w:rFonts w:ascii="Times New Roman" w:hAnsi="Times New Roman" w:eastAsia="Times New Roman" w:cs="Times New Roman"/>
                <w:color w:val="000000"/>
                <w:sz w:val="20"/>
                <w:szCs w:val="20"/>
                <w:lang w:val="es-419"/>
              </w:rPr>
              <w:t xml:space="preserve">Proceso continuo de monitoreo de pacientes para evaluar los resultados del tratamiento y la aparición de efectos </w:t>
            </w:r>
            <w:r w:rsidRPr="00D16C01">
              <w:rPr>
                <w:rFonts w:ascii="Times New Roman" w:hAnsi="Times New Roman" w:eastAsia="Times New Roman" w:cs="Times New Roman"/>
                <w:color w:val="000000"/>
                <w:sz w:val="20"/>
                <w:szCs w:val="20"/>
                <w:lang w:val="es-419"/>
              </w:rPr>
              <w:t>adversos</w:t>
            </w:r>
          </w:p>
        </w:tc>
        <w:tc>
          <w:tcPr>
            <w:tcW w:w="1559" w:type="dxa"/>
            <w:hideMark/>
          </w:tcPr>
          <w:p w:rsidRPr="00D16C01" w:rsidR="004E3DA6" w:rsidP="001063C9" w:rsidRDefault="004E3DA6" w14:paraId="7ADD2420" w14:textId="77777777">
            <w:pPr>
              <w:rPr>
                <w:rFonts w:ascii="Times New Roman" w:hAnsi="Times New Roman" w:eastAsia="Times New Roman" w:cs="Times New Roman"/>
                <w:color w:val="000000"/>
                <w:sz w:val="20"/>
                <w:szCs w:val="20"/>
                <w:lang w:val="es-419"/>
              </w:rPr>
            </w:pPr>
            <w:r w:rsidRPr="00D16C01">
              <w:rPr>
                <w:rFonts w:ascii="Times New Roman" w:hAnsi="Times New Roman" w:eastAsia="Times New Roman" w:cs="Times New Roman"/>
                <w:color w:val="000000"/>
                <w:sz w:val="20"/>
                <w:szCs w:val="20"/>
                <w:lang w:val="es-419"/>
              </w:rPr>
              <w:t>Mecanismos de seguimiento</w:t>
            </w:r>
          </w:p>
        </w:tc>
        <w:tc>
          <w:tcPr>
            <w:tcW w:w="2127" w:type="dxa"/>
            <w:hideMark/>
          </w:tcPr>
          <w:p w:rsidRPr="00D16C01" w:rsidR="004E3DA6" w:rsidP="001063C9" w:rsidRDefault="004E3DA6" w14:paraId="10BFD078" w14:textId="77777777">
            <w:pPr>
              <w:rPr>
                <w:rFonts w:ascii="Times New Roman" w:hAnsi="Times New Roman" w:eastAsia="Times New Roman" w:cs="Times New Roman"/>
                <w:color w:val="000000"/>
                <w:sz w:val="20"/>
                <w:szCs w:val="20"/>
                <w:lang w:val="es-419"/>
              </w:rPr>
            </w:pPr>
            <w:r w:rsidRPr="00D16C01">
              <w:rPr>
                <w:rFonts w:ascii="Times New Roman" w:hAnsi="Times New Roman" w:eastAsia="Times New Roman" w:cs="Times New Roman"/>
                <w:color w:val="000000"/>
                <w:sz w:val="20"/>
                <w:szCs w:val="20"/>
                <w:lang w:val="es-419"/>
              </w:rPr>
              <w:t>Integralidad de los métodos utilizados para el seguimiento de la condición de los pacientes</w:t>
            </w:r>
          </w:p>
        </w:tc>
        <w:tc>
          <w:tcPr>
            <w:tcW w:w="2268" w:type="dxa"/>
            <w:hideMark/>
          </w:tcPr>
          <w:p w:rsidRPr="00D16C01" w:rsidR="004E3DA6" w:rsidP="001063C9" w:rsidRDefault="004E3DA6" w14:paraId="38F1DD58" w14:textId="77777777">
            <w:pPr>
              <w:rPr>
                <w:rFonts w:ascii="Times New Roman" w:hAnsi="Times New Roman" w:eastAsia="Times New Roman" w:cs="Times New Roman"/>
                <w:color w:val="000000"/>
                <w:sz w:val="20"/>
                <w:szCs w:val="20"/>
                <w:lang w:val="es-419"/>
              </w:rPr>
            </w:pPr>
            <w:r w:rsidRPr="00D16C01">
              <w:rPr>
                <w:rFonts w:ascii="Times New Roman" w:hAnsi="Times New Roman" w:eastAsia="Times New Roman" w:cs="Times New Roman"/>
                <w:color w:val="000000"/>
                <w:sz w:val="20"/>
                <w:szCs w:val="20"/>
                <w:lang w:val="es-419"/>
              </w:rPr>
              <w:t>¿Cómo evaluaría la integralidad de los métodos utilizados para el seguimiento de la condición de los pacientes?</w:t>
            </w:r>
          </w:p>
          <w:p w:rsidRPr="00D16C01" w:rsidR="006C2E19" w:rsidP="001063C9" w:rsidRDefault="006C2E19" w14:paraId="29AD545A" w14:textId="6FCD7AEE">
            <w:pPr>
              <w:rPr>
                <w:rFonts w:ascii="Times New Roman" w:hAnsi="Times New Roman" w:eastAsia="Times New Roman" w:cs="Times New Roman"/>
                <w:color w:val="000000"/>
                <w:sz w:val="20"/>
                <w:szCs w:val="20"/>
                <w:lang w:val="es-419"/>
              </w:rPr>
            </w:pPr>
          </w:p>
        </w:tc>
        <w:tc>
          <w:tcPr>
            <w:tcW w:w="1756" w:type="dxa"/>
            <w:noWrap/>
            <w:hideMark/>
          </w:tcPr>
          <w:p w:rsidRPr="00D16C01" w:rsidR="004E3DA6" w:rsidP="001063C9" w:rsidRDefault="004E3DA6" w14:paraId="7989C27B" w14:textId="77777777">
            <w:pPr>
              <w:rPr>
                <w:rFonts w:ascii="Times New Roman" w:hAnsi="Times New Roman" w:eastAsia="Times New Roman" w:cs="Times New Roman"/>
                <w:color w:val="000000"/>
                <w:sz w:val="20"/>
                <w:szCs w:val="20"/>
                <w:lang w:val="es-419"/>
              </w:rPr>
            </w:pPr>
            <w:r w:rsidRPr="00D16C01">
              <w:rPr>
                <w:rFonts w:ascii="Times New Roman" w:hAnsi="Times New Roman" w:eastAsia="Times New Roman" w:cs="Times New Roman"/>
                <w:color w:val="000000"/>
                <w:sz w:val="20"/>
                <w:szCs w:val="20"/>
                <w:lang w:val="es-419"/>
              </w:rPr>
              <w:t>Escala</w:t>
            </w:r>
          </w:p>
        </w:tc>
      </w:tr>
      <w:tr w:rsidRPr="00F7117B" w:rsidR="004E3DA6" w:rsidTr="001063C9" w14:paraId="0046A9E4" w14:textId="77777777">
        <w:trPr>
          <w:trHeight w:val="1874"/>
        </w:trPr>
        <w:tc>
          <w:tcPr>
            <w:tcW w:w="1621" w:type="dxa"/>
            <w:vMerge/>
            <w:hideMark/>
          </w:tcPr>
          <w:p w:rsidRPr="00F7117B" w:rsidR="004E3DA6" w:rsidP="001063C9" w:rsidRDefault="004E3DA6" w14:paraId="7C54809C" w14:textId="77777777">
            <w:pPr>
              <w:rPr>
                <w:rFonts w:ascii="Times New Roman" w:hAnsi="Times New Roman" w:eastAsia="Times New Roman" w:cs="Times New Roman"/>
                <w:color w:val="000000"/>
                <w:lang w:val="es-419"/>
              </w:rPr>
            </w:pPr>
          </w:p>
        </w:tc>
        <w:tc>
          <w:tcPr>
            <w:tcW w:w="1664" w:type="dxa"/>
            <w:vMerge/>
            <w:hideMark/>
          </w:tcPr>
          <w:p w:rsidRPr="00F7117B" w:rsidR="004E3DA6" w:rsidP="001063C9" w:rsidRDefault="004E3DA6" w14:paraId="50D6D70F" w14:textId="77777777">
            <w:pPr>
              <w:rPr>
                <w:rFonts w:ascii="Times New Roman" w:hAnsi="Times New Roman" w:eastAsia="Times New Roman" w:cs="Times New Roman"/>
                <w:color w:val="000000"/>
                <w:lang w:val="es-419"/>
              </w:rPr>
            </w:pPr>
          </w:p>
        </w:tc>
        <w:tc>
          <w:tcPr>
            <w:tcW w:w="1955" w:type="dxa"/>
            <w:vMerge/>
            <w:hideMark/>
          </w:tcPr>
          <w:p w:rsidRPr="00D16C01" w:rsidR="004E3DA6" w:rsidP="001063C9" w:rsidRDefault="004E3DA6" w14:paraId="5D0533FD" w14:textId="77777777">
            <w:pPr>
              <w:rPr>
                <w:rFonts w:ascii="Times New Roman" w:hAnsi="Times New Roman" w:eastAsia="Times New Roman" w:cs="Times New Roman"/>
                <w:color w:val="000000"/>
                <w:sz w:val="20"/>
                <w:szCs w:val="20"/>
                <w:lang w:val="es-419"/>
              </w:rPr>
            </w:pPr>
          </w:p>
        </w:tc>
        <w:tc>
          <w:tcPr>
            <w:tcW w:w="1559" w:type="dxa"/>
            <w:hideMark/>
          </w:tcPr>
          <w:p w:rsidRPr="00D16C01" w:rsidR="004E3DA6" w:rsidP="001063C9" w:rsidRDefault="004E3DA6" w14:paraId="2BA84D13" w14:textId="77777777">
            <w:pPr>
              <w:rPr>
                <w:rFonts w:ascii="Times New Roman" w:hAnsi="Times New Roman" w:eastAsia="Times New Roman" w:cs="Times New Roman"/>
                <w:color w:val="000000"/>
                <w:sz w:val="20"/>
                <w:szCs w:val="20"/>
                <w:lang w:val="es-419"/>
              </w:rPr>
            </w:pPr>
            <w:r w:rsidRPr="00D16C01">
              <w:rPr>
                <w:rFonts w:ascii="Times New Roman" w:hAnsi="Times New Roman" w:eastAsia="Times New Roman" w:cs="Times New Roman"/>
                <w:color w:val="000000"/>
                <w:sz w:val="20"/>
                <w:szCs w:val="20"/>
                <w:lang w:val="es-419"/>
              </w:rPr>
              <w:t>Comunicación con pacientes</w:t>
            </w:r>
          </w:p>
        </w:tc>
        <w:tc>
          <w:tcPr>
            <w:tcW w:w="2127" w:type="dxa"/>
            <w:hideMark/>
          </w:tcPr>
          <w:p w:rsidRPr="00D16C01" w:rsidR="004E3DA6" w:rsidP="001063C9" w:rsidRDefault="004E3DA6" w14:paraId="72A19569" w14:textId="77777777">
            <w:pPr>
              <w:rPr>
                <w:rFonts w:ascii="Times New Roman" w:hAnsi="Times New Roman" w:eastAsia="Times New Roman" w:cs="Times New Roman"/>
                <w:color w:val="000000"/>
                <w:sz w:val="20"/>
                <w:szCs w:val="20"/>
                <w:lang w:val="es-419"/>
              </w:rPr>
            </w:pPr>
            <w:r w:rsidRPr="00D16C01">
              <w:rPr>
                <w:rFonts w:ascii="Times New Roman" w:hAnsi="Times New Roman" w:eastAsia="Times New Roman" w:cs="Times New Roman"/>
                <w:color w:val="000000"/>
                <w:sz w:val="20"/>
                <w:szCs w:val="20"/>
                <w:lang w:val="es-419"/>
              </w:rPr>
              <w:t>Efectividad y claridad en la comunicación con los pacientes sobre los riesgos y manejo de efectos adversos</w:t>
            </w:r>
          </w:p>
        </w:tc>
        <w:tc>
          <w:tcPr>
            <w:tcW w:w="2268" w:type="dxa"/>
            <w:hideMark/>
          </w:tcPr>
          <w:p w:rsidRPr="00D16C01" w:rsidR="004E3DA6" w:rsidP="001063C9" w:rsidRDefault="004E3DA6" w14:paraId="793D69EC" w14:textId="77777777">
            <w:pPr>
              <w:rPr>
                <w:rFonts w:ascii="Times New Roman" w:hAnsi="Times New Roman" w:eastAsia="Times New Roman" w:cs="Times New Roman"/>
                <w:color w:val="000000"/>
                <w:sz w:val="20"/>
                <w:szCs w:val="20"/>
                <w:lang w:val="es-419"/>
              </w:rPr>
            </w:pPr>
            <w:r w:rsidRPr="00D16C01">
              <w:rPr>
                <w:rFonts w:ascii="Times New Roman" w:hAnsi="Times New Roman" w:eastAsia="Times New Roman" w:cs="Times New Roman"/>
                <w:color w:val="000000"/>
                <w:sz w:val="20"/>
                <w:szCs w:val="20"/>
                <w:lang w:val="es-419"/>
              </w:rPr>
              <w:t>¿Cómo describiría la efectividad y claridad de la comunicación con los pacientes acerca de los riesgos y el manejo de los efectos adversos de sus tratamientos?</w:t>
            </w:r>
          </w:p>
          <w:p w:rsidRPr="00D16C01" w:rsidR="006C2E19" w:rsidP="001063C9" w:rsidRDefault="006C2E19" w14:paraId="3BEDD03C" w14:textId="31C54D90">
            <w:pPr>
              <w:rPr>
                <w:rFonts w:ascii="Times New Roman" w:hAnsi="Times New Roman" w:eastAsia="Times New Roman" w:cs="Times New Roman"/>
                <w:color w:val="000000"/>
                <w:sz w:val="20"/>
                <w:szCs w:val="20"/>
                <w:lang w:val="es-419"/>
              </w:rPr>
            </w:pPr>
          </w:p>
        </w:tc>
        <w:tc>
          <w:tcPr>
            <w:tcW w:w="1756" w:type="dxa"/>
            <w:noWrap/>
            <w:hideMark/>
          </w:tcPr>
          <w:p w:rsidRPr="00D16C01" w:rsidR="004E3DA6" w:rsidP="001063C9" w:rsidRDefault="004E3DA6" w14:paraId="2D5A67A3" w14:textId="77777777">
            <w:pPr>
              <w:rPr>
                <w:rFonts w:ascii="Times New Roman" w:hAnsi="Times New Roman" w:eastAsia="Times New Roman" w:cs="Times New Roman"/>
                <w:color w:val="000000"/>
                <w:sz w:val="20"/>
                <w:szCs w:val="20"/>
                <w:lang w:val="es-419"/>
              </w:rPr>
            </w:pPr>
            <w:r w:rsidRPr="00D16C01">
              <w:rPr>
                <w:rFonts w:ascii="Times New Roman" w:hAnsi="Times New Roman" w:eastAsia="Times New Roman" w:cs="Times New Roman"/>
                <w:color w:val="000000"/>
                <w:sz w:val="20"/>
                <w:szCs w:val="20"/>
                <w:lang w:val="es-419"/>
              </w:rPr>
              <w:t>Escala</w:t>
            </w:r>
          </w:p>
        </w:tc>
      </w:tr>
    </w:tbl>
    <w:p w:rsidR="00DA1E96" w:rsidP="00DA1E96" w:rsidRDefault="00DA1E96" w14:paraId="4E7A47B9" w14:textId="77777777">
      <w:pPr>
        <w:spacing w:after="120"/>
        <w:jc w:val="both"/>
        <w:outlineLvl w:val="1"/>
        <w:rPr>
          <w:rFonts w:ascii="Times New Roman" w:hAnsi="Times New Roman" w:cs="Times New Roman"/>
          <w:sz w:val="20"/>
          <w:szCs w:val="24"/>
          <w:lang w:val="es-419"/>
        </w:rPr>
      </w:pPr>
    </w:p>
    <w:p w:rsidRPr="0081042E" w:rsidR="00357262" w:rsidP="0081042E" w:rsidRDefault="00DA1E96" w14:paraId="20379B2C" w14:textId="392E7C53">
      <w:pPr>
        <w:spacing w:after="120"/>
        <w:jc w:val="both"/>
        <w:outlineLvl w:val="1"/>
        <w:rPr>
          <w:rFonts w:ascii="Times New Roman" w:hAnsi="Times New Roman" w:cs="Times New Roman"/>
          <w:sz w:val="20"/>
          <w:szCs w:val="20"/>
          <w:lang w:val="es-419"/>
        </w:rPr>
        <w:sectPr w:rsidRPr="0081042E" w:rsidR="00357262" w:rsidSect="00972F02">
          <w:pgSz w:w="15840" w:h="12240" w:orient="landscape" w:code="1"/>
          <w:pgMar w:top="1440" w:right="1440" w:bottom="1440" w:left="1440" w:header="709" w:footer="709" w:gutter="0"/>
          <w:cols w:space="708"/>
          <w:docGrid w:linePitch="360"/>
        </w:sectPr>
      </w:pPr>
      <w:r w:rsidRPr="00D06660">
        <w:rPr>
          <w:rFonts w:ascii="Times New Roman" w:hAnsi="Times New Roman" w:cs="Times New Roman"/>
          <w:sz w:val="20"/>
          <w:szCs w:val="24"/>
          <w:lang w:val="es-419"/>
        </w:rPr>
        <w:t xml:space="preserve">Fuente: </w:t>
      </w:r>
      <w:r w:rsidRPr="00D06660">
        <w:rPr>
          <w:rFonts w:ascii="Times New Roman" w:hAnsi="Times New Roman" w:cs="Times New Roman"/>
          <w:sz w:val="20"/>
          <w:szCs w:val="20"/>
          <w:lang w:val="es-419"/>
        </w:rPr>
        <w:t>Estrategia de farmacovigilancia diseñada para la Clínica Santa Clara de Asís en el primer trimestre del 20</w:t>
      </w:r>
    </w:p>
    <w:p w:rsidRPr="00F7117B" w:rsidR="002B41E7" w:rsidP="004E3DA6" w:rsidRDefault="002B41E7" w14:paraId="314D04C3" w14:textId="7CF00D35">
      <w:pPr>
        <w:pStyle w:val="TextoPrincipal"/>
        <w:ind w:firstLine="0"/>
        <w:rPr>
          <w:lang w:val="es-419"/>
        </w:rPr>
      </w:pPr>
    </w:p>
    <w:p w:rsidRPr="000B4EDA" w:rsidR="00F560FD" w:rsidP="00F430A6" w:rsidRDefault="00A871DB" w14:paraId="50F85EAD" w14:textId="18058303">
      <w:pPr>
        <w:pStyle w:val="Ttulo2"/>
        <w:numPr>
          <w:ilvl w:val="2"/>
          <w:numId w:val="29"/>
        </w:numPr>
        <w:spacing w:line="360" w:lineRule="auto"/>
        <w:ind w:left="1296"/>
        <w:rPr>
          <w:b w:val="0"/>
          <w:bCs w:val="0"/>
          <w:lang w:val="es-419"/>
        </w:rPr>
      </w:pPr>
      <w:bookmarkStart w:name="_Toc163162449" w:id="78"/>
      <w:r w:rsidRPr="000B4EDA">
        <w:rPr>
          <w:b w:val="0"/>
          <w:bCs w:val="0"/>
          <w:lang w:val="es-419"/>
        </w:rPr>
        <w:t>HIPÓTESIS</w:t>
      </w:r>
      <w:bookmarkEnd w:id="78"/>
    </w:p>
    <w:p w:rsidRPr="00F7117B" w:rsidR="004E3DA6" w:rsidP="00731571" w:rsidRDefault="004E3DA6" w14:paraId="44830640" w14:textId="624BD55D">
      <w:pPr>
        <w:spacing w:line="360" w:lineRule="auto"/>
        <w:jc w:val="both"/>
        <w:rPr>
          <w:rFonts w:ascii="Times New Roman" w:hAnsi="Times New Roman" w:cs="Times New Roman"/>
          <w:sz w:val="24"/>
          <w:szCs w:val="24"/>
          <w:lang w:val="es-419"/>
        </w:rPr>
      </w:pPr>
      <w:r w:rsidRPr="00F7117B">
        <w:rPr>
          <w:rFonts w:ascii="Times New Roman" w:hAnsi="Times New Roman" w:cs="Times New Roman"/>
          <w:sz w:val="24"/>
          <w:szCs w:val="24"/>
          <w:lang w:val="es-419"/>
        </w:rPr>
        <w:t>Hi: La capacitación y educación continu</w:t>
      </w:r>
      <w:r w:rsidRPr="00F7117B" w:rsidR="0009740E">
        <w:rPr>
          <w:rFonts w:ascii="Times New Roman" w:hAnsi="Times New Roman" w:cs="Times New Roman"/>
          <w:sz w:val="24"/>
          <w:szCs w:val="24"/>
          <w:lang w:val="es-419"/>
        </w:rPr>
        <w:t>a</w:t>
      </w:r>
      <w:r w:rsidRPr="00F7117B">
        <w:rPr>
          <w:rFonts w:ascii="Times New Roman" w:hAnsi="Times New Roman" w:cs="Times New Roman"/>
          <w:sz w:val="24"/>
          <w:szCs w:val="24"/>
          <w:lang w:val="es-419"/>
        </w:rPr>
        <w:t xml:space="preserve"> del personal de salud en farmacovigilancia </w:t>
      </w:r>
      <w:r w:rsidRPr="00F7117B" w:rsidR="00F7117B">
        <w:rPr>
          <w:rFonts w:ascii="Times New Roman" w:hAnsi="Times New Roman" w:cs="Times New Roman"/>
          <w:sz w:val="24"/>
          <w:szCs w:val="24"/>
          <w:lang w:val="es-419"/>
        </w:rPr>
        <w:t>permitirá</w:t>
      </w:r>
      <w:r w:rsidRPr="00F7117B" w:rsidR="004F4E9D">
        <w:rPr>
          <w:rFonts w:ascii="Times New Roman" w:hAnsi="Times New Roman" w:cs="Times New Roman"/>
          <w:sz w:val="24"/>
          <w:szCs w:val="24"/>
          <w:lang w:val="es-419"/>
        </w:rPr>
        <w:t xml:space="preserve"> </w:t>
      </w:r>
      <w:r w:rsidRPr="00F7117B" w:rsidR="00F7117B">
        <w:rPr>
          <w:rFonts w:ascii="Times New Roman" w:hAnsi="Times New Roman" w:cs="Times New Roman"/>
          <w:sz w:val="24"/>
          <w:szCs w:val="24"/>
          <w:lang w:val="es-419"/>
        </w:rPr>
        <w:t>la caracterización</w:t>
      </w:r>
      <w:r w:rsidRPr="00F7117B">
        <w:rPr>
          <w:rFonts w:ascii="Times New Roman" w:hAnsi="Times New Roman" w:cs="Times New Roman"/>
          <w:sz w:val="24"/>
          <w:szCs w:val="24"/>
          <w:lang w:val="es-419"/>
        </w:rPr>
        <w:t xml:space="preserve"> de los eventos adversos en la Clínica Santa Clara de Asís</w:t>
      </w:r>
      <w:r w:rsidRPr="00F7117B" w:rsidR="00DC7BEA">
        <w:rPr>
          <w:rFonts w:ascii="Times New Roman" w:hAnsi="Times New Roman" w:cs="Times New Roman"/>
          <w:sz w:val="24"/>
          <w:szCs w:val="24"/>
          <w:lang w:val="es-419"/>
        </w:rPr>
        <w:t>.</w:t>
      </w:r>
    </w:p>
    <w:p w:rsidRPr="00F7117B" w:rsidR="004E3DA6" w:rsidP="00731571" w:rsidRDefault="004E3DA6" w14:paraId="7193ABE6" w14:textId="77777777">
      <w:pPr>
        <w:spacing w:line="360" w:lineRule="auto"/>
        <w:jc w:val="both"/>
        <w:rPr>
          <w:rFonts w:ascii="Times New Roman" w:hAnsi="Times New Roman" w:cs="Times New Roman"/>
          <w:sz w:val="24"/>
          <w:szCs w:val="24"/>
          <w:lang w:val="es-419"/>
        </w:rPr>
      </w:pPr>
    </w:p>
    <w:p w:rsidRPr="00480D87" w:rsidR="00133C13" w:rsidP="00731571" w:rsidRDefault="004E3DA6" w14:paraId="3323775B" w14:textId="62C0EAB1">
      <w:pPr>
        <w:spacing w:line="360" w:lineRule="auto"/>
        <w:jc w:val="both"/>
        <w:rPr>
          <w:rFonts w:ascii="Times New Roman" w:hAnsi="Times New Roman" w:cs="Times New Roman"/>
          <w:sz w:val="24"/>
          <w:szCs w:val="24"/>
          <w:lang w:val="es-419"/>
        </w:rPr>
      </w:pPr>
      <w:r w:rsidRPr="00F7117B">
        <w:rPr>
          <w:rFonts w:ascii="Times New Roman" w:hAnsi="Times New Roman" w:cs="Times New Roman"/>
          <w:sz w:val="24"/>
          <w:szCs w:val="24"/>
          <w:lang w:val="es-419"/>
        </w:rPr>
        <w:t xml:space="preserve">Ho: La capacitación y educación continua del personal de salud en farmacovigilancia no </w:t>
      </w:r>
      <w:r w:rsidRPr="00F7117B" w:rsidR="00F7117B">
        <w:rPr>
          <w:rFonts w:ascii="Times New Roman" w:hAnsi="Times New Roman" w:cs="Times New Roman"/>
          <w:sz w:val="24"/>
          <w:szCs w:val="24"/>
          <w:lang w:val="es-419"/>
        </w:rPr>
        <w:t>permitirá</w:t>
      </w:r>
      <w:r w:rsidRPr="00F7117B" w:rsidR="00390D58">
        <w:rPr>
          <w:rFonts w:ascii="Times New Roman" w:hAnsi="Times New Roman" w:cs="Times New Roman"/>
          <w:sz w:val="24"/>
          <w:szCs w:val="24"/>
          <w:lang w:val="es-419"/>
        </w:rPr>
        <w:t xml:space="preserve"> </w:t>
      </w:r>
      <w:r w:rsidRPr="00F7117B">
        <w:rPr>
          <w:rFonts w:ascii="Times New Roman" w:hAnsi="Times New Roman" w:cs="Times New Roman"/>
          <w:sz w:val="24"/>
          <w:szCs w:val="24"/>
          <w:lang w:val="es-419"/>
        </w:rPr>
        <w:t>la caracterización de los eventos adversos en la Clínica Santa Clara de Asís</w:t>
      </w:r>
      <w:r w:rsidRPr="00F7117B" w:rsidR="00390D58">
        <w:rPr>
          <w:rFonts w:ascii="Times New Roman" w:hAnsi="Times New Roman" w:cs="Times New Roman"/>
          <w:sz w:val="24"/>
          <w:szCs w:val="24"/>
          <w:lang w:val="es-419"/>
        </w:rPr>
        <w:t>.</w:t>
      </w:r>
    </w:p>
    <w:p w:rsidR="00133C13" w:rsidP="00731571" w:rsidRDefault="00133C13" w14:paraId="2C9D0357" w14:textId="77777777">
      <w:pPr>
        <w:pStyle w:val="TextoPrincipal"/>
        <w:spacing w:after="0" w:line="360" w:lineRule="auto"/>
        <w:ind w:firstLine="0"/>
      </w:pPr>
    </w:p>
    <w:p w:rsidR="007A01EE" w:rsidP="00D04B67" w:rsidRDefault="00C34555" w14:paraId="1C0F706B" w14:textId="744963EE">
      <w:pPr>
        <w:pStyle w:val="Ttulo2"/>
        <w:spacing w:line="360" w:lineRule="auto"/>
        <w:rPr>
          <w:lang w:val="es-HN"/>
        </w:rPr>
      </w:pPr>
      <w:bookmarkStart w:name="_Toc163162450" w:id="79"/>
      <w:r>
        <w:rPr>
          <w:lang w:val="es-HN"/>
        </w:rPr>
        <w:t xml:space="preserve">3.2 </w:t>
      </w:r>
      <w:r w:rsidRPr="007A01EE" w:rsidR="00A871DB">
        <w:rPr>
          <w:lang w:val="es-HN"/>
        </w:rPr>
        <w:t>ENFOQUE Y MÉTODOS</w:t>
      </w:r>
      <w:bookmarkEnd w:id="79"/>
    </w:p>
    <w:p w:rsidRPr="00C34555" w:rsidR="0009740E" w:rsidP="00586CA5" w:rsidRDefault="0009740E" w14:paraId="7C23B955" w14:textId="791725F4">
      <w:pPr>
        <w:pStyle w:val="TextoPrincipal"/>
        <w:ind w:firstLine="0"/>
        <w:rPr>
          <w:lang w:val="es-419"/>
        </w:rPr>
      </w:pPr>
      <w:r w:rsidRPr="00C34555">
        <w:rPr>
          <w:lang w:val="es-419"/>
        </w:rPr>
        <w:t>3.2.</w:t>
      </w:r>
      <w:r w:rsidR="00AB6649">
        <w:rPr>
          <w:lang w:val="es-419"/>
        </w:rPr>
        <w:t xml:space="preserve">1 </w:t>
      </w:r>
      <w:r w:rsidRPr="00C34555">
        <w:rPr>
          <w:lang w:val="es-419"/>
        </w:rPr>
        <w:t>ENFOQUE DE LA INVESTIGACION</w:t>
      </w:r>
    </w:p>
    <w:p w:rsidRPr="00D20723" w:rsidR="0009740E" w:rsidP="0009740E" w:rsidRDefault="0009740E" w14:paraId="0189FF0D" w14:textId="7D85AC4B">
      <w:pPr>
        <w:pStyle w:val="TextoPrincipal"/>
        <w:spacing w:line="240" w:lineRule="auto"/>
        <w:ind w:firstLine="0"/>
        <w:rPr>
          <w:lang w:val="es-419"/>
        </w:rPr>
      </w:pPr>
      <w:r w:rsidRPr="00D20723">
        <w:rPr>
          <w:lang w:val="es-419"/>
        </w:rPr>
        <w:t>Enfoque Cua</w:t>
      </w:r>
      <w:r w:rsidRPr="00D20723" w:rsidR="006D2F87">
        <w:rPr>
          <w:lang w:val="es-419"/>
        </w:rPr>
        <w:t>n</w:t>
      </w:r>
      <w:r w:rsidRPr="00D20723" w:rsidR="00954418">
        <w:rPr>
          <w:lang w:val="es-419"/>
        </w:rPr>
        <w:t>t</w:t>
      </w:r>
      <w:r w:rsidRPr="00D20723">
        <w:rPr>
          <w:lang w:val="es-419"/>
        </w:rPr>
        <w:t xml:space="preserve">itativo: </w:t>
      </w:r>
    </w:p>
    <w:p w:rsidRPr="00D20723" w:rsidR="00041651" w:rsidP="0009740E" w:rsidRDefault="00041651" w14:paraId="540C4800" w14:textId="77777777">
      <w:pPr>
        <w:pStyle w:val="TextoPrincipal"/>
        <w:spacing w:line="240" w:lineRule="auto"/>
        <w:ind w:firstLine="0"/>
        <w:rPr>
          <w:lang w:val="es-419"/>
        </w:rPr>
      </w:pPr>
    </w:p>
    <w:p w:rsidRPr="00C4534C" w:rsidR="0009740E" w:rsidP="00420997" w:rsidRDefault="0009740E" w14:paraId="260A3678" w14:textId="5E3327B5">
      <w:pPr>
        <w:pStyle w:val="TextoPrincipal"/>
        <w:spacing w:after="0" w:line="360" w:lineRule="auto"/>
        <w:ind w:firstLine="0"/>
        <w:rPr>
          <w:lang w:val="es-419"/>
        </w:rPr>
      </w:pPr>
      <w:r w:rsidRPr="00D20723">
        <w:rPr>
          <w:lang w:val="es-419"/>
        </w:rPr>
        <w:t xml:space="preserve">La identificación </w:t>
      </w:r>
      <w:r w:rsidRPr="00D20723" w:rsidR="001910E0">
        <w:rPr>
          <w:lang w:val="es-419"/>
        </w:rPr>
        <w:t xml:space="preserve">de un </w:t>
      </w:r>
      <w:r w:rsidRPr="00D20723" w:rsidR="00DE4625">
        <w:rPr>
          <w:lang w:val="es-419"/>
        </w:rPr>
        <w:t>inexistente</w:t>
      </w:r>
      <w:r w:rsidRPr="00D20723" w:rsidR="001910E0">
        <w:rPr>
          <w:lang w:val="es-419"/>
        </w:rPr>
        <w:t xml:space="preserve"> proceso </w:t>
      </w:r>
      <w:r w:rsidRPr="00D20723">
        <w:rPr>
          <w:lang w:val="es-419"/>
        </w:rPr>
        <w:t xml:space="preserve">de farmacovigilancia y la ausencia de una estrategia integral en la calidad del tratamiento y la seguridad de los pacientes implican un </w:t>
      </w:r>
      <w:r w:rsidRPr="00D20723" w:rsidR="00DE4625">
        <w:rPr>
          <w:lang w:val="es-419"/>
        </w:rPr>
        <w:t>estudio</w:t>
      </w:r>
      <w:r w:rsidRPr="00D20723">
        <w:rPr>
          <w:lang w:val="es-419"/>
        </w:rPr>
        <w:t xml:space="preserve"> detallado de procesos, prácticas y percepciones. Estas actividades requieren un enfoque cua</w:t>
      </w:r>
      <w:r w:rsidRPr="00D20723" w:rsidR="00DB5F2C">
        <w:rPr>
          <w:lang w:val="es-419"/>
        </w:rPr>
        <w:t>n</w:t>
      </w:r>
      <w:r w:rsidRPr="00D20723" w:rsidR="00954418">
        <w:rPr>
          <w:lang w:val="es-419"/>
        </w:rPr>
        <w:t>t</w:t>
      </w:r>
      <w:r w:rsidRPr="00D20723">
        <w:rPr>
          <w:lang w:val="es-419"/>
        </w:rPr>
        <w:t>itativo que puede incluir entrevistas</w:t>
      </w:r>
      <w:r w:rsidRPr="00D20723" w:rsidR="00DE4625">
        <w:rPr>
          <w:lang w:val="es-419"/>
        </w:rPr>
        <w:t xml:space="preserve"> enfocadas al personal y cuestionarios a pacientes atendidos exclusivamente en la clínica.</w:t>
      </w:r>
    </w:p>
    <w:p w:rsidRPr="00041651" w:rsidR="0009740E" w:rsidP="00420997" w:rsidRDefault="0009740E" w14:paraId="1FCC6B2B" w14:textId="77777777">
      <w:pPr>
        <w:pStyle w:val="TextoPrincipal"/>
        <w:spacing w:after="0" w:line="360" w:lineRule="auto"/>
        <w:ind w:firstLine="0"/>
        <w:rPr>
          <w:lang w:val="es-419"/>
        </w:rPr>
      </w:pPr>
    </w:p>
    <w:p w:rsidRPr="00041651" w:rsidR="0009740E" w:rsidP="0009740E" w:rsidRDefault="0009740E" w14:paraId="0038121D" w14:textId="77777777">
      <w:pPr>
        <w:pStyle w:val="TextoPrincipal"/>
        <w:ind w:firstLine="0"/>
        <w:rPr>
          <w:lang w:val="es-419"/>
        </w:rPr>
      </w:pPr>
      <w:r w:rsidRPr="00041651">
        <w:rPr>
          <w:lang w:val="es-419"/>
        </w:rPr>
        <w:t>3.2.2 ALCANCE DE LA INVESTIGACION</w:t>
      </w:r>
    </w:p>
    <w:p w:rsidR="00127BD7" w:rsidP="00127BD7" w:rsidRDefault="0009740E" w14:paraId="26C8DE39" w14:textId="77777777">
      <w:pPr>
        <w:pStyle w:val="TextoPrincipal"/>
        <w:keepNext/>
        <w:spacing w:line="240" w:lineRule="auto"/>
        <w:ind w:firstLine="0"/>
      </w:pPr>
      <w:r w:rsidRPr="00C4534C">
        <w:rPr>
          <w:noProof/>
          <w:lang w:val="es-419"/>
        </w:rPr>
        <w:drawing>
          <wp:inline distT="0" distB="0" distL="0" distR="0" wp14:anchorId="6BCF4803" wp14:editId="41CF25EB">
            <wp:extent cx="3949700" cy="1892300"/>
            <wp:effectExtent l="0" t="38100" r="31750" b="50800"/>
            <wp:docPr id="436669668" name="Diagrama 1">
              <a:extLst xmlns:a="http://schemas.openxmlformats.org/drawingml/2006/main">
                <a:ext uri="{FF2B5EF4-FFF2-40B4-BE49-F238E27FC236}">
                  <a16:creationId xmlns:a16="http://schemas.microsoft.com/office/drawing/2014/main" id="{B99D4F59-CF52-39B3-2B90-34502EBF307D}"/>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Pr="00571E83" w:rsidR="00DB1E7D" w:rsidP="00A77984" w:rsidRDefault="00127BD7" w14:paraId="65306538" w14:textId="42C5C71E">
      <w:pPr>
        <w:pStyle w:val="Descripcin"/>
        <w:rPr>
          <w:rFonts w:ascii="Times New Roman" w:hAnsi="Times New Roman" w:cs="Times New Roman"/>
          <w:b/>
          <w:bCs/>
          <w:i w:val="0"/>
          <w:iCs w:val="0"/>
          <w:color w:val="auto"/>
          <w:sz w:val="24"/>
          <w:szCs w:val="24"/>
          <w:lang w:val="es-419"/>
        </w:rPr>
      </w:pPr>
      <w:bookmarkStart w:name="_Toc166767818" w:id="80"/>
      <w:r w:rsidRPr="00C77B77">
        <w:rPr>
          <w:b/>
          <w:bCs/>
          <w:i w:val="0"/>
          <w:iCs w:val="0"/>
          <w:sz w:val="24"/>
          <w:szCs w:val="24"/>
          <w:lang w:val="es-419"/>
        </w:rPr>
        <w:t xml:space="preserve">Figura </w:t>
      </w:r>
      <w:r w:rsidRPr="00C77B77">
        <w:rPr>
          <w:b/>
          <w:bCs/>
          <w:i w:val="0"/>
          <w:iCs w:val="0"/>
          <w:sz w:val="24"/>
          <w:szCs w:val="24"/>
        </w:rPr>
        <w:fldChar w:fldCharType="begin"/>
      </w:r>
      <w:r w:rsidRPr="00C77B77">
        <w:rPr>
          <w:b/>
          <w:bCs/>
          <w:i w:val="0"/>
          <w:iCs w:val="0"/>
          <w:sz w:val="24"/>
          <w:szCs w:val="24"/>
          <w:lang w:val="es-419"/>
        </w:rPr>
        <w:instrText xml:space="preserve"> SEQ Figura \* ARABIC </w:instrText>
      </w:r>
      <w:r w:rsidRPr="00C77B77">
        <w:rPr>
          <w:b/>
          <w:bCs/>
          <w:i w:val="0"/>
          <w:iCs w:val="0"/>
          <w:sz w:val="24"/>
          <w:szCs w:val="24"/>
        </w:rPr>
        <w:fldChar w:fldCharType="separate"/>
      </w:r>
      <w:r w:rsidR="004C4166">
        <w:rPr>
          <w:b/>
          <w:bCs/>
          <w:i w:val="0"/>
          <w:iCs w:val="0"/>
          <w:noProof/>
          <w:sz w:val="24"/>
          <w:szCs w:val="24"/>
          <w:lang w:val="es-419"/>
        </w:rPr>
        <w:t>13</w:t>
      </w:r>
      <w:r w:rsidRPr="00C77B77">
        <w:rPr>
          <w:b/>
          <w:bCs/>
          <w:i w:val="0"/>
          <w:iCs w:val="0"/>
          <w:sz w:val="24"/>
          <w:szCs w:val="24"/>
        </w:rPr>
        <w:fldChar w:fldCharType="end"/>
      </w:r>
      <w:r w:rsidRPr="00C77B77" w:rsidR="00C77B77">
        <w:rPr>
          <w:lang w:val="es-419"/>
        </w:rPr>
        <w:t>.</w:t>
      </w:r>
      <w:r w:rsidRPr="00C77B77" w:rsidR="00C77B77">
        <w:rPr>
          <w:rFonts w:ascii="Times New Roman" w:hAnsi="Times New Roman" w:cs="Times New Roman"/>
          <w:b/>
          <w:bCs/>
          <w:i w:val="0"/>
          <w:iCs w:val="0"/>
          <w:color w:val="auto"/>
          <w:sz w:val="24"/>
          <w:szCs w:val="24"/>
          <w:lang w:val="es-419"/>
        </w:rPr>
        <w:t xml:space="preserve"> </w:t>
      </w:r>
      <w:r w:rsidRPr="00571E83" w:rsidR="00C77B77">
        <w:rPr>
          <w:rFonts w:ascii="Times New Roman" w:hAnsi="Times New Roman" w:cs="Times New Roman"/>
          <w:b/>
          <w:bCs/>
          <w:i w:val="0"/>
          <w:iCs w:val="0"/>
          <w:color w:val="auto"/>
          <w:sz w:val="24"/>
          <w:szCs w:val="24"/>
          <w:lang w:val="es-419"/>
        </w:rPr>
        <w:t>Esquema alcances de la investigación</w:t>
      </w:r>
      <w:bookmarkEnd w:id="80"/>
      <w:r w:rsidRPr="00571E83" w:rsidR="00C77B77">
        <w:rPr>
          <w:rFonts w:ascii="Times New Roman" w:hAnsi="Times New Roman" w:cs="Times New Roman"/>
          <w:b/>
          <w:bCs/>
          <w:i w:val="0"/>
          <w:iCs w:val="0"/>
          <w:color w:val="auto"/>
          <w:sz w:val="24"/>
          <w:szCs w:val="24"/>
          <w:lang w:val="es-419"/>
        </w:rPr>
        <w:t xml:space="preserve"> </w:t>
      </w:r>
    </w:p>
    <w:p w:rsidRPr="00C4534C" w:rsidR="0009740E" w:rsidP="0009740E" w:rsidRDefault="0009740E" w14:paraId="0FD27C62" w14:textId="2CBCE1D5">
      <w:pPr>
        <w:pStyle w:val="TextoPrincipal"/>
        <w:spacing w:line="240" w:lineRule="auto"/>
        <w:ind w:firstLine="0"/>
        <w:rPr>
          <w:sz w:val="20"/>
          <w:szCs w:val="20"/>
          <w:lang w:val="es-419"/>
        </w:rPr>
      </w:pPr>
      <w:r w:rsidRPr="00C4534C">
        <w:rPr>
          <w:sz w:val="20"/>
          <w:szCs w:val="20"/>
          <w:lang w:val="es-419"/>
        </w:rPr>
        <w:t>Fuente: Datos proporcionados texto Metodología de la investigación, Samperi.</w:t>
      </w:r>
    </w:p>
    <w:p w:rsidRPr="00C4534C" w:rsidR="0009740E" w:rsidP="0009740E" w:rsidRDefault="0009740E" w14:paraId="18FA7C6B" w14:textId="77777777">
      <w:pPr>
        <w:pStyle w:val="TextoPrincipal"/>
        <w:spacing w:line="240" w:lineRule="auto"/>
        <w:ind w:firstLine="0"/>
        <w:rPr>
          <w:lang w:val="es-419"/>
        </w:rPr>
      </w:pPr>
    </w:p>
    <w:p w:rsidRPr="008F043A" w:rsidR="0009740E" w:rsidP="0009740E" w:rsidRDefault="0009740E" w14:paraId="5C83CCEB" w14:textId="77777777">
      <w:pPr>
        <w:pStyle w:val="TextoPrincipal"/>
        <w:ind w:firstLine="0"/>
        <w:rPr>
          <w:lang w:val="es-419"/>
        </w:rPr>
      </w:pPr>
      <w:r w:rsidRPr="008F043A">
        <w:rPr>
          <w:lang w:val="es-419"/>
        </w:rPr>
        <w:t xml:space="preserve">Descriptivo: </w:t>
      </w:r>
    </w:p>
    <w:p w:rsidRPr="00C4534C" w:rsidR="0009740E" w:rsidP="00E563C5" w:rsidRDefault="0009740E" w14:paraId="4759281D" w14:textId="77777777">
      <w:pPr>
        <w:pStyle w:val="TextoPrincipal"/>
        <w:spacing w:after="0" w:line="360" w:lineRule="auto"/>
        <w:ind w:firstLine="0"/>
        <w:rPr>
          <w:lang w:val="es-419"/>
        </w:rPr>
      </w:pPr>
      <w:r w:rsidRPr="00C4534C">
        <w:rPr>
          <w:lang w:val="es-419"/>
        </w:rPr>
        <w:t>El objetivo de caracterizar y seguir a los pacientes tratados y de detallar las necesidades de farmacovigilancia se alinea con un enfoque descriptivo. Este enfoque se basa en "qué es" o "cómo es" la situación actual sin indagar en el "por qué".</w:t>
      </w:r>
    </w:p>
    <w:p w:rsidRPr="00C4534C" w:rsidR="0009740E" w:rsidP="00E563C5" w:rsidRDefault="0009740E" w14:paraId="4264CB15" w14:textId="77777777">
      <w:pPr>
        <w:pStyle w:val="TextoPrincipal"/>
        <w:spacing w:after="0" w:line="360" w:lineRule="auto"/>
        <w:ind w:firstLine="0"/>
        <w:rPr>
          <w:lang w:val="es-419"/>
        </w:rPr>
      </w:pPr>
    </w:p>
    <w:p w:rsidRPr="008F043A" w:rsidR="0009740E" w:rsidP="0009740E" w:rsidRDefault="0009740E" w14:paraId="2FCFC9B5" w14:textId="77777777">
      <w:pPr>
        <w:pStyle w:val="TextoPrincipal"/>
        <w:spacing w:line="240" w:lineRule="auto"/>
        <w:ind w:firstLine="0"/>
        <w:rPr>
          <w:lang w:val="es-419"/>
        </w:rPr>
      </w:pPr>
      <w:r w:rsidRPr="008F043A">
        <w:rPr>
          <w:lang w:val="es-419"/>
        </w:rPr>
        <w:t>Explicativo:</w:t>
      </w:r>
    </w:p>
    <w:p w:rsidRPr="00C4534C" w:rsidR="0009740E" w:rsidP="0009740E" w:rsidRDefault="0009740E" w14:paraId="5179FFDE" w14:textId="77777777">
      <w:pPr>
        <w:pStyle w:val="TextoPrincipal"/>
        <w:spacing w:line="240" w:lineRule="auto"/>
        <w:ind w:firstLine="0"/>
        <w:rPr>
          <w:lang w:val="es-419"/>
        </w:rPr>
      </w:pPr>
    </w:p>
    <w:p w:rsidRPr="00C4534C" w:rsidR="0009740E" w:rsidP="00042FDF" w:rsidRDefault="0009740E" w14:paraId="5059BCB1" w14:textId="47974EF9">
      <w:pPr>
        <w:pStyle w:val="TextoPrincipal"/>
        <w:spacing w:after="0" w:line="360" w:lineRule="auto"/>
        <w:ind w:firstLine="0"/>
        <w:rPr>
          <w:lang w:val="es-419"/>
        </w:rPr>
      </w:pPr>
      <w:r w:rsidRPr="00C4534C">
        <w:rPr>
          <w:lang w:val="es-419"/>
        </w:rPr>
        <w:t xml:space="preserve">El proyecto se extiende no solo identificar y describir las necesidades, sino también </w:t>
      </w:r>
      <w:r w:rsidR="00E90971">
        <w:rPr>
          <w:lang w:val="es-419"/>
        </w:rPr>
        <w:t>a</w:t>
      </w:r>
      <w:r w:rsidRPr="00C4534C">
        <w:rPr>
          <w:lang w:val="es-419"/>
        </w:rPr>
        <w:t xml:space="preserve"> entender cómo estas afectan los resultados del tratamiento.</w:t>
      </w:r>
    </w:p>
    <w:p w:rsidR="0009740E" w:rsidP="008F043A" w:rsidRDefault="0009740E" w14:paraId="73D28C0F" w14:textId="35593007">
      <w:pPr>
        <w:pStyle w:val="TextoPrincipal"/>
        <w:spacing w:after="0" w:line="360" w:lineRule="auto"/>
        <w:ind w:firstLine="0"/>
        <w:rPr>
          <w:lang w:val="es-419"/>
        </w:rPr>
      </w:pPr>
      <w:r w:rsidRPr="00C4534C">
        <w:rPr>
          <w:lang w:val="es-419"/>
        </w:rPr>
        <w:t>El proyecto tiene un alcance principalmente exploratorio y descriptivo, con potencial para incluir elementos correlacionales.</w:t>
      </w:r>
    </w:p>
    <w:p w:rsidRPr="008F043A" w:rsidR="008F043A" w:rsidP="008F043A" w:rsidRDefault="008F043A" w14:paraId="0702AA79" w14:textId="77777777">
      <w:pPr>
        <w:pStyle w:val="TextoPrincipal"/>
        <w:spacing w:after="0" w:line="360" w:lineRule="auto"/>
        <w:ind w:firstLine="0"/>
        <w:rPr>
          <w:lang w:val="es-419"/>
        </w:rPr>
      </w:pPr>
    </w:p>
    <w:p w:rsidRPr="007A01EE" w:rsidR="007A01EE" w:rsidP="00552F7F" w:rsidRDefault="00552F7F" w14:paraId="3E89DDF0" w14:textId="034BF565">
      <w:pPr>
        <w:pStyle w:val="Ttulo2"/>
        <w:spacing w:line="360" w:lineRule="auto"/>
        <w:rPr>
          <w:lang w:val="es-HN"/>
        </w:rPr>
      </w:pPr>
      <w:bookmarkStart w:name="_Toc163162451" w:id="81"/>
      <w:r>
        <w:rPr>
          <w:lang w:val="es-HN"/>
        </w:rPr>
        <w:t xml:space="preserve">3. 3 </w:t>
      </w:r>
      <w:r w:rsidR="00A871DB">
        <w:rPr>
          <w:lang w:val="es-HN"/>
        </w:rPr>
        <w:t>DISEÑO DE LA INVESTIGACIÓN</w:t>
      </w:r>
      <w:bookmarkEnd w:id="81"/>
    </w:p>
    <w:p w:rsidRPr="00041651" w:rsidR="007A01EE" w:rsidP="00F54F11" w:rsidRDefault="00A871DB" w14:paraId="24BF7BAB" w14:textId="545E432D">
      <w:pPr>
        <w:pStyle w:val="Ttulo2"/>
        <w:numPr>
          <w:ilvl w:val="2"/>
          <w:numId w:val="38"/>
        </w:numPr>
        <w:spacing w:line="360" w:lineRule="auto"/>
        <w:rPr>
          <w:b w:val="0"/>
          <w:bCs w:val="0"/>
          <w:lang w:val="es-HN"/>
        </w:rPr>
      </w:pPr>
      <w:bookmarkStart w:name="_Toc163162452" w:id="82"/>
      <w:r w:rsidRPr="00041651">
        <w:rPr>
          <w:b w:val="0"/>
          <w:bCs w:val="0"/>
          <w:lang w:val="es-HN"/>
        </w:rPr>
        <w:t>POBLACIÓN</w:t>
      </w:r>
      <w:bookmarkEnd w:id="82"/>
    </w:p>
    <w:p w:rsidRPr="00C4534C" w:rsidR="00BA5BB7" w:rsidP="00570CF6" w:rsidRDefault="00BA5BB7" w14:paraId="0CA3A5A2" w14:textId="28A0986D">
      <w:pPr>
        <w:pStyle w:val="TextoPrincipal"/>
        <w:spacing w:after="0" w:line="360" w:lineRule="auto"/>
        <w:ind w:firstLine="0"/>
        <w:rPr>
          <w:lang w:val="es-419"/>
        </w:rPr>
      </w:pPr>
      <w:r w:rsidRPr="00C4534C">
        <w:rPr>
          <w:lang w:val="es-419"/>
        </w:rPr>
        <w:t>-</w:t>
      </w:r>
      <w:r w:rsidR="00714575">
        <w:rPr>
          <w:lang w:val="es-419"/>
        </w:rPr>
        <w:t>P</w:t>
      </w:r>
      <w:r w:rsidRPr="00C4534C">
        <w:rPr>
          <w:lang w:val="es-419"/>
        </w:rPr>
        <w:t>acientes que reciben tratamiento en la Clínica Santa Clara de Asís durante el período de estudio.</w:t>
      </w:r>
    </w:p>
    <w:p w:rsidRPr="00C4534C" w:rsidR="00BA5BB7" w:rsidP="00570CF6" w:rsidRDefault="00BA5BB7" w14:paraId="7D15FCB5" w14:textId="77777777">
      <w:pPr>
        <w:pStyle w:val="TextoPrincipal"/>
        <w:spacing w:after="0" w:line="360" w:lineRule="auto"/>
        <w:ind w:firstLine="0"/>
        <w:rPr>
          <w:lang w:val="es-419"/>
        </w:rPr>
      </w:pPr>
    </w:p>
    <w:p w:rsidRPr="00C4534C" w:rsidR="00BA5BB7" w:rsidP="00570CF6" w:rsidRDefault="00BA5BB7" w14:paraId="4F8CA92F" w14:textId="6CA70EB1">
      <w:pPr>
        <w:pStyle w:val="TextoPrincipal"/>
        <w:spacing w:after="0" w:line="360" w:lineRule="auto"/>
        <w:ind w:firstLine="0"/>
        <w:rPr>
          <w:lang w:val="es-419"/>
        </w:rPr>
      </w:pPr>
      <w:r w:rsidRPr="00C4534C">
        <w:rPr>
          <w:lang w:val="es-419"/>
        </w:rPr>
        <w:t>-Pacientes que han experimentado eventos adversos para poder evaluar la eficacia de la estrategia de seguimiento y caracterización.</w:t>
      </w:r>
    </w:p>
    <w:p w:rsidRPr="00C4534C" w:rsidR="00BA5BB7" w:rsidP="00570CF6" w:rsidRDefault="00BA5BB7" w14:paraId="62434C9C" w14:textId="77777777">
      <w:pPr>
        <w:pStyle w:val="TextoPrincipal"/>
        <w:spacing w:after="0" w:line="360" w:lineRule="auto"/>
        <w:ind w:firstLine="0"/>
        <w:rPr>
          <w:lang w:val="es-419"/>
        </w:rPr>
      </w:pPr>
    </w:p>
    <w:p w:rsidRPr="00C4534C" w:rsidR="00BA5BB7" w:rsidP="00570CF6" w:rsidRDefault="00BA5BB7" w14:paraId="4ADEE306" w14:textId="3920DA0E">
      <w:pPr>
        <w:pStyle w:val="TextoPrincipal"/>
        <w:spacing w:after="0" w:line="360" w:lineRule="auto"/>
        <w:ind w:firstLine="0"/>
        <w:rPr>
          <w:lang w:val="es-419"/>
        </w:rPr>
      </w:pPr>
      <w:r w:rsidRPr="00C4534C">
        <w:rPr>
          <w:lang w:val="es-419"/>
        </w:rPr>
        <w:t xml:space="preserve">-Personal de salud implicado </w:t>
      </w:r>
      <w:r w:rsidR="00334FF4">
        <w:rPr>
          <w:lang w:val="es-419"/>
        </w:rPr>
        <w:t>que labora en la Clínica Santa Clara de Asís.</w:t>
      </w:r>
    </w:p>
    <w:p w:rsidRPr="007E4FA4" w:rsidR="00BA5BB7" w:rsidP="00BA5BB7" w:rsidRDefault="00BA5BB7" w14:paraId="63B83BAA" w14:textId="77777777">
      <w:pPr>
        <w:pStyle w:val="TextoPrincipal"/>
        <w:spacing w:line="240" w:lineRule="auto"/>
        <w:ind w:firstLine="0"/>
        <w:rPr>
          <w:lang w:val="es-419"/>
        </w:rPr>
      </w:pPr>
    </w:p>
    <w:p w:rsidRPr="007E4FA4" w:rsidR="00BA5BB7" w:rsidP="00BA5BB7" w:rsidRDefault="00BA5BB7" w14:paraId="2DD5C479" w14:textId="77777777">
      <w:pPr>
        <w:pStyle w:val="TextoPrincipal"/>
        <w:spacing w:line="240" w:lineRule="auto"/>
        <w:ind w:firstLine="0"/>
        <w:rPr>
          <w:lang w:val="es-419"/>
        </w:rPr>
      </w:pPr>
      <w:r w:rsidRPr="007E4FA4">
        <w:rPr>
          <w:lang w:val="es-419"/>
        </w:rPr>
        <w:t>3.3.1.1 CRITERIOS DE INCLUSION</w:t>
      </w:r>
    </w:p>
    <w:p w:rsidRPr="00C4534C" w:rsidR="00BA5BB7" w:rsidP="00BA5BB7" w:rsidRDefault="00BA5BB7" w14:paraId="7CDF1604" w14:textId="77777777">
      <w:pPr>
        <w:pStyle w:val="TextoPrincipal"/>
        <w:spacing w:line="240" w:lineRule="auto"/>
        <w:ind w:firstLine="0"/>
        <w:rPr>
          <w:lang w:val="es-419"/>
        </w:rPr>
      </w:pPr>
    </w:p>
    <w:p w:rsidRPr="00C4534C" w:rsidR="00BA5BB7" w:rsidP="00FF3CC2" w:rsidRDefault="00BA5BB7" w14:paraId="155CA346" w14:textId="199E0A9E">
      <w:pPr>
        <w:pStyle w:val="TextoPrincipal"/>
        <w:spacing w:after="0" w:line="360" w:lineRule="auto"/>
        <w:ind w:firstLine="0"/>
        <w:rPr>
          <w:lang w:val="es-419"/>
        </w:rPr>
      </w:pPr>
      <w:r w:rsidRPr="00C4534C">
        <w:rPr>
          <w:lang w:val="es-419"/>
        </w:rPr>
        <w:t>-Pacientes Tratados: Incluir a pacientes que han sido tratados en la Clínica Santa Clara de Asís durante un período de tiempo</w:t>
      </w:r>
      <w:r w:rsidR="003B158F">
        <w:rPr>
          <w:lang w:val="es-419"/>
        </w:rPr>
        <w:t>.</w:t>
      </w:r>
    </w:p>
    <w:p w:rsidRPr="00C4534C" w:rsidR="00BA5BB7" w:rsidP="00FF3CC2" w:rsidRDefault="00BA5BB7" w14:paraId="52B0D517" w14:textId="77777777">
      <w:pPr>
        <w:pStyle w:val="TextoPrincipal"/>
        <w:spacing w:after="0" w:line="360" w:lineRule="auto"/>
        <w:ind w:firstLine="0"/>
        <w:rPr>
          <w:lang w:val="es-419"/>
        </w:rPr>
      </w:pPr>
    </w:p>
    <w:p w:rsidRPr="00C4534C" w:rsidR="00BA5BB7" w:rsidP="00FF3CC2" w:rsidRDefault="00BA5BB7" w14:paraId="64EBBD74" w14:textId="77777777">
      <w:pPr>
        <w:pStyle w:val="TextoPrincipal"/>
        <w:spacing w:after="0" w:line="360" w:lineRule="auto"/>
        <w:ind w:firstLine="0"/>
        <w:rPr>
          <w:lang w:val="es-419"/>
        </w:rPr>
      </w:pPr>
      <w:r w:rsidRPr="00C4534C">
        <w:rPr>
          <w:lang w:val="es-419"/>
        </w:rPr>
        <w:t>-Diversidad de Tratamientos: Asegurarse de que los pacientes incluidos hayan recibido una gama representativa de medicamentos o terapias para que la estrategia de farmacovigilancia sea ampliamente aplicable.</w:t>
      </w:r>
    </w:p>
    <w:p w:rsidRPr="00C4534C" w:rsidR="00BA5BB7" w:rsidP="00FF3CC2" w:rsidRDefault="00BA5BB7" w14:paraId="42CFECC6" w14:textId="77777777">
      <w:pPr>
        <w:pStyle w:val="TextoPrincipal"/>
        <w:spacing w:after="0" w:line="360" w:lineRule="auto"/>
        <w:ind w:firstLine="0"/>
        <w:rPr>
          <w:lang w:val="es-419"/>
        </w:rPr>
      </w:pPr>
    </w:p>
    <w:p w:rsidRPr="00C4534C" w:rsidR="00BA5BB7" w:rsidP="00FF3CC2" w:rsidRDefault="00BA5BB7" w14:paraId="3DBB3568" w14:textId="77777777">
      <w:pPr>
        <w:pStyle w:val="TextoPrincipal"/>
        <w:spacing w:after="0" w:line="360" w:lineRule="auto"/>
        <w:ind w:firstLine="0"/>
        <w:rPr>
          <w:lang w:val="es-419"/>
        </w:rPr>
      </w:pPr>
      <w:r w:rsidRPr="00C4534C">
        <w:rPr>
          <w:lang w:val="es-419"/>
        </w:rPr>
        <w:t>-Consentimiento Informado: Pacientes que han dado su consentimiento informado para participar en la investigación, cumpliendo con las normativas éticas.</w:t>
      </w:r>
    </w:p>
    <w:p w:rsidRPr="00C4534C" w:rsidR="00BA5BB7" w:rsidP="00FF3CC2" w:rsidRDefault="00BA5BB7" w14:paraId="51FCA994" w14:textId="77777777">
      <w:pPr>
        <w:pStyle w:val="TextoPrincipal"/>
        <w:spacing w:after="0" w:line="360" w:lineRule="auto"/>
        <w:ind w:firstLine="0"/>
        <w:rPr>
          <w:lang w:val="es-419"/>
        </w:rPr>
      </w:pPr>
    </w:p>
    <w:p w:rsidRPr="00C4534C" w:rsidR="00BA5BB7" w:rsidP="00FF3CC2" w:rsidRDefault="00BA5BB7" w14:paraId="65026197" w14:textId="40DBAFBF">
      <w:pPr>
        <w:pStyle w:val="TextoPrincipal"/>
        <w:spacing w:after="0" w:line="360" w:lineRule="auto"/>
        <w:ind w:firstLine="0"/>
        <w:rPr>
          <w:lang w:val="es-419"/>
        </w:rPr>
      </w:pPr>
      <w:r w:rsidRPr="00C4534C">
        <w:rPr>
          <w:lang w:val="es-419"/>
        </w:rPr>
        <w:t>-Personal de Salud: Incluir al personal de salud involucrado para entender mejor las deficiencias y oportunidades de mejora.</w:t>
      </w:r>
    </w:p>
    <w:p w:rsidRPr="00C4534C" w:rsidR="00BA5BB7" w:rsidP="00FF3CC2" w:rsidRDefault="00BA5BB7" w14:paraId="69269F6C" w14:textId="77777777">
      <w:pPr>
        <w:pStyle w:val="TextoPrincipal"/>
        <w:spacing w:after="0" w:line="360" w:lineRule="auto"/>
        <w:ind w:firstLine="0"/>
        <w:rPr>
          <w:lang w:val="es-419"/>
        </w:rPr>
      </w:pPr>
    </w:p>
    <w:p w:rsidRPr="00C4534C" w:rsidR="00BA5BB7" w:rsidP="00FF3CC2" w:rsidRDefault="00BA5BB7" w14:paraId="09BEE5A1" w14:textId="77777777">
      <w:pPr>
        <w:pStyle w:val="TextoPrincipal"/>
        <w:spacing w:after="0" w:line="360" w:lineRule="auto"/>
        <w:ind w:firstLine="0"/>
        <w:rPr>
          <w:lang w:val="es-419"/>
        </w:rPr>
      </w:pPr>
      <w:r w:rsidRPr="00C4534C">
        <w:rPr>
          <w:lang w:val="es-419"/>
        </w:rPr>
        <w:t>-Variabilidad de Diagnósticos: Inclusión de pacientes con un amplio rango de diagnósticos y condiciones de salud para garantizar que la estrategia de farmacovigilancia sea aplicable a diversas situaciones clínicas.</w:t>
      </w:r>
    </w:p>
    <w:p w:rsidRPr="00C4534C" w:rsidR="00BA5BB7" w:rsidP="00FF3CC2" w:rsidRDefault="00BA5BB7" w14:paraId="7B7BFA79" w14:textId="77777777">
      <w:pPr>
        <w:pStyle w:val="TextoPrincipal"/>
        <w:spacing w:after="0" w:line="360" w:lineRule="auto"/>
        <w:ind w:firstLine="0"/>
        <w:rPr>
          <w:lang w:val="es-419"/>
        </w:rPr>
      </w:pPr>
    </w:p>
    <w:p w:rsidRPr="00C4534C" w:rsidR="00BA5BB7" w:rsidP="00FF3CC2" w:rsidRDefault="00BA5BB7" w14:paraId="5E44DB82" w14:textId="77777777">
      <w:pPr>
        <w:pStyle w:val="TextoPrincipal"/>
        <w:spacing w:after="0" w:line="360" w:lineRule="auto"/>
        <w:ind w:firstLine="0"/>
        <w:rPr>
          <w:lang w:val="es-419"/>
        </w:rPr>
      </w:pPr>
      <w:r w:rsidRPr="00C4534C">
        <w:rPr>
          <w:lang w:val="es-419"/>
        </w:rPr>
        <w:t>-Voluntad de Reporte: Pacientes y personal de salud que estén dispuestos a reportar y discutir abiertamente los eventos adversos, lo cual es crucial para una farmacovigilancia efectiva.</w:t>
      </w:r>
    </w:p>
    <w:p w:rsidRPr="00AF7FBC" w:rsidR="00BA5BB7" w:rsidP="00BA5BB7" w:rsidRDefault="00BA5BB7" w14:paraId="12A5E544" w14:textId="77777777">
      <w:pPr>
        <w:pStyle w:val="TextoPrincipal"/>
        <w:spacing w:line="240" w:lineRule="auto"/>
        <w:ind w:firstLine="0"/>
        <w:rPr>
          <w:lang w:val="es-419"/>
        </w:rPr>
      </w:pPr>
    </w:p>
    <w:p w:rsidRPr="00AF7FBC" w:rsidR="00BA5BB7" w:rsidP="00BA5BB7" w:rsidRDefault="00BA5BB7" w14:paraId="01592FC8" w14:textId="77777777">
      <w:pPr>
        <w:pStyle w:val="TextoPrincipal"/>
        <w:numPr>
          <w:ilvl w:val="3"/>
          <w:numId w:val="9"/>
        </w:numPr>
        <w:rPr>
          <w:lang w:val="es-419"/>
        </w:rPr>
      </w:pPr>
      <w:r w:rsidRPr="00AF7FBC">
        <w:rPr>
          <w:lang w:val="es-419"/>
        </w:rPr>
        <w:t>CRITERIOS DE EXCLUSION</w:t>
      </w:r>
    </w:p>
    <w:p w:rsidRPr="00C4534C" w:rsidR="00BA5BB7" w:rsidP="00AC5DBC" w:rsidRDefault="00BA5BB7" w14:paraId="558AC979" w14:textId="77777777">
      <w:pPr>
        <w:pStyle w:val="TextoPrincipal"/>
        <w:spacing w:after="0" w:line="360" w:lineRule="auto"/>
        <w:ind w:firstLine="0"/>
        <w:rPr>
          <w:lang w:val="es-419"/>
        </w:rPr>
      </w:pPr>
      <w:r w:rsidRPr="00C4534C">
        <w:rPr>
          <w:lang w:val="es-419"/>
        </w:rPr>
        <w:t>-Pacientes sin Consentimiento Informado: Excluir a aquellos pacientes que no han dado o no pueden dar su consentimiento informado para participar en el estudio, ya sea por razones éticas, legales o personales.</w:t>
      </w:r>
    </w:p>
    <w:p w:rsidRPr="00C4534C" w:rsidR="00BA5BB7" w:rsidP="00AC5DBC" w:rsidRDefault="00BA5BB7" w14:paraId="485FFB2D" w14:textId="77777777">
      <w:pPr>
        <w:pStyle w:val="TextoPrincipal"/>
        <w:spacing w:after="0" w:line="360" w:lineRule="auto"/>
        <w:rPr>
          <w:lang w:val="es-419"/>
        </w:rPr>
      </w:pPr>
    </w:p>
    <w:p w:rsidRPr="00C4534C" w:rsidR="00BA5BB7" w:rsidP="00AC5DBC" w:rsidRDefault="00BA5BB7" w14:paraId="2533D8F2" w14:textId="77777777">
      <w:pPr>
        <w:pStyle w:val="TextoPrincipal"/>
        <w:spacing w:after="0" w:line="360" w:lineRule="auto"/>
        <w:ind w:firstLine="0"/>
        <w:rPr>
          <w:lang w:val="es-419"/>
        </w:rPr>
      </w:pPr>
      <w:r w:rsidRPr="00C4534C">
        <w:rPr>
          <w:lang w:val="es-419"/>
        </w:rPr>
        <w:t>-Pacientes que no hayan completado el tratamiento prescrito o que no tengan un seguimiento adecuado, lo que puede dificultar la evaluación de los eventos adversos relacionados con los medicamentos.</w:t>
      </w:r>
    </w:p>
    <w:p w:rsidRPr="00C4534C" w:rsidR="00BA5BB7" w:rsidP="00AC5DBC" w:rsidRDefault="00BA5BB7" w14:paraId="6DDE8D44" w14:textId="77777777">
      <w:pPr>
        <w:pStyle w:val="TextoPrincipal"/>
        <w:spacing w:after="0" w:line="360" w:lineRule="auto"/>
        <w:ind w:firstLine="0"/>
        <w:rPr>
          <w:lang w:val="es-419"/>
        </w:rPr>
      </w:pPr>
    </w:p>
    <w:p w:rsidRPr="00C4534C" w:rsidR="00BA5BB7" w:rsidP="00AC5DBC" w:rsidRDefault="00BA5BB7" w14:paraId="0DDE609E" w14:textId="77777777">
      <w:pPr>
        <w:pStyle w:val="TextoPrincipal"/>
        <w:spacing w:after="0" w:line="360" w:lineRule="auto"/>
        <w:ind w:firstLine="0"/>
        <w:rPr>
          <w:lang w:val="es-419"/>
        </w:rPr>
      </w:pPr>
      <w:r w:rsidRPr="00C4534C">
        <w:rPr>
          <w:lang w:val="es-419"/>
        </w:rPr>
        <w:t>-Comorbilidades Confusas: Pacientes con múltiples comorbilidades o condiciones que puedan confundir la atribución de eventos adversos a un medicamento específico.</w:t>
      </w:r>
    </w:p>
    <w:p w:rsidRPr="00C4534C" w:rsidR="00BA5BB7" w:rsidP="00AC5DBC" w:rsidRDefault="00BA5BB7" w14:paraId="5B5A7320" w14:textId="77777777">
      <w:pPr>
        <w:pStyle w:val="TextoPrincipal"/>
        <w:spacing w:after="0" w:line="360" w:lineRule="auto"/>
        <w:ind w:firstLine="0"/>
        <w:rPr>
          <w:lang w:val="es-419"/>
        </w:rPr>
      </w:pPr>
    </w:p>
    <w:p w:rsidRPr="00C4534C" w:rsidR="00BA5BB7" w:rsidP="00AC5DBC" w:rsidRDefault="00BA5BB7" w14:paraId="37FF7D53" w14:textId="77777777">
      <w:pPr>
        <w:pStyle w:val="TextoPrincipal"/>
        <w:spacing w:after="0" w:line="360" w:lineRule="auto"/>
        <w:ind w:firstLine="0"/>
        <w:rPr>
          <w:lang w:val="es-419"/>
        </w:rPr>
      </w:pPr>
      <w:r w:rsidRPr="00C4534C">
        <w:rPr>
          <w:lang w:val="es-419"/>
        </w:rPr>
        <w:t>-Conflictos de Interés: Pacientes o personal de salud con conflictos de interés potenciales que puedan comprometer la integridad de los datos o la investigación.</w:t>
      </w:r>
    </w:p>
    <w:p w:rsidRPr="00C4534C" w:rsidR="00BA5BB7" w:rsidP="00AC5DBC" w:rsidRDefault="00BA5BB7" w14:paraId="5F77A5CD" w14:textId="77777777">
      <w:pPr>
        <w:pStyle w:val="TextoPrincipal"/>
        <w:spacing w:after="0" w:line="360" w:lineRule="auto"/>
        <w:rPr>
          <w:lang w:val="es-419"/>
        </w:rPr>
      </w:pPr>
    </w:p>
    <w:p w:rsidRPr="00C4534C" w:rsidR="00BA5BB7" w:rsidP="00AC5DBC" w:rsidRDefault="00BA5BB7" w14:paraId="0C20A2B6" w14:textId="77777777">
      <w:pPr>
        <w:pStyle w:val="TextoPrincipal"/>
        <w:spacing w:after="0" w:line="360" w:lineRule="auto"/>
        <w:ind w:firstLine="0"/>
        <w:rPr>
          <w:lang w:val="es-419"/>
        </w:rPr>
      </w:pPr>
      <w:r w:rsidRPr="00C4534C">
        <w:rPr>
          <w:lang w:val="es-419"/>
        </w:rPr>
        <w:t xml:space="preserve">-Incapacidad para Reportar: Pacientes que sean incapaces de reportar efectos adversos debido a barreras lingüísticas, cognitivas o físicas, a menos que se disponga de asistencia adecuada para </w:t>
      </w:r>
      <w:r w:rsidRPr="00C4534C">
        <w:rPr>
          <w:lang w:val="es-419"/>
        </w:rPr>
        <w:t>superar estas barreras.</w:t>
      </w:r>
    </w:p>
    <w:p w:rsidRPr="00792AF8" w:rsidR="00252276" w:rsidP="00252276" w:rsidRDefault="00252276" w14:paraId="4504C1E2" w14:textId="77777777">
      <w:pPr>
        <w:pStyle w:val="Ttulo2"/>
        <w:spacing w:line="360" w:lineRule="auto"/>
        <w:ind w:left="1440"/>
        <w:rPr>
          <w:b w:val="0"/>
          <w:bCs w:val="0"/>
          <w:lang w:val="es-HN"/>
        </w:rPr>
      </w:pPr>
    </w:p>
    <w:p w:rsidRPr="00792AF8" w:rsidR="003F4F0D" w:rsidP="00DB7F94" w:rsidRDefault="003F4F0D" w14:paraId="497460F5" w14:textId="2E8525B8">
      <w:pPr>
        <w:pStyle w:val="Ttulo2"/>
        <w:numPr>
          <w:ilvl w:val="2"/>
          <w:numId w:val="8"/>
        </w:numPr>
        <w:spacing w:line="360" w:lineRule="auto"/>
        <w:ind w:left="1440"/>
        <w:jc w:val="both"/>
        <w:rPr>
          <w:b w:val="0"/>
          <w:bCs w:val="0"/>
          <w:lang w:val="es-HN"/>
        </w:rPr>
      </w:pPr>
      <w:r w:rsidRPr="00792AF8">
        <w:rPr>
          <w:b w:val="0"/>
          <w:bCs w:val="0"/>
          <w:lang w:val="es-HN"/>
        </w:rPr>
        <w:t>MUESTRA</w:t>
      </w:r>
    </w:p>
    <w:p w:rsidRPr="00792AF8" w:rsidR="003F4F0D" w:rsidP="00DB7F94" w:rsidRDefault="003F4F0D" w14:paraId="11C79DDF" w14:textId="1D1DE495">
      <w:pPr>
        <w:pStyle w:val="TextoPrincipal"/>
        <w:spacing w:line="360" w:lineRule="auto"/>
        <w:ind w:firstLine="0"/>
      </w:pPr>
      <w:r w:rsidRPr="00792AF8">
        <w:t>El tamaño de la muestra necesario para el estudio en la Clínica Santa Clara de Asís, que atiende a 2,600 pacientes al año dentro de una población cercana de 9,000 habitantes, se pueden seguir los siguientes pasos, tomando como base una fórmula común para estimar proporciones en una población:</w:t>
      </w:r>
    </w:p>
    <w:p w:rsidRPr="00792AF8" w:rsidR="003F4F0D" w:rsidP="00DB7F94" w:rsidRDefault="003F4F0D" w14:paraId="4DF7358D" w14:textId="47E468FB">
      <w:pPr>
        <w:pStyle w:val="TextoPrincipal"/>
        <w:spacing w:line="360" w:lineRule="auto"/>
        <w:ind w:firstLine="0"/>
      </w:pPr>
      <w:r w:rsidRPr="00792AF8">
        <w:t>1. El nivel de confianza: Generalmente en las ciencias de la salud se utiliza un 95% de nivel de confianza.</w:t>
      </w:r>
    </w:p>
    <w:p w:rsidRPr="00792AF8" w:rsidR="003F4F0D" w:rsidP="00DB7F94" w:rsidRDefault="003F4F0D" w14:paraId="47A64F2E" w14:textId="371278E0">
      <w:pPr>
        <w:pStyle w:val="TextoPrincipal"/>
        <w:spacing w:line="360" w:lineRule="auto"/>
        <w:ind w:firstLine="0"/>
      </w:pPr>
      <w:r w:rsidRPr="00792AF8">
        <w:t>2. El margen de error (e): El margen de error estándar suele ser del 5% para la mayoría- de los estudios de salud.</w:t>
      </w:r>
    </w:p>
    <w:p w:rsidRPr="00792AF8" w:rsidR="003F4F0D" w:rsidP="00DB7F94" w:rsidRDefault="003F4F0D" w14:paraId="5B1E17BF" w14:textId="79150C66">
      <w:pPr>
        <w:pStyle w:val="TextoPrincipal"/>
        <w:spacing w:line="360" w:lineRule="auto"/>
        <w:ind w:firstLine="0"/>
      </w:pPr>
      <w:r w:rsidRPr="00792AF8">
        <w:t>3. Proporción esperada (p): Si no tienes una proporción esperada de eventos adversos, puedes utilizar un valor de 0.5, que proporcionará el tamaño de muestra más conservador (máximo).</w:t>
      </w:r>
    </w:p>
    <w:p w:rsidRPr="00792AF8" w:rsidR="003F4F0D" w:rsidP="00DB7F94" w:rsidRDefault="003F4F0D" w14:paraId="2C81DCB2" w14:textId="77777777">
      <w:pPr>
        <w:pStyle w:val="TextoPrincipal"/>
        <w:spacing w:line="360" w:lineRule="auto"/>
        <w:ind w:firstLine="0"/>
      </w:pPr>
      <w:r w:rsidRPr="00792AF8">
        <w:t>4. Corrección por población finita: Esto se utiliza cuando la población total es menor a 10,000</w:t>
      </w:r>
    </w:p>
    <w:p w:rsidRPr="00792AF8" w:rsidR="003F4F0D" w:rsidP="00DB7F94" w:rsidRDefault="003F4F0D" w14:paraId="0CFC5822" w14:textId="77777777">
      <w:pPr>
        <w:pStyle w:val="TextoPrincipal"/>
        <w:spacing w:line="360" w:lineRule="auto"/>
        <w:ind w:firstLine="0"/>
      </w:pPr>
    </w:p>
    <w:p w:rsidRPr="00792AF8" w:rsidR="003F4F0D" w:rsidP="00DB7F94" w:rsidRDefault="003F4F0D" w14:paraId="47CDBE0F" w14:textId="77777777">
      <w:pPr>
        <w:pStyle w:val="TextoPrincipal"/>
        <w:spacing w:line="360" w:lineRule="auto"/>
        <w:ind w:firstLine="0"/>
      </w:pPr>
      <w:r w:rsidRPr="00792AF8">
        <w:t>La fórmula para el cálculo del tamaño de la muestra con corrección por población finita es:</w:t>
      </w:r>
    </w:p>
    <w:p w:rsidRPr="00792AF8" w:rsidR="003F4F0D" w:rsidP="00DB7F94" w:rsidRDefault="003F4F0D" w14:paraId="3B0117A5" w14:textId="77777777">
      <w:pPr>
        <w:spacing w:line="360" w:lineRule="auto"/>
        <w:jc w:val="both"/>
        <w:rPr>
          <w:lang w:val="es-419"/>
        </w:rPr>
      </w:pPr>
    </w:p>
    <w:p w:rsidRPr="00792AF8" w:rsidR="003F4F0D" w:rsidP="00DB7F94" w:rsidRDefault="003F4F0D" w14:paraId="33F4F8BF" w14:textId="77777777">
      <w:pPr>
        <w:spacing w:line="360" w:lineRule="auto"/>
        <w:jc w:val="both"/>
      </w:pPr>
      <w:r w:rsidRPr="00792AF8">
        <w:rPr>
          <w:noProof/>
        </w:rPr>
        <w:drawing>
          <wp:inline distT="0" distB="0" distL="0" distR="0" wp14:anchorId="7B8608DA" wp14:editId="600E9100">
            <wp:extent cx="3009900" cy="723900"/>
            <wp:effectExtent l="0" t="0" r="0" b="0"/>
            <wp:docPr id="1489021464" name="Picture 1" descr="A math equations on a dar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021464" name="Picture 1" descr="A math equations on a dark background&#10;&#10;Description automatically generated"/>
                    <pic:cNvPicPr/>
                  </pic:nvPicPr>
                  <pic:blipFill>
                    <a:blip r:embed="rId44">
                      <a:extLst>
                        <a:ext uri="{28A0092B-C50C-407E-A947-70E740481C1C}">
                          <a14:useLocalDpi xmlns:a14="http://schemas.microsoft.com/office/drawing/2010/main" val="0"/>
                        </a:ext>
                      </a:extLst>
                    </a:blip>
                    <a:stretch>
                      <a:fillRect/>
                    </a:stretch>
                  </pic:blipFill>
                  <pic:spPr>
                    <a:xfrm>
                      <a:off x="0" y="0"/>
                      <a:ext cx="3009900" cy="723900"/>
                    </a:xfrm>
                    <a:prstGeom prst="rect">
                      <a:avLst/>
                    </a:prstGeom>
                  </pic:spPr>
                </pic:pic>
              </a:graphicData>
            </a:graphic>
          </wp:inline>
        </w:drawing>
      </w:r>
    </w:p>
    <w:p w:rsidRPr="00792AF8" w:rsidR="003F4F0D" w:rsidP="00DB7F94" w:rsidRDefault="003F4F0D" w14:paraId="57F78F20" w14:textId="77777777">
      <w:pPr>
        <w:spacing w:line="360" w:lineRule="auto"/>
        <w:jc w:val="both"/>
      </w:pPr>
    </w:p>
    <w:p w:rsidRPr="00792AF8" w:rsidR="003F4F0D" w:rsidP="00DB7F94" w:rsidRDefault="003F4F0D" w14:paraId="4F3AB35D" w14:textId="77777777">
      <w:pPr>
        <w:widowControl/>
        <w:spacing w:line="360" w:lineRule="auto"/>
        <w:jc w:val="both"/>
        <w:rPr>
          <w:rFonts w:ascii="Times New Roman" w:hAnsi="Times New Roman" w:cs="Times New Roman"/>
          <w:sz w:val="24"/>
          <w:szCs w:val="24"/>
          <w:lang w:val="es-HN"/>
        </w:rPr>
      </w:pPr>
      <w:r w:rsidRPr="00792AF8">
        <w:rPr>
          <w:rFonts w:ascii="Times New Roman" w:hAnsi="Times New Roman" w:cs="Times New Roman"/>
          <w:sz w:val="24"/>
          <w:szCs w:val="24"/>
          <w:lang w:val="es-HN"/>
        </w:rPr>
        <w:t>Donde:</w:t>
      </w:r>
    </w:p>
    <w:p w:rsidRPr="00792AF8" w:rsidR="003F4F0D" w:rsidP="00DB7F94" w:rsidRDefault="003F4F0D" w14:paraId="19FFD07A" w14:textId="77777777">
      <w:pPr>
        <w:widowControl/>
        <w:spacing w:line="360" w:lineRule="auto"/>
        <w:jc w:val="both"/>
        <w:rPr>
          <w:rFonts w:ascii="Times New Roman" w:hAnsi="Times New Roman" w:cs="Times New Roman"/>
          <w:sz w:val="24"/>
          <w:szCs w:val="24"/>
          <w:lang w:val="es-HN"/>
        </w:rPr>
      </w:pPr>
      <w:r w:rsidRPr="00792AF8">
        <w:rPr>
          <w:rFonts w:ascii="Times New Roman" w:hAnsi="Times New Roman" w:cs="Times New Roman"/>
          <w:sz w:val="24"/>
          <w:szCs w:val="24"/>
          <w:lang w:val="es-HN"/>
        </w:rPr>
        <w:t>- \( n \) = Tamaño de la muestra necesario.</w:t>
      </w:r>
    </w:p>
    <w:p w:rsidRPr="00792AF8" w:rsidR="003F4F0D" w:rsidP="00DB7F94" w:rsidRDefault="003F4F0D" w14:paraId="05ED9C0F" w14:textId="77777777">
      <w:pPr>
        <w:widowControl/>
        <w:spacing w:line="360" w:lineRule="auto"/>
        <w:jc w:val="both"/>
        <w:rPr>
          <w:rFonts w:ascii="Times New Roman" w:hAnsi="Times New Roman" w:cs="Times New Roman"/>
          <w:sz w:val="24"/>
          <w:szCs w:val="24"/>
          <w:lang w:val="es-HN"/>
        </w:rPr>
      </w:pPr>
      <w:r w:rsidRPr="00792AF8">
        <w:rPr>
          <w:rFonts w:ascii="Times New Roman" w:hAnsi="Times New Roman" w:cs="Times New Roman"/>
          <w:sz w:val="24"/>
          <w:szCs w:val="24"/>
          <w:lang w:val="es-HN"/>
        </w:rPr>
        <w:t>- \( N \) = Tamaño de la población (2,600 pacientes atendidos al año).</w:t>
      </w:r>
    </w:p>
    <w:p w:rsidRPr="00792AF8" w:rsidR="003F4F0D" w:rsidP="00DB7F94" w:rsidRDefault="003F4F0D" w14:paraId="0788A6B9" w14:textId="77777777">
      <w:pPr>
        <w:widowControl/>
        <w:spacing w:line="360" w:lineRule="auto"/>
        <w:jc w:val="both"/>
        <w:rPr>
          <w:rFonts w:ascii="Times New Roman" w:hAnsi="Times New Roman" w:cs="Times New Roman"/>
          <w:sz w:val="24"/>
          <w:szCs w:val="24"/>
          <w:lang w:val="es-HN"/>
        </w:rPr>
      </w:pPr>
      <w:r w:rsidRPr="00792AF8">
        <w:rPr>
          <w:rFonts w:ascii="Times New Roman" w:hAnsi="Times New Roman" w:cs="Times New Roman"/>
          <w:sz w:val="24"/>
          <w:szCs w:val="24"/>
          <w:lang w:val="es-HN"/>
        </w:rPr>
        <w:t>- \( Z \) = Valor Z para el nivel de confianza seleccionado (aproximadamente 1.96 para el 95% de nivel de confianza).</w:t>
      </w:r>
    </w:p>
    <w:p w:rsidRPr="00792AF8" w:rsidR="003F4F0D" w:rsidP="00DB7F94" w:rsidRDefault="003F4F0D" w14:paraId="2070AE52" w14:textId="77777777">
      <w:pPr>
        <w:widowControl/>
        <w:spacing w:line="360" w:lineRule="auto"/>
        <w:jc w:val="both"/>
        <w:rPr>
          <w:rFonts w:ascii="Times New Roman" w:hAnsi="Times New Roman" w:cs="Times New Roman"/>
          <w:sz w:val="24"/>
          <w:szCs w:val="24"/>
          <w:lang w:val="es-HN"/>
        </w:rPr>
      </w:pPr>
      <w:r w:rsidRPr="00792AF8">
        <w:rPr>
          <w:rFonts w:ascii="Times New Roman" w:hAnsi="Times New Roman" w:cs="Times New Roman"/>
          <w:sz w:val="24"/>
          <w:szCs w:val="24"/>
          <w:lang w:val="es-HN"/>
        </w:rPr>
        <w:t>- \( p \) = Proporción esperada de eventos adversos (si no se conoce, usar 0.5).</w:t>
      </w:r>
    </w:p>
    <w:p w:rsidRPr="00792AF8" w:rsidR="003F4F0D" w:rsidP="00DB7F94" w:rsidRDefault="003F4F0D" w14:paraId="1DDC5296" w14:textId="77777777">
      <w:pPr>
        <w:widowControl/>
        <w:spacing w:line="360" w:lineRule="auto"/>
        <w:jc w:val="both"/>
        <w:rPr>
          <w:rFonts w:ascii="Times New Roman" w:hAnsi="Times New Roman" w:cs="Times New Roman"/>
          <w:sz w:val="24"/>
          <w:szCs w:val="24"/>
          <w:lang w:val="es-HN"/>
        </w:rPr>
      </w:pPr>
      <w:r w:rsidRPr="00792AF8">
        <w:rPr>
          <w:rFonts w:ascii="Times New Roman" w:hAnsi="Times New Roman" w:cs="Times New Roman"/>
          <w:sz w:val="24"/>
          <w:szCs w:val="24"/>
          <w:lang w:val="es-HN"/>
        </w:rPr>
        <w:t>- \( e \) = Margen de error deseado (usualmente 0.05 para 5%).</w:t>
      </w:r>
    </w:p>
    <w:p w:rsidRPr="00792AF8" w:rsidR="003F4F0D" w:rsidP="00DB7F94" w:rsidRDefault="003F4F0D" w14:paraId="28591352" w14:textId="77777777">
      <w:pPr>
        <w:widowControl/>
        <w:spacing w:line="360" w:lineRule="auto"/>
        <w:jc w:val="both"/>
        <w:rPr>
          <w:rFonts w:ascii="Times New Roman" w:hAnsi="Times New Roman" w:cs="Times New Roman"/>
          <w:sz w:val="24"/>
          <w:szCs w:val="24"/>
          <w:lang w:val="es-HN"/>
        </w:rPr>
      </w:pPr>
    </w:p>
    <w:p w:rsidRPr="00792AF8" w:rsidR="003F4F0D" w:rsidP="00DB7F94" w:rsidRDefault="003F4F0D" w14:paraId="7C46E78F" w14:textId="77777777">
      <w:pPr>
        <w:widowControl/>
        <w:spacing w:line="360" w:lineRule="auto"/>
        <w:jc w:val="both"/>
        <w:rPr>
          <w:rFonts w:ascii="Times New Roman" w:hAnsi="Times New Roman" w:cs="Times New Roman"/>
          <w:sz w:val="24"/>
          <w:szCs w:val="24"/>
          <w:lang w:val="es-HN"/>
        </w:rPr>
      </w:pPr>
      <w:r w:rsidRPr="00792AF8">
        <w:rPr>
          <w:rFonts w:ascii="Times New Roman" w:hAnsi="Times New Roman" w:cs="Times New Roman"/>
          <w:sz w:val="24"/>
          <w:szCs w:val="24"/>
          <w:lang w:val="es-HN"/>
        </w:rPr>
        <w:t>Cálculo:</w:t>
      </w:r>
    </w:p>
    <w:p w:rsidRPr="00792AF8" w:rsidR="003F4F0D" w:rsidP="00DB7F94" w:rsidRDefault="003F4F0D" w14:paraId="472E50AF" w14:textId="77777777">
      <w:pPr>
        <w:widowControl/>
        <w:spacing w:line="360" w:lineRule="auto"/>
        <w:jc w:val="both"/>
        <w:rPr>
          <w:rFonts w:ascii="Times New Roman" w:hAnsi="Times New Roman" w:cs="Times New Roman"/>
          <w:sz w:val="24"/>
          <w:szCs w:val="24"/>
          <w:lang w:val="es-HN"/>
        </w:rPr>
      </w:pPr>
    </w:p>
    <w:p w:rsidRPr="00792AF8" w:rsidR="003F4F0D" w:rsidP="00DB7F94" w:rsidRDefault="003F4F0D" w14:paraId="56DA2D9A" w14:textId="77777777">
      <w:pPr>
        <w:widowControl/>
        <w:spacing w:line="360" w:lineRule="auto"/>
        <w:jc w:val="both"/>
        <w:rPr>
          <w:rFonts w:ascii="Times New Roman" w:hAnsi="Times New Roman" w:cs="Times New Roman"/>
          <w:sz w:val="24"/>
          <w:szCs w:val="24"/>
          <w:lang w:val="es-HN"/>
        </w:rPr>
      </w:pPr>
      <w:r w:rsidRPr="00792AF8">
        <w:rPr>
          <w:rFonts w:ascii="Times New Roman" w:hAnsi="Times New Roman" w:cs="Times New Roman"/>
          <w:sz w:val="24"/>
          <w:szCs w:val="24"/>
          <w:lang w:val="es-HN"/>
        </w:rPr>
        <w:t>Para desarrollar el estudio en la Clínica Santa Clara de Asís, que atiende a 2,600 pacientes al año, con un nivel de confianza del 95% y un margen de error del 5%, el tamaño de la muestra recomendado sería de 335 pacientes.</w:t>
      </w:r>
    </w:p>
    <w:p w:rsidRPr="00792AF8" w:rsidR="003F4F0D" w:rsidP="00DB7F94" w:rsidRDefault="003F4F0D" w14:paraId="0B145998" w14:textId="77777777">
      <w:pPr>
        <w:widowControl/>
        <w:spacing w:line="360" w:lineRule="auto"/>
        <w:jc w:val="both"/>
        <w:rPr>
          <w:rFonts w:ascii="Calibri" w:hAnsi="Calibri" w:eastAsia="Calibri" w:cs="Arial"/>
          <w:kern w:val="2"/>
          <w:sz w:val="24"/>
          <w:szCs w:val="24"/>
          <w:lang w:val="es-419"/>
          <w14:ligatures w14:val="standardContextual"/>
        </w:rPr>
      </w:pPr>
    </w:p>
    <w:p w:rsidRPr="00792AF8" w:rsidR="003F4F0D" w:rsidP="00DB7F94" w:rsidRDefault="003F4F0D" w14:paraId="26BDDE3C" w14:textId="77777777">
      <w:pPr>
        <w:widowControl/>
        <w:spacing w:line="360" w:lineRule="auto"/>
        <w:jc w:val="both"/>
        <w:rPr>
          <w:rFonts w:ascii="Times New Roman" w:hAnsi="Times New Roman" w:cs="Times New Roman"/>
          <w:sz w:val="24"/>
          <w:szCs w:val="24"/>
          <w:lang w:val="es-HN"/>
        </w:rPr>
      </w:pPr>
      <w:r w:rsidRPr="00792AF8">
        <w:rPr>
          <w:rFonts w:ascii="Times New Roman" w:hAnsi="Times New Roman" w:cs="Times New Roman"/>
          <w:sz w:val="24"/>
          <w:szCs w:val="24"/>
          <w:lang w:val="es-HN"/>
        </w:rPr>
        <w:t>Este cálculo asume que se utiliza un valor conservador para la proporción de eventos adversos (50%) y tiene en cuenta la corrección para poblaciones finitas, lo que es adecuado dado que la población de la clínica es menor de 10,000.</w:t>
      </w:r>
    </w:p>
    <w:p w:rsidRPr="00792AF8" w:rsidR="003F4F0D" w:rsidP="00DB7F94" w:rsidRDefault="003F4F0D" w14:paraId="5D03583F" w14:textId="77777777">
      <w:pPr>
        <w:widowControl/>
        <w:spacing w:line="360" w:lineRule="auto"/>
        <w:jc w:val="both"/>
        <w:rPr>
          <w:rFonts w:ascii="Calibri" w:hAnsi="Calibri" w:eastAsia="Calibri" w:cs="Arial"/>
          <w:kern w:val="2"/>
          <w:sz w:val="24"/>
          <w:szCs w:val="24"/>
          <w:lang w:val="es-419"/>
          <w14:ligatures w14:val="standardContextual"/>
        </w:rPr>
      </w:pPr>
    </w:p>
    <w:p w:rsidRPr="00792AF8" w:rsidR="003F4F0D" w:rsidP="00DB7F94" w:rsidRDefault="003F4F0D" w14:paraId="645D486B" w14:textId="77777777">
      <w:pPr>
        <w:pStyle w:val="Ttulo2"/>
        <w:numPr>
          <w:ilvl w:val="2"/>
          <w:numId w:val="8"/>
        </w:numPr>
        <w:spacing w:line="360" w:lineRule="auto"/>
        <w:ind w:left="1440"/>
        <w:jc w:val="both"/>
        <w:rPr>
          <w:b w:val="0"/>
          <w:bCs w:val="0"/>
          <w:lang w:val="es-HN"/>
        </w:rPr>
      </w:pPr>
      <w:bookmarkStart w:name="_Toc132615462" w:id="83"/>
      <w:r w:rsidRPr="00792AF8">
        <w:rPr>
          <w:b w:val="0"/>
          <w:bCs w:val="0"/>
          <w:lang w:val="es-HN"/>
        </w:rPr>
        <w:t>TÉCNICAS DE MUESTREO</w:t>
      </w:r>
      <w:bookmarkEnd w:id="83"/>
    </w:p>
    <w:p w:rsidRPr="00792AF8" w:rsidR="003F4F0D" w:rsidP="00DB7F94" w:rsidRDefault="003F4F0D" w14:paraId="69B02169" w14:textId="77777777">
      <w:pPr>
        <w:pStyle w:val="TextoPrincipal"/>
        <w:spacing w:line="360" w:lineRule="auto"/>
        <w:ind w:firstLine="0"/>
      </w:pPr>
      <w:r w:rsidRPr="00792AF8">
        <w:t>Basándonos en los objetivos descritos para el estudio de farmacovigilancia en la Clínica Santa Clara de Asís, la técnica de muestreo más adecuada sería una que promueva la representatividad y precisión en la estimación de la prevalencia de eventos adversos y la efectividad de las estrategias de farmacovigilancia.</w:t>
      </w:r>
    </w:p>
    <w:p w:rsidRPr="00792AF8" w:rsidR="003F4F0D" w:rsidP="00DB7F94" w:rsidRDefault="003F4F0D" w14:paraId="24FEB29B" w14:textId="77777777">
      <w:pPr>
        <w:pStyle w:val="TextoPrincipal"/>
        <w:spacing w:line="360" w:lineRule="auto"/>
        <w:ind w:firstLine="0"/>
      </w:pPr>
    </w:p>
    <w:p w:rsidRPr="00792AF8" w:rsidR="003F4F0D" w:rsidP="00DB7F94" w:rsidRDefault="003F4F0D" w14:paraId="5A16A8A4" w14:textId="16461918">
      <w:pPr>
        <w:pStyle w:val="TextoPrincipal"/>
        <w:spacing w:line="360" w:lineRule="auto"/>
        <w:ind w:firstLine="0"/>
      </w:pPr>
      <w:r w:rsidRPr="00792AF8">
        <w:t xml:space="preserve">Muestreo Estratificado: Dado que los objetivos del estudio incluyen la identificación de </w:t>
      </w:r>
      <w:r w:rsidRPr="00792AF8" w:rsidR="00777453">
        <w:t xml:space="preserve">necesidades </w:t>
      </w:r>
      <w:r w:rsidRPr="00792AF8" w:rsidR="005C07A1">
        <w:t>específicas en</w:t>
      </w:r>
      <w:r w:rsidRPr="00792AF8">
        <w:t xml:space="preserve"> el proceso de</w:t>
      </w:r>
      <w:r w:rsidRPr="00792AF8" w:rsidR="00F70A5A">
        <w:t xml:space="preserve"> </w:t>
      </w:r>
      <w:r w:rsidRPr="00792AF8" w:rsidR="005C07A1">
        <w:t>implementación de farmacovigilancia</w:t>
      </w:r>
      <w:r w:rsidRPr="00792AF8">
        <w:t xml:space="preserve"> y la </w:t>
      </w:r>
      <w:r w:rsidRPr="00792AF8" w:rsidR="005C07A1">
        <w:t>evaluación de</w:t>
      </w:r>
      <w:r w:rsidRPr="00792AF8" w:rsidR="005446AC">
        <w:t xml:space="preserve"> </w:t>
      </w:r>
      <w:r w:rsidRPr="00792AF8" w:rsidR="00C35E3D">
        <w:t>como la</w:t>
      </w:r>
      <w:r w:rsidRPr="00792AF8">
        <w:t xml:space="preserve"> ausencia de una estrategia integral de farmacovigilancia </w:t>
      </w:r>
      <w:r w:rsidRPr="00792AF8" w:rsidR="002A59AF">
        <w:t xml:space="preserve">afecta </w:t>
      </w:r>
      <w:r w:rsidRPr="00792AF8">
        <w:t>la calidad del tratamiento y la seguridad de los pacientes, sería prudente asegurarse de que todos los subgrupos relevantes de pacientes estén adecuadamente representados. Esto podría incluir estratos basados en:</w:t>
      </w:r>
    </w:p>
    <w:p w:rsidRPr="00792AF8" w:rsidR="003F4F0D" w:rsidP="00DB7F94" w:rsidRDefault="003F4F0D" w14:paraId="32508E98" w14:textId="77777777">
      <w:pPr>
        <w:pStyle w:val="TextoPrincipal"/>
        <w:spacing w:line="360" w:lineRule="auto"/>
        <w:ind w:firstLine="0"/>
      </w:pPr>
      <w:r w:rsidRPr="00792AF8">
        <w:t>- Tipo de tratamiento o medicamento administrado.</w:t>
      </w:r>
    </w:p>
    <w:p w:rsidRPr="00792AF8" w:rsidR="003F4F0D" w:rsidP="00DB7F94" w:rsidRDefault="003F4F0D" w14:paraId="577B3017" w14:textId="77777777">
      <w:pPr>
        <w:pStyle w:val="TextoPrincipal"/>
        <w:spacing w:line="360" w:lineRule="auto"/>
        <w:ind w:firstLine="0"/>
      </w:pPr>
      <w:r w:rsidRPr="00792AF8">
        <w:t>- Gravedad y tipo de afecciones médicas.</w:t>
      </w:r>
    </w:p>
    <w:p w:rsidRPr="00792AF8" w:rsidR="003F4F0D" w:rsidP="00DB7F94" w:rsidRDefault="003F4F0D" w14:paraId="2BF0B826" w14:textId="77777777">
      <w:pPr>
        <w:pStyle w:val="TextoPrincipal"/>
        <w:spacing w:line="360" w:lineRule="auto"/>
        <w:ind w:firstLine="0"/>
      </w:pPr>
      <w:r w:rsidRPr="00792AF8">
        <w:t>- Edad y sexo de los pacientes.</w:t>
      </w:r>
    </w:p>
    <w:p w:rsidRPr="00792AF8" w:rsidR="003F4F0D" w:rsidP="00DB7F94" w:rsidRDefault="003F4F0D" w14:paraId="4CD562D2" w14:textId="77777777">
      <w:pPr>
        <w:pStyle w:val="TextoPrincipal"/>
        <w:spacing w:line="360" w:lineRule="auto"/>
        <w:ind w:firstLine="0"/>
      </w:pPr>
    </w:p>
    <w:p w:rsidRPr="00792AF8" w:rsidR="003F4F0D" w:rsidP="00DB7F94" w:rsidRDefault="003F4F0D" w14:paraId="313CE409" w14:textId="77777777">
      <w:pPr>
        <w:pStyle w:val="TextoPrincipal"/>
        <w:spacing w:line="360" w:lineRule="auto"/>
        <w:ind w:firstLine="0"/>
      </w:pPr>
      <w:r w:rsidRPr="00792AF8">
        <w:t>El muestreo estratificado ayudaría a garantizar que la muestra refleje la variabilidad de los pacientes tratados en la clínica y permitiría comparaciones específicas entre diferentes subgrupos.</w:t>
      </w:r>
    </w:p>
    <w:p w:rsidRPr="00792AF8" w:rsidR="003F4F0D" w:rsidP="00DB7F94" w:rsidRDefault="003F4F0D" w14:paraId="08050DA2" w14:textId="77777777">
      <w:pPr>
        <w:pStyle w:val="TextoPrincipal"/>
        <w:spacing w:line="360" w:lineRule="auto"/>
        <w:ind w:firstLine="0"/>
      </w:pPr>
    </w:p>
    <w:p w:rsidRPr="00792AF8" w:rsidR="003F4F0D" w:rsidP="00DB7F94" w:rsidRDefault="003F4F0D" w14:paraId="44E8A398" w14:textId="77777777">
      <w:pPr>
        <w:pStyle w:val="TextoPrincipal"/>
        <w:spacing w:line="360" w:lineRule="auto"/>
        <w:ind w:firstLine="0"/>
      </w:pPr>
      <w:r w:rsidRPr="00792AF8">
        <w:t>Pasos para el muestreo estratificado:</w:t>
      </w:r>
    </w:p>
    <w:p w:rsidRPr="00792AF8" w:rsidR="003F4F0D" w:rsidP="00DB7F94" w:rsidRDefault="003F4F0D" w14:paraId="2BD8CA59" w14:textId="77777777">
      <w:pPr>
        <w:pStyle w:val="TextoPrincipal"/>
        <w:spacing w:line="360" w:lineRule="auto"/>
        <w:ind w:firstLine="0"/>
      </w:pPr>
    </w:p>
    <w:p w:rsidRPr="00792AF8" w:rsidR="003F4F0D" w:rsidP="00DB7F94" w:rsidRDefault="003F4F0D" w14:paraId="36D780CA" w14:textId="77777777">
      <w:pPr>
        <w:pStyle w:val="TextoPrincipal"/>
        <w:numPr>
          <w:ilvl w:val="0"/>
          <w:numId w:val="10"/>
        </w:numPr>
        <w:spacing w:line="360" w:lineRule="auto"/>
      </w:pPr>
      <w:r w:rsidRPr="00792AF8">
        <w:t>Definir estratos: Dividir la población de pacientes en estratos homogéneos según las variables relevantes para los objetivos del estudio.</w:t>
      </w:r>
    </w:p>
    <w:p w:rsidRPr="00792AF8" w:rsidR="003F4F0D" w:rsidP="00DB7F94" w:rsidRDefault="003F4F0D" w14:paraId="047491AA" w14:textId="77777777">
      <w:pPr>
        <w:pStyle w:val="TextoPrincipal"/>
        <w:numPr>
          <w:ilvl w:val="0"/>
          <w:numId w:val="10"/>
        </w:numPr>
        <w:spacing w:line="360" w:lineRule="auto"/>
      </w:pPr>
      <w:r w:rsidRPr="00792AF8">
        <w:t>Determinar tamaños de estratos: Establecer el tamaño de cada estrato, que puede ser proporcional al tamaño de los estratos en la población total o puede basarse en la importancia clínica.</w:t>
      </w:r>
    </w:p>
    <w:p w:rsidRPr="00792AF8" w:rsidR="003F4F0D" w:rsidP="00DB7F94" w:rsidRDefault="003F4F0D" w14:paraId="0704D6CA" w14:textId="77777777">
      <w:pPr>
        <w:pStyle w:val="TextoPrincipal"/>
        <w:numPr>
          <w:ilvl w:val="0"/>
          <w:numId w:val="10"/>
        </w:numPr>
        <w:spacing w:line="360" w:lineRule="auto"/>
      </w:pPr>
      <w:r w:rsidRPr="00792AF8">
        <w:t>Selección aleatoria: Dentro de cada estrato, seleccionar aleatoriamente los pacientes utilizando muestreo aleatorio simple para asegurar que cada paciente tenga la misma probabilidad de ser seleccionado.</w:t>
      </w:r>
    </w:p>
    <w:p w:rsidRPr="00792AF8" w:rsidR="003F4F0D" w:rsidP="00DB7F94" w:rsidRDefault="003F4F0D" w14:paraId="5FB0C76B" w14:textId="77777777">
      <w:pPr>
        <w:pStyle w:val="TextoPrincipal"/>
        <w:numPr>
          <w:ilvl w:val="0"/>
          <w:numId w:val="10"/>
        </w:numPr>
        <w:spacing w:line="360" w:lineRule="auto"/>
      </w:pPr>
      <w:r w:rsidRPr="00792AF8">
        <w:t>Control de tamaño de la muestra: Ajustar el tamaño de la muestra en cada estrato de acuerdo con los cálculos estadísticos para alcanzar el nivel de confianza y poder deseados.</w:t>
      </w:r>
    </w:p>
    <w:p w:rsidRPr="00792AF8" w:rsidR="003F4F0D" w:rsidP="00DB7F94" w:rsidRDefault="003F4F0D" w14:paraId="1BDF2B04" w14:textId="77777777">
      <w:pPr>
        <w:pStyle w:val="TextoPrincipal"/>
        <w:spacing w:line="360" w:lineRule="auto"/>
        <w:ind w:firstLine="0"/>
      </w:pPr>
    </w:p>
    <w:p w:rsidRPr="00792AF8" w:rsidR="003F4F0D" w:rsidP="00DB7F94" w:rsidRDefault="003F4F0D" w14:paraId="5B81F572" w14:textId="77777777">
      <w:pPr>
        <w:pStyle w:val="TextoPrincipal"/>
        <w:spacing w:line="360" w:lineRule="auto"/>
        <w:ind w:firstLine="0"/>
      </w:pPr>
      <w:r w:rsidRPr="00792AF8">
        <w:t>Esta técnica es particularmente útil si se sospecha que la frecuencia de eventos adversos varía entre diferentes subgrupos de pacientes o si el estudio pretende comparar la eficacia de la farmacovigilancia entre distintos tipos de tratamientos o condiciones médicas.</w:t>
      </w:r>
    </w:p>
    <w:p w:rsidR="003F4F0D" w:rsidP="00DB7F94" w:rsidRDefault="003F4F0D" w14:paraId="23B1EAB6" w14:textId="77777777">
      <w:pPr>
        <w:pStyle w:val="TextoPrincipal"/>
        <w:spacing w:line="360" w:lineRule="auto"/>
        <w:ind w:firstLine="0"/>
      </w:pPr>
      <w:r w:rsidRPr="00792AF8">
        <w:t>Es importante tener en cuenta que, independientemente de la técnica de muestreo utilizada, todos los pacientes incluidos en el estudio deben haber dado su consentimiento informado, y el estudio debe ser aprobado por un comité de ética correspondiente. Además, el método de muestreo seleccionado debe ser viable en términos de recursos disponibles y datos accesibles, y debería facilitar el logro de los objetivos del estudio sin introducir sesgos innecesarios.</w:t>
      </w:r>
    </w:p>
    <w:p w:rsidRPr="009038B5" w:rsidR="009038B5" w:rsidP="00FC7321" w:rsidRDefault="009038B5" w14:paraId="01A280B7" w14:textId="77777777">
      <w:pPr>
        <w:pStyle w:val="TextoPrincipal"/>
        <w:spacing w:line="276" w:lineRule="auto"/>
        <w:ind w:firstLine="0"/>
        <w:rPr>
          <w:lang w:val="es-419"/>
        </w:rPr>
      </w:pPr>
    </w:p>
    <w:p w:rsidR="007A01EE" w:rsidP="00F54F11" w:rsidRDefault="00A871DB" w14:paraId="3085B1BE" w14:textId="162A2AD9">
      <w:pPr>
        <w:pStyle w:val="Ttulo2"/>
        <w:numPr>
          <w:ilvl w:val="1"/>
          <w:numId w:val="38"/>
        </w:numPr>
        <w:spacing w:line="360" w:lineRule="auto"/>
        <w:rPr>
          <w:lang w:val="es-HN"/>
        </w:rPr>
      </w:pPr>
      <w:bookmarkStart w:name="_Toc163162455" w:id="84"/>
      <w:r w:rsidRPr="00620DFB">
        <w:rPr>
          <w:lang w:val="es-HN"/>
        </w:rPr>
        <w:t>TÉCNICAS, INSTRUMENTOS Y PROCEDIMIENTOS APLICADOS</w:t>
      </w:r>
      <w:bookmarkEnd w:id="84"/>
    </w:p>
    <w:p w:rsidRPr="00CF459E" w:rsidR="00CF459E" w:rsidP="00135046" w:rsidRDefault="00CF459E" w14:paraId="0CC208EB" w14:textId="77777777">
      <w:pPr>
        <w:pStyle w:val="TextoPrincipal"/>
        <w:spacing w:after="0" w:line="360" w:lineRule="auto"/>
        <w:ind w:firstLine="709"/>
        <w:rPr>
          <w:lang w:val="es-419"/>
        </w:rPr>
      </w:pPr>
      <w:r w:rsidRPr="00CF459E">
        <w:rPr>
          <w:lang w:val="es-419"/>
        </w:rPr>
        <w:t xml:space="preserve">Las encuestas son una herramienta fundamental en el ámbito de la atención sanitaria, especialmente cuando se aplican a un entorno específico como el de la Clínica Santa Clara de Asís. Este método de recolección de datos se centra en pacientes que han sido exclusivamente atendidos en esta institución, con el propósito de obtener información valiosa sobre diversas facetas de su experiencia. Una de las áreas clave de interés es la percepción que tienen los pacientes acerca del </w:t>
      </w:r>
      <w:r w:rsidRPr="00CF459E">
        <w:rPr>
          <w:lang w:val="es-419"/>
        </w:rPr>
        <w:t>reporte de eventos adversos, en caso de haberlos experimentado. Es crucial entender cómo se sienten respecto al proceso de monitoreo y seguimiento de estos eventos, ya que esto puede influir directamente en la eficacia de las medidas preventivas y correctivas implementadas por la clínica.</w:t>
      </w:r>
    </w:p>
    <w:p w:rsidRPr="00CF459E" w:rsidR="00CF459E" w:rsidP="00135046" w:rsidRDefault="00CF459E" w14:paraId="0ADCCF7B" w14:textId="77777777">
      <w:pPr>
        <w:pStyle w:val="TextoPrincipal"/>
        <w:spacing w:after="0" w:line="360" w:lineRule="auto"/>
        <w:ind w:firstLine="709"/>
        <w:rPr>
          <w:lang w:val="es-419"/>
        </w:rPr>
      </w:pPr>
    </w:p>
    <w:p w:rsidRPr="00CF459E" w:rsidR="00CF459E" w:rsidP="00B526C6" w:rsidRDefault="00CF459E" w14:paraId="0F66B12D" w14:textId="5E1569BA">
      <w:pPr>
        <w:pStyle w:val="TextoPrincipal"/>
        <w:spacing w:after="0" w:line="360" w:lineRule="auto"/>
        <w:ind w:firstLine="0"/>
        <w:rPr>
          <w:lang w:val="es-419"/>
        </w:rPr>
      </w:pPr>
      <w:r w:rsidRPr="00CF459E">
        <w:rPr>
          <w:lang w:val="es-419"/>
        </w:rPr>
        <w:t>Además, las encuestas buscan explorar la calidad de la educación que el personal de salud proporciona a los pacientes en relación con su tratamiento. Este aspecto es de suma importancia, ya que una buena educación sanitaria puede empoderar a los pacientes, mejorando su capacidad para gestionar su salud de manera efectiva. Este tipo de información recabada permite a la administración y al personal médico de la Clínica Santa Clara de Asís identificar áreas de mejora en la comunicación y en la prestación de cuidados, asegurando que se mantengan altos estándares de calidad y seguridad para el paciente.</w:t>
      </w:r>
    </w:p>
    <w:p w:rsidRPr="00CF459E" w:rsidR="00CF459E" w:rsidP="00B526C6" w:rsidRDefault="00CF459E" w14:paraId="71A7C8B6" w14:textId="77777777">
      <w:pPr>
        <w:pStyle w:val="TextoPrincipal"/>
        <w:spacing w:after="0" w:line="360" w:lineRule="auto"/>
        <w:ind w:firstLine="0"/>
        <w:rPr>
          <w:lang w:val="es-419"/>
        </w:rPr>
      </w:pPr>
      <w:r w:rsidRPr="00CF459E">
        <w:rPr>
          <w:lang w:val="es-419"/>
        </w:rPr>
        <w:t>Por otro lado, las entrevistas con el personal que labora en la Clínica Santa Clara de Asís representan otro pilar esencial en la búsqueda de la excelencia y la mejora continua. El objetivo de estas entrevistas es obtener una comprensión profunda de la situación actual de la clínica en varios aspectos críticos. Se abordan temas como los procesos internos, la existencia y aplicación de manuales y guías, la caracterización y el seguimiento de eventos adversos, entre otros. A través de estas conversaciones, se busca identificar tanto las fortalezas como las áreas susceptibles de mejora, proporcionando una base sólida para la toma de decisiones estratégicas.</w:t>
      </w:r>
    </w:p>
    <w:p w:rsidRPr="00CF459E" w:rsidR="00CF459E" w:rsidP="00B526C6" w:rsidRDefault="00CF459E" w14:paraId="4CCBE541" w14:textId="77777777">
      <w:pPr>
        <w:pStyle w:val="TextoPrincipal"/>
        <w:spacing w:after="0" w:line="360" w:lineRule="auto"/>
        <w:rPr>
          <w:lang w:val="es-419"/>
        </w:rPr>
      </w:pPr>
    </w:p>
    <w:p w:rsidR="00EA3112" w:rsidP="00DC709A" w:rsidRDefault="00CF459E" w14:paraId="295F020D" w14:textId="67520890">
      <w:pPr>
        <w:pStyle w:val="TextoPrincipal"/>
        <w:spacing w:after="0" w:line="360" w:lineRule="auto"/>
        <w:ind w:firstLine="0"/>
        <w:rPr>
          <w:lang w:val="es-419"/>
        </w:rPr>
      </w:pPr>
      <w:r w:rsidRPr="00CF459E">
        <w:rPr>
          <w:lang w:val="es-419"/>
        </w:rPr>
        <w:t xml:space="preserve">Estas entrevistas son también fundamentales para evaluar la percepción del personal sobre la necesidad </w:t>
      </w:r>
      <w:r w:rsidR="008D2C68">
        <w:rPr>
          <w:lang w:val="es-419"/>
        </w:rPr>
        <w:t>de diseñar una</w:t>
      </w:r>
      <w:r w:rsidRPr="00CF459E">
        <w:rPr>
          <w:lang w:val="es-419"/>
        </w:rPr>
        <w:t xml:space="preserve"> estrategia relacionada con la caracterización y el reporte de eventos adversos. Comprender esta perspectiva es vital, ya que el personal juega un rol crucial en la identificación y manejo de eventos. Su compromiso y su comprensión de los procedimientos son indispensables para garantizar una atención segura y de calidad a los pacientes. En conjunto, la aplicación de encuestas a pacientes y la realización de entrevistas al personal de la Clínica Santa Clara de Asís constituyen una metodología comprensiva que apunta a fortalecer el sistema de atención al paciente, con un enfoque particular en la seguridad, la educación sanitaria, y la mejora continua de los servicios ofrecidos.</w:t>
      </w:r>
    </w:p>
    <w:p w:rsidR="0023341E" w:rsidP="00DC709A" w:rsidRDefault="0023341E" w14:paraId="24A8057F" w14:textId="77777777">
      <w:pPr>
        <w:pStyle w:val="TextoPrincipal"/>
        <w:spacing w:after="0" w:line="360" w:lineRule="auto"/>
        <w:ind w:firstLine="0"/>
        <w:rPr>
          <w:lang w:val="es-419"/>
        </w:rPr>
      </w:pPr>
    </w:p>
    <w:tbl>
      <w:tblPr>
        <w:tblW w:w="8640" w:type="dxa"/>
        <w:tblCellMar>
          <w:top w:w="15" w:type="dxa"/>
        </w:tblCellMar>
        <w:tblLook w:val="04A0" w:firstRow="1" w:lastRow="0" w:firstColumn="1" w:lastColumn="0" w:noHBand="0" w:noVBand="1"/>
      </w:tblPr>
      <w:tblGrid>
        <w:gridCol w:w="8418"/>
        <w:gridCol w:w="222"/>
      </w:tblGrid>
      <w:tr w:rsidRPr="00E76320" w:rsidR="003E5FC1" w:rsidTr="003E5FC1" w14:paraId="0EBBE9DD" w14:textId="77777777">
        <w:trPr>
          <w:gridAfter w:val="1"/>
          <w:wAfter w:w="6" w:type="dxa"/>
          <w:trHeight w:val="450"/>
        </w:trPr>
        <w:tc>
          <w:tcPr>
            <w:tcW w:w="8634" w:type="dxa"/>
            <w:vMerge w:val="restart"/>
            <w:tcBorders>
              <w:top w:val="nil"/>
              <w:left w:val="nil"/>
              <w:bottom w:val="nil"/>
              <w:right w:val="nil"/>
            </w:tcBorders>
            <w:shd w:val="clear" w:color="000000" w:fill="FFFFFF"/>
            <w:hideMark/>
          </w:tcPr>
          <w:p w:rsidRPr="003A0726" w:rsidR="003E5FC1" w:rsidP="006D5448" w:rsidRDefault="003E5FC1" w14:paraId="627BA5A1" w14:textId="581611C6">
            <w:pPr>
              <w:widowControl/>
              <w:jc w:val="both"/>
              <w:rPr>
                <w:rFonts w:ascii="Times New Roman" w:hAnsi="Times New Roman" w:eastAsia="Times New Roman" w:cs="Times New Roman"/>
                <w:color w:val="0D0D0D"/>
                <w:sz w:val="24"/>
                <w:szCs w:val="24"/>
                <w:lang w:val="es-419"/>
              </w:rPr>
            </w:pPr>
            <w:r w:rsidRPr="003A0726">
              <w:rPr>
                <w:rFonts w:ascii="Times New Roman" w:hAnsi="Times New Roman" w:eastAsia="Times New Roman" w:cs="Times New Roman"/>
                <w:color w:val="0D0D0D"/>
                <w:sz w:val="24"/>
                <w:szCs w:val="24"/>
                <w:lang w:val="es-419"/>
              </w:rPr>
              <w:t xml:space="preserve">A </w:t>
            </w:r>
            <w:r w:rsidRPr="003A0726" w:rsidR="0023341E">
              <w:rPr>
                <w:rFonts w:ascii="Times New Roman" w:hAnsi="Times New Roman" w:eastAsia="Times New Roman" w:cs="Times New Roman"/>
                <w:color w:val="0D0D0D"/>
                <w:sz w:val="24"/>
                <w:szCs w:val="24"/>
                <w:lang w:val="es-419"/>
              </w:rPr>
              <w:t>continuación,</w:t>
            </w:r>
            <w:r w:rsidRPr="003A0726">
              <w:rPr>
                <w:rFonts w:ascii="Times New Roman" w:hAnsi="Times New Roman" w:eastAsia="Times New Roman" w:cs="Times New Roman"/>
                <w:color w:val="0D0D0D"/>
                <w:sz w:val="24"/>
                <w:szCs w:val="24"/>
                <w:lang w:val="es-419"/>
              </w:rPr>
              <w:t xml:space="preserve"> se </w:t>
            </w:r>
            <w:r w:rsidRPr="003A0726" w:rsidR="0023341E">
              <w:rPr>
                <w:rFonts w:ascii="Times New Roman" w:hAnsi="Times New Roman" w:eastAsia="Times New Roman" w:cs="Times New Roman"/>
                <w:color w:val="0D0D0D"/>
                <w:sz w:val="24"/>
                <w:szCs w:val="24"/>
                <w:lang w:val="es-419"/>
              </w:rPr>
              <w:t>detallan los</w:t>
            </w:r>
            <w:r w:rsidRPr="003A0726">
              <w:rPr>
                <w:rFonts w:ascii="Times New Roman" w:hAnsi="Times New Roman" w:eastAsia="Times New Roman" w:cs="Times New Roman"/>
                <w:color w:val="0D0D0D"/>
                <w:sz w:val="24"/>
                <w:szCs w:val="24"/>
                <w:lang w:val="es-419"/>
              </w:rPr>
              <w:t xml:space="preserve"> pasos</w:t>
            </w:r>
            <w:r w:rsidRPr="003A0726" w:rsidR="0023341E">
              <w:rPr>
                <w:rFonts w:ascii="Times New Roman" w:hAnsi="Times New Roman" w:eastAsia="Times New Roman" w:cs="Times New Roman"/>
                <w:color w:val="0D0D0D"/>
                <w:sz w:val="24"/>
                <w:szCs w:val="24"/>
                <w:lang w:val="es-419"/>
              </w:rPr>
              <w:t xml:space="preserve"> que se siguieron </w:t>
            </w:r>
            <w:r w:rsidRPr="003A0726">
              <w:rPr>
                <w:rFonts w:ascii="Times New Roman" w:hAnsi="Times New Roman" w:eastAsia="Times New Roman" w:cs="Times New Roman"/>
                <w:color w:val="0D0D0D"/>
                <w:sz w:val="24"/>
                <w:szCs w:val="24"/>
                <w:lang w:val="es-419"/>
              </w:rPr>
              <w:t xml:space="preserve">  para la </w:t>
            </w:r>
            <w:r w:rsidRPr="003A0726" w:rsidR="0023341E">
              <w:rPr>
                <w:rFonts w:ascii="Times New Roman" w:hAnsi="Times New Roman" w:eastAsia="Times New Roman" w:cs="Times New Roman"/>
                <w:color w:val="0D0D0D"/>
                <w:sz w:val="24"/>
                <w:szCs w:val="24"/>
                <w:lang w:val="es-419"/>
              </w:rPr>
              <w:t>validación de</w:t>
            </w:r>
            <w:r w:rsidRPr="003A0726">
              <w:rPr>
                <w:rFonts w:ascii="Times New Roman" w:hAnsi="Times New Roman" w:eastAsia="Times New Roman" w:cs="Times New Roman"/>
                <w:color w:val="0D0D0D"/>
                <w:sz w:val="24"/>
                <w:szCs w:val="24"/>
                <w:lang w:val="es-419"/>
              </w:rPr>
              <w:t xml:space="preserve"> </w:t>
            </w:r>
            <w:r w:rsidRPr="003A0726" w:rsidR="0023341E">
              <w:rPr>
                <w:rFonts w:ascii="Times New Roman" w:hAnsi="Times New Roman" w:eastAsia="Times New Roman" w:cs="Times New Roman"/>
                <w:color w:val="0D0D0D"/>
                <w:sz w:val="24"/>
                <w:szCs w:val="24"/>
                <w:lang w:val="es-419"/>
              </w:rPr>
              <w:t>los instrumentos aplicados</w:t>
            </w:r>
            <w:r w:rsidRPr="003A0726" w:rsidR="006D5448">
              <w:rPr>
                <w:rFonts w:ascii="Times New Roman" w:hAnsi="Times New Roman" w:eastAsia="Times New Roman" w:cs="Times New Roman"/>
                <w:color w:val="0D0D0D"/>
                <w:sz w:val="24"/>
                <w:szCs w:val="24"/>
                <w:lang w:val="es-419"/>
              </w:rPr>
              <w:t>:</w:t>
            </w:r>
          </w:p>
          <w:p w:rsidRPr="003A0726" w:rsidR="0023341E" w:rsidP="003E5FC1" w:rsidRDefault="0023341E" w14:paraId="0AC3A5CA" w14:textId="1B994869">
            <w:pPr>
              <w:widowControl/>
              <w:rPr>
                <w:rFonts w:ascii="Segoe UI" w:hAnsi="Segoe UI" w:eastAsia="Times New Roman" w:cs="Segoe UI"/>
                <w:color w:val="0D0D0D"/>
                <w:lang w:val="es-419"/>
              </w:rPr>
            </w:pPr>
          </w:p>
        </w:tc>
      </w:tr>
      <w:tr w:rsidRPr="00E76320" w:rsidR="003E5FC1" w:rsidTr="003E5FC1" w14:paraId="7EE0ACE5" w14:textId="77777777">
        <w:trPr>
          <w:trHeight w:val="405"/>
        </w:trPr>
        <w:tc>
          <w:tcPr>
            <w:tcW w:w="8634" w:type="dxa"/>
            <w:vMerge/>
            <w:tcBorders>
              <w:top w:val="nil"/>
              <w:left w:val="nil"/>
              <w:bottom w:val="nil"/>
              <w:right w:val="nil"/>
            </w:tcBorders>
            <w:vAlign w:val="center"/>
            <w:hideMark/>
          </w:tcPr>
          <w:p w:rsidRPr="003A0726" w:rsidR="003E5FC1" w:rsidP="003E5FC1" w:rsidRDefault="003E5FC1" w14:paraId="5A076E98" w14:textId="77777777">
            <w:pPr>
              <w:widowControl/>
              <w:rPr>
                <w:rFonts w:ascii="Segoe UI" w:hAnsi="Segoe UI" w:eastAsia="Times New Roman" w:cs="Segoe UI"/>
                <w:color w:val="0D0D0D"/>
                <w:lang w:val="es-419"/>
              </w:rPr>
            </w:pPr>
          </w:p>
        </w:tc>
        <w:tc>
          <w:tcPr>
            <w:tcW w:w="6" w:type="dxa"/>
            <w:tcBorders>
              <w:top w:val="nil"/>
              <w:left w:val="nil"/>
              <w:bottom w:val="nil"/>
              <w:right w:val="nil"/>
            </w:tcBorders>
            <w:shd w:val="clear" w:color="auto" w:fill="auto"/>
            <w:noWrap/>
            <w:vAlign w:val="bottom"/>
            <w:hideMark/>
          </w:tcPr>
          <w:p w:rsidRPr="003A0726" w:rsidR="003E5FC1" w:rsidP="003E5FC1" w:rsidRDefault="003E5FC1" w14:paraId="6A2A969B" w14:textId="77777777">
            <w:pPr>
              <w:widowControl/>
              <w:rPr>
                <w:rFonts w:ascii="Segoe UI" w:hAnsi="Segoe UI" w:eastAsia="Times New Roman" w:cs="Segoe UI"/>
                <w:color w:val="0D0D0D"/>
                <w:lang w:val="es-419"/>
              </w:rPr>
            </w:pPr>
          </w:p>
        </w:tc>
      </w:tr>
    </w:tbl>
    <w:p w:rsidRPr="003A0726" w:rsidR="005907F8" w:rsidP="00AE4765" w:rsidRDefault="00B35FDD" w14:paraId="5B79CAA9" w14:textId="15510262">
      <w:pPr>
        <w:spacing w:line="360" w:lineRule="auto"/>
        <w:jc w:val="both"/>
        <w:rPr>
          <w:rFonts w:ascii="Times New Roman" w:hAnsi="Times New Roman" w:cs="Times New Roman"/>
          <w:sz w:val="24"/>
          <w:szCs w:val="24"/>
          <w:lang w:val="es-419"/>
        </w:rPr>
      </w:pPr>
      <w:r w:rsidRPr="003A0726">
        <w:rPr>
          <w:rFonts w:ascii="Times New Roman" w:hAnsi="Times New Roman" w:cs="Times New Roman"/>
          <w:sz w:val="24"/>
          <w:szCs w:val="24"/>
          <w:lang w:val="es-419"/>
        </w:rPr>
        <w:t>Paso 1</w:t>
      </w:r>
      <w:r w:rsidRPr="003A0726" w:rsidR="00A57F57">
        <w:rPr>
          <w:rFonts w:ascii="Times New Roman" w:hAnsi="Times New Roman" w:cs="Times New Roman"/>
          <w:sz w:val="24"/>
          <w:szCs w:val="24"/>
          <w:lang w:val="es-419"/>
        </w:rPr>
        <w:t>: S</w:t>
      </w:r>
      <w:r w:rsidRPr="003A0726" w:rsidR="00123566">
        <w:rPr>
          <w:rFonts w:ascii="Times New Roman" w:hAnsi="Times New Roman" w:cs="Times New Roman"/>
          <w:sz w:val="24"/>
          <w:szCs w:val="24"/>
          <w:lang w:val="es-419"/>
        </w:rPr>
        <w:t xml:space="preserve">e crearon dos tipos de formularios a través de la plataforma de Google forms un cuestionario orientado a pacientes y </w:t>
      </w:r>
      <w:r w:rsidRPr="003A0726" w:rsidR="00414AC4">
        <w:rPr>
          <w:rFonts w:ascii="Times New Roman" w:hAnsi="Times New Roman" w:cs="Times New Roman"/>
          <w:sz w:val="24"/>
          <w:szCs w:val="24"/>
          <w:lang w:val="es-419"/>
        </w:rPr>
        <w:t>una entrevista orientada</w:t>
      </w:r>
      <w:r w:rsidRPr="003A0726" w:rsidR="00123566">
        <w:rPr>
          <w:rFonts w:ascii="Times New Roman" w:hAnsi="Times New Roman" w:cs="Times New Roman"/>
          <w:sz w:val="24"/>
          <w:szCs w:val="24"/>
          <w:lang w:val="es-419"/>
        </w:rPr>
        <w:t xml:space="preserve"> al personal de salud que labora en la clínica Santa Clara de Asís que incluye médicos, enfermeras, regente, </w:t>
      </w:r>
      <w:r w:rsidRPr="003A0726" w:rsidR="00BB2C17">
        <w:rPr>
          <w:rFonts w:ascii="Times New Roman" w:hAnsi="Times New Roman" w:cs="Times New Roman"/>
          <w:sz w:val="24"/>
          <w:szCs w:val="24"/>
          <w:lang w:val="es-419"/>
        </w:rPr>
        <w:t>psicólogos, terapistas</w:t>
      </w:r>
      <w:r w:rsidRPr="003A0726" w:rsidR="00414AC4">
        <w:rPr>
          <w:rFonts w:ascii="Times New Roman" w:hAnsi="Times New Roman" w:cs="Times New Roman"/>
          <w:sz w:val="24"/>
          <w:szCs w:val="24"/>
          <w:lang w:val="es-419"/>
        </w:rPr>
        <w:t>.</w:t>
      </w:r>
    </w:p>
    <w:p w:rsidRPr="003A0726" w:rsidR="000D6720" w:rsidP="00AE4765" w:rsidRDefault="000D6720" w14:paraId="35EE1C5F" w14:textId="77777777">
      <w:pPr>
        <w:spacing w:line="360" w:lineRule="auto"/>
        <w:jc w:val="both"/>
        <w:rPr>
          <w:rFonts w:ascii="Times New Roman" w:hAnsi="Times New Roman" w:cs="Times New Roman"/>
          <w:sz w:val="24"/>
          <w:szCs w:val="24"/>
          <w:lang w:val="es-419"/>
        </w:rPr>
      </w:pPr>
    </w:p>
    <w:p w:rsidRPr="003A0726" w:rsidR="00DC002C" w:rsidP="00AE4765" w:rsidRDefault="00A57F57" w14:paraId="427D4800" w14:textId="77777777">
      <w:pPr>
        <w:spacing w:line="360" w:lineRule="auto"/>
        <w:jc w:val="both"/>
        <w:rPr>
          <w:rFonts w:ascii="Times New Roman" w:hAnsi="Times New Roman" w:cs="Times New Roman"/>
          <w:sz w:val="24"/>
          <w:szCs w:val="24"/>
          <w:lang w:val="es-419"/>
        </w:rPr>
      </w:pPr>
      <w:r w:rsidRPr="003A0726">
        <w:rPr>
          <w:rFonts w:ascii="Times New Roman" w:hAnsi="Times New Roman" w:cs="Times New Roman"/>
          <w:sz w:val="24"/>
          <w:szCs w:val="24"/>
          <w:lang w:val="es-419"/>
        </w:rPr>
        <w:t xml:space="preserve">Paso </w:t>
      </w:r>
      <w:r w:rsidRPr="003A0726" w:rsidR="000D6720">
        <w:rPr>
          <w:rFonts w:ascii="Times New Roman" w:hAnsi="Times New Roman" w:cs="Times New Roman"/>
          <w:sz w:val="24"/>
          <w:szCs w:val="24"/>
          <w:lang w:val="es-419"/>
        </w:rPr>
        <w:t>2:</w:t>
      </w:r>
      <w:r w:rsidRPr="003A0726">
        <w:rPr>
          <w:rFonts w:ascii="Times New Roman" w:hAnsi="Times New Roman" w:cs="Times New Roman"/>
          <w:sz w:val="24"/>
          <w:szCs w:val="24"/>
          <w:lang w:val="es-419"/>
        </w:rPr>
        <w:t xml:space="preserve"> </w:t>
      </w:r>
      <w:r w:rsidRPr="003A0726" w:rsidR="006440C1">
        <w:rPr>
          <w:rFonts w:ascii="Times New Roman" w:hAnsi="Times New Roman" w:cs="Times New Roman"/>
          <w:sz w:val="24"/>
          <w:szCs w:val="24"/>
          <w:lang w:val="es-419"/>
        </w:rPr>
        <w:t xml:space="preserve">Revisión de información </w:t>
      </w:r>
      <w:r w:rsidRPr="003A0726" w:rsidR="000D6720">
        <w:rPr>
          <w:rFonts w:ascii="Times New Roman" w:hAnsi="Times New Roman" w:cs="Times New Roman"/>
          <w:sz w:val="24"/>
          <w:szCs w:val="24"/>
          <w:lang w:val="es-419"/>
        </w:rPr>
        <w:t xml:space="preserve">recopilada en ambos instrumentos por asesor temático y </w:t>
      </w:r>
      <w:r w:rsidRPr="003A0726" w:rsidR="008758CA">
        <w:rPr>
          <w:rFonts w:ascii="Times New Roman" w:hAnsi="Times New Roman" w:cs="Times New Roman"/>
          <w:sz w:val="24"/>
          <w:szCs w:val="24"/>
          <w:lang w:val="es-419"/>
        </w:rPr>
        <w:t>metodológico</w:t>
      </w:r>
      <w:r w:rsidRPr="003A0726" w:rsidR="00873727">
        <w:rPr>
          <w:rFonts w:ascii="Times New Roman" w:hAnsi="Times New Roman" w:cs="Times New Roman"/>
          <w:sz w:val="24"/>
          <w:szCs w:val="24"/>
          <w:lang w:val="es-419"/>
        </w:rPr>
        <w:t xml:space="preserve"> la cual </w:t>
      </w:r>
      <w:r w:rsidRPr="003A0726" w:rsidR="00473C14">
        <w:rPr>
          <w:rFonts w:ascii="Times New Roman" w:hAnsi="Times New Roman" w:cs="Times New Roman"/>
          <w:sz w:val="24"/>
          <w:szCs w:val="24"/>
          <w:lang w:val="es-419"/>
        </w:rPr>
        <w:t>se obtuvo de</w:t>
      </w:r>
      <w:r w:rsidRPr="003A0726" w:rsidR="00123566">
        <w:rPr>
          <w:rFonts w:ascii="Times New Roman" w:hAnsi="Times New Roman" w:cs="Times New Roman"/>
          <w:sz w:val="24"/>
          <w:szCs w:val="24"/>
          <w:lang w:val="es-419"/>
        </w:rPr>
        <w:t xml:space="preserve"> la matriz metodológica basados en las variables de estudio,</w:t>
      </w:r>
    </w:p>
    <w:p w:rsidRPr="003A0726" w:rsidR="00DC002C" w:rsidP="00AE4765" w:rsidRDefault="00DC002C" w14:paraId="41B8C519" w14:textId="77777777">
      <w:pPr>
        <w:spacing w:line="360" w:lineRule="auto"/>
        <w:jc w:val="both"/>
        <w:rPr>
          <w:rFonts w:ascii="Times New Roman" w:hAnsi="Times New Roman" w:cs="Times New Roman"/>
          <w:sz w:val="24"/>
          <w:szCs w:val="24"/>
          <w:lang w:val="es-419"/>
        </w:rPr>
      </w:pPr>
    </w:p>
    <w:p w:rsidRPr="003A0726" w:rsidR="00C71CA2" w:rsidP="00AE4765" w:rsidRDefault="000029AC" w14:paraId="61031CCE" w14:textId="35DE9D82">
      <w:pPr>
        <w:spacing w:line="360" w:lineRule="auto"/>
        <w:jc w:val="both"/>
        <w:rPr>
          <w:rFonts w:ascii="Times New Roman" w:hAnsi="Times New Roman" w:cs="Times New Roman"/>
          <w:sz w:val="24"/>
          <w:szCs w:val="24"/>
          <w:lang w:val="es-419"/>
        </w:rPr>
      </w:pPr>
      <w:r w:rsidRPr="003A0726">
        <w:rPr>
          <w:rFonts w:ascii="Times New Roman" w:hAnsi="Times New Roman" w:cs="Times New Roman"/>
          <w:sz w:val="24"/>
          <w:szCs w:val="24"/>
          <w:lang w:val="es-419"/>
        </w:rPr>
        <w:t xml:space="preserve">Paso </w:t>
      </w:r>
      <w:r w:rsidRPr="003A0726" w:rsidR="00BA258F">
        <w:rPr>
          <w:rFonts w:ascii="Times New Roman" w:hAnsi="Times New Roman" w:cs="Times New Roman"/>
          <w:sz w:val="24"/>
          <w:szCs w:val="24"/>
          <w:lang w:val="es-419"/>
        </w:rPr>
        <w:t xml:space="preserve">3: </w:t>
      </w:r>
      <w:r w:rsidRPr="003A0726" w:rsidR="00B357B9">
        <w:rPr>
          <w:rFonts w:ascii="Times New Roman" w:hAnsi="Times New Roman" w:cs="Times New Roman"/>
          <w:sz w:val="24"/>
          <w:szCs w:val="24"/>
          <w:lang w:val="es-419"/>
        </w:rPr>
        <w:t>Verificación</w:t>
      </w:r>
      <w:r w:rsidRPr="003A0726" w:rsidR="00BA258F">
        <w:rPr>
          <w:rFonts w:ascii="Times New Roman" w:hAnsi="Times New Roman" w:cs="Times New Roman"/>
          <w:sz w:val="24"/>
          <w:szCs w:val="24"/>
          <w:lang w:val="es-419"/>
        </w:rPr>
        <w:t xml:space="preserve"> </w:t>
      </w:r>
      <w:r w:rsidRPr="003A0726" w:rsidR="00B357B9">
        <w:rPr>
          <w:rFonts w:ascii="Times New Roman" w:hAnsi="Times New Roman" w:cs="Times New Roman"/>
          <w:sz w:val="24"/>
          <w:szCs w:val="24"/>
          <w:lang w:val="es-419"/>
        </w:rPr>
        <w:t xml:space="preserve">de la </w:t>
      </w:r>
      <w:r w:rsidRPr="003A0726" w:rsidR="00894AD4">
        <w:rPr>
          <w:rFonts w:ascii="Times New Roman" w:hAnsi="Times New Roman" w:cs="Times New Roman"/>
          <w:sz w:val="24"/>
          <w:szCs w:val="24"/>
          <w:lang w:val="es-419"/>
        </w:rPr>
        <w:t>información para</w:t>
      </w:r>
      <w:r w:rsidRPr="003A0726" w:rsidR="00B357B9">
        <w:rPr>
          <w:rFonts w:ascii="Times New Roman" w:hAnsi="Times New Roman" w:cs="Times New Roman"/>
          <w:sz w:val="24"/>
          <w:szCs w:val="24"/>
          <w:lang w:val="es-419"/>
        </w:rPr>
        <w:t xml:space="preserve"> que fuera </w:t>
      </w:r>
      <w:r w:rsidRPr="003A0726" w:rsidR="00253349">
        <w:rPr>
          <w:rFonts w:ascii="Times New Roman" w:hAnsi="Times New Roman" w:cs="Times New Roman"/>
          <w:sz w:val="24"/>
          <w:szCs w:val="24"/>
          <w:lang w:val="es-419"/>
        </w:rPr>
        <w:t xml:space="preserve">consistente </w:t>
      </w:r>
      <w:r w:rsidRPr="003A0726" w:rsidR="00B357B9">
        <w:rPr>
          <w:rFonts w:ascii="Times New Roman" w:hAnsi="Times New Roman" w:cs="Times New Roman"/>
          <w:sz w:val="24"/>
          <w:szCs w:val="24"/>
          <w:lang w:val="es-419"/>
        </w:rPr>
        <w:t xml:space="preserve">como </w:t>
      </w:r>
      <w:r w:rsidRPr="003A0726" w:rsidR="007A6AD4">
        <w:rPr>
          <w:rFonts w:ascii="Times New Roman" w:hAnsi="Times New Roman" w:cs="Times New Roman"/>
          <w:sz w:val="24"/>
          <w:szCs w:val="24"/>
          <w:lang w:val="es-419"/>
        </w:rPr>
        <w:t xml:space="preserve"> </w:t>
      </w:r>
      <w:r w:rsidRPr="003A0726" w:rsidR="00E759AD">
        <w:rPr>
          <w:rFonts w:ascii="Times New Roman" w:hAnsi="Times New Roman" w:cs="Times New Roman"/>
          <w:sz w:val="24"/>
          <w:szCs w:val="24"/>
          <w:lang w:val="es-419"/>
        </w:rPr>
        <w:t xml:space="preserve"> in</w:t>
      </w:r>
      <w:r w:rsidRPr="003A0726" w:rsidR="002630B2">
        <w:rPr>
          <w:rFonts w:ascii="Times New Roman" w:hAnsi="Times New Roman" w:cs="Times New Roman"/>
          <w:sz w:val="24"/>
          <w:szCs w:val="24"/>
          <w:lang w:val="es-419"/>
        </w:rPr>
        <w:t>s</w:t>
      </w:r>
      <w:r w:rsidRPr="003A0726" w:rsidR="00E759AD">
        <w:rPr>
          <w:rFonts w:ascii="Times New Roman" w:hAnsi="Times New Roman" w:cs="Times New Roman"/>
          <w:sz w:val="24"/>
          <w:szCs w:val="24"/>
          <w:lang w:val="es-419"/>
        </w:rPr>
        <w:t xml:space="preserve">trumento de </w:t>
      </w:r>
      <w:r w:rsidRPr="003A0726" w:rsidR="00473C14">
        <w:rPr>
          <w:rFonts w:ascii="Times New Roman" w:hAnsi="Times New Roman" w:cs="Times New Roman"/>
          <w:sz w:val="24"/>
          <w:szCs w:val="24"/>
          <w:lang w:val="es-419"/>
        </w:rPr>
        <w:t>elaboración propia</w:t>
      </w:r>
      <w:r w:rsidRPr="003A0726" w:rsidR="00C71CA2">
        <w:rPr>
          <w:rFonts w:ascii="Times New Roman" w:hAnsi="Times New Roman" w:cs="Times New Roman"/>
          <w:sz w:val="24"/>
          <w:szCs w:val="24"/>
          <w:lang w:val="es-419"/>
        </w:rPr>
        <w:t xml:space="preserve"> según las necesidades identificadas </w:t>
      </w:r>
      <w:r w:rsidRPr="003A0726" w:rsidR="00A236C3">
        <w:rPr>
          <w:rFonts w:ascii="Times New Roman" w:hAnsi="Times New Roman" w:cs="Times New Roman"/>
          <w:sz w:val="24"/>
          <w:szCs w:val="24"/>
          <w:lang w:val="es-419"/>
        </w:rPr>
        <w:t>para el levantamiento de datos,</w:t>
      </w:r>
    </w:p>
    <w:p w:rsidRPr="003A0726" w:rsidR="00C71CA2" w:rsidP="00AE4765" w:rsidRDefault="00C71CA2" w14:paraId="55FF09C8" w14:textId="77777777">
      <w:pPr>
        <w:spacing w:line="360" w:lineRule="auto"/>
        <w:jc w:val="both"/>
        <w:rPr>
          <w:rFonts w:ascii="Times New Roman" w:hAnsi="Times New Roman" w:cs="Times New Roman"/>
          <w:sz w:val="24"/>
          <w:szCs w:val="24"/>
          <w:lang w:val="es-419"/>
        </w:rPr>
      </w:pPr>
    </w:p>
    <w:p w:rsidRPr="003A0726" w:rsidR="00123566" w:rsidP="00AE4765" w:rsidRDefault="00A236C3" w14:paraId="55CFFD21" w14:textId="1841D36C">
      <w:pPr>
        <w:spacing w:line="360" w:lineRule="auto"/>
        <w:jc w:val="both"/>
        <w:rPr>
          <w:rFonts w:ascii="Times New Roman" w:hAnsi="Times New Roman" w:cs="Times New Roman"/>
          <w:sz w:val="24"/>
          <w:szCs w:val="24"/>
          <w:lang w:val="es-419"/>
        </w:rPr>
      </w:pPr>
      <w:r w:rsidRPr="003A0726">
        <w:rPr>
          <w:rFonts w:ascii="Times New Roman" w:hAnsi="Times New Roman" w:cs="Times New Roman"/>
          <w:sz w:val="24"/>
          <w:szCs w:val="24"/>
          <w:lang w:val="es-419"/>
        </w:rPr>
        <w:t>Paso 4: E</w:t>
      </w:r>
      <w:r w:rsidRPr="003A0726" w:rsidR="00473C14">
        <w:rPr>
          <w:rFonts w:ascii="Times New Roman" w:hAnsi="Times New Roman" w:cs="Times New Roman"/>
          <w:sz w:val="24"/>
          <w:szCs w:val="24"/>
          <w:lang w:val="es-419"/>
        </w:rPr>
        <w:t>l</w:t>
      </w:r>
      <w:r w:rsidRPr="003A0726" w:rsidR="00123566">
        <w:rPr>
          <w:rFonts w:ascii="Times New Roman" w:hAnsi="Times New Roman" w:cs="Times New Roman"/>
          <w:sz w:val="24"/>
          <w:szCs w:val="24"/>
          <w:lang w:val="es-419"/>
        </w:rPr>
        <w:t xml:space="preserve"> cuestionario fue aplicado tanto al asesor metodológico como al asesor temático dando ellos la aprobación</w:t>
      </w:r>
      <w:r w:rsidRPr="003A0726" w:rsidR="00604EDD">
        <w:rPr>
          <w:rFonts w:ascii="Times New Roman" w:hAnsi="Times New Roman" w:cs="Times New Roman"/>
          <w:sz w:val="24"/>
          <w:szCs w:val="24"/>
          <w:lang w:val="es-419"/>
        </w:rPr>
        <w:t xml:space="preserve"> </w:t>
      </w:r>
      <w:r w:rsidRPr="003A0726" w:rsidR="00EE4866">
        <w:rPr>
          <w:rFonts w:ascii="Times New Roman" w:hAnsi="Times New Roman" w:cs="Times New Roman"/>
          <w:sz w:val="24"/>
          <w:szCs w:val="24"/>
          <w:lang w:val="es-419"/>
        </w:rPr>
        <w:t>y validando como asesores expertos</w:t>
      </w:r>
      <w:r w:rsidRPr="003A0726" w:rsidR="003658AC">
        <w:rPr>
          <w:rFonts w:ascii="Times New Roman" w:hAnsi="Times New Roman" w:cs="Times New Roman"/>
          <w:sz w:val="24"/>
          <w:szCs w:val="24"/>
          <w:lang w:val="es-419"/>
        </w:rPr>
        <w:t xml:space="preserve"> en la temática.</w:t>
      </w:r>
    </w:p>
    <w:p w:rsidRPr="003A0726" w:rsidR="00C12F65" w:rsidP="00AE4765" w:rsidRDefault="00C12F65" w14:paraId="3E06E226" w14:textId="77777777">
      <w:pPr>
        <w:spacing w:line="360" w:lineRule="auto"/>
        <w:jc w:val="both"/>
        <w:rPr>
          <w:rFonts w:ascii="Times New Roman" w:hAnsi="Times New Roman" w:cs="Times New Roman"/>
          <w:sz w:val="24"/>
          <w:szCs w:val="24"/>
          <w:lang w:val="es-419"/>
        </w:rPr>
      </w:pPr>
    </w:p>
    <w:p w:rsidRPr="003A0726" w:rsidR="00FF6AEA" w:rsidP="00AE4765" w:rsidRDefault="00894AD4" w14:paraId="662FB0EC" w14:textId="3FD3BFCC">
      <w:pPr>
        <w:spacing w:line="360" w:lineRule="auto"/>
        <w:jc w:val="both"/>
        <w:rPr>
          <w:rFonts w:ascii="Times New Roman" w:hAnsi="Times New Roman" w:cs="Times New Roman"/>
          <w:sz w:val="24"/>
          <w:szCs w:val="24"/>
          <w:lang w:val="es-419"/>
        </w:rPr>
      </w:pPr>
      <w:r w:rsidRPr="003A0726">
        <w:rPr>
          <w:rFonts w:ascii="Times New Roman" w:hAnsi="Times New Roman" w:cs="Times New Roman"/>
          <w:sz w:val="24"/>
          <w:szCs w:val="24"/>
          <w:lang w:val="es-419"/>
        </w:rPr>
        <w:t>Paso:</w:t>
      </w:r>
      <w:r w:rsidRPr="003A0726" w:rsidR="00FF6AEA">
        <w:rPr>
          <w:rFonts w:ascii="Times New Roman" w:hAnsi="Times New Roman" w:cs="Times New Roman"/>
          <w:sz w:val="24"/>
          <w:szCs w:val="24"/>
          <w:lang w:val="es-419"/>
        </w:rPr>
        <w:t xml:space="preserve"> </w:t>
      </w:r>
      <w:r w:rsidRPr="003A0726">
        <w:rPr>
          <w:rFonts w:ascii="Times New Roman" w:hAnsi="Times New Roman" w:cs="Times New Roman"/>
          <w:sz w:val="24"/>
          <w:szCs w:val="24"/>
          <w:lang w:val="es-419"/>
        </w:rPr>
        <w:t>Compartir link de ambos instrumentos digitales</w:t>
      </w:r>
      <w:r w:rsidRPr="003A0726" w:rsidR="003D2870">
        <w:rPr>
          <w:rFonts w:ascii="Times New Roman" w:hAnsi="Times New Roman" w:cs="Times New Roman"/>
          <w:sz w:val="24"/>
          <w:szCs w:val="24"/>
          <w:lang w:val="es-419"/>
        </w:rPr>
        <w:t xml:space="preserve"> </w:t>
      </w:r>
      <w:r w:rsidRPr="003A0726" w:rsidR="004B322A">
        <w:rPr>
          <w:rFonts w:ascii="Times New Roman" w:hAnsi="Times New Roman" w:cs="Times New Roman"/>
          <w:sz w:val="24"/>
          <w:szCs w:val="24"/>
          <w:lang w:val="es-419"/>
        </w:rPr>
        <w:t xml:space="preserve">en correos, </w:t>
      </w:r>
      <w:r w:rsidRPr="003A0726" w:rsidR="00260273">
        <w:rPr>
          <w:rFonts w:ascii="Times New Roman" w:hAnsi="Times New Roman" w:cs="Times New Roman"/>
          <w:sz w:val="24"/>
          <w:szCs w:val="24"/>
          <w:lang w:val="es-419"/>
        </w:rPr>
        <w:t xml:space="preserve">WhatsApp a los pacientes y empleados de la Clínica Santa Clara de Asís </w:t>
      </w:r>
      <w:r w:rsidRPr="003A0726" w:rsidR="00323F6C">
        <w:rPr>
          <w:rFonts w:ascii="Times New Roman" w:hAnsi="Times New Roman" w:cs="Times New Roman"/>
          <w:sz w:val="24"/>
          <w:szCs w:val="24"/>
          <w:lang w:val="es-419"/>
        </w:rPr>
        <w:t>para</w:t>
      </w:r>
      <w:r w:rsidRPr="003A0726" w:rsidR="004B322A">
        <w:rPr>
          <w:rFonts w:ascii="Times New Roman" w:hAnsi="Times New Roman" w:cs="Times New Roman"/>
          <w:sz w:val="24"/>
          <w:szCs w:val="24"/>
          <w:lang w:val="es-419"/>
        </w:rPr>
        <w:t xml:space="preserve"> su respectivo llenado</w:t>
      </w:r>
      <w:r w:rsidRPr="003A0726" w:rsidR="00564D15">
        <w:rPr>
          <w:rFonts w:ascii="Times New Roman" w:hAnsi="Times New Roman" w:cs="Times New Roman"/>
          <w:sz w:val="24"/>
          <w:szCs w:val="24"/>
          <w:lang w:val="es-419"/>
        </w:rPr>
        <w:t>.</w:t>
      </w:r>
    </w:p>
    <w:p w:rsidRPr="003A0726" w:rsidR="003658AC" w:rsidP="00123566" w:rsidRDefault="003658AC" w14:paraId="3919376D" w14:textId="77777777">
      <w:pPr>
        <w:spacing w:line="360" w:lineRule="auto"/>
        <w:jc w:val="both"/>
        <w:rPr>
          <w:rFonts w:ascii="Times New Roman" w:hAnsi="Times New Roman" w:cs="Times New Roman"/>
          <w:sz w:val="24"/>
          <w:szCs w:val="24"/>
          <w:lang w:val="es-419"/>
        </w:rPr>
      </w:pPr>
    </w:p>
    <w:p w:rsidR="007C28BF" w:rsidP="003F1E27" w:rsidRDefault="007C28BF" w14:paraId="092A47BA" w14:textId="77777777">
      <w:pPr>
        <w:pStyle w:val="TextoPrincipal"/>
        <w:spacing w:after="0" w:line="240" w:lineRule="auto"/>
        <w:ind w:firstLine="0"/>
        <w:rPr>
          <w:lang w:val="es-419"/>
        </w:rPr>
      </w:pPr>
    </w:p>
    <w:p w:rsidR="009502E6" w:rsidP="00FD4A06" w:rsidRDefault="00084549" w14:paraId="1A002C83" w14:textId="1FF05292">
      <w:pPr>
        <w:pStyle w:val="Numerartablas0"/>
      </w:pPr>
      <w:bookmarkStart w:name="_Toc163111516" w:id="85"/>
      <w:r>
        <w:t xml:space="preserve"> </w:t>
      </w:r>
      <w:r w:rsidRPr="002D75C0" w:rsidR="00CD4A92">
        <w:t>Cronograma de actividades para levantamientos de datos</w:t>
      </w:r>
      <w:r w:rsidR="009E0D92">
        <w:t xml:space="preserve"> trabajo de </w:t>
      </w:r>
      <w:r w:rsidR="004D2924">
        <w:t>investigación</w:t>
      </w:r>
      <w:r w:rsidR="00E6220B">
        <w:t xml:space="preserve"> en la </w:t>
      </w:r>
      <w:r w:rsidR="00366FDE">
        <w:t>Clínica Santa</w:t>
      </w:r>
      <w:r w:rsidR="00E6220B">
        <w:t xml:space="preserve"> Clara de </w:t>
      </w:r>
      <w:r w:rsidR="00F514D7">
        <w:t>Asís</w:t>
      </w:r>
      <w:r w:rsidR="00E6220B">
        <w:t>.</w:t>
      </w:r>
      <w:bookmarkEnd w:id="85"/>
    </w:p>
    <w:p w:rsidRPr="002D75C0" w:rsidR="007C28BF" w:rsidP="007C28BF" w:rsidRDefault="007C28BF" w14:paraId="4FF4DF44" w14:textId="77777777">
      <w:pPr>
        <w:jc w:val="both"/>
        <w:rPr>
          <w:rFonts w:ascii="Times New Roman" w:hAnsi="Times New Roman" w:cs="Times New Roman"/>
          <w:b/>
          <w:bCs/>
          <w:sz w:val="24"/>
          <w:szCs w:val="24"/>
          <w:lang w:val="es-419"/>
        </w:rPr>
      </w:pPr>
    </w:p>
    <w:tbl>
      <w:tblPr>
        <w:tblW w:w="9493" w:type="dxa"/>
        <w:tblLook w:val="04A0" w:firstRow="1" w:lastRow="0" w:firstColumn="1" w:lastColumn="0" w:noHBand="0" w:noVBand="1"/>
      </w:tblPr>
      <w:tblGrid>
        <w:gridCol w:w="2405"/>
        <w:gridCol w:w="1276"/>
        <w:gridCol w:w="2268"/>
        <w:gridCol w:w="3544"/>
      </w:tblGrid>
      <w:tr w:rsidR="007C28BF" w:rsidTr="00944F8C" w14:paraId="51DBC4A8" w14:textId="77777777">
        <w:trPr>
          <w:trHeight w:val="334"/>
        </w:trPr>
        <w:tc>
          <w:tcPr>
            <w:tcW w:w="2405" w:type="dxa"/>
            <w:tcBorders>
              <w:top w:val="single" w:color="auto" w:sz="4" w:space="0"/>
              <w:left w:val="single" w:color="auto" w:sz="4" w:space="0"/>
              <w:bottom w:val="single" w:color="auto" w:sz="4" w:space="0"/>
              <w:right w:val="single" w:color="auto" w:sz="4" w:space="0"/>
            </w:tcBorders>
            <w:shd w:val="clear" w:color="auto" w:fill="E3DED1" w:themeFill="background2"/>
            <w:vAlign w:val="bottom"/>
            <w:hideMark/>
          </w:tcPr>
          <w:p w:rsidRPr="003D0383" w:rsidR="007C28BF" w:rsidP="00944F8C" w:rsidRDefault="007C28BF" w14:paraId="0026211A" w14:textId="77777777">
            <w:pPr>
              <w:jc w:val="center"/>
              <w:rPr>
                <w:rFonts w:ascii="Times New Roman" w:hAnsi="Times New Roman" w:eastAsia="Times New Roman" w:cs="Times New Roman"/>
                <w:color w:val="000000"/>
                <w:lang w:val="es-419"/>
              </w:rPr>
            </w:pPr>
            <w:r w:rsidRPr="003D0383">
              <w:rPr>
                <w:rFonts w:ascii="Times New Roman" w:hAnsi="Times New Roman" w:eastAsia="Times New Roman" w:cs="Times New Roman"/>
                <w:color w:val="000000"/>
                <w:lang w:val="es-419"/>
              </w:rPr>
              <w:t>Actividades</w:t>
            </w:r>
          </w:p>
        </w:tc>
        <w:tc>
          <w:tcPr>
            <w:tcW w:w="1276" w:type="dxa"/>
            <w:tcBorders>
              <w:top w:val="single" w:color="auto" w:sz="4" w:space="0"/>
              <w:left w:val="nil"/>
              <w:bottom w:val="single" w:color="auto" w:sz="4" w:space="0"/>
              <w:right w:val="single" w:color="auto" w:sz="4" w:space="0"/>
            </w:tcBorders>
            <w:shd w:val="clear" w:color="auto" w:fill="E3DED1" w:themeFill="background2"/>
            <w:vAlign w:val="bottom"/>
            <w:hideMark/>
          </w:tcPr>
          <w:p w:rsidRPr="003D0383" w:rsidR="007C28BF" w:rsidP="00944F8C" w:rsidRDefault="007C28BF" w14:paraId="51D09D6A" w14:textId="77777777">
            <w:pPr>
              <w:jc w:val="center"/>
              <w:rPr>
                <w:rFonts w:ascii="Times New Roman" w:hAnsi="Times New Roman" w:eastAsia="Times New Roman" w:cs="Times New Roman"/>
                <w:color w:val="000000"/>
                <w:lang w:val="es-419"/>
              </w:rPr>
            </w:pPr>
            <w:r w:rsidRPr="003D0383">
              <w:rPr>
                <w:rFonts w:ascii="Times New Roman" w:hAnsi="Times New Roman" w:eastAsia="Times New Roman" w:cs="Times New Roman"/>
                <w:color w:val="000000"/>
                <w:lang w:val="es-419"/>
              </w:rPr>
              <w:t>Fecha</w:t>
            </w:r>
          </w:p>
        </w:tc>
        <w:tc>
          <w:tcPr>
            <w:tcW w:w="2268" w:type="dxa"/>
            <w:tcBorders>
              <w:top w:val="single" w:color="auto" w:sz="4" w:space="0"/>
              <w:left w:val="nil"/>
              <w:bottom w:val="single" w:color="auto" w:sz="4" w:space="0"/>
              <w:right w:val="single" w:color="auto" w:sz="4" w:space="0"/>
            </w:tcBorders>
            <w:shd w:val="clear" w:color="auto" w:fill="E3DED1" w:themeFill="background2"/>
            <w:vAlign w:val="bottom"/>
            <w:hideMark/>
          </w:tcPr>
          <w:p w:rsidRPr="003D0383" w:rsidR="007C28BF" w:rsidP="00944F8C" w:rsidRDefault="007C28BF" w14:paraId="4B33C37A" w14:textId="77777777">
            <w:pPr>
              <w:jc w:val="center"/>
              <w:rPr>
                <w:rFonts w:ascii="Times New Roman" w:hAnsi="Times New Roman" w:eastAsia="Times New Roman" w:cs="Times New Roman"/>
                <w:color w:val="000000"/>
                <w:lang w:val="es-419"/>
              </w:rPr>
            </w:pPr>
            <w:r w:rsidRPr="003D0383">
              <w:rPr>
                <w:rFonts w:ascii="Times New Roman" w:hAnsi="Times New Roman" w:eastAsia="Times New Roman" w:cs="Times New Roman"/>
                <w:color w:val="000000"/>
                <w:lang w:val="es-419"/>
              </w:rPr>
              <w:t>Objetivo</w:t>
            </w:r>
          </w:p>
        </w:tc>
        <w:tc>
          <w:tcPr>
            <w:tcW w:w="3544" w:type="dxa"/>
            <w:tcBorders>
              <w:top w:val="single" w:color="auto" w:sz="4" w:space="0"/>
              <w:left w:val="nil"/>
              <w:bottom w:val="single" w:color="auto" w:sz="4" w:space="0"/>
              <w:right w:val="single" w:color="auto" w:sz="4" w:space="0"/>
            </w:tcBorders>
            <w:shd w:val="clear" w:color="auto" w:fill="E3DED1" w:themeFill="background2"/>
            <w:vAlign w:val="bottom"/>
            <w:hideMark/>
          </w:tcPr>
          <w:p w:rsidRPr="003D0383" w:rsidR="007C28BF" w:rsidP="00944F8C" w:rsidRDefault="007C28BF" w14:paraId="1BDEEAA0" w14:textId="77777777">
            <w:pPr>
              <w:jc w:val="center"/>
              <w:rPr>
                <w:rFonts w:ascii="Times New Roman" w:hAnsi="Times New Roman" w:eastAsia="Times New Roman" w:cs="Times New Roman"/>
                <w:color w:val="000000"/>
                <w:lang w:val="es-419"/>
              </w:rPr>
            </w:pPr>
            <w:r w:rsidRPr="003D0383">
              <w:rPr>
                <w:rFonts w:ascii="Times New Roman" w:hAnsi="Times New Roman" w:eastAsia="Times New Roman" w:cs="Times New Roman"/>
                <w:color w:val="000000"/>
                <w:lang w:val="es-419"/>
              </w:rPr>
              <w:t>Resultados</w:t>
            </w:r>
          </w:p>
        </w:tc>
      </w:tr>
      <w:tr w:rsidRPr="00CB06B1" w:rsidR="007C28BF" w:rsidTr="00944F8C" w14:paraId="442AE311" w14:textId="77777777">
        <w:trPr>
          <w:trHeight w:val="654"/>
        </w:trPr>
        <w:tc>
          <w:tcPr>
            <w:tcW w:w="2405" w:type="dxa"/>
            <w:tcBorders>
              <w:top w:val="nil"/>
              <w:left w:val="single" w:color="auto" w:sz="4" w:space="0"/>
              <w:bottom w:val="single" w:color="auto" w:sz="4" w:space="0"/>
              <w:right w:val="single" w:color="auto" w:sz="4" w:space="0"/>
            </w:tcBorders>
            <w:vAlign w:val="center"/>
            <w:hideMark/>
          </w:tcPr>
          <w:p w:rsidRPr="00CB06B1" w:rsidR="007C28BF" w:rsidP="00944F8C" w:rsidRDefault="007C28BF" w14:paraId="77143446" w14:textId="77777777">
            <w:pPr>
              <w:rPr>
                <w:rFonts w:ascii="Times New Roman" w:hAnsi="Times New Roman" w:eastAsia="Times New Roman" w:cs="Times New Roman"/>
                <w:color w:val="000000"/>
                <w:sz w:val="20"/>
                <w:szCs w:val="20"/>
                <w:lang w:val="es-419"/>
              </w:rPr>
            </w:pPr>
            <w:r w:rsidRPr="00CB06B1">
              <w:rPr>
                <w:rFonts w:ascii="Times New Roman" w:hAnsi="Times New Roman" w:cs="Times New Roman"/>
                <w:sz w:val="20"/>
                <w:szCs w:val="20"/>
                <w:lang w:val="es-419"/>
              </w:rPr>
              <w:t>Se solicitó un espacio vía telefónica y se envió correo.</w:t>
            </w:r>
          </w:p>
        </w:tc>
        <w:tc>
          <w:tcPr>
            <w:tcW w:w="1276" w:type="dxa"/>
            <w:tcBorders>
              <w:top w:val="nil"/>
              <w:left w:val="nil"/>
              <w:bottom w:val="single" w:color="auto" w:sz="4" w:space="0"/>
              <w:right w:val="single" w:color="auto" w:sz="4" w:space="0"/>
            </w:tcBorders>
            <w:noWrap/>
            <w:vAlign w:val="center"/>
            <w:hideMark/>
          </w:tcPr>
          <w:p w:rsidRPr="00CB06B1" w:rsidR="007C28BF" w:rsidP="00944F8C" w:rsidRDefault="007C28BF" w14:paraId="5D265A10" w14:textId="77777777">
            <w:pPr>
              <w:rPr>
                <w:rFonts w:ascii="Times New Roman" w:hAnsi="Times New Roman" w:eastAsia="Times New Roman" w:cs="Times New Roman"/>
                <w:color w:val="000000"/>
                <w:sz w:val="20"/>
                <w:szCs w:val="20"/>
                <w:lang w:val="es-419"/>
              </w:rPr>
            </w:pPr>
            <w:r w:rsidRPr="00CB06B1">
              <w:rPr>
                <w:rFonts w:ascii="Times New Roman" w:hAnsi="Times New Roman" w:eastAsia="Times New Roman" w:cs="Times New Roman"/>
                <w:color w:val="000000"/>
                <w:sz w:val="20"/>
                <w:szCs w:val="20"/>
                <w:lang w:val="es-419"/>
              </w:rPr>
              <w:t>27-02-2024</w:t>
            </w:r>
          </w:p>
        </w:tc>
        <w:tc>
          <w:tcPr>
            <w:tcW w:w="2268" w:type="dxa"/>
            <w:vMerge w:val="restart"/>
            <w:tcBorders>
              <w:top w:val="nil"/>
              <w:left w:val="nil"/>
              <w:bottom w:val="single" w:color="auto" w:sz="4" w:space="0"/>
              <w:right w:val="single" w:color="auto" w:sz="4" w:space="0"/>
            </w:tcBorders>
            <w:vAlign w:val="center"/>
            <w:hideMark/>
          </w:tcPr>
          <w:p w:rsidRPr="00CB06B1" w:rsidR="007C28BF" w:rsidP="00944F8C" w:rsidRDefault="007C28BF" w14:paraId="235A02BD" w14:textId="77777777">
            <w:pPr>
              <w:rPr>
                <w:rFonts w:ascii="Gill Sans MT" w:hAnsi="Gill Sans MT" w:eastAsia="Times New Roman" w:cs="Calibri"/>
                <w:color w:val="000000"/>
                <w:sz w:val="20"/>
                <w:szCs w:val="20"/>
                <w:lang w:val="es-419"/>
              </w:rPr>
            </w:pPr>
            <w:r w:rsidRPr="00CB06B1">
              <w:rPr>
                <w:rFonts w:ascii="Times New Roman" w:hAnsi="Times New Roman" w:cs="Times New Roman"/>
                <w:sz w:val="20"/>
                <w:szCs w:val="20"/>
                <w:lang w:val="es-419"/>
              </w:rPr>
              <w:t xml:space="preserve">Obtener su aprobación en la socialización y aplicación de las </w:t>
            </w:r>
            <w:r w:rsidRPr="00CB06B1">
              <w:rPr>
                <w:rFonts w:ascii="Times New Roman" w:hAnsi="Times New Roman" w:cs="Times New Roman"/>
                <w:b/>
                <w:bCs/>
                <w:sz w:val="20"/>
                <w:szCs w:val="20"/>
                <w:lang w:val="es-419"/>
              </w:rPr>
              <w:t>entrevistas</w:t>
            </w:r>
            <w:r w:rsidRPr="00CB06B1">
              <w:rPr>
                <w:rFonts w:ascii="Times New Roman" w:hAnsi="Times New Roman" w:cs="Times New Roman"/>
                <w:sz w:val="20"/>
                <w:szCs w:val="20"/>
                <w:lang w:val="es-419"/>
              </w:rPr>
              <w:t xml:space="preserve"> al personal que se desempeña en la Clínica y</w:t>
            </w:r>
            <w:r w:rsidRPr="00CB06B1">
              <w:rPr>
                <w:rFonts w:ascii="Times New Roman" w:hAnsi="Times New Roman" w:cs="Times New Roman"/>
                <w:b/>
                <w:bCs/>
                <w:sz w:val="20"/>
                <w:szCs w:val="20"/>
                <w:lang w:val="es-419"/>
              </w:rPr>
              <w:t xml:space="preserve"> encuestas</w:t>
            </w:r>
            <w:r w:rsidRPr="00CB06B1">
              <w:rPr>
                <w:rFonts w:ascii="Times New Roman" w:hAnsi="Times New Roman" w:cs="Times New Roman"/>
                <w:sz w:val="20"/>
                <w:szCs w:val="20"/>
                <w:lang w:val="es-419"/>
              </w:rPr>
              <w:t xml:space="preserve"> a los pacientes</w:t>
            </w:r>
          </w:p>
        </w:tc>
        <w:tc>
          <w:tcPr>
            <w:tcW w:w="3544" w:type="dxa"/>
            <w:tcBorders>
              <w:top w:val="nil"/>
              <w:left w:val="nil"/>
              <w:bottom w:val="single" w:color="auto" w:sz="4" w:space="0"/>
              <w:right w:val="single" w:color="auto" w:sz="4" w:space="0"/>
            </w:tcBorders>
            <w:vAlign w:val="center"/>
            <w:hideMark/>
          </w:tcPr>
          <w:p w:rsidRPr="00CB06B1" w:rsidR="007C28BF" w:rsidP="00944F8C" w:rsidRDefault="007C28BF" w14:paraId="4F27C7DA" w14:textId="77777777">
            <w:pPr>
              <w:rPr>
                <w:rFonts w:ascii="Times New Roman" w:hAnsi="Times New Roman" w:eastAsia="Times New Roman" w:cs="Times New Roman"/>
                <w:color w:val="000000"/>
                <w:sz w:val="20"/>
                <w:szCs w:val="20"/>
                <w:lang w:val="es-419"/>
              </w:rPr>
            </w:pPr>
            <w:r w:rsidRPr="00CB06B1">
              <w:rPr>
                <w:rFonts w:ascii="Times New Roman" w:hAnsi="Times New Roman" w:eastAsia="Times New Roman" w:cs="Times New Roman"/>
                <w:color w:val="000000"/>
                <w:sz w:val="20"/>
                <w:szCs w:val="20"/>
                <w:lang w:val="es-419"/>
              </w:rPr>
              <w:t xml:space="preserve">Agendar reunión </w:t>
            </w:r>
          </w:p>
        </w:tc>
      </w:tr>
      <w:tr w:rsidRPr="00E76320" w:rsidR="007C28BF" w:rsidTr="00944F8C" w14:paraId="6E598B92" w14:textId="77777777">
        <w:trPr>
          <w:trHeight w:val="758"/>
        </w:trPr>
        <w:tc>
          <w:tcPr>
            <w:tcW w:w="2405" w:type="dxa"/>
            <w:tcBorders>
              <w:top w:val="nil"/>
              <w:left w:val="single" w:color="auto" w:sz="4" w:space="0"/>
              <w:bottom w:val="single" w:color="auto" w:sz="4" w:space="0"/>
              <w:right w:val="single" w:color="auto" w:sz="4" w:space="0"/>
            </w:tcBorders>
            <w:vAlign w:val="center"/>
            <w:hideMark/>
          </w:tcPr>
          <w:p w:rsidRPr="00CB06B1" w:rsidR="007C28BF" w:rsidP="00944F8C" w:rsidRDefault="007C28BF" w14:paraId="3C55DA18" w14:textId="77777777">
            <w:pPr>
              <w:rPr>
                <w:rFonts w:ascii="Times New Roman" w:hAnsi="Times New Roman" w:eastAsia="Times New Roman" w:cs="Times New Roman"/>
                <w:color w:val="000000"/>
                <w:sz w:val="20"/>
                <w:szCs w:val="20"/>
                <w:lang w:val="es-419"/>
              </w:rPr>
            </w:pPr>
            <w:r w:rsidRPr="00CB06B1">
              <w:rPr>
                <w:rFonts w:ascii="Times New Roman" w:hAnsi="Times New Roman" w:eastAsia="Times New Roman" w:cs="Times New Roman"/>
                <w:color w:val="000000"/>
                <w:sz w:val="20"/>
                <w:szCs w:val="20"/>
                <w:lang w:val="es-419"/>
              </w:rPr>
              <w:t>Reunión con tomadores de decisiones.</w:t>
            </w:r>
          </w:p>
        </w:tc>
        <w:tc>
          <w:tcPr>
            <w:tcW w:w="1276" w:type="dxa"/>
            <w:tcBorders>
              <w:top w:val="nil"/>
              <w:left w:val="nil"/>
              <w:bottom w:val="single" w:color="auto" w:sz="4" w:space="0"/>
              <w:right w:val="single" w:color="auto" w:sz="4" w:space="0"/>
            </w:tcBorders>
            <w:noWrap/>
            <w:vAlign w:val="center"/>
            <w:hideMark/>
          </w:tcPr>
          <w:p w:rsidRPr="00CB06B1" w:rsidR="007C28BF" w:rsidP="00944F8C" w:rsidRDefault="007C28BF" w14:paraId="449C992B" w14:textId="77777777">
            <w:pPr>
              <w:rPr>
                <w:rFonts w:ascii="Times New Roman" w:hAnsi="Times New Roman" w:eastAsia="Times New Roman" w:cs="Times New Roman"/>
                <w:color w:val="000000"/>
                <w:sz w:val="20"/>
                <w:szCs w:val="20"/>
                <w:lang w:val="es-419"/>
              </w:rPr>
            </w:pPr>
            <w:r w:rsidRPr="00CB06B1">
              <w:rPr>
                <w:rFonts w:ascii="Times New Roman" w:hAnsi="Times New Roman" w:eastAsia="Times New Roman" w:cs="Times New Roman"/>
                <w:color w:val="000000"/>
                <w:sz w:val="20"/>
                <w:szCs w:val="20"/>
                <w:lang w:val="es-419"/>
              </w:rPr>
              <w:t>01-03-2024</w:t>
            </w:r>
          </w:p>
        </w:tc>
        <w:tc>
          <w:tcPr>
            <w:tcW w:w="0" w:type="auto"/>
            <w:vMerge/>
            <w:tcBorders>
              <w:top w:val="nil"/>
              <w:left w:val="nil"/>
              <w:bottom w:val="single" w:color="auto" w:sz="4" w:space="0"/>
              <w:right w:val="single" w:color="auto" w:sz="4" w:space="0"/>
            </w:tcBorders>
            <w:vAlign w:val="center"/>
            <w:hideMark/>
          </w:tcPr>
          <w:p w:rsidRPr="00CB06B1" w:rsidR="007C28BF" w:rsidP="00944F8C" w:rsidRDefault="007C28BF" w14:paraId="46ACE747" w14:textId="77777777">
            <w:pPr>
              <w:rPr>
                <w:rFonts w:ascii="Gill Sans MT" w:hAnsi="Gill Sans MT" w:eastAsia="Times New Roman" w:cs="Calibri"/>
                <w:color w:val="000000"/>
                <w:sz w:val="20"/>
                <w:szCs w:val="20"/>
                <w:lang w:val="es-419"/>
              </w:rPr>
            </w:pPr>
          </w:p>
        </w:tc>
        <w:tc>
          <w:tcPr>
            <w:tcW w:w="3544" w:type="dxa"/>
            <w:tcBorders>
              <w:top w:val="nil"/>
              <w:left w:val="nil"/>
              <w:bottom w:val="single" w:color="auto" w:sz="4" w:space="0"/>
              <w:right w:val="single" w:color="auto" w:sz="4" w:space="0"/>
            </w:tcBorders>
            <w:vAlign w:val="center"/>
            <w:hideMark/>
          </w:tcPr>
          <w:p w:rsidR="007C28BF" w:rsidP="00944F8C" w:rsidRDefault="007C28BF" w14:paraId="4599BC11" w14:textId="77777777">
            <w:pPr>
              <w:jc w:val="both"/>
              <w:rPr>
                <w:rFonts w:ascii="Times New Roman" w:hAnsi="Times New Roman" w:cs="Times New Roman"/>
                <w:sz w:val="20"/>
                <w:szCs w:val="20"/>
                <w:lang w:val="es-419"/>
              </w:rPr>
            </w:pPr>
            <w:r w:rsidRPr="00CB06B1">
              <w:rPr>
                <w:rFonts w:ascii="Times New Roman" w:hAnsi="Times New Roman" w:cs="Times New Roman"/>
                <w:sz w:val="20"/>
                <w:szCs w:val="20"/>
                <w:lang w:val="es-419"/>
              </w:rPr>
              <w:t>Compartir Links respectivamente en correos institucionales y en grupos de coordinadores en WhastApp, en formato de Google Forms</w:t>
            </w:r>
          </w:p>
          <w:p w:rsidRPr="00CB06B1" w:rsidR="008C525B" w:rsidP="00944F8C" w:rsidRDefault="008C525B" w14:paraId="723174C5" w14:textId="43F5BE7E">
            <w:pPr>
              <w:jc w:val="both"/>
              <w:rPr>
                <w:rFonts w:ascii="Times New Roman" w:hAnsi="Times New Roman" w:cs="Times New Roman"/>
                <w:kern w:val="2"/>
                <w:sz w:val="20"/>
                <w:szCs w:val="20"/>
                <w:lang w:val="es-419"/>
                <w14:ligatures w14:val="standardContextual"/>
              </w:rPr>
            </w:pPr>
          </w:p>
        </w:tc>
      </w:tr>
      <w:tr w:rsidRPr="00E76320" w:rsidR="007C28BF" w:rsidTr="00944F8C" w14:paraId="4088332F" w14:textId="77777777">
        <w:trPr>
          <w:trHeight w:val="788"/>
        </w:trPr>
        <w:tc>
          <w:tcPr>
            <w:tcW w:w="2405" w:type="dxa"/>
            <w:tcBorders>
              <w:top w:val="nil"/>
              <w:left w:val="single" w:color="auto" w:sz="4" w:space="0"/>
              <w:bottom w:val="single" w:color="auto" w:sz="4" w:space="0"/>
              <w:right w:val="single" w:color="auto" w:sz="4" w:space="0"/>
            </w:tcBorders>
            <w:vAlign w:val="center"/>
            <w:hideMark/>
          </w:tcPr>
          <w:p w:rsidRPr="00CB06B1" w:rsidR="007C28BF" w:rsidP="00944F8C" w:rsidRDefault="007C28BF" w14:paraId="7C4C505A" w14:textId="77777777">
            <w:pPr>
              <w:rPr>
                <w:rFonts w:ascii="Times New Roman" w:hAnsi="Times New Roman" w:eastAsia="Times New Roman" w:cs="Times New Roman"/>
                <w:color w:val="000000"/>
                <w:sz w:val="20"/>
                <w:szCs w:val="20"/>
                <w:lang w:val="es-419"/>
              </w:rPr>
            </w:pPr>
            <w:r w:rsidRPr="00CB06B1">
              <w:rPr>
                <w:rFonts w:ascii="Times New Roman" w:hAnsi="Times New Roman" w:eastAsia="Times New Roman" w:cs="Times New Roman"/>
                <w:color w:val="000000"/>
                <w:sz w:val="20"/>
                <w:szCs w:val="20"/>
                <w:lang w:val="es-419"/>
              </w:rPr>
              <w:t>Visita in situ Clínica Santa Clara de Asís</w:t>
            </w:r>
          </w:p>
        </w:tc>
        <w:tc>
          <w:tcPr>
            <w:tcW w:w="1276" w:type="dxa"/>
            <w:tcBorders>
              <w:top w:val="nil"/>
              <w:left w:val="nil"/>
              <w:bottom w:val="single" w:color="auto" w:sz="4" w:space="0"/>
              <w:right w:val="single" w:color="auto" w:sz="4" w:space="0"/>
            </w:tcBorders>
            <w:noWrap/>
            <w:vAlign w:val="center"/>
            <w:hideMark/>
          </w:tcPr>
          <w:p w:rsidRPr="00CB06B1" w:rsidR="007C28BF" w:rsidP="00944F8C" w:rsidRDefault="007C28BF" w14:paraId="16B397B1" w14:textId="77777777">
            <w:pPr>
              <w:rPr>
                <w:rFonts w:ascii="Times New Roman" w:hAnsi="Times New Roman" w:eastAsia="Times New Roman" w:cs="Times New Roman"/>
                <w:color w:val="000000"/>
                <w:sz w:val="20"/>
                <w:szCs w:val="20"/>
                <w:lang w:val="es-419"/>
              </w:rPr>
            </w:pPr>
            <w:r w:rsidRPr="00CB06B1">
              <w:rPr>
                <w:rFonts w:ascii="Times New Roman" w:hAnsi="Times New Roman" w:eastAsia="Times New Roman" w:cs="Times New Roman"/>
                <w:color w:val="000000"/>
                <w:sz w:val="20"/>
                <w:szCs w:val="20"/>
                <w:lang w:val="es-419"/>
              </w:rPr>
              <w:t>02-03-2024</w:t>
            </w:r>
          </w:p>
        </w:tc>
        <w:tc>
          <w:tcPr>
            <w:tcW w:w="2268" w:type="dxa"/>
            <w:tcBorders>
              <w:top w:val="nil"/>
              <w:left w:val="nil"/>
              <w:bottom w:val="single" w:color="auto" w:sz="4" w:space="0"/>
              <w:right w:val="single" w:color="auto" w:sz="4" w:space="0"/>
            </w:tcBorders>
            <w:vAlign w:val="center"/>
            <w:hideMark/>
          </w:tcPr>
          <w:p w:rsidRPr="00CB06B1" w:rsidR="007C28BF" w:rsidP="00944F8C" w:rsidRDefault="007C28BF" w14:paraId="02CF12AF" w14:textId="77777777">
            <w:pPr>
              <w:rPr>
                <w:rFonts w:ascii="Gill Sans MT" w:hAnsi="Gill Sans MT" w:eastAsia="Times New Roman" w:cs="Calibri"/>
                <w:color w:val="000000"/>
                <w:sz w:val="20"/>
                <w:szCs w:val="20"/>
                <w:lang w:val="es-419"/>
              </w:rPr>
            </w:pPr>
            <w:r w:rsidRPr="00CB06B1">
              <w:rPr>
                <w:rFonts w:ascii="Times New Roman" w:hAnsi="Times New Roman" w:cs="Times New Roman"/>
                <w:sz w:val="20"/>
                <w:szCs w:val="20"/>
                <w:lang w:val="es-419"/>
              </w:rPr>
              <w:t>Iniciar el proceso de llenado de entrevistas y encuestas</w:t>
            </w:r>
          </w:p>
        </w:tc>
        <w:tc>
          <w:tcPr>
            <w:tcW w:w="3544" w:type="dxa"/>
            <w:tcBorders>
              <w:top w:val="nil"/>
              <w:left w:val="nil"/>
              <w:bottom w:val="single" w:color="auto" w:sz="4" w:space="0"/>
              <w:right w:val="single" w:color="auto" w:sz="4" w:space="0"/>
            </w:tcBorders>
            <w:vAlign w:val="center"/>
            <w:hideMark/>
          </w:tcPr>
          <w:p w:rsidR="007C28BF" w:rsidP="00944F8C" w:rsidRDefault="007C28BF" w14:paraId="7B9FFE8F" w14:textId="77777777">
            <w:pPr>
              <w:rPr>
                <w:rFonts w:ascii="Times New Roman" w:hAnsi="Times New Roman" w:cs="Times New Roman"/>
                <w:sz w:val="20"/>
                <w:szCs w:val="20"/>
                <w:lang w:val="es-419"/>
              </w:rPr>
            </w:pPr>
            <w:r w:rsidRPr="00CB06B1">
              <w:rPr>
                <w:rFonts w:ascii="Times New Roman" w:hAnsi="Times New Roman" w:cs="Times New Roman"/>
                <w:sz w:val="20"/>
                <w:szCs w:val="20"/>
                <w:lang w:val="es-419"/>
              </w:rPr>
              <w:t>Obtener información de la situación actual de la clínica Santa Clara de Asís respecto a farmacovigilancia</w:t>
            </w:r>
          </w:p>
          <w:p w:rsidRPr="00CB06B1" w:rsidR="008C525B" w:rsidP="00944F8C" w:rsidRDefault="008C525B" w14:paraId="5D0C6B96" w14:textId="7F6C5FB1">
            <w:pPr>
              <w:rPr>
                <w:rFonts w:ascii="Gill Sans MT" w:hAnsi="Gill Sans MT" w:eastAsia="Times New Roman" w:cs="Calibri"/>
                <w:color w:val="000000"/>
                <w:sz w:val="20"/>
                <w:szCs w:val="20"/>
                <w:lang w:val="es-419"/>
              </w:rPr>
            </w:pPr>
          </w:p>
        </w:tc>
      </w:tr>
      <w:tr w:rsidRPr="00E76320" w:rsidR="007C28BF" w:rsidTr="00944F8C" w14:paraId="6676D783" w14:textId="77777777">
        <w:trPr>
          <w:trHeight w:val="654"/>
        </w:trPr>
        <w:tc>
          <w:tcPr>
            <w:tcW w:w="2405" w:type="dxa"/>
            <w:tcBorders>
              <w:top w:val="nil"/>
              <w:left w:val="single" w:color="auto" w:sz="4" w:space="0"/>
              <w:bottom w:val="single" w:color="auto" w:sz="4" w:space="0"/>
              <w:right w:val="single" w:color="auto" w:sz="4" w:space="0"/>
            </w:tcBorders>
            <w:vAlign w:val="center"/>
            <w:hideMark/>
          </w:tcPr>
          <w:p w:rsidRPr="00CB06B1" w:rsidR="007C28BF" w:rsidP="00944F8C" w:rsidRDefault="007C28BF" w14:paraId="44206CD0" w14:textId="77777777">
            <w:pPr>
              <w:rPr>
                <w:rFonts w:ascii="Times New Roman" w:hAnsi="Times New Roman" w:eastAsia="Times New Roman" w:cs="Times New Roman"/>
                <w:color w:val="000000"/>
                <w:sz w:val="20"/>
                <w:szCs w:val="20"/>
                <w:lang w:val="es-419"/>
              </w:rPr>
            </w:pPr>
            <w:r w:rsidRPr="00CB06B1">
              <w:rPr>
                <w:rFonts w:ascii="Times New Roman" w:hAnsi="Times New Roman" w:eastAsia="Times New Roman" w:cs="Times New Roman"/>
                <w:color w:val="000000"/>
                <w:sz w:val="20"/>
                <w:szCs w:val="20"/>
                <w:lang w:val="es-419"/>
              </w:rPr>
              <w:t>Visita in situ Clínica Santa Clara de Asís</w:t>
            </w:r>
          </w:p>
        </w:tc>
        <w:tc>
          <w:tcPr>
            <w:tcW w:w="1276" w:type="dxa"/>
            <w:tcBorders>
              <w:top w:val="nil"/>
              <w:left w:val="nil"/>
              <w:bottom w:val="single" w:color="auto" w:sz="4" w:space="0"/>
              <w:right w:val="single" w:color="auto" w:sz="4" w:space="0"/>
            </w:tcBorders>
            <w:noWrap/>
            <w:vAlign w:val="center"/>
            <w:hideMark/>
          </w:tcPr>
          <w:p w:rsidRPr="00CB06B1" w:rsidR="007C28BF" w:rsidP="00944F8C" w:rsidRDefault="007C28BF" w14:paraId="2AFB4021" w14:textId="77777777">
            <w:pPr>
              <w:rPr>
                <w:rFonts w:ascii="Times New Roman" w:hAnsi="Times New Roman" w:eastAsia="Times New Roman" w:cs="Times New Roman"/>
                <w:color w:val="000000"/>
                <w:sz w:val="20"/>
                <w:szCs w:val="20"/>
                <w:lang w:val="es-419"/>
              </w:rPr>
            </w:pPr>
            <w:r w:rsidRPr="00CB06B1">
              <w:rPr>
                <w:rFonts w:ascii="Times New Roman" w:hAnsi="Times New Roman" w:eastAsia="Times New Roman" w:cs="Times New Roman"/>
                <w:color w:val="000000"/>
                <w:sz w:val="20"/>
                <w:szCs w:val="20"/>
                <w:lang w:val="es-419"/>
              </w:rPr>
              <w:t>04-03-2024</w:t>
            </w:r>
          </w:p>
        </w:tc>
        <w:tc>
          <w:tcPr>
            <w:tcW w:w="2268" w:type="dxa"/>
            <w:tcBorders>
              <w:top w:val="nil"/>
              <w:left w:val="single" w:color="auto" w:sz="4" w:space="0"/>
              <w:bottom w:val="single" w:color="auto" w:sz="4" w:space="0"/>
              <w:right w:val="single" w:color="auto" w:sz="4" w:space="0"/>
            </w:tcBorders>
            <w:vAlign w:val="center"/>
            <w:hideMark/>
          </w:tcPr>
          <w:p w:rsidRPr="00CB06B1" w:rsidR="007C28BF" w:rsidP="00944F8C" w:rsidRDefault="007C28BF" w14:paraId="03D8004B" w14:textId="77777777">
            <w:pPr>
              <w:rPr>
                <w:rFonts w:ascii="Gill Sans MT" w:hAnsi="Gill Sans MT" w:eastAsia="Times New Roman" w:cs="Calibri"/>
                <w:color w:val="000000"/>
                <w:sz w:val="20"/>
                <w:szCs w:val="20"/>
                <w:lang w:val="es-419"/>
              </w:rPr>
            </w:pPr>
            <w:r w:rsidRPr="00CB06B1">
              <w:rPr>
                <w:rFonts w:ascii="Times New Roman" w:hAnsi="Times New Roman" w:cs="Times New Roman"/>
                <w:sz w:val="20"/>
                <w:szCs w:val="20"/>
                <w:lang w:val="es-419"/>
              </w:rPr>
              <w:t>Continuar el proceso de llenado de entrevistas y encuestas</w:t>
            </w:r>
          </w:p>
        </w:tc>
        <w:tc>
          <w:tcPr>
            <w:tcW w:w="3544" w:type="dxa"/>
            <w:tcBorders>
              <w:top w:val="single" w:color="auto" w:sz="4" w:space="0"/>
              <w:left w:val="single" w:color="auto" w:sz="4" w:space="0"/>
              <w:bottom w:val="single" w:color="auto" w:sz="4" w:space="0"/>
              <w:right w:val="single" w:color="auto" w:sz="4" w:space="0"/>
            </w:tcBorders>
          </w:tcPr>
          <w:p w:rsidRPr="00CB06B1" w:rsidR="007C28BF" w:rsidP="00944F8C" w:rsidRDefault="007C28BF" w14:paraId="108FE99B" w14:textId="77777777">
            <w:pPr>
              <w:rPr>
                <w:rFonts w:ascii="Times New Roman" w:hAnsi="Times New Roman" w:cs="Times New Roman"/>
                <w:kern w:val="2"/>
                <w:sz w:val="20"/>
                <w:szCs w:val="20"/>
                <w:lang w:val="es-419"/>
                <w14:ligatures w14:val="standardContextual"/>
              </w:rPr>
            </w:pPr>
            <w:r w:rsidRPr="00CB06B1">
              <w:rPr>
                <w:rFonts w:ascii="Times New Roman" w:hAnsi="Times New Roman" w:cs="Times New Roman"/>
                <w:sz w:val="20"/>
                <w:szCs w:val="20"/>
                <w:lang w:val="es-419"/>
              </w:rPr>
              <w:t>Obtener información de la situación actual de la clínica Santa Clara de Asís respecto a farmacovigilancia</w:t>
            </w:r>
          </w:p>
          <w:p w:rsidRPr="00CB06B1" w:rsidR="007C28BF" w:rsidP="00944F8C" w:rsidRDefault="007C28BF" w14:paraId="7C01A729" w14:textId="77777777">
            <w:pPr>
              <w:rPr>
                <w:rFonts w:ascii="Times New Roman" w:hAnsi="Times New Roman" w:cs="Times New Roman"/>
                <w:sz w:val="20"/>
                <w:szCs w:val="20"/>
                <w:lang w:val="es-419"/>
              </w:rPr>
            </w:pPr>
          </w:p>
        </w:tc>
      </w:tr>
      <w:tr w:rsidRPr="00E76320" w:rsidR="007C28BF" w:rsidTr="00944F8C" w14:paraId="3CBEB27E" w14:textId="77777777">
        <w:trPr>
          <w:trHeight w:val="1076"/>
        </w:trPr>
        <w:tc>
          <w:tcPr>
            <w:tcW w:w="2405" w:type="dxa"/>
            <w:tcBorders>
              <w:top w:val="single" w:color="auto" w:sz="4" w:space="0"/>
              <w:left w:val="single" w:color="auto" w:sz="4" w:space="0"/>
              <w:bottom w:val="single" w:color="auto" w:sz="4" w:space="0"/>
              <w:right w:val="single" w:color="auto" w:sz="4" w:space="0"/>
            </w:tcBorders>
            <w:hideMark/>
          </w:tcPr>
          <w:p w:rsidRPr="00CB06B1" w:rsidR="007C28BF" w:rsidP="00944F8C" w:rsidRDefault="007C28BF" w14:paraId="7836B419" w14:textId="77777777">
            <w:pPr>
              <w:rPr>
                <w:rFonts w:ascii="Times New Roman" w:hAnsi="Times New Roman" w:cs="Times New Roman"/>
                <w:sz w:val="20"/>
                <w:szCs w:val="20"/>
                <w:lang w:val="es-419"/>
              </w:rPr>
            </w:pPr>
            <w:r w:rsidRPr="00CB06B1">
              <w:rPr>
                <w:rFonts w:ascii="Times New Roman" w:hAnsi="Times New Roman" w:cs="Times New Roman"/>
                <w:sz w:val="20"/>
                <w:szCs w:val="20"/>
                <w:lang w:val="es-419"/>
              </w:rPr>
              <w:t xml:space="preserve">Nos desplazamos a zonas aledañas donde se ubican las principales residencias de la organización para acceder a la población de jóvenes que son de los principales beneficiarios, </w:t>
            </w:r>
          </w:p>
        </w:tc>
        <w:tc>
          <w:tcPr>
            <w:tcW w:w="1276" w:type="dxa"/>
            <w:tcBorders>
              <w:top w:val="single" w:color="auto" w:sz="4" w:space="0"/>
              <w:left w:val="nil"/>
              <w:bottom w:val="single" w:color="auto" w:sz="4" w:space="0"/>
              <w:right w:val="single" w:color="auto" w:sz="4" w:space="0"/>
            </w:tcBorders>
            <w:noWrap/>
            <w:vAlign w:val="center"/>
          </w:tcPr>
          <w:p w:rsidRPr="00CB06B1" w:rsidR="007C28BF" w:rsidP="00944F8C" w:rsidRDefault="007C28BF" w14:paraId="65A8186B" w14:textId="77777777">
            <w:pPr>
              <w:rPr>
                <w:rFonts w:ascii="Times New Roman" w:hAnsi="Times New Roman" w:eastAsia="Times New Roman" w:cs="Times New Roman"/>
                <w:color w:val="000000"/>
                <w:sz w:val="20"/>
                <w:szCs w:val="20"/>
                <w:lang w:val="es-419"/>
              </w:rPr>
            </w:pPr>
            <w:r w:rsidRPr="00CB06B1">
              <w:rPr>
                <w:rFonts w:ascii="Times New Roman" w:hAnsi="Times New Roman" w:eastAsia="Times New Roman" w:cs="Times New Roman"/>
                <w:color w:val="000000"/>
                <w:sz w:val="20"/>
                <w:szCs w:val="20"/>
                <w:lang w:val="es-419"/>
              </w:rPr>
              <w:t>08-03-2024</w:t>
            </w:r>
          </w:p>
          <w:p w:rsidRPr="00CB06B1" w:rsidR="007C28BF" w:rsidP="00944F8C" w:rsidRDefault="007C28BF" w14:paraId="7CBDAC17" w14:textId="77777777">
            <w:pPr>
              <w:rPr>
                <w:rFonts w:ascii="Times New Roman" w:hAnsi="Times New Roman" w:eastAsia="Times New Roman" w:cs="Times New Roman"/>
                <w:color w:val="000000"/>
                <w:sz w:val="20"/>
                <w:szCs w:val="20"/>
                <w:lang w:val="es-419"/>
              </w:rPr>
            </w:pPr>
          </w:p>
          <w:p w:rsidRPr="00CB06B1" w:rsidR="007C28BF" w:rsidP="00944F8C" w:rsidRDefault="007C28BF" w14:paraId="137FEBCA" w14:textId="77777777">
            <w:pPr>
              <w:rPr>
                <w:rFonts w:ascii="Times New Roman" w:hAnsi="Times New Roman" w:eastAsia="Times New Roman" w:cs="Times New Roman"/>
                <w:color w:val="000000"/>
                <w:sz w:val="20"/>
                <w:szCs w:val="20"/>
                <w:lang w:val="es-419"/>
              </w:rPr>
            </w:pPr>
          </w:p>
          <w:p w:rsidRPr="00CB06B1" w:rsidR="007C28BF" w:rsidP="00944F8C" w:rsidRDefault="007C28BF" w14:paraId="2D855A8F" w14:textId="77777777">
            <w:pPr>
              <w:rPr>
                <w:rFonts w:ascii="Times New Roman" w:hAnsi="Times New Roman" w:eastAsia="Times New Roman" w:cs="Times New Roman"/>
                <w:color w:val="000000"/>
                <w:sz w:val="20"/>
                <w:szCs w:val="20"/>
                <w:lang w:val="es-419"/>
              </w:rPr>
            </w:pPr>
            <w:r w:rsidRPr="00CB06B1">
              <w:rPr>
                <w:rFonts w:ascii="Times New Roman" w:hAnsi="Times New Roman" w:eastAsia="Times New Roman" w:cs="Times New Roman"/>
                <w:color w:val="000000"/>
                <w:sz w:val="20"/>
                <w:szCs w:val="20"/>
                <w:lang w:val="es-419"/>
              </w:rPr>
              <w:t>10-03-2024</w:t>
            </w:r>
          </w:p>
        </w:tc>
        <w:tc>
          <w:tcPr>
            <w:tcW w:w="2268" w:type="dxa"/>
            <w:tcBorders>
              <w:top w:val="single" w:color="auto" w:sz="4" w:space="0"/>
              <w:left w:val="single" w:color="auto" w:sz="4" w:space="0"/>
              <w:bottom w:val="single" w:color="auto" w:sz="4" w:space="0"/>
              <w:right w:val="single" w:color="auto" w:sz="4" w:space="0"/>
            </w:tcBorders>
            <w:vAlign w:val="center"/>
            <w:hideMark/>
          </w:tcPr>
          <w:p w:rsidRPr="00CB06B1" w:rsidR="007C28BF" w:rsidP="00944F8C" w:rsidRDefault="007C28BF" w14:paraId="6FEFDFEF" w14:textId="77777777">
            <w:pPr>
              <w:rPr>
                <w:rFonts w:ascii="Gill Sans MT" w:hAnsi="Gill Sans MT" w:eastAsia="Times New Roman" w:cs="Calibri"/>
                <w:color w:val="000000"/>
                <w:sz w:val="20"/>
                <w:szCs w:val="20"/>
                <w:lang w:val="es-419"/>
              </w:rPr>
            </w:pPr>
            <w:r w:rsidRPr="00CB06B1">
              <w:rPr>
                <w:rFonts w:ascii="Times New Roman" w:hAnsi="Times New Roman" w:cs="Times New Roman"/>
                <w:sz w:val="20"/>
                <w:szCs w:val="20"/>
                <w:lang w:val="es-419"/>
              </w:rPr>
              <w:t>Continuar el proceso de llenado de entrevistas y encuestas</w:t>
            </w:r>
          </w:p>
        </w:tc>
        <w:tc>
          <w:tcPr>
            <w:tcW w:w="3544" w:type="dxa"/>
            <w:tcBorders>
              <w:top w:val="single" w:color="auto" w:sz="4" w:space="0"/>
              <w:left w:val="single" w:color="auto" w:sz="4" w:space="0"/>
              <w:bottom w:val="single" w:color="auto" w:sz="4" w:space="0"/>
              <w:right w:val="single" w:color="auto" w:sz="4" w:space="0"/>
            </w:tcBorders>
            <w:vAlign w:val="center"/>
          </w:tcPr>
          <w:p w:rsidRPr="00CB06B1" w:rsidR="007C28BF" w:rsidP="00944F8C" w:rsidRDefault="007C28BF" w14:paraId="606ED8AC" w14:textId="77777777">
            <w:pPr>
              <w:rPr>
                <w:rFonts w:ascii="Times New Roman" w:hAnsi="Times New Roman" w:cs="Times New Roman"/>
                <w:sz w:val="20"/>
                <w:szCs w:val="20"/>
                <w:lang w:val="es-419"/>
              </w:rPr>
            </w:pPr>
            <w:r w:rsidRPr="00CB06B1">
              <w:rPr>
                <w:rFonts w:ascii="Times New Roman" w:hAnsi="Times New Roman" w:cs="Times New Roman"/>
                <w:sz w:val="20"/>
                <w:szCs w:val="20"/>
                <w:lang w:val="es-419"/>
              </w:rPr>
              <w:t>Personal que labora en la clínica como ser regente, médicos, enfermeras, psicólogos y fisioterapistas, llenando entrevista en línea.</w:t>
            </w:r>
          </w:p>
          <w:p w:rsidRPr="00CB06B1" w:rsidR="007C28BF" w:rsidP="00944F8C" w:rsidRDefault="007C28BF" w14:paraId="177B1A46" w14:textId="77777777">
            <w:pPr>
              <w:rPr>
                <w:rFonts w:ascii="Times New Roman" w:hAnsi="Times New Roman" w:cs="Times New Roman"/>
                <w:sz w:val="20"/>
                <w:szCs w:val="20"/>
                <w:lang w:val="es-419"/>
              </w:rPr>
            </w:pPr>
          </w:p>
          <w:p w:rsidRPr="00CB06B1" w:rsidR="007C28BF" w:rsidP="00944F8C" w:rsidRDefault="007C28BF" w14:paraId="68ABB676" w14:textId="77777777">
            <w:pPr>
              <w:rPr>
                <w:rFonts w:ascii="Times New Roman" w:hAnsi="Times New Roman" w:cs="Times New Roman"/>
                <w:sz w:val="20"/>
                <w:szCs w:val="20"/>
                <w:lang w:val="es-419"/>
              </w:rPr>
            </w:pPr>
            <w:r w:rsidRPr="00CB06B1">
              <w:rPr>
                <w:rFonts w:ascii="Times New Roman" w:hAnsi="Times New Roman" w:cs="Times New Roman"/>
                <w:sz w:val="20"/>
                <w:szCs w:val="20"/>
                <w:lang w:val="es-419"/>
              </w:rPr>
              <w:t>Continuamos compartiendo link y enviando recordatorios para el llenado de la encuesta.</w:t>
            </w:r>
          </w:p>
          <w:p w:rsidRPr="00CB06B1" w:rsidR="007C28BF" w:rsidP="00944F8C" w:rsidRDefault="007C28BF" w14:paraId="1E83AE34" w14:textId="77777777">
            <w:pPr>
              <w:rPr>
                <w:rFonts w:ascii="Gill Sans MT" w:hAnsi="Gill Sans MT" w:eastAsia="Times New Roman" w:cs="Calibri"/>
                <w:color w:val="000000"/>
                <w:sz w:val="20"/>
                <w:szCs w:val="20"/>
                <w:lang w:val="es-419"/>
              </w:rPr>
            </w:pPr>
          </w:p>
        </w:tc>
      </w:tr>
      <w:tr w:rsidRPr="00E76320" w:rsidR="007C28BF" w:rsidTr="00944F8C" w14:paraId="1314AB75" w14:textId="77777777">
        <w:trPr>
          <w:trHeight w:val="1076"/>
        </w:trPr>
        <w:tc>
          <w:tcPr>
            <w:tcW w:w="2405" w:type="dxa"/>
            <w:tcBorders>
              <w:top w:val="single" w:color="auto" w:sz="4" w:space="0"/>
              <w:left w:val="single" w:color="auto" w:sz="4" w:space="0"/>
              <w:bottom w:val="single" w:color="auto" w:sz="4" w:space="0"/>
              <w:right w:val="single" w:color="auto" w:sz="4" w:space="0"/>
            </w:tcBorders>
          </w:tcPr>
          <w:p w:rsidRPr="00CB06B1" w:rsidR="007C28BF" w:rsidP="00944F8C" w:rsidRDefault="007C28BF" w14:paraId="7AD26F0D" w14:textId="77777777">
            <w:pPr>
              <w:rPr>
                <w:rFonts w:ascii="Times New Roman" w:hAnsi="Times New Roman" w:cs="Times New Roman"/>
                <w:sz w:val="20"/>
                <w:szCs w:val="20"/>
                <w:lang w:val="es-419"/>
              </w:rPr>
            </w:pPr>
            <w:r w:rsidRPr="00CB06B1">
              <w:rPr>
                <w:rFonts w:ascii="Times New Roman" w:hAnsi="Times New Roman" w:cs="Times New Roman"/>
                <w:sz w:val="20"/>
                <w:szCs w:val="20"/>
                <w:lang w:val="es-419"/>
              </w:rPr>
              <w:t>Continuamos compartiendo link y enviando recordatorios</w:t>
            </w:r>
          </w:p>
        </w:tc>
        <w:tc>
          <w:tcPr>
            <w:tcW w:w="1276" w:type="dxa"/>
            <w:tcBorders>
              <w:top w:val="single" w:color="auto" w:sz="4" w:space="0"/>
              <w:left w:val="nil"/>
              <w:bottom w:val="single" w:color="auto" w:sz="4" w:space="0"/>
              <w:right w:val="single" w:color="auto" w:sz="4" w:space="0"/>
            </w:tcBorders>
            <w:noWrap/>
            <w:vAlign w:val="center"/>
          </w:tcPr>
          <w:p w:rsidRPr="00CB06B1" w:rsidR="007C28BF" w:rsidP="00944F8C" w:rsidRDefault="007C28BF" w14:paraId="75FB3969" w14:textId="77777777">
            <w:pPr>
              <w:rPr>
                <w:rFonts w:ascii="Times New Roman" w:hAnsi="Times New Roman" w:eastAsia="Times New Roman" w:cs="Times New Roman"/>
                <w:color w:val="000000"/>
                <w:sz w:val="20"/>
                <w:szCs w:val="20"/>
                <w:lang w:val="es-419"/>
              </w:rPr>
            </w:pPr>
            <w:r w:rsidRPr="00CB06B1">
              <w:rPr>
                <w:rFonts w:ascii="Times New Roman" w:hAnsi="Times New Roman" w:eastAsia="Times New Roman" w:cs="Times New Roman"/>
                <w:color w:val="000000"/>
                <w:sz w:val="20"/>
                <w:szCs w:val="20"/>
                <w:lang w:val="es-419"/>
              </w:rPr>
              <w:t>11, 12 y 13- 03 -2024</w:t>
            </w:r>
          </w:p>
        </w:tc>
        <w:tc>
          <w:tcPr>
            <w:tcW w:w="2268" w:type="dxa"/>
            <w:tcBorders>
              <w:top w:val="single" w:color="auto" w:sz="4" w:space="0"/>
              <w:left w:val="single" w:color="auto" w:sz="4" w:space="0"/>
              <w:bottom w:val="single" w:color="auto" w:sz="4" w:space="0"/>
              <w:right w:val="single" w:color="auto" w:sz="4" w:space="0"/>
            </w:tcBorders>
            <w:vAlign w:val="center"/>
          </w:tcPr>
          <w:p w:rsidRPr="00CB06B1" w:rsidR="007C28BF" w:rsidP="00944F8C" w:rsidRDefault="007C28BF" w14:paraId="41D65C5E" w14:textId="77777777">
            <w:pPr>
              <w:rPr>
                <w:rFonts w:ascii="Times New Roman" w:hAnsi="Times New Roman" w:cs="Times New Roman"/>
                <w:sz w:val="20"/>
                <w:szCs w:val="20"/>
                <w:lang w:val="es-419"/>
              </w:rPr>
            </w:pPr>
            <w:r w:rsidRPr="00CB06B1">
              <w:rPr>
                <w:rFonts w:ascii="Times New Roman" w:hAnsi="Times New Roman" w:cs="Times New Roman"/>
                <w:sz w:val="20"/>
                <w:szCs w:val="20"/>
                <w:lang w:val="es-419"/>
              </w:rPr>
              <w:t>Continuar el proceso de llenado de entrevistas y encuestas</w:t>
            </w:r>
          </w:p>
        </w:tc>
        <w:tc>
          <w:tcPr>
            <w:tcW w:w="3544" w:type="dxa"/>
            <w:tcBorders>
              <w:top w:val="single" w:color="auto" w:sz="4" w:space="0"/>
              <w:left w:val="single" w:color="auto" w:sz="4" w:space="0"/>
              <w:bottom w:val="single" w:color="auto" w:sz="4" w:space="0"/>
              <w:right w:val="single" w:color="auto" w:sz="4" w:space="0"/>
            </w:tcBorders>
            <w:vAlign w:val="center"/>
          </w:tcPr>
          <w:p w:rsidRPr="00CB06B1" w:rsidR="007C28BF" w:rsidP="00944F8C" w:rsidRDefault="007C28BF" w14:paraId="57A2594A" w14:textId="77777777">
            <w:pPr>
              <w:rPr>
                <w:rFonts w:ascii="Times New Roman" w:hAnsi="Times New Roman" w:cs="Times New Roman"/>
                <w:sz w:val="20"/>
                <w:szCs w:val="20"/>
                <w:lang w:val="es-419"/>
              </w:rPr>
            </w:pPr>
            <w:r w:rsidRPr="00CB06B1">
              <w:rPr>
                <w:rFonts w:ascii="Times New Roman" w:hAnsi="Times New Roman" w:cs="Times New Roman"/>
                <w:sz w:val="20"/>
                <w:szCs w:val="20"/>
                <w:lang w:val="es-419"/>
              </w:rPr>
              <w:t>Seguimos recibiendo respuesta del llenado de la encuesta.</w:t>
            </w:r>
          </w:p>
          <w:p w:rsidRPr="00CB06B1" w:rsidR="007C28BF" w:rsidP="00944F8C" w:rsidRDefault="007C28BF" w14:paraId="0A484F3E" w14:textId="77777777">
            <w:pPr>
              <w:rPr>
                <w:rFonts w:ascii="Times New Roman" w:hAnsi="Times New Roman" w:cs="Times New Roman"/>
                <w:sz w:val="20"/>
                <w:szCs w:val="20"/>
                <w:lang w:val="es-419"/>
              </w:rPr>
            </w:pPr>
          </w:p>
        </w:tc>
      </w:tr>
    </w:tbl>
    <w:p w:rsidRPr="00F7117B" w:rsidR="00633B3F" w:rsidP="00633B3F" w:rsidRDefault="00633B3F" w14:paraId="32508C2A" w14:textId="77777777">
      <w:pPr>
        <w:rPr>
          <w:rFonts w:ascii="Times New Roman" w:hAnsi="Times New Roman" w:cs="Times New Roman"/>
          <w:sz w:val="20"/>
          <w:szCs w:val="20"/>
          <w:lang w:val="es-419"/>
        </w:rPr>
      </w:pPr>
      <w:r w:rsidRPr="00F7117B">
        <w:rPr>
          <w:rFonts w:ascii="Times New Roman" w:hAnsi="Times New Roman" w:cs="Times New Roman"/>
          <w:sz w:val="20"/>
          <w:szCs w:val="20"/>
          <w:lang w:val="es-419"/>
        </w:rPr>
        <w:t>Fuente: Estrategia de farmacovigilancia diseñada para la Clínica Santa Clara de Asís en el primer trimestre del 2024</w:t>
      </w:r>
    </w:p>
    <w:p w:rsidR="003F1E27" w:rsidP="003F1E27" w:rsidRDefault="003F1E27" w14:paraId="7C75C4BD" w14:textId="37231F39">
      <w:pPr>
        <w:pStyle w:val="TextoPrincipal"/>
        <w:spacing w:after="0" w:line="240" w:lineRule="auto"/>
        <w:ind w:firstLine="0"/>
        <w:rPr>
          <w:lang w:val="es-419"/>
        </w:rPr>
      </w:pPr>
    </w:p>
    <w:p w:rsidR="008C525B" w:rsidP="003F1E27" w:rsidRDefault="008C525B" w14:paraId="1764570E" w14:textId="77777777">
      <w:pPr>
        <w:pStyle w:val="TextoPrincipal"/>
        <w:spacing w:after="0" w:line="240" w:lineRule="auto"/>
        <w:ind w:firstLine="0"/>
        <w:rPr>
          <w:lang w:val="es-419"/>
        </w:rPr>
      </w:pPr>
    </w:p>
    <w:p w:rsidRPr="003F1E27" w:rsidR="003F1E27" w:rsidP="003F1E27" w:rsidRDefault="003F1E27" w14:paraId="59718ED2" w14:textId="77777777">
      <w:pPr>
        <w:pStyle w:val="TextoPrincipal"/>
        <w:spacing w:after="0" w:line="240" w:lineRule="auto"/>
        <w:ind w:firstLine="0"/>
        <w:rPr>
          <w:lang w:val="es-419"/>
        </w:rPr>
      </w:pPr>
    </w:p>
    <w:p w:rsidRPr="00B84D76" w:rsidR="00095A3B" w:rsidP="00F54F11" w:rsidRDefault="00A871DB" w14:paraId="6D12E1BD" w14:textId="181979F9">
      <w:pPr>
        <w:pStyle w:val="Ttulo2"/>
        <w:numPr>
          <w:ilvl w:val="1"/>
          <w:numId w:val="38"/>
        </w:numPr>
        <w:spacing w:line="360" w:lineRule="auto"/>
        <w:rPr>
          <w:lang w:val="es-HN"/>
        </w:rPr>
      </w:pPr>
      <w:bookmarkStart w:name="_Toc163162456" w:id="86"/>
      <w:r>
        <w:rPr>
          <w:lang w:val="es-HN"/>
        </w:rPr>
        <w:t>FUENTES DE INFORMACIÓN</w:t>
      </w:r>
      <w:bookmarkEnd w:id="86"/>
    </w:p>
    <w:p w:rsidRPr="00256BE8" w:rsidR="007A01EE" w:rsidP="00F54F11" w:rsidRDefault="00A871DB" w14:paraId="21DB9750" w14:textId="50A5CDB0">
      <w:pPr>
        <w:pStyle w:val="Ttulo2"/>
        <w:numPr>
          <w:ilvl w:val="2"/>
          <w:numId w:val="38"/>
        </w:numPr>
        <w:spacing w:line="360" w:lineRule="auto"/>
        <w:ind w:left="1296"/>
        <w:rPr>
          <w:b w:val="0"/>
          <w:bCs w:val="0"/>
          <w:lang w:val="es-HN"/>
        </w:rPr>
      </w:pPr>
      <w:bookmarkStart w:name="_Toc163162457" w:id="87"/>
      <w:r w:rsidRPr="00256BE8">
        <w:rPr>
          <w:b w:val="0"/>
          <w:bCs w:val="0"/>
          <w:lang w:val="es-HN"/>
        </w:rPr>
        <w:t>FUENTES PRIMARIAS</w:t>
      </w:r>
      <w:bookmarkEnd w:id="87"/>
    </w:p>
    <w:p w:rsidRPr="00C916D3" w:rsidR="00AB5C62" w:rsidP="00DC12B6" w:rsidRDefault="00AB5C62" w14:paraId="671F0AF2" w14:textId="77777777">
      <w:pPr>
        <w:spacing w:line="360" w:lineRule="auto"/>
        <w:jc w:val="both"/>
        <w:rPr>
          <w:rFonts w:ascii="Times New Roman" w:hAnsi="Times New Roman" w:cs="Times New Roman"/>
          <w:sz w:val="24"/>
          <w:szCs w:val="24"/>
          <w:lang w:val="es-419"/>
        </w:rPr>
      </w:pPr>
      <w:r w:rsidRPr="00C916D3">
        <w:rPr>
          <w:rFonts w:ascii="Times New Roman" w:hAnsi="Times New Roman" w:cs="Times New Roman"/>
          <w:sz w:val="24"/>
          <w:szCs w:val="24"/>
          <w:lang w:val="es-419"/>
        </w:rPr>
        <w:t>Estas fuentes pueden incluir:</w:t>
      </w:r>
    </w:p>
    <w:p w:rsidRPr="00C4534C" w:rsidR="00AB5C62" w:rsidP="00DC12B6" w:rsidRDefault="00AB5C62" w14:paraId="29AAE518" w14:textId="77777777">
      <w:pPr>
        <w:spacing w:line="360" w:lineRule="auto"/>
        <w:jc w:val="both"/>
        <w:rPr>
          <w:rFonts w:ascii="Times New Roman" w:hAnsi="Times New Roman" w:cs="Times New Roman"/>
          <w:sz w:val="24"/>
          <w:szCs w:val="24"/>
        </w:rPr>
      </w:pPr>
    </w:p>
    <w:p w:rsidRPr="002D75C0" w:rsidR="00AB5C62" w:rsidP="00DC12B6" w:rsidRDefault="00AB5C62" w14:paraId="1C238CC8" w14:textId="23B1D13C">
      <w:pPr>
        <w:pStyle w:val="Prrafodelista"/>
        <w:numPr>
          <w:ilvl w:val="0"/>
          <w:numId w:val="12"/>
        </w:num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 Entrevistas con el Personal de Salud: Conversaciones directas con médicos, enfermeras, farmacéuticos y otros profesionales de la salud que pueden proporcionar </w:t>
      </w:r>
      <w:r w:rsidRPr="002D75C0" w:rsidR="00C916D3">
        <w:rPr>
          <w:rFonts w:ascii="Times New Roman" w:hAnsi="Times New Roman" w:cs="Times New Roman"/>
          <w:sz w:val="24"/>
          <w:szCs w:val="24"/>
          <w:lang w:val="es-419"/>
        </w:rPr>
        <w:t>información</w:t>
      </w:r>
      <w:r w:rsidRPr="002D75C0" w:rsidR="008E5F08">
        <w:rPr>
          <w:rFonts w:ascii="Times New Roman" w:hAnsi="Times New Roman" w:cs="Times New Roman"/>
          <w:sz w:val="24"/>
          <w:szCs w:val="24"/>
          <w:lang w:val="es-419"/>
        </w:rPr>
        <w:t xml:space="preserve"> de la </w:t>
      </w:r>
      <w:r w:rsidRPr="002D75C0" w:rsidR="00C916D3">
        <w:rPr>
          <w:rFonts w:ascii="Times New Roman" w:hAnsi="Times New Roman" w:cs="Times New Roman"/>
          <w:sz w:val="24"/>
          <w:szCs w:val="24"/>
          <w:lang w:val="es-419"/>
        </w:rPr>
        <w:t>situa</w:t>
      </w:r>
      <w:r w:rsidR="00C916D3">
        <w:rPr>
          <w:rFonts w:ascii="Times New Roman" w:hAnsi="Times New Roman" w:cs="Times New Roman"/>
          <w:sz w:val="24"/>
          <w:szCs w:val="24"/>
          <w:lang w:val="es-419"/>
        </w:rPr>
        <w:t>ci</w:t>
      </w:r>
      <w:r w:rsidRPr="002D75C0" w:rsidR="00C916D3">
        <w:rPr>
          <w:rFonts w:ascii="Times New Roman" w:hAnsi="Times New Roman" w:cs="Times New Roman"/>
          <w:sz w:val="24"/>
          <w:szCs w:val="24"/>
          <w:lang w:val="es-419"/>
        </w:rPr>
        <w:t>ón</w:t>
      </w:r>
      <w:r w:rsidRPr="002D75C0" w:rsidR="008E5F08">
        <w:rPr>
          <w:rFonts w:ascii="Times New Roman" w:hAnsi="Times New Roman" w:cs="Times New Roman"/>
          <w:sz w:val="24"/>
          <w:szCs w:val="24"/>
          <w:lang w:val="es-419"/>
        </w:rPr>
        <w:t xml:space="preserve"> actual de la </w:t>
      </w:r>
      <w:r w:rsidRPr="002D75C0" w:rsidR="00C916D3">
        <w:rPr>
          <w:rFonts w:ascii="Times New Roman" w:hAnsi="Times New Roman" w:cs="Times New Roman"/>
          <w:sz w:val="24"/>
          <w:szCs w:val="24"/>
          <w:lang w:val="es-419"/>
        </w:rPr>
        <w:t>clínica</w:t>
      </w:r>
      <w:r w:rsidRPr="002D75C0" w:rsidR="008E5F08">
        <w:rPr>
          <w:rFonts w:ascii="Times New Roman" w:hAnsi="Times New Roman" w:cs="Times New Roman"/>
          <w:sz w:val="24"/>
          <w:szCs w:val="24"/>
          <w:lang w:val="es-419"/>
        </w:rPr>
        <w:t xml:space="preserve"> en cuanto a la inexistencia de protocolos, manual</w:t>
      </w:r>
      <w:r w:rsidR="00C916D3">
        <w:rPr>
          <w:rFonts w:ascii="Times New Roman" w:hAnsi="Times New Roman" w:cs="Times New Roman"/>
          <w:sz w:val="24"/>
          <w:szCs w:val="24"/>
          <w:lang w:val="es-419"/>
        </w:rPr>
        <w:t>e</w:t>
      </w:r>
      <w:r w:rsidRPr="002D75C0" w:rsidR="008E5F08">
        <w:rPr>
          <w:rFonts w:ascii="Times New Roman" w:hAnsi="Times New Roman" w:cs="Times New Roman"/>
          <w:sz w:val="24"/>
          <w:szCs w:val="24"/>
          <w:lang w:val="es-419"/>
        </w:rPr>
        <w:t xml:space="preserve">s y lineamientos de </w:t>
      </w:r>
      <w:r w:rsidRPr="002D75C0" w:rsidR="00C916D3">
        <w:rPr>
          <w:rFonts w:ascii="Times New Roman" w:hAnsi="Times New Roman" w:cs="Times New Roman"/>
          <w:sz w:val="24"/>
          <w:szCs w:val="24"/>
          <w:lang w:val="es-419"/>
        </w:rPr>
        <w:t>caracterización</w:t>
      </w:r>
      <w:r w:rsidRPr="002D75C0" w:rsidR="008E5F08">
        <w:rPr>
          <w:rFonts w:ascii="Times New Roman" w:hAnsi="Times New Roman" w:cs="Times New Roman"/>
          <w:sz w:val="24"/>
          <w:szCs w:val="24"/>
          <w:lang w:val="es-419"/>
        </w:rPr>
        <w:t xml:space="preserve"> y reporte de eventos adversos.</w:t>
      </w:r>
    </w:p>
    <w:p w:rsidRPr="002D75C0" w:rsidR="00AB5C62" w:rsidP="00DC12B6" w:rsidRDefault="00AB5C62" w14:paraId="1ADC9DF0" w14:textId="77777777">
      <w:pPr>
        <w:spacing w:line="360" w:lineRule="auto"/>
        <w:jc w:val="both"/>
        <w:rPr>
          <w:rFonts w:ascii="Times New Roman" w:hAnsi="Times New Roman" w:cs="Times New Roman"/>
          <w:sz w:val="24"/>
          <w:szCs w:val="24"/>
          <w:lang w:val="es-419"/>
        </w:rPr>
      </w:pPr>
    </w:p>
    <w:p w:rsidRPr="002D75C0" w:rsidR="00AB5C62" w:rsidP="00DC12B6" w:rsidRDefault="00AB5C62" w14:paraId="1CA3CC64" w14:textId="305650CB">
      <w:pPr>
        <w:pStyle w:val="Prrafodelista"/>
        <w:numPr>
          <w:ilvl w:val="0"/>
          <w:numId w:val="12"/>
        </w:num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 Entrevistas o Encuestas a Pacientes: Información obtenida directamente de los pacientes sobre su experiencia con los medicamentos y cualquier efecto adverso que hayan experimentado.</w:t>
      </w:r>
      <w:r w:rsidRPr="002D75C0" w:rsidR="009D7426">
        <w:rPr>
          <w:rFonts w:ascii="Times New Roman" w:hAnsi="Times New Roman" w:cs="Times New Roman"/>
          <w:sz w:val="24"/>
          <w:szCs w:val="24"/>
          <w:lang w:val="es-419"/>
        </w:rPr>
        <w:t xml:space="preserve"> </w:t>
      </w:r>
    </w:p>
    <w:p w:rsidRPr="002D75C0" w:rsidR="00AB5C62" w:rsidP="00DC12B6" w:rsidRDefault="00AB5C62" w14:paraId="1739F0D6" w14:textId="77777777">
      <w:pPr>
        <w:spacing w:line="360" w:lineRule="auto"/>
        <w:jc w:val="both"/>
        <w:rPr>
          <w:rFonts w:ascii="Times New Roman" w:hAnsi="Times New Roman" w:cs="Times New Roman"/>
          <w:sz w:val="24"/>
          <w:szCs w:val="24"/>
          <w:lang w:val="es-419"/>
        </w:rPr>
      </w:pPr>
    </w:p>
    <w:p w:rsidRPr="006A13A0" w:rsidR="00AB5C62" w:rsidP="00DC12B6" w:rsidRDefault="00AB5C62" w14:paraId="34386084" w14:textId="172B58D6">
      <w:pPr>
        <w:pStyle w:val="Prrafodelista"/>
        <w:numPr>
          <w:ilvl w:val="0"/>
          <w:numId w:val="12"/>
        </w:num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 Documentación de Consentimiento Informado: Documento que confirma que los pacientes</w:t>
      </w:r>
      <w:r w:rsidRPr="002D75C0" w:rsidR="00E904E2">
        <w:rPr>
          <w:rFonts w:ascii="Times New Roman" w:hAnsi="Times New Roman" w:cs="Times New Roman"/>
          <w:sz w:val="24"/>
          <w:szCs w:val="24"/>
          <w:lang w:val="es-419"/>
        </w:rPr>
        <w:t xml:space="preserve"> </w:t>
      </w:r>
      <w:r w:rsidRPr="002D75C0">
        <w:rPr>
          <w:rFonts w:ascii="Times New Roman" w:hAnsi="Times New Roman" w:cs="Times New Roman"/>
          <w:sz w:val="24"/>
          <w:szCs w:val="24"/>
          <w:lang w:val="es-419"/>
        </w:rPr>
        <w:t>han consentido participar en el proceso de farmacovigilancia</w:t>
      </w:r>
      <w:r w:rsidRPr="002D75C0" w:rsidR="004C5229">
        <w:rPr>
          <w:rFonts w:ascii="Times New Roman" w:hAnsi="Times New Roman" w:cs="Times New Roman"/>
          <w:sz w:val="24"/>
          <w:szCs w:val="24"/>
          <w:lang w:val="es-419"/>
        </w:rPr>
        <w:t>.</w:t>
      </w:r>
    </w:p>
    <w:p w:rsidRPr="002D75C0" w:rsidR="00AB5C62" w:rsidP="00DC12B6" w:rsidRDefault="00AB5C62" w14:paraId="090448FB" w14:textId="74D75EB5">
      <w:pPr>
        <w:pStyle w:val="Prrafodelista"/>
        <w:spacing w:line="360" w:lineRule="auto"/>
        <w:ind w:left="644"/>
        <w:jc w:val="both"/>
        <w:rPr>
          <w:rFonts w:ascii="Times New Roman" w:hAnsi="Times New Roman" w:cs="Times New Roman"/>
          <w:sz w:val="24"/>
          <w:szCs w:val="24"/>
          <w:lang w:val="es-419"/>
        </w:rPr>
      </w:pPr>
    </w:p>
    <w:p w:rsidR="00AB5C62" w:rsidP="00A54324" w:rsidRDefault="00AB5C62" w14:paraId="72E8384D" w14:textId="353FBE64">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Estas fuentes primarias deben ser utilizadas de manera ética y confidencial, siguiendo todas las regulaciones pertinentes sobre la privacidad de los pacientes y la seguridad de los datos. </w:t>
      </w:r>
    </w:p>
    <w:p w:rsidRPr="00256BE8" w:rsidR="00A54324" w:rsidP="00A54324" w:rsidRDefault="00A54324" w14:paraId="34606526" w14:textId="77777777">
      <w:pPr>
        <w:spacing w:line="360" w:lineRule="auto"/>
        <w:jc w:val="both"/>
        <w:rPr>
          <w:rFonts w:ascii="Times New Roman" w:hAnsi="Times New Roman" w:cs="Times New Roman"/>
          <w:sz w:val="24"/>
          <w:szCs w:val="24"/>
          <w:lang w:val="es-419"/>
        </w:rPr>
      </w:pPr>
    </w:p>
    <w:p w:rsidRPr="00256BE8" w:rsidR="007A01EE" w:rsidP="00F54F11" w:rsidRDefault="00A871DB" w14:paraId="47C29209" w14:textId="05EC359B">
      <w:pPr>
        <w:pStyle w:val="Ttulo2"/>
        <w:numPr>
          <w:ilvl w:val="2"/>
          <w:numId w:val="38"/>
        </w:numPr>
        <w:spacing w:line="360" w:lineRule="auto"/>
        <w:ind w:left="1296"/>
        <w:jc w:val="both"/>
        <w:rPr>
          <w:b w:val="0"/>
          <w:bCs w:val="0"/>
          <w:lang w:val="es-HN"/>
        </w:rPr>
      </w:pPr>
      <w:bookmarkStart w:name="_Toc163162458" w:id="88"/>
      <w:r w:rsidRPr="00256BE8">
        <w:rPr>
          <w:b w:val="0"/>
          <w:bCs w:val="0"/>
          <w:lang w:val="es-HN"/>
        </w:rPr>
        <w:t>FUENTES SECUNDARIAS</w:t>
      </w:r>
      <w:bookmarkEnd w:id="88"/>
    </w:p>
    <w:p w:rsidRPr="002D75C0" w:rsidR="009C4D7C" w:rsidP="00DC12B6" w:rsidRDefault="009C4D7C" w14:paraId="068D523B"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Las fuentes secundarias podrían incluir:</w:t>
      </w:r>
    </w:p>
    <w:p w:rsidRPr="002D75C0" w:rsidR="009C4D7C" w:rsidP="00DC12B6" w:rsidRDefault="009C4D7C" w14:paraId="76984EE9" w14:textId="77777777">
      <w:pPr>
        <w:spacing w:line="360" w:lineRule="auto"/>
        <w:jc w:val="both"/>
        <w:rPr>
          <w:rFonts w:ascii="Times New Roman" w:hAnsi="Times New Roman" w:cs="Times New Roman"/>
          <w:sz w:val="24"/>
          <w:szCs w:val="24"/>
          <w:lang w:val="es-419"/>
        </w:rPr>
      </w:pPr>
    </w:p>
    <w:p w:rsidRPr="002D75C0" w:rsidR="009C4D7C" w:rsidP="00DC12B6" w:rsidRDefault="009C4D7C" w14:paraId="4C184AA9"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Literatura Científica: Artículos de revistas académicas, revisiones sistemáticas sobre farmacovigilancia y manejo de eventos adversos.</w:t>
      </w:r>
    </w:p>
    <w:p w:rsidRPr="002D75C0" w:rsidR="009C4D7C" w:rsidP="00DC12B6" w:rsidRDefault="009C4D7C" w14:paraId="5AF525B6" w14:textId="77777777">
      <w:pPr>
        <w:spacing w:line="360" w:lineRule="auto"/>
        <w:jc w:val="both"/>
        <w:rPr>
          <w:rFonts w:ascii="Times New Roman" w:hAnsi="Times New Roman" w:cs="Times New Roman"/>
          <w:sz w:val="24"/>
          <w:szCs w:val="24"/>
          <w:lang w:val="es-419"/>
        </w:rPr>
      </w:pPr>
    </w:p>
    <w:p w:rsidRPr="002D75C0" w:rsidR="009C4D7C" w:rsidP="00DC12B6" w:rsidRDefault="009C4D7C" w14:paraId="09B49BAD"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Bases de Datos de Investigación: Acceso a bases de datos como PubMed, Cochrane y Scopus para encontrar estudios relevantes.</w:t>
      </w:r>
    </w:p>
    <w:p w:rsidRPr="002D75C0" w:rsidR="009C4D7C" w:rsidP="00DC12B6" w:rsidRDefault="009C4D7C" w14:paraId="70C4E62E" w14:textId="77777777">
      <w:pPr>
        <w:spacing w:line="360" w:lineRule="auto"/>
        <w:jc w:val="both"/>
        <w:rPr>
          <w:rFonts w:ascii="Times New Roman" w:hAnsi="Times New Roman" w:cs="Times New Roman"/>
          <w:sz w:val="24"/>
          <w:szCs w:val="24"/>
          <w:lang w:val="es-419"/>
        </w:rPr>
      </w:pPr>
    </w:p>
    <w:p w:rsidRPr="002D75C0" w:rsidR="009C4D7C" w:rsidP="00DC12B6" w:rsidRDefault="009C4D7C" w14:paraId="4CBF649A"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Informes de Agencias Reguladoras: Documentos y bases de datos de agencias nacionales e internacionales de salud, como la FDA (Administración de Alimentos y Medicamentos de EE. UU.) o la EMA (Agencia Europea de Medicamentos), que contienen reportes sobre eventos adversos de medicamentos.</w:t>
      </w:r>
    </w:p>
    <w:p w:rsidRPr="002D75C0" w:rsidR="009C4D7C" w:rsidP="00DC12B6" w:rsidRDefault="009C4D7C" w14:paraId="65834561" w14:textId="77777777">
      <w:pPr>
        <w:spacing w:line="360" w:lineRule="auto"/>
        <w:jc w:val="both"/>
        <w:rPr>
          <w:rFonts w:ascii="Times New Roman" w:hAnsi="Times New Roman" w:cs="Times New Roman"/>
          <w:sz w:val="24"/>
          <w:szCs w:val="24"/>
          <w:lang w:val="es-419"/>
        </w:rPr>
      </w:pPr>
    </w:p>
    <w:p w:rsidRPr="002D75C0" w:rsidR="009C4D7C" w:rsidP="00DC12B6" w:rsidRDefault="009C4D7C" w14:paraId="7809877B"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Guías Clínicas y Protocolos: Guías de práctica clínica y protocolos de manejo que pueden ofrecer información sobre las mejores prácticas en farmacovigilancia.</w:t>
      </w:r>
    </w:p>
    <w:p w:rsidRPr="002D75C0" w:rsidR="009C4D7C" w:rsidP="00DC12B6" w:rsidRDefault="009C4D7C" w14:paraId="209F7372" w14:textId="77777777">
      <w:pPr>
        <w:spacing w:line="360" w:lineRule="auto"/>
        <w:jc w:val="both"/>
        <w:rPr>
          <w:rFonts w:ascii="Times New Roman" w:hAnsi="Times New Roman" w:cs="Times New Roman"/>
          <w:sz w:val="24"/>
          <w:szCs w:val="24"/>
          <w:lang w:val="es-419"/>
        </w:rPr>
      </w:pPr>
    </w:p>
    <w:p w:rsidRPr="002D75C0" w:rsidR="009C4D7C" w:rsidP="00DC12B6" w:rsidRDefault="009C4D7C" w14:paraId="201C9656"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Informes de Organizaciones de Salud: Informes de la Organización Mundial de la Salud (OMS) o de la Red Internacional de Organismos de Farmacovigilancia (Uppsala Monitoring Centre).</w:t>
      </w:r>
    </w:p>
    <w:p w:rsidRPr="002D75C0" w:rsidR="009C4D7C" w:rsidP="00DC12B6" w:rsidRDefault="009C4D7C" w14:paraId="03C02462" w14:textId="77777777">
      <w:pPr>
        <w:spacing w:line="360" w:lineRule="auto"/>
        <w:jc w:val="both"/>
        <w:rPr>
          <w:rFonts w:ascii="Times New Roman" w:hAnsi="Times New Roman" w:cs="Times New Roman"/>
          <w:sz w:val="24"/>
          <w:szCs w:val="24"/>
          <w:lang w:val="es-419"/>
        </w:rPr>
      </w:pPr>
    </w:p>
    <w:p w:rsidRPr="002D75C0" w:rsidR="009C4D7C" w:rsidP="00DC12B6" w:rsidRDefault="009C4D7C" w14:paraId="7D406D7C"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Conferencias y Seminarios: Resúmenes y presentaciones de conferencias profesionales que pueden contener datos recientes y desarrollos en el campo de la farmacovigilancia.</w:t>
      </w:r>
    </w:p>
    <w:p w:rsidRPr="002D75C0" w:rsidR="009C4D7C" w:rsidP="00DC12B6" w:rsidRDefault="009C4D7C" w14:paraId="2BB51C7E" w14:textId="77777777">
      <w:pPr>
        <w:spacing w:line="360" w:lineRule="auto"/>
        <w:jc w:val="both"/>
        <w:rPr>
          <w:rFonts w:ascii="Times New Roman" w:hAnsi="Times New Roman" w:cs="Times New Roman"/>
          <w:sz w:val="24"/>
          <w:szCs w:val="24"/>
          <w:lang w:val="es-419"/>
        </w:rPr>
      </w:pPr>
    </w:p>
    <w:p w:rsidRPr="002D75C0" w:rsidR="009C4D7C" w:rsidP="00DC12B6" w:rsidRDefault="009C4D7C" w14:paraId="5E12DDB8"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Tesis y Disertaciones: Trabajos académicos que pueden haber investigado aspectos similares de la farmacovigilancia.</w:t>
      </w:r>
    </w:p>
    <w:p w:rsidRPr="002D75C0" w:rsidR="009C4D7C" w:rsidP="00DC12B6" w:rsidRDefault="009C4D7C" w14:paraId="14D0D4C8" w14:textId="77777777">
      <w:pPr>
        <w:spacing w:line="360" w:lineRule="auto"/>
        <w:jc w:val="both"/>
        <w:rPr>
          <w:rFonts w:ascii="Times New Roman" w:hAnsi="Times New Roman" w:cs="Times New Roman"/>
          <w:sz w:val="24"/>
          <w:szCs w:val="24"/>
          <w:lang w:val="es-419"/>
        </w:rPr>
      </w:pPr>
    </w:p>
    <w:p w:rsidRPr="002D75C0" w:rsidR="009C4D7C" w:rsidP="00DC12B6" w:rsidRDefault="009C4D7C" w14:paraId="2A7FB694"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Libros de Texto: Libros especializados en farmacología, farmacovigilancia o métodos de investigación clínica.</w:t>
      </w:r>
    </w:p>
    <w:p w:rsidRPr="002D75C0" w:rsidR="009C4D7C" w:rsidP="00DC12B6" w:rsidRDefault="009C4D7C" w14:paraId="008C0EE8" w14:textId="77777777">
      <w:pPr>
        <w:spacing w:line="360" w:lineRule="auto"/>
        <w:jc w:val="both"/>
        <w:rPr>
          <w:rFonts w:ascii="Times New Roman" w:hAnsi="Times New Roman" w:cs="Times New Roman"/>
          <w:sz w:val="24"/>
          <w:szCs w:val="24"/>
          <w:lang w:val="es-419"/>
        </w:rPr>
      </w:pPr>
    </w:p>
    <w:p w:rsidRPr="002D75C0" w:rsidR="009C4D7C" w:rsidP="00DC12B6" w:rsidRDefault="009C4D7C" w14:paraId="1824842B"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Políticas de Salud Pública: Documentación sobre políticas nacionales o internacionales que pueden influir en las prácticas de farmacovigilancia.</w:t>
      </w:r>
    </w:p>
    <w:p w:rsidRPr="002D75C0" w:rsidR="009C4D7C" w:rsidP="00DC12B6" w:rsidRDefault="009C4D7C" w14:paraId="4BEF2DB4" w14:textId="77777777">
      <w:pPr>
        <w:spacing w:line="360" w:lineRule="auto"/>
        <w:jc w:val="both"/>
        <w:rPr>
          <w:rFonts w:ascii="Times New Roman" w:hAnsi="Times New Roman" w:cs="Times New Roman"/>
          <w:sz w:val="24"/>
          <w:szCs w:val="24"/>
          <w:lang w:val="es-419"/>
        </w:rPr>
      </w:pPr>
    </w:p>
    <w:p w:rsidRPr="002D75C0" w:rsidR="009C4D7C" w:rsidP="00DC12B6" w:rsidRDefault="009C4D7C" w14:paraId="31B92DB1"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Informes de Instituciones de Investigación: Publicaciones de instituciones de investigación que pueden haber llevado a cabo estudios relacionados con la farmacovigilancia.</w:t>
      </w:r>
    </w:p>
    <w:p w:rsidR="007A01EE" w:rsidP="009D62E0" w:rsidRDefault="007A01EE" w14:paraId="0E149C73" w14:textId="77777777">
      <w:pPr>
        <w:pStyle w:val="TextoPrincipal"/>
      </w:pPr>
    </w:p>
    <w:p w:rsidR="007A01EE" w:rsidP="009D62E0" w:rsidRDefault="007A01EE" w14:paraId="6F34255A" w14:textId="77777777">
      <w:pPr>
        <w:pStyle w:val="TextoPrincipal"/>
        <w:ind w:firstLine="0"/>
      </w:pPr>
    </w:p>
    <w:p w:rsidR="00F560FD" w:rsidP="009D62E0" w:rsidRDefault="00F560FD" w14:paraId="21A7CFE6" w14:textId="3DDF6BF8">
      <w:pPr>
        <w:widowControl/>
        <w:spacing w:after="160" w:line="259" w:lineRule="auto"/>
        <w:jc w:val="both"/>
        <w:rPr>
          <w:rFonts w:ascii="Times New Roman" w:hAnsi="Times New Roman" w:cs="Times New Roman"/>
          <w:sz w:val="24"/>
          <w:szCs w:val="24"/>
          <w:lang w:val="es-HN"/>
        </w:rPr>
      </w:pPr>
      <w:r w:rsidRPr="00346C5C">
        <w:rPr>
          <w:lang w:val="es-HN"/>
        </w:rPr>
        <w:br w:type="page"/>
      </w:r>
    </w:p>
    <w:p w:rsidR="00F560FD" w:rsidP="00A94B2A" w:rsidRDefault="00F560FD" w14:paraId="3F3DD286" w14:textId="5606FE2B">
      <w:pPr>
        <w:pStyle w:val="Ttulo1"/>
        <w:spacing w:line="360" w:lineRule="auto"/>
      </w:pPr>
      <w:bookmarkStart w:name="_Toc474331196" w:id="89"/>
      <w:bookmarkStart w:name="_Toc474331397" w:id="90"/>
      <w:bookmarkStart w:name="_Toc163162459" w:id="91"/>
      <w:r>
        <w:t>CAPÍTULO IV. RESULTADOS Y ANÁLISIS</w:t>
      </w:r>
      <w:bookmarkEnd w:id="89"/>
      <w:bookmarkEnd w:id="90"/>
      <w:bookmarkEnd w:id="91"/>
    </w:p>
    <w:p w:rsidRPr="001A2EA3" w:rsidR="001A2EA3" w:rsidP="00F54F11" w:rsidRDefault="001A2EA3" w14:paraId="632D7264" w14:textId="77777777">
      <w:pPr>
        <w:pStyle w:val="Prrafodelista"/>
        <w:numPr>
          <w:ilvl w:val="0"/>
          <w:numId w:val="38"/>
        </w:numPr>
        <w:spacing w:after="120" w:line="360" w:lineRule="auto"/>
        <w:outlineLvl w:val="1"/>
        <w:rPr>
          <w:rFonts w:ascii="Times New Roman" w:hAnsi="Times New Roman" w:eastAsia="Times New Roman"/>
          <w:b/>
          <w:bCs/>
          <w:vanish/>
          <w:sz w:val="24"/>
          <w:szCs w:val="32"/>
          <w:lang w:val="es-HN"/>
        </w:rPr>
      </w:pPr>
      <w:bookmarkStart w:name="_Toc130288102" w:id="92"/>
      <w:bookmarkStart w:name="_Toc132615468" w:id="93"/>
      <w:bookmarkStart w:name="_Toc474331197" w:id="94"/>
      <w:bookmarkStart w:name="_Toc474331398" w:id="95"/>
      <w:bookmarkEnd w:id="92"/>
      <w:bookmarkEnd w:id="93"/>
    </w:p>
    <w:p w:rsidR="001A2EA3" w:rsidP="001F468D" w:rsidRDefault="00A871DB" w14:paraId="02EF9C41" w14:textId="5242CA81">
      <w:pPr>
        <w:pStyle w:val="Ttulo2"/>
        <w:numPr>
          <w:ilvl w:val="1"/>
          <w:numId w:val="10"/>
        </w:numPr>
        <w:spacing w:line="360" w:lineRule="auto"/>
        <w:rPr>
          <w:lang w:val="es-HN"/>
        </w:rPr>
      </w:pPr>
      <w:bookmarkStart w:name="_Toc163162460" w:id="96"/>
      <w:bookmarkEnd w:id="94"/>
      <w:bookmarkEnd w:id="95"/>
      <w:r w:rsidRPr="001A2EA3">
        <w:rPr>
          <w:lang w:val="es-HN"/>
        </w:rPr>
        <w:t>INFORME DE PROCESO DE RECOLECCIÓN DE DATOS</w:t>
      </w:r>
      <w:bookmarkEnd w:id="96"/>
      <w:r w:rsidR="001F468D">
        <w:rPr>
          <w:lang w:val="es-HN"/>
        </w:rPr>
        <w:t xml:space="preserve"> </w:t>
      </w:r>
    </w:p>
    <w:p w:rsidR="009F013E" w:rsidP="00135046" w:rsidRDefault="009F013E" w14:paraId="45E6F97D" w14:textId="77777777">
      <w:pPr>
        <w:spacing w:line="360" w:lineRule="auto"/>
        <w:ind w:firstLine="709"/>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Para iniciar el trabajo de campo se solicitó un espacio vía telefónica y se envió correo a los tomadores de decisiones de la Organización para obtener su aprobación en la socialización y aplicación de las entrevistas al personal que se desempeña en la Clínica y encuestas a los pacientes, mediante plataforma virtual en Google forms compartiendo Links respectivamente en correos institucionales y en grupos de coordinadores en WhastApp.</w:t>
      </w:r>
    </w:p>
    <w:p w:rsidR="000E37DB" w:rsidP="001E1868" w:rsidRDefault="000E37DB" w14:paraId="6BCFAF49" w14:textId="77777777">
      <w:pPr>
        <w:spacing w:line="360" w:lineRule="auto"/>
        <w:jc w:val="both"/>
        <w:rPr>
          <w:rFonts w:ascii="Times New Roman" w:hAnsi="Times New Roman" w:cs="Times New Roman"/>
          <w:sz w:val="24"/>
          <w:szCs w:val="24"/>
          <w:lang w:val="es-419"/>
        </w:rPr>
      </w:pPr>
    </w:p>
    <w:p w:rsidR="009F013E" w:rsidP="001E1868" w:rsidRDefault="009F013E" w14:paraId="48FDF8CA" w14:textId="0E80D846">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Para realizar el proceso de recolección de datos fue necesario visitas in situ a la Clínica Santa Clara de Asís, donde se realizaron:</w:t>
      </w:r>
    </w:p>
    <w:p w:rsidR="00232A02" w:rsidP="001E1868" w:rsidRDefault="00232A02" w14:paraId="0EB3FD8C" w14:textId="77777777">
      <w:pPr>
        <w:spacing w:line="360" w:lineRule="auto"/>
        <w:jc w:val="both"/>
        <w:rPr>
          <w:rFonts w:ascii="Times New Roman" w:hAnsi="Times New Roman" w:cs="Times New Roman"/>
          <w:sz w:val="24"/>
          <w:szCs w:val="24"/>
          <w:lang w:val="es-419"/>
        </w:rPr>
      </w:pPr>
    </w:p>
    <w:p w:rsidRPr="002D75C0" w:rsidR="009F013E" w:rsidP="001E1868" w:rsidRDefault="009F013E" w14:paraId="523E490E" w14:textId="679603E8">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1.- Entrevistas a personal que labora en la clínica como ser regente, médicos, enfermeras, psicólogos y fisioterapistas</w:t>
      </w:r>
      <w:r w:rsidRPr="00434B04">
        <w:rPr>
          <w:rFonts w:ascii="Times New Roman" w:hAnsi="Times New Roman" w:cs="Times New Roman"/>
          <w:sz w:val="24"/>
          <w:szCs w:val="24"/>
          <w:lang w:val="es-419"/>
        </w:rPr>
        <w:t>.</w:t>
      </w:r>
      <w:r w:rsidRPr="00434B04" w:rsidR="004B189D">
        <w:rPr>
          <w:rFonts w:ascii="Times New Roman" w:hAnsi="Times New Roman" w:cs="Times New Roman"/>
          <w:sz w:val="24"/>
          <w:szCs w:val="24"/>
          <w:lang w:val="es-419"/>
        </w:rPr>
        <w:t xml:space="preserve"> </w:t>
      </w:r>
      <w:r w:rsidR="00E72862">
        <w:rPr>
          <w:rFonts w:ascii="Times New Roman" w:hAnsi="Times New Roman" w:cs="Times New Roman"/>
          <w:sz w:val="24"/>
          <w:szCs w:val="24"/>
          <w:lang w:val="es-419"/>
        </w:rPr>
        <w:t>(</w:t>
      </w:r>
      <w:r w:rsidRPr="00434B04" w:rsidR="004B189D">
        <w:rPr>
          <w:rFonts w:ascii="Times New Roman" w:hAnsi="Times New Roman" w:cs="Times New Roman"/>
          <w:sz w:val="24"/>
          <w:szCs w:val="24"/>
          <w:lang w:val="es-419"/>
        </w:rPr>
        <w:t xml:space="preserve">Ver </w:t>
      </w:r>
      <w:r w:rsidRPr="00434B04" w:rsidR="003B55B2">
        <w:rPr>
          <w:rFonts w:ascii="Times New Roman" w:hAnsi="Times New Roman" w:cs="Times New Roman"/>
          <w:sz w:val="24"/>
          <w:szCs w:val="24"/>
          <w:lang w:val="es-419"/>
        </w:rPr>
        <w:t xml:space="preserve">anexo </w:t>
      </w:r>
      <w:r w:rsidR="009F4D4D">
        <w:rPr>
          <w:rFonts w:ascii="Times New Roman" w:hAnsi="Times New Roman" w:cs="Times New Roman"/>
          <w:sz w:val="24"/>
          <w:szCs w:val="24"/>
          <w:lang w:val="es-419"/>
        </w:rPr>
        <w:t>1</w:t>
      </w:r>
      <w:r w:rsidR="00E72862">
        <w:rPr>
          <w:rFonts w:ascii="Times New Roman" w:hAnsi="Times New Roman" w:cs="Times New Roman"/>
          <w:sz w:val="24"/>
          <w:szCs w:val="24"/>
          <w:lang w:val="es-419"/>
        </w:rPr>
        <w:t>)</w:t>
      </w:r>
    </w:p>
    <w:p w:rsidRPr="002D75C0" w:rsidR="009F013E" w:rsidP="001E1868" w:rsidRDefault="009F013E" w14:paraId="3A85789A" w14:textId="6366032B">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2.- Encuestas a pacientes atendidos en la clínica</w:t>
      </w:r>
      <w:r w:rsidRPr="00434B04">
        <w:rPr>
          <w:rFonts w:ascii="Times New Roman" w:hAnsi="Times New Roman" w:cs="Times New Roman"/>
          <w:sz w:val="24"/>
          <w:szCs w:val="24"/>
          <w:lang w:val="es-419"/>
        </w:rPr>
        <w:t>.</w:t>
      </w:r>
      <w:r w:rsidRPr="00434B04" w:rsidR="006B6289">
        <w:rPr>
          <w:rFonts w:ascii="Times New Roman" w:hAnsi="Times New Roman" w:cs="Times New Roman"/>
          <w:sz w:val="24"/>
          <w:szCs w:val="24"/>
          <w:lang w:val="es-419"/>
        </w:rPr>
        <w:t xml:space="preserve"> </w:t>
      </w:r>
      <w:r w:rsidR="00E72862">
        <w:rPr>
          <w:rFonts w:ascii="Times New Roman" w:hAnsi="Times New Roman" w:cs="Times New Roman"/>
          <w:sz w:val="24"/>
          <w:szCs w:val="24"/>
          <w:lang w:val="es-419"/>
        </w:rPr>
        <w:t>(</w:t>
      </w:r>
      <w:r w:rsidRPr="00434B04" w:rsidR="006B6289">
        <w:rPr>
          <w:rFonts w:ascii="Times New Roman" w:hAnsi="Times New Roman" w:cs="Times New Roman"/>
          <w:sz w:val="24"/>
          <w:szCs w:val="24"/>
          <w:lang w:val="es-419"/>
        </w:rPr>
        <w:t xml:space="preserve">Ver anexo </w:t>
      </w:r>
      <w:r w:rsidR="009F4D4D">
        <w:rPr>
          <w:rFonts w:ascii="Times New Roman" w:hAnsi="Times New Roman" w:cs="Times New Roman"/>
          <w:sz w:val="24"/>
          <w:szCs w:val="24"/>
          <w:lang w:val="es-419"/>
        </w:rPr>
        <w:t>2</w:t>
      </w:r>
      <w:r w:rsidR="00E72862">
        <w:rPr>
          <w:rFonts w:ascii="Times New Roman" w:hAnsi="Times New Roman" w:cs="Times New Roman"/>
          <w:sz w:val="24"/>
          <w:szCs w:val="24"/>
          <w:lang w:val="es-419"/>
        </w:rPr>
        <w:t>)</w:t>
      </w:r>
    </w:p>
    <w:p w:rsidR="00E73ADC" w:rsidP="001E1868" w:rsidRDefault="00E73ADC" w14:paraId="7BD990D1" w14:textId="77777777">
      <w:pPr>
        <w:spacing w:line="360" w:lineRule="auto"/>
        <w:jc w:val="both"/>
        <w:rPr>
          <w:rFonts w:ascii="Times New Roman" w:hAnsi="Times New Roman" w:cs="Times New Roman"/>
          <w:sz w:val="24"/>
          <w:szCs w:val="24"/>
          <w:lang w:val="es-419"/>
        </w:rPr>
      </w:pPr>
    </w:p>
    <w:p w:rsidR="009F013E" w:rsidP="001E1868" w:rsidRDefault="009F013E" w14:paraId="2D706F9B" w14:textId="50DAFAEF">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Se dio la oportunidad de entrevistar a las diferentes personas que laboran en la clínica, así como también socializar las encuestas y explicarlas a los pacientes para obtener un correcto llenado de las mismas.</w:t>
      </w:r>
    </w:p>
    <w:p w:rsidR="009F013E" w:rsidP="001E1868" w:rsidRDefault="009F013E" w14:paraId="4D7667F9"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Las encuestas y entrevistas se aplicaron con el objetivo de conocer la situación actual de la clínica en cuanto a farmacovigilancia y de esta forma obtener datos e información útil para la implementación de una estrategia de farmacovigilancia para la caracterización y reporte de eventos adversos.</w:t>
      </w:r>
    </w:p>
    <w:p w:rsidR="00E73ADC" w:rsidP="001E1868" w:rsidRDefault="00E73ADC" w14:paraId="7D9433A2" w14:textId="77777777">
      <w:pPr>
        <w:spacing w:line="360" w:lineRule="auto"/>
        <w:jc w:val="both"/>
        <w:rPr>
          <w:rFonts w:ascii="Times New Roman" w:hAnsi="Times New Roman" w:cs="Times New Roman"/>
          <w:sz w:val="24"/>
          <w:szCs w:val="24"/>
          <w:lang w:val="es-419"/>
        </w:rPr>
      </w:pPr>
    </w:p>
    <w:p w:rsidR="009F013E" w:rsidP="001E1868" w:rsidRDefault="009F013E" w14:paraId="527F8D0E" w14:textId="5A22A156">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El día sábado 2 de marzo se realizó la primera visita a la clínica Santa Clara de Asís donde se hizo un recorrido general por las instalaciones y se inició el proceso de entrevistas, se le explicó al personal que estaba en la clínica el objetivo de dicha aplicación, tomando en consideración que los fines de semana hay poco personal laborando en la clínica. Se recibió muy buena aceptación y colaboración por parte del personal.</w:t>
      </w:r>
    </w:p>
    <w:p w:rsidR="00E73ADC" w:rsidP="001E1868" w:rsidRDefault="00E73ADC" w14:paraId="111B15C5" w14:textId="77777777">
      <w:pPr>
        <w:spacing w:line="360" w:lineRule="auto"/>
        <w:jc w:val="both"/>
        <w:rPr>
          <w:rFonts w:ascii="Times New Roman" w:hAnsi="Times New Roman" w:cs="Times New Roman"/>
          <w:sz w:val="24"/>
          <w:szCs w:val="24"/>
          <w:lang w:val="es-419"/>
        </w:rPr>
      </w:pPr>
    </w:p>
    <w:p w:rsidR="009F013E" w:rsidP="001E1868" w:rsidRDefault="009F013E" w14:paraId="02532483" w14:textId="398DD46C">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 xml:space="preserve">El día martes 5 de marzo se realizó una segunda visita a la clínica donde se </w:t>
      </w:r>
      <w:r w:rsidRPr="002D75C0" w:rsidR="009F66D5">
        <w:rPr>
          <w:rFonts w:ascii="Times New Roman" w:hAnsi="Times New Roman" w:cs="Times New Roman"/>
          <w:sz w:val="24"/>
          <w:szCs w:val="24"/>
          <w:lang w:val="es-419"/>
        </w:rPr>
        <w:t>entrevistó</w:t>
      </w:r>
      <w:r w:rsidRPr="002D75C0">
        <w:rPr>
          <w:rFonts w:ascii="Times New Roman" w:hAnsi="Times New Roman" w:cs="Times New Roman"/>
          <w:sz w:val="24"/>
          <w:szCs w:val="24"/>
          <w:lang w:val="es-419"/>
        </w:rPr>
        <w:t xml:space="preserve"> el resto de</w:t>
      </w:r>
      <w:r w:rsidRPr="002D75C0" w:rsidR="007D017E">
        <w:rPr>
          <w:rFonts w:ascii="Times New Roman" w:hAnsi="Times New Roman" w:cs="Times New Roman"/>
          <w:sz w:val="24"/>
          <w:szCs w:val="24"/>
          <w:lang w:val="es-419"/>
        </w:rPr>
        <w:t>l</w:t>
      </w:r>
      <w:r w:rsidRPr="002D75C0">
        <w:rPr>
          <w:rFonts w:ascii="Times New Roman" w:hAnsi="Times New Roman" w:cs="Times New Roman"/>
          <w:sz w:val="24"/>
          <w:szCs w:val="24"/>
          <w:lang w:val="es-419"/>
        </w:rPr>
        <w:t xml:space="preserve"> </w:t>
      </w:r>
      <w:r w:rsidRPr="002D75C0">
        <w:rPr>
          <w:rFonts w:ascii="Times New Roman" w:hAnsi="Times New Roman" w:cs="Times New Roman"/>
          <w:sz w:val="24"/>
          <w:szCs w:val="24"/>
          <w:lang w:val="es-419"/>
        </w:rPr>
        <w:t>personal y se inició el proceso de explicación y aplicación de llenado de encuestas a los pacientes. Debido a que no todos los pacientes atendidos están internos en la institución, fue necesario calendarizar una tercera visita para ir a las zonas aledañas a buscar los pacientes para la aplicación de la encuesta.</w:t>
      </w:r>
    </w:p>
    <w:p w:rsidR="00E73ADC" w:rsidP="001E1868" w:rsidRDefault="00E73ADC" w14:paraId="54CDD31C" w14:textId="77777777">
      <w:pPr>
        <w:spacing w:line="360" w:lineRule="auto"/>
        <w:jc w:val="both"/>
        <w:rPr>
          <w:rFonts w:ascii="Times New Roman" w:hAnsi="Times New Roman" w:cs="Times New Roman"/>
          <w:sz w:val="24"/>
          <w:szCs w:val="24"/>
          <w:lang w:val="es-419"/>
        </w:rPr>
      </w:pPr>
    </w:p>
    <w:p w:rsidR="009F013E" w:rsidP="001E1868" w:rsidRDefault="009F013E" w14:paraId="4AAC6193" w14:textId="571ED492">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El día viernes 8 y domingo 10 de marzo nos desplazamos a zonas aledañas donde se ubican las principales residencias de la organización para acceder a la población de jóvenes que son de los principales beneficiarios</w:t>
      </w:r>
      <w:r w:rsidRPr="002D75C0" w:rsidR="006D6B6F">
        <w:rPr>
          <w:rFonts w:ascii="Times New Roman" w:hAnsi="Times New Roman" w:cs="Times New Roman"/>
          <w:sz w:val="24"/>
          <w:szCs w:val="24"/>
          <w:lang w:val="es-419"/>
        </w:rPr>
        <w:t>.</w:t>
      </w:r>
      <w:r w:rsidRPr="002D75C0">
        <w:rPr>
          <w:rFonts w:ascii="Times New Roman" w:hAnsi="Times New Roman" w:cs="Times New Roman"/>
          <w:sz w:val="24"/>
          <w:szCs w:val="24"/>
          <w:lang w:val="es-419"/>
        </w:rPr>
        <w:t xml:space="preserve"> </w:t>
      </w:r>
    </w:p>
    <w:p w:rsidR="00E73ADC" w:rsidP="001E1868" w:rsidRDefault="00E73ADC" w14:paraId="6E6E3703" w14:textId="77777777">
      <w:pPr>
        <w:spacing w:line="360" w:lineRule="auto"/>
        <w:jc w:val="both"/>
        <w:rPr>
          <w:rFonts w:ascii="Times New Roman" w:hAnsi="Times New Roman" w:cs="Times New Roman"/>
          <w:sz w:val="24"/>
          <w:szCs w:val="24"/>
          <w:lang w:val="es-419"/>
        </w:rPr>
      </w:pPr>
    </w:p>
    <w:p w:rsidRPr="009D4CAC" w:rsidR="00455B54" w:rsidP="001E1868" w:rsidRDefault="003C29D0" w14:paraId="15E7F81F" w14:textId="3B638532">
      <w:pPr>
        <w:spacing w:line="360" w:lineRule="auto"/>
        <w:jc w:val="both"/>
        <w:rPr>
          <w:rFonts w:ascii="Times New Roman" w:hAnsi="Times New Roman" w:cs="Times New Roman"/>
          <w:sz w:val="24"/>
          <w:szCs w:val="24"/>
          <w:lang w:val="es-419"/>
        </w:rPr>
      </w:pPr>
      <w:r w:rsidRPr="009D4CAC">
        <w:rPr>
          <w:rFonts w:ascii="Times New Roman" w:hAnsi="Times New Roman" w:cs="Times New Roman"/>
          <w:sz w:val="24"/>
          <w:szCs w:val="24"/>
          <w:lang w:val="es-419"/>
        </w:rPr>
        <w:t>L</w:t>
      </w:r>
      <w:r w:rsidRPr="009D4CAC" w:rsidR="00455B54">
        <w:rPr>
          <w:rFonts w:ascii="Times New Roman" w:hAnsi="Times New Roman" w:cs="Times New Roman"/>
          <w:sz w:val="24"/>
          <w:szCs w:val="24"/>
          <w:lang w:val="es-419"/>
        </w:rPr>
        <w:t xml:space="preserve">unes 11, martes 12 y miércoles 13 de marzo </w:t>
      </w:r>
      <w:r w:rsidRPr="00E56EA6" w:rsidR="000B5DBA">
        <w:rPr>
          <w:rFonts w:ascii="Times New Roman" w:hAnsi="Times New Roman" w:cs="Times New Roman"/>
          <w:sz w:val="24"/>
          <w:szCs w:val="24"/>
          <w:lang w:val="es-419"/>
        </w:rPr>
        <w:t xml:space="preserve">se </w:t>
      </w:r>
      <w:r w:rsidRPr="00E56EA6" w:rsidR="00E56EA6">
        <w:rPr>
          <w:rFonts w:ascii="Times New Roman" w:hAnsi="Times New Roman" w:cs="Times New Roman"/>
          <w:sz w:val="24"/>
          <w:szCs w:val="24"/>
          <w:lang w:val="es-419"/>
        </w:rPr>
        <w:t>continuó</w:t>
      </w:r>
      <w:r w:rsidRPr="009D4CAC" w:rsidR="00455B54">
        <w:rPr>
          <w:rFonts w:ascii="Times New Roman" w:hAnsi="Times New Roman" w:cs="Times New Roman"/>
          <w:sz w:val="24"/>
          <w:szCs w:val="24"/>
          <w:lang w:val="es-419"/>
        </w:rPr>
        <w:t xml:space="preserve"> compartiendo link y enviando recordatorios para el llenado de la encuesta.</w:t>
      </w:r>
    </w:p>
    <w:p w:rsidRPr="002D75C0" w:rsidR="009F013E" w:rsidP="001E1868" w:rsidRDefault="009F013E" w14:paraId="52280FC8" w14:textId="77777777">
      <w:pPr>
        <w:spacing w:line="360" w:lineRule="auto"/>
        <w:jc w:val="both"/>
        <w:rPr>
          <w:rFonts w:ascii="Times New Roman" w:hAnsi="Times New Roman" w:cs="Times New Roman"/>
          <w:sz w:val="24"/>
          <w:szCs w:val="24"/>
          <w:lang w:val="es-419"/>
        </w:rPr>
      </w:pPr>
      <w:r w:rsidRPr="002D75C0">
        <w:rPr>
          <w:rFonts w:ascii="Times New Roman" w:hAnsi="Times New Roman" w:cs="Times New Roman"/>
          <w:sz w:val="24"/>
          <w:szCs w:val="24"/>
          <w:lang w:val="es-419"/>
        </w:rPr>
        <w:t>Una vez finalizadas las encuestas se procedió a la verificación y recolección de datos para su posterior análisis.</w:t>
      </w:r>
    </w:p>
    <w:p w:rsidRPr="002D75C0" w:rsidR="009F013E" w:rsidP="00304F8C" w:rsidRDefault="009F013E" w14:paraId="65F25228" w14:textId="77777777">
      <w:pPr>
        <w:spacing w:line="276" w:lineRule="auto"/>
        <w:jc w:val="both"/>
        <w:rPr>
          <w:rFonts w:ascii="Times New Roman" w:hAnsi="Times New Roman" w:cs="Times New Roman"/>
          <w:b/>
          <w:bCs/>
          <w:sz w:val="24"/>
          <w:szCs w:val="24"/>
          <w:lang w:val="es-419"/>
        </w:rPr>
      </w:pPr>
    </w:p>
    <w:p w:rsidR="009F013E" w:rsidP="009F013E" w:rsidRDefault="009F013E" w14:paraId="76D05B99" w14:textId="77777777">
      <w:pPr>
        <w:jc w:val="both"/>
        <w:rPr>
          <w:rFonts w:ascii="Times New Roman" w:hAnsi="Times New Roman" w:cs="Times New Roman"/>
          <w:kern w:val="2"/>
          <w:sz w:val="24"/>
          <w:szCs w:val="24"/>
          <w:lang w:val="es-419"/>
          <w14:ligatures w14:val="standardContextual"/>
        </w:rPr>
      </w:pPr>
    </w:p>
    <w:p w:rsidRPr="00434B04" w:rsidR="00A20285" w:rsidP="00F54F11" w:rsidRDefault="00A871DB" w14:paraId="4BECE276" w14:textId="272CF335">
      <w:pPr>
        <w:pStyle w:val="Ttulo2"/>
        <w:numPr>
          <w:ilvl w:val="1"/>
          <w:numId w:val="38"/>
        </w:numPr>
        <w:spacing w:line="360" w:lineRule="auto"/>
        <w:rPr>
          <w:lang w:val="es-HN"/>
        </w:rPr>
      </w:pPr>
      <w:bookmarkStart w:name="_Toc163162461" w:id="97"/>
      <w:r w:rsidRPr="00434B04">
        <w:rPr>
          <w:lang w:val="es-HN"/>
        </w:rPr>
        <w:t>RESULTADOS Y ANÁLISIS DE LAS TÉCNICAS APLICADAS</w:t>
      </w:r>
      <w:bookmarkEnd w:id="97"/>
    </w:p>
    <w:p w:rsidRPr="008F0ADB" w:rsidR="00EF31D5" w:rsidP="00F54F11" w:rsidRDefault="00EF31D5" w14:paraId="53C7FDA9" w14:textId="13C21682">
      <w:pPr>
        <w:pStyle w:val="Ttulo2"/>
        <w:numPr>
          <w:ilvl w:val="2"/>
          <w:numId w:val="38"/>
        </w:numPr>
        <w:spacing w:line="360" w:lineRule="auto"/>
        <w:rPr>
          <w:b w:val="0"/>
          <w:bCs w:val="0"/>
          <w:lang w:val="es-HN"/>
        </w:rPr>
      </w:pPr>
      <w:bookmarkStart w:name="_Toc163162462" w:id="98"/>
      <w:r w:rsidRPr="008F0ADB">
        <w:rPr>
          <w:b w:val="0"/>
          <w:bCs w:val="0"/>
          <w:lang w:val="es-HN"/>
        </w:rPr>
        <w:t>ANÁLISIS CUANTITATIVOS</w:t>
      </w:r>
      <w:bookmarkEnd w:id="98"/>
    </w:p>
    <w:p w:rsidR="00EF31D5" w:rsidP="00F8740A" w:rsidRDefault="00EF31D5" w14:paraId="3A5B127D" w14:textId="77777777">
      <w:pPr>
        <w:spacing w:line="360" w:lineRule="auto"/>
        <w:jc w:val="both"/>
        <w:rPr>
          <w:rFonts w:ascii="Times New Roman" w:hAnsi="Times New Roman" w:eastAsia="Aptos" w:cs="Times New Roman"/>
          <w:sz w:val="24"/>
          <w:szCs w:val="24"/>
          <w:lang w:val="es-419"/>
        </w:rPr>
      </w:pPr>
      <w:r>
        <w:rPr>
          <w:rFonts w:ascii="Times New Roman" w:hAnsi="Times New Roman" w:eastAsia="Aptos" w:cs="Times New Roman"/>
          <w:sz w:val="24"/>
          <w:szCs w:val="24"/>
          <w:lang w:val="es-419"/>
        </w:rPr>
        <w:t xml:space="preserve">1.- </w:t>
      </w:r>
      <w:r w:rsidRPr="002F0B27">
        <w:rPr>
          <w:rFonts w:ascii="Times New Roman" w:hAnsi="Times New Roman" w:eastAsia="Aptos" w:cs="Times New Roman"/>
          <w:sz w:val="24"/>
          <w:szCs w:val="24"/>
          <w:lang w:val="es-419"/>
        </w:rPr>
        <w:t xml:space="preserve">¿Cuáles son las necesidades específicas que surgen ante la falta de una estrategia de farmacovigilancia que impide una caracterización y seguimiento adecuado de los eventos adversos en los pacientes tratados en la Clínica Santa Clara de Asís? </w:t>
      </w:r>
    </w:p>
    <w:p w:rsidR="00EF31D5" w:rsidP="00F8740A" w:rsidRDefault="00EF31D5" w14:paraId="52E113EF" w14:textId="77777777">
      <w:pPr>
        <w:spacing w:line="360" w:lineRule="auto"/>
        <w:jc w:val="both"/>
        <w:rPr>
          <w:rFonts w:ascii="Times New Roman" w:hAnsi="Times New Roman" w:eastAsia="Aptos" w:cs="Times New Roman"/>
          <w:sz w:val="24"/>
          <w:szCs w:val="24"/>
          <w:lang w:val="es-419"/>
        </w:rPr>
      </w:pPr>
    </w:p>
    <w:p w:rsidRPr="00633B3F" w:rsidR="00EF31D5" w:rsidP="00F8740A" w:rsidRDefault="00EF31D5" w14:paraId="1FC69F74" w14:textId="41CFC11F">
      <w:pPr>
        <w:spacing w:line="360" w:lineRule="auto"/>
        <w:jc w:val="both"/>
        <w:rPr>
          <w:rFonts w:ascii="Times New Roman" w:hAnsi="Times New Roman" w:cs="Times New Roman"/>
          <w:sz w:val="24"/>
          <w:szCs w:val="24"/>
          <w:lang w:val="es-HN"/>
        </w:rPr>
      </w:pPr>
      <w:r w:rsidRPr="00633B3F">
        <w:rPr>
          <w:rFonts w:ascii="Times New Roman" w:hAnsi="Times New Roman" w:cs="Times New Roman"/>
          <w:sz w:val="24"/>
          <w:szCs w:val="24"/>
          <w:lang w:val="es-HN"/>
        </w:rPr>
        <w:t>Necesidades específicas ante la falta de una estrategia de farmacovigilancia</w:t>
      </w:r>
    </w:p>
    <w:p w:rsidR="00EF31D5" w:rsidP="00F8740A" w:rsidRDefault="00EF31D5" w14:paraId="21DFE0A3" w14:textId="75BB16D8">
      <w:pPr>
        <w:spacing w:line="360" w:lineRule="auto"/>
        <w:jc w:val="both"/>
        <w:rPr>
          <w:rFonts w:ascii="Times New Roman" w:hAnsi="Times New Roman" w:cs="Times New Roman"/>
          <w:sz w:val="24"/>
          <w:szCs w:val="24"/>
          <w:lang w:val="es-HN"/>
        </w:rPr>
      </w:pPr>
      <w:r w:rsidRPr="0052179F">
        <w:rPr>
          <w:rFonts w:ascii="Times New Roman" w:hAnsi="Times New Roman" w:cs="Times New Roman"/>
          <w:sz w:val="24"/>
          <w:szCs w:val="24"/>
          <w:lang w:val="es-HN"/>
        </w:rPr>
        <w:t>La farmacovigilancia es esencial en cualquier entorno clínico para asegurar la seguridad del paciente y la eficacia del tratamiento. La falta de una estrategia de farmacovigilancia en la Clínica Santa Clara de Asís ha revelado varias necesidades específicas, críticas para mejorar la atención al paciente y la gestión de los medicamentos.</w:t>
      </w:r>
      <w:r w:rsidR="00A37A6B">
        <w:rPr>
          <w:rFonts w:ascii="Times New Roman" w:hAnsi="Times New Roman" w:cs="Times New Roman"/>
          <w:sz w:val="24"/>
          <w:szCs w:val="24"/>
          <w:lang w:val="es-HN"/>
        </w:rPr>
        <w:t xml:space="preserve"> </w:t>
      </w:r>
    </w:p>
    <w:p w:rsidRPr="00B941BE" w:rsidR="00EF31D5" w:rsidP="00EF31D5" w:rsidRDefault="00EF31D5" w14:paraId="24B9893C" w14:textId="77777777">
      <w:pPr>
        <w:jc w:val="both"/>
        <w:rPr>
          <w:rFonts w:ascii="Times New Roman" w:hAnsi="Times New Roman" w:cs="Times New Roman"/>
          <w:b/>
          <w:bCs/>
          <w:sz w:val="24"/>
          <w:szCs w:val="24"/>
          <w:lang w:val="es-HN"/>
        </w:rPr>
      </w:pPr>
    </w:p>
    <w:p w:rsidR="00EF31D5" w:rsidP="00EF31D5" w:rsidRDefault="00E1512F" w14:paraId="7CD2893A" w14:textId="472CF6DA">
      <w:pPr>
        <w:jc w:val="both"/>
        <w:rPr>
          <w:rFonts w:ascii="Times New Roman" w:hAnsi="Times New Roman" w:cs="Times New Roman"/>
          <w:sz w:val="24"/>
          <w:szCs w:val="24"/>
          <w:lang w:val="es-HN"/>
        </w:rPr>
      </w:pPr>
      <w:r>
        <w:rPr>
          <w:noProof/>
        </w:rPr>
        <mc:AlternateContent>
          <mc:Choice Requires="wps">
            <w:drawing>
              <wp:anchor distT="0" distB="0" distL="114300" distR="114300" simplePos="0" relativeHeight="251811840" behindDoc="0" locked="0" layoutInCell="1" allowOverlap="1" wp14:anchorId="2F698074" wp14:editId="584E382A">
                <wp:simplePos x="0" y="0"/>
                <wp:positionH relativeFrom="column">
                  <wp:posOffset>0</wp:posOffset>
                </wp:positionH>
                <wp:positionV relativeFrom="paragraph">
                  <wp:posOffset>2940050</wp:posOffset>
                </wp:positionV>
                <wp:extent cx="4972050" cy="635"/>
                <wp:effectExtent l="0" t="0" r="0" b="0"/>
                <wp:wrapSquare wrapText="bothSides"/>
                <wp:docPr id="41" name="Cuadro de texto 41"/>
                <wp:cNvGraphicFramePr/>
                <a:graphic xmlns:a="http://schemas.openxmlformats.org/drawingml/2006/main">
                  <a:graphicData uri="http://schemas.microsoft.com/office/word/2010/wordprocessingShape">
                    <wps:wsp>
                      <wps:cNvSpPr txBox="1"/>
                      <wps:spPr>
                        <a:xfrm>
                          <a:off x="0" y="0"/>
                          <a:ext cx="4972050" cy="635"/>
                        </a:xfrm>
                        <a:prstGeom prst="rect">
                          <a:avLst/>
                        </a:prstGeom>
                        <a:solidFill>
                          <a:prstClr val="white"/>
                        </a:solidFill>
                        <a:ln>
                          <a:noFill/>
                        </a:ln>
                      </wps:spPr>
                      <wps:txbx>
                        <w:txbxContent>
                          <w:p w:rsidRPr="005C38CF" w:rsidR="00E1512F" w:rsidP="00E1512F" w:rsidRDefault="00E1512F" w14:paraId="636D96EA" w14:textId="3D07A2C7">
                            <w:pPr>
                              <w:pStyle w:val="Descripcin"/>
                              <w:rPr>
                                <w:noProof/>
                                <w:lang w:val="es-419"/>
                              </w:rPr>
                            </w:pPr>
                            <w:bookmarkStart w:name="_Toc166767819" w:id="99"/>
                            <w:r w:rsidRPr="00A744F7">
                              <w:rPr>
                                <w:b/>
                                <w:bCs/>
                                <w:i w:val="0"/>
                                <w:iCs w:val="0"/>
                                <w:sz w:val="24"/>
                                <w:szCs w:val="24"/>
                                <w:lang w:val="es-419"/>
                              </w:rPr>
                              <w:t xml:space="preserve">Figura </w:t>
                            </w:r>
                            <w:r w:rsidRPr="00A744F7">
                              <w:rPr>
                                <w:b/>
                                <w:bCs/>
                                <w:i w:val="0"/>
                                <w:iCs w:val="0"/>
                                <w:sz w:val="24"/>
                                <w:szCs w:val="24"/>
                              </w:rPr>
                              <w:fldChar w:fldCharType="begin"/>
                            </w:r>
                            <w:r w:rsidRPr="00A744F7">
                              <w:rPr>
                                <w:b/>
                                <w:bCs/>
                                <w:i w:val="0"/>
                                <w:iCs w:val="0"/>
                                <w:sz w:val="24"/>
                                <w:szCs w:val="24"/>
                                <w:lang w:val="es-419"/>
                              </w:rPr>
                              <w:instrText xml:space="preserve"> SEQ Figura \* ARABIC </w:instrText>
                            </w:r>
                            <w:r w:rsidRPr="00A744F7">
                              <w:rPr>
                                <w:b/>
                                <w:bCs/>
                                <w:i w:val="0"/>
                                <w:iCs w:val="0"/>
                                <w:sz w:val="24"/>
                                <w:szCs w:val="24"/>
                              </w:rPr>
                              <w:fldChar w:fldCharType="separate"/>
                            </w:r>
                            <w:r w:rsidR="004C4166">
                              <w:rPr>
                                <w:b/>
                                <w:bCs/>
                                <w:i w:val="0"/>
                                <w:iCs w:val="0"/>
                                <w:noProof/>
                                <w:sz w:val="24"/>
                                <w:szCs w:val="24"/>
                                <w:lang w:val="es-419"/>
                              </w:rPr>
                              <w:t>14</w:t>
                            </w:r>
                            <w:r w:rsidRPr="00A744F7">
                              <w:rPr>
                                <w:b/>
                                <w:bCs/>
                                <w:i w:val="0"/>
                                <w:iCs w:val="0"/>
                                <w:sz w:val="24"/>
                                <w:szCs w:val="24"/>
                              </w:rPr>
                              <w:fldChar w:fldCharType="end"/>
                            </w:r>
                            <w:r w:rsidRPr="00A744F7" w:rsidR="00A744F7">
                              <w:rPr>
                                <w:b/>
                                <w:bCs/>
                                <w:i w:val="0"/>
                                <w:iCs w:val="0"/>
                                <w:sz w:val="24"/>
                                <w:szCs w:val="24"/>
                                <w:lang w:val="es-419"/>
                              </w:rPr>
                              <w:t>.</w:t>
                            </w:r>
                            <w:r w:rsidRPr="00A744F7" w:rsidR="00A744F7">
                              <w:rPr>
                                <w:rFonts w:ascii="Times New Roman" w:hAnsi="Times New Roman" w:cs="Times New Roman"/>
                                <w:b/>
                                <w:bCs/>
                                <w:i w:val="0"/>
                                <w:iCs w:val="0"/>
                                <w:color w:val="auto"/>
                                <w:sz w:val="24"/>
                                <w:szCs w:val="24"/>
                                <w:lang w:val="es-419"/>
                              </w:rPr>
                              <w:t xml:space="preserve"> Necesidades específicas sobre Farmacovigilancia según pacientes de la clínica </w:t>
                            </w:r>
                            <w:r w:rsidRPr="00FC4A18" w:rsidR="00A744F7">
                              <w:rPr>
                                <w:rFonts w:ascii="Times New Roman" w:hAnsi="Times New Roman" w:cs="Times New Roman"/>
                                <w:b/>
                                <w:bCs/>
                                <w:i w:val="0"/>
                                <w:iCs w:val="0"/>
                                <w:color w:val="auto"/>
                                <w:sz w:val="24"/>
                                <w:szCs w:val="24"/>
                                <w:lang w:val="es-419"/>
                              </w:rPr>
                              <w:t>Santa clara de Asís</w:t>
                            </w:r>
                            <w:bookmarkEnd w:id="9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272A0F17">
              <v:shapetype id="_x0000_t202" coordsize="21600,21600" o:spt="202" path="m,l,21600r21600,l21600,xe" w14:anchorId="2F698074">
                <v:stroke joinstyle="miter"/>
                <v:path gradientshapeok="t" o:connecttype="rect"/>
              </v:shapetype>
              <v:shape id="Cuadro de texto 41" style="position:absolute;left:0;text-align:left;margin-left:0;margin-top:231.5pt;width:391.5pt;height:.05pt;z-index:251811840;visibility:visible;mso-wrap-style:square;mso-wrap-distance-left:9pt;mso-wrap-distance-top:0;mso-wrap-distance-right:9pt;mso-wrap-distance-bottom:0;mso-position-horizontal:absolute;mso-position-horizontal-relative:text;mso-position-vertical:absolute;mso-position-vertical-relative:text;v-text-anchor:top" o:spid="_x0000_s1063"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">
                <v:textbox style="mso-fit-shape-to-text:t" inset="0,0,0,0">
                  <w:txbxContent>
                    <w:p w:rsidRPr="005C38CF" w:rsidR="00E1512F" w:rsidP="00E1512F" w:rsidRDefault="00E1512F" w14:paraId="313CBF39" w14:textId="3D07A2C7">
                      <w:pPr>
                        <w:pStyle w:val="Descripcin"/>
                        <w:rPr>
                          <w:noProof/>
                          <w:lang w:val="es-419"/>
                        </w:rPr>
                      </w:pPr>
                      <w:r w:rsidRPr="00A744F7">
                        <w:rPr>
                          <w:b/>
                          <w:bCs/>
                          <w:i w:val="0"/>
                          <w:iCs w:val="0"/>
                          <w:sz w:val="24"/>
                          <w:szCs w:val="24"/>
                          <w:lang w:val="es-419"/>
                        </w:rPr>
                        <w:t xml:space="preserve">Figura </w:t>
                      </w:r>
                      <w:r w:rsidRPr="00A744F7">
                        <w:rPr>
                          <w:b/>
                          <w:bCs/>
                          <w:i w:val="0"/>
                          <w:iCs w:val="0"/>
                          <w:sz w:val="24"/>
                          <w:szCs w:val="24"/>
                        </w:rPr>
                        <w:fldChar w:fldCharType="begin"/>
                      </w:r>
                      <w:r w:rsidRPr="00A744F7">
                        <w:rPr>
                          <w:b/>
                          <w:bCs/>
                          <w:i w:val="0"/>
                          <w:iCs w:val="0"/>
                          <w:sz w:val="24"/>
                          <w:szCs w:val="24"/>
                          <w:lang w:val="es-419"/>
                        </w:rPr>
                        <w:instrText xml:space="preserve"> SEQ Figura \* ARABIC </w:instrText>
                      </w:r>
                      <w:r w:rsidRPr="00A744F7">
                        <w:rPr>
                          <w:b/>
                          <w:bCs/>
                          <w:i w:val="0"/>
                          <w:iCs w:val="0"/>
                          <w:sz w:val="24"/>
                          <w:szCs w:val="24"/>
                        </w:rPr>
                        <w:fldChar w:fldCharType="separate"/>
                      </w:r>
                      <w:r w:rsidR="004C4166">
                        <w:rPr>
                          <w:b/>
                          <w:bCs/>
                          <w:i w:val="0"/>
                          <w:iCs w:val="0"/>
                          <w:noProof/>
                          <w:sz w:val="24"/>
                          <w:szCs w:val="24"/>
                          <w:lang w:val="es-419"/>
                        </w:rPr>
                        <w:t>14</w:t>
                      </w:r>
                      <w:r w:rsidRPr="00A744F7">
                        <w:rPr>
                          <w:b/>
                          <w:bCs/>
                          <w:i w:val="0"/>
                          <w:iCs w:val="0"/>
                          <w:sz w:val="24"/>
                          <w:szCs w:val="24"/>
                        </w:rPr>
                        <w:fldChar w:fldCharType="end"/>
                      </w:r>
                      <w:r w:rsidRPr="00A744F7" w:rsidR="00A744F7">
                        <w:rPr>
                          <w:b/>
                          <w:bCs/>
                          <w:i w:val="0"/>
                          <w:iCs w:val="0"/>
                          <w:sz w:val="24"/>
                          <w:szCs w:val="24"/>
                          <w:lang w:val="es-419"/>
                        </w:rPr>
                        <w:t>.</w:t>
                      </w:r>
                      <w:r w:rsidRPr="00A744F7" w:rsidR="00A744F7">
                        <w:rPr>
                          <w:rFonts w:ascii="Times New Roman" w:hAnsi="Times New Roman" w:cs="Times New Roman"/>
                          <w:b/>
                          <w:bCs/>
                          <w:i w:val="0"/>
                          <w:iCs w:val="0"/>
                          <w:color w:val="auto"/>
                          <w:sz w:val="24"/>
                          <w:szCs w:val="24"/>
                          <w:lang w:val="es-419"/>
                        </w:rPr>
                        <w:t xml:space="preserve"> Necesidades específicas sobre Farmacovigilancia según pacientes de la clínica </w:t>
                      </w:r>
                      <w:r w:rsidRPr="00FC4A18" w:rsidR="00A744F7">
                        <w:rPr>
                          <w:rFonts w:ascii="Times New Roman" w:hAnsi="Times New Roman" w:cs="Times New Roman"/>
                          <w:b/>
                          <w:bCs/>
                          <w:i w:val="0"/>
                          <w:iCs w:val="0"/>
                          <w:color w:val="auto"/>
                          <w:sz w:val="24"/>
                          <w:szCs w:val="24"/>
                          <w:lang w:val="es-419"/>
                        </w:rPr>
                        <w:t>Santa clara de Asís</w:t>
                      </w:r>
                    </w:p>
                  </w:txbxContent>
                </v:textbox>
                <w10:wrap type="square"/>
              </v:shape>
            </w:pict>
          </mc:Fallback>
        </mc:AlternateContent>
      </w:r>
      <w:r w:rsidRPr="0097332A" w:rsidR="00EF31D5">
        <w:rPr>
          <w:noProof/>
          <w:lang w:val="es-419"/>
        </w:rPr>
        <w:drawing>
          <wp:anchor distT="0" distB="0" distL="114300" distR="114300" simplePos="0" relativeHeight="251696128" behindDoc="0" locked="0" layoutInCell="1" allowOverlap="1" wp14:anchorId="1BF228BF" wp14:editId="5B549586">
            <wp:simplePos x="0" y="0"/>
            <wp:positionH relativeFrom="margin">
              <wp:align>left</wp:align>
            </wp:positionH>
            <wp:positionV relativeFrom="paragraph">
              <wp:posOffset>58632</wp:posOffset>
            </wp:positionV>
            <wp:extent cx="4972050" cy="2824480"/>
            <wp:effectExtent l="0" t="0" r="0" b="13970"/>
            <wp:wrapSquare wrapText="bothSides"/>
            <wp:docPr id="8" name="Gráfico 8">
              <a:extLst xmlns:a="http://schemas.openxmlformats.org/drawingml/2006/main">
                <a:ext uri="{FF2B5EF4-FFF2-40B4-BE49-F238E27FC236}">
                  <a16:creationId xmlns:a16="http://schemas.microsoft.com/office/drawing/2014/main" id="{3C6EF4C5-1729-4021-BABB-7096EED3FE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margin">
              <wp14:pctWidth>0</wp14:pctWidth>
            </wp14:sizeRelH>
            <wp14:sizeRelV relativeFrom="margin">
              <wp14:pctHeight>0</wp14:pctHeight>
            </wp14:sizeRelV>
          </wp:anchor>
        </w:drawing>
      </w:r>
    </w:p>
    <w:p w:rsidRPr="00E44B49" w:rsidR="00EF31D5" w:rsidP="00E44B49" w:rsidRDefault="00EF31D5" w14:paraId="38D05E23" w14:textId="71D6594E">
      <w:pPr>
        <w:jc w:val="both"/>
        <w:rPr>
          <w:rFonts w:ascii="Times New Roman" w:hAnsi="Times New Roman" w:cs="Times New Roman"/>
          <w:sz w:val="24"/>
          <w:szCs w:val="24"/>
          <w:lang w:val="es-HN"/>
        </w:rPr>
      </w:pPr>
      <w:r>
        <w:rPr>
          <w:rFonts w:ascii="Times New Roman" w:hAnsi="Times New Roman" w:cs="Times New Roman"/>
          <w:sz w:val="24"/>
          <w:szCs w:val="24"/>
          <w:lang w:val="es-HN"/>
        </w:rPr>
        <w:br w:type="textWrapping" w:clear="all"/>
      </w:r>
    </w:p>
    <w:p w:rsidR="00EF31D5" w:rsidP="00EF31D5" w:rsidRDefault="00EF31D5" w14:paraId="2CB84A18" w14:textId="29C69382">
      <w:pPr>
        <w:rPr>
          <w:rFonts w:ascii="Times New Roman" w:hAnsi="Times New Roman" w:cs="Times New Roman"/>
          <w:sz w:val="20"/>
          <w:szCs w:val="20"/>
          <w:lang w:val="es-419"/>
        </w:rPr>
      </w:pPr>
      <w:bookmarkStart w:name="_Hlk161570887" w:id="101"/>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bookmarkEnd w:id="101"/>
    <w:p w:rsidR="00BB7A7C" w:rsidP="00EF31D5" w:rsidRDefault="00BB7A7C" w14:paraId="4215AC08" w14:textId="1CADD8E5">
      <w:pPr>
        <w:rPr>
          <w:rFonts w:ascii="Times New Roman" w:hAnsi="Times New Roman" w:cs="Times New Roman"/>
          <w:sz w:val="20"/>
          <w:szCs w:val="20"/>
          <w:lang w:val="es-419"/>
        </w:rPr>
      </w:pPr>
    </w:p>
    <w:p w:rsidR="00BB7A7C" w:rsidP="00EF31D5" w:rsidRDefault="00BB7A7C" w14:paraId="2540095E" w14:textId="2084C349">
      <w:pPr>
        <w:rPr>
          <w:rFonts w:ascii="Times New Roman" w:hAnsi="Times New Roman" w:cs="Times New Roman"/>
          <w:sz w:val="20"/>
          <w:szCs w:val="20"/>
          <w:lang w:val="es-419"/>
        </w:rPr>
      </w:pPr>
    </w:p>
    <w:p w:rsidR="0063103A" w:rsidP="00EF31D5" w:rsidRDefault="0063103A" w14:paraId="3B692E4A" w14:textId="4D21AFF0">
      <w:pPr>
        <w:rPr>
          <w:rFonts w:ascii="Times New Roman" w:hAnsi="Times New Roman" w:cs="Times New Roman"/>
          <w:sz w:val="20"/>
          <w:szCs w:val="20"/>
          <w:lang w:val="es-419"/>
        </w:rPr>
      </w:pPr>
    </w:p>
    <w:p w:rsidRPr="00F7117B" w:rsidR="0063103A" w:rsidP="00EF31D5" w:rsidRDefault="0063103A" w14:paraId="206768F9" w14:textId="5B7ECB1C">
      <w:pPr>
        <w:rPr>
          <w:rFonts w:ascii="Times New Roman" w:hAnsi="Times New Roman" w:cs="Times New Roman"/>
          <w:sz w:val="20"/>
          <w:szCs w:val="20"/>
          <w:lang w:val="es-419"/>
        </w:rPr>
      </w:pPr>
    </w:p>
    <w:p w:rsidR="00E1512F" w:rsidP="00E1512F" w:rsidRDefault="0018680D" w14:paraId="3EEF69EC" w14:textId="77777777">
      <w:pPr>
        <w:keepNext/>
        <w:jc w:val="both"/>
      </w:pPr>
      <w:r>
        <w:rPr>
          <w:noProof/>
        </w:rPr>
        <mc:AlternateContent>
          <mc:Choice Requires="cx2">
            <w:drawing>
              <wp:inline distT="0" distB="0" distL="0" distR="0" wp14:anchorId="2AF1D098" wp14:editId="31C2810E">
                <wp:extent cx="5060950" cy="2863850"/>
                <wp:effectExtent l="0" t="0" r="6350" b="12700"/>
                <wp:docPr id="17" name="Gráfico 17">
                  <a:extLst xmlns:a="http://schemas.openxmlformats.org/drawingml/2006/main">
                    <a:ext uri="{FF2B5EF4-FFF2-40B4-BE49-F238E27FC236}">
                      <a16:creationId xmlns:a16="http://schemas.microsoft.com/office/drawing/2014/main" id="{88E1A218-79FD-4263-B91B-38FB24B77519}"/>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46"/>
                  </a:graphicData>
                </a:graphic>
              </wp:inline>
            </w:drawing>
          </mc:Choice>
          <mc:Fallback xmlns:oel="http://schemas.microsoft.com/office/2019/extlst">
            <w:drawing>
              <wp:inline distT="0" distB="0" distL="0" distR="0" wp14:anchorId="497E52A7" wp14:editId="31C2810E">
                <wp:extent cx="5060950" cy="2863850"/>
                <wp:effectExtent l="0" t="0" r="6350" b="12700"/>
                <wp:docPr id="123647782" name="Gráfico 17">
                  <a:extLst xmlns:a="http://schemas.openxmlformats.org/drawingml/2006/main">
                    <a:ext uri="{FF2B5EF4-FFF2-40B4-BE49-F238E27FC236}">
                      <a16:creationId xmlns:a16="http://schemas.microsoft.com/office/drawing/2014/main" id="{88E1A218-79FD-4263-B91B-38FB24B77519}"/>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7" name="Gráfico 17">
                          <a:extLst>
                            <a:ext uri="{FF2B5EF4-FFF2-40B4-BE49-F238E27FC236}">
                              <a16:creationId xmlns:a16="http://schemas.microsoft.com/office/drawing/2014/main" id="{88E1A218-79FD-4263-B91B-38FB24B77519}"/>
                            </a:ext>
                          </a:extLst>
                        </pic:cNvPr>
                        <pic:cNvPicPr>
                          <a:picLocks noGrp="1" noRot="1" noChangeAspect="1" noMove="1" noResize="1" noEditPoints="1" noAdjustHandles="1" noChangeArrowheads="1" noChangeShapeType="1"/>
                        </pic:cNvPicPr>
                      </pic:nvPicPr>
                      <pic:blipFill>
                        <a:blip r:embed="rId47"/>
                        <a:stretch>
                          <a:fillRect/>
                        </a:stretch>
                      </pic:blipFill>
                      <pic:spPr>
                        <a:xfrm>
                          <a:off x="0" y="0"/>
                          <a:ext cx="5060950" cy="2863850"/>
                        </a:xfrm>
                        <a:prstGeom prst="rect">
                          <a:avLst/>
                        </a:prstGeom>
                      </pic:spPr>
                    </pic:pic>
                  </a:graphicData>
                </a:graphic>
              </wp:inline>
            </w:drawing>
          </mc:Fallback>
        </mc:AlternateContent>
      </w:r>
    </w:p>
    <w:p w:rsidR="00413A1F" w:rsidP="00E1512F" w:rsidRDefault="00413A1F" w14:paraId="3908A0E0" w14:textId="77777777">
      <w:pPr>
        <w:keepNext/>
        <w:jc w:val="both"/>
      </w:pPr>
    </w:p>
    <w:p w:rsidR="00BB7A7C" w:rsidP="00413A1F" w:rsidRDefault="00E1512F" w14:paraId="491D55ED" w14:textId="330D113B">
      <w:pPr>
        <w:jc w:val="both"/>
        <w:rPr>
          <w:rFonts w:ascii="Times New Roman" w:hAnsi="Times New Roman" w:cs="Times New Roman"/>
          <w:b/>
          <w:bCs/>
          <w:sz w:val="24"/>
          <w:szCs w:val="24"/>
          <w:lang w:val="es-419"/>
        </w:rPr>
      </w:pPr>
      <w:bookmarkStart w:name="_Toc166767820" w:id="102"/>
      <w:r w:rsidRPr="00413A1F">
        <w:rPr>
          <w:b/>
          <w:bCs/>
          <w:lang w:val="es-419"/>
        </w:rPr>
        <w:t xml:space="preserve">Figura </w:t>
      </w:r>
      <w:r w:rsidRPr="00413A1F">
        <w:rPr>
          <w:b/>
          <w:bCs/>
        </w:rPr>
        <w:fldChar w:fldCharType="begin"/>
      </w:r>
      <w:r w:rsidRPr="00413A1F">
        <w:rPr>
          <w:b/>
          <w:bCs/>
          <w:lang w:val="es-419"/>
        </w:rPr>
        <w:instrText xml:space="preserve"> SEQ Figura \* ARABIC </w:instrText>
      </w:r>
      <w:r w:rsidRPr="00413A1F">
        <w:rPr>
          <w:b/>
          <w:bCs/>
        </w:rPr>
        <w:fldChar w:fldCharType="separate"/>
      </w:r>
      <w:r w:rsidR="004C4166">
        <w:rPr>
          <w:b/>
          <w:bCs/>
          <w:noProof/>
          <w:lang w:val="es-419"/>
        </w:rPr>
        <w:t>15</w:t>
      </w:r>
      <w:r w:rsidRPr="00413A1F">
        <w:rPr>
          <w:b/>
          <w:bCs/>
        </w:rPr>
        <w:fldChar w:fldCharType="end"/>
      </w:r>
      <w:r w:rsidRPr="00413A1F" w:rsidR="00413A1F">
        <w:rPr>
          <w:b/>
          <w:bCs/>
          <w:lang w:val="es-419"/>
        </w:rPr>
        <w:t>.</w:t>
      </w:r>
      <w:bookmarkStart w:name="_Toc163119710" w:id="103"/>
      <w:r w:rsidRPr="00413A1F" w:rsidR="00413A1F">
        <w:rPr>
          <w:b/>
          <w:bCs/>
          <w:lang w:val="es-419"/>
        </w:rPr>
        <w:t xml:space="preserve"> </w:t>
      </w:r>
      <w:r w:rsidRPr="00413A1F" w:rsidR="00413A1F">
        <w:rPr>
          <w:rFonts w:ascii="Times New Roman" w:hAnsi="Times New Roman" w:cs="Times New Roman"/>
          <w:b/>
          <w:bCs/>
          <w:sz w:val="24"/>
          <w:szCs w:val="24"/>
          <w:lang w:val="es-419"/>
        </w:rPr>
        <w:t>Ocasiones en las que el paciente acude a la Clínica Santa Clara de Asís recibe información</w:t>
      </w:r>
      <w:r w:rsidRPr="00095F4F" w:rsidR="00413A1F">
        <w:rPr>
          <w:rFonts w:ascii="Times New Roman" w:hAnsi="Times New Roman" w:cs="Times New Roman"/>
          <w:b/>
          <w:bCs/>
          <w:sz w:val="24"/>
          <w:szCs w:val="24"/>
          <w:lang w:val="es-419"/>
        </w:rPr>
        <w:t xml:space="preserve"> acerca de eventos adversos.</w:t>
      </w:r>
      <w:bookmarkEnd w:id="102"/>
      <w:bookmarkEnd w:id="103"/>
      <w:r w:rsidRPr="00095F4F" w:rsidR="00413A1F">
        <w:rPr>
          <w:rFonts w:ascii="Times New Roman" w:hAnsi="Times New Roman" w:cs="Times New Roman"/>
          <w:b/>
          <w:bCs/>
          <w:sz w:val="24"/>
          <w:szCs w:val="24"/>
          <w:lang w:val="es-419"/>
        </w:rPr>
        <w:t xml:space="preserve">  </w:t>
      </w:r>
    </w:p>
    <w:p w:rsidRPr="00413A1F" w:rsidR="00413A1F" w:rsidP="00413A1F" w:rsidRDefault="00413A1F" w14:paraId="7C583045" w14:textId="77777777">
      <w:pPr>
        <w:jc w:val="both"/>
        <w:rPr>
          <w:rFonts w:ascii="Times New Roman" w:hAnsi="Times New Roman" w:cs="Times New Roman"/>
          <w:sz w:val="24"/>
          <w:szCs w:val="24"/>
          <w:lang w:val="es-HN"/>
        </w:rPr>
      </w:pPr>
    </w:p>
    <w:p w:rsidR="000E3259" w:rsidP="000E3259" w:rsidRDefault="000E3259" w14:paraId="1FE1836B" w14:textId="77777777">
      <w:pPr>
        <w:rPr>
          <w:rFonts w:ascii="Times New Roman" w:hAnsi="Times New Roman" w:cs="Times New Roman"/>
          <w:sz w:val="20"/>
          <w:szCs w:val="20"/>
          <w:lang w:val="es-419"/>
        </w:rPr>
      </w:pPr>
      <w:bookmarkStart w:name="_Hlk161572183" w:id="104"/>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bookmarkEnd w:id="104"/>
    <w:p w:rsidR="004C7A8F" w:rsidP="00EF31D5" w:rsidRDefault="004C7A8F" w14:paraId="05ED56FA" w14:textId="77777777">
      <w:pPr>
        <w:spacing w:line="360" w:lineRule="auto"/>
        <w:jc w:val="both"/>
        <w:rPr>
          <w:rFonts w:ascii="Times New Roman" w:hAnsi="Times New Roman" w:cs="Times New Roman"/>
          <w:sz w:val="24"/>
          <w:szCs w:val="24"/>
          <w:lang w:val="es-HN"/>
        </w:rPr>
      </w:pPr>
    </w:p>
    <w:p w:rsidRPr="0052179F" w:rsidR="0063103A" w:rsidP="00306E3A" w:rsidRDefault="00EF31D5" w14:paraId="51CA09FA" w14:textId="19CFF5D8">
      <w:pPr>
        <w:spacing w:line="360" w:lineRule="auto"/>
        <w:jc w:val="both"/>
        <w:rPr>
          <w:rFonts w:ascii="Times New Roman" w:hAnsi="Times New Roman" w:cs="Times New Roman"/>
          <w:sz w:val="24"/>
          <w:szCs w:val="24"/>
          <w:lang w:val="es-HN"/>
        </w:rPr>
      </w:pPr>
      <w:r w:rsidRPr="0052179F">
        <w:rPr>
          <w:rFonts w:ascii="Times New Roman" w:hAnsi="Times New Roman" w:cs="Times New Roman"/>
          <w:sz w:val="24"/>
          <w:szCs w:val="24"/>
          <w:lang w:val="es-HN"/>
        </w:rPr>
        <w:t xml:space="preserve">Información y educación: La encuesta muestra que </w:t>
      </w:r>
      <w:r>
        <w:rPr>
          <w:rFonts w:ascii="Times New Roman" w:hAnsi="Times New Roman" w:cs="Times New Roman"/>
          <w:sz w:val="24"/>
          <w:szCs w:val="24"/>
          <w:lang w:val="es-HN"/>
        </w:rPr>
        <w:t>la</w:t>
      </w:r>
      <w:r w:rsidRPr="0052179F">
        <w:rPr>
          <w:rFonts w:ascii="Times New Roman" w:hAnsi="Times New Roman" w:cs="Times New Roman"/>
          <w:sz w:val="24"/>
          <w:szCs w:val="24"/>
          <w:lang w:val="es-HN"/>
        </w:rPr>
        <w:t xml:space="preserve"> mayoría de los pacientes no está</w:t>
      </w:r>
      <w:r>
        <w:rPr>
          <w:rFonts w:ascii="Times New Roman" w:hAnsi="Times New Roman" w:cs="Times New Roman"/>
          <w:sz w:val="24"/>
          <w:szCs w:val="24"/>
          <w:lang w:val="es-HN"/>
        </w:rPr>
        <w:t>n</w:t>
      </w:r>
      <w:r w:rsidRPr="0052179F">
        <w:rPr>
          <w:rFonts w:ascii="Times New Roman" w:hAnsi="Times New Roman" w:cs="Times New Roman"/>
          <w:sz w:val="24"/>
          <w:szCs w:val="24"/>
          <w:lang w:val="es-HN"/>
        </w:rPr>
        <w:t xml:space="preserve"> informad</w:t>
      </w:r>
      <w:r>
        <w:rPr>
          <w:rFonts w:ascii="Times New Roman" w:hAnsi="Times New Roman" w:cs="Times New Roman"/>
          <w:sz w:val="24"/>
          <w:szCs w:val="24"/>
          <w:lang w:val="es-HN"/>
        </w:rPr>
        <w:t xml:space="preserve">os </w:t>
      </w:r>
      <w:r w:rsidRPr="0052179F">
        <w:rPr>
          <w:rFonts w:ascii="Times New Roman" w:hAnsi="Times New Roman" w:cs="Times New Roman"/>
          <w:sz w:val="24"/>
          <w:szCs w:val="24"/>
          <w:lang w:val="es-HN"/>
        </w:rPr>
        <w:t xml:space="preserve">sobre </w:t>
      </w:r>
      <w:r w:rsidRPr="00277221" w:rsidR="00BD73E4">
        <w:rPr>
          <w:rFonts w:ascii="Times New Roman" w:hAnsi="Times New Roman" w:cs="Times New Roman"/>
          <w:sz w:val="24"/>
          <w:szCs w:val="24"/>
          <w:lang w:val="es-HN"/>
        </w:rPr>
        <w:t xml:space="preserve">los </w:t>
      </w:r>
      <w:r w:rsidRPr="00277221">
        <w:rPr>
          <w:rFonts w:ascii="Times New Roman" w:hAnsi="Times New Roman" w:cs="Times New Roman"/>
          <w:sz w:val="24"/>
          <w:szCs w:val="24"/>
          <w:lang w:val="es-HN"/>
        </w:rPr>
        <w:t>programa</w:t>
      </w:r>
      <w:r w:rsidRPr="00277221" w:rsidR="00BD73E4">
        <w:rPr>
          <w:rFonts w:ascii="Times New Roman" w:hAnsi="Times New Roman" w:cs="Times New Roman"/>
          <w:sz w:val="24"/>
          <w:szCs w:val="24"/>
          <w:lang w:val="es-HN"/>
        </w:rPr>
        <w:t>s</w:t>
      </w:r>
      <w:r w:rsidRPr="0052179F">
        <w:rPr>
          <w:rFonts w:ascii="Times New Roman" w:hAnsi="Times New Roman" w:cs="Times New Roman"/>
          <w:sz w:val="24"/>
          <w:szCs w:val="24"/>
          <w:lang w:val="es-HN"/>
        </w:rPr>
        <w:t xml:space="preserve"> de farmacovigilancia </w:t>
      </w:r>
      <w:r>
        <w:rPr>
          <w:rFonts w:ascii="Times New Roman" w:hAnsi="Times New Roman" w:cs="Times New Roman"/>
          <w:sz w:val="24"/>
          <w:szCs w:val="24"/>
          <w:lang w:val="es-HN"/>
        </w:rPr>
        <w:t xml:space="preserve">64% </w:t>
      </w:r>
      <w:r w:rsidRPr="0052179F">
        <w:rPr>
          <w:rFonts w:ascii="Times New Roman" w:hAnsi="Times New Roman" w:cs="Times New Roman"/>
          <w:sz w:val="24"/>
          <w:szCs w:val="24"/>
          <w:lang w:val="es-HN"/>
        </w:rPr>
        <w:t>(</w:t>
      </w:r>
      <w:r>
        <w:rPr>
          <w:rFonts w:ascii="Times New Roman" w:hAnsi="Times New Roman" w:cs="Times New Roman"/>
          <w:sz w:val="24"/>
          <w:szCs w:val="24"/>
          <w:lang w:val="es-HN"/>
        </w:rPr>
        <w:t>138</w:t>
      </w:r>
      <w:r w:rsidRPr="0052179F">
        <w:rPr>
          <w:rFonts w:ascii="Times New Roman" w:hAnsi="Times New Roman" w:cs="Times New Roman"/>
          <w:sz w:val="24"/>
          <w:szCs w:val="24"/>
          <w:lang w:val="es-HN"/>
        </w:rPr>
        <w:t xml:space="preserve"> de </w:t>
      </w:r>
      <w:r>
        <w:rPr>
          <w:rFonts w:ascii="Times New Roman" w:hAnsi="Times New Roman" w:cs="Times New Roman"/>
          <w:sz w:val="24"/>
          <w:szCs w:val="24"/>
          <w:lang w:val="es-HN"/>
        </w:rPr>
        <w:t>217</w:t>
      </w:r>
      <w:r w:rsidRPr="0052179F">
        <w:rPr>
          <w:rFonts w:ascii="Times New Roman" w:hAnsi="Times New Roman" w:cs="Times New Roman"/>
          <w:sz w:val="24"/>
          <w:szCs w:val="24"/>
          <w:lang w:val="es-HN"/>
        </w:rPr>
        <w:t xml:space="preserve">), y una proporción similar desconoce cómo reportar un efecto adverso </w:t>
      </w:r>
      <w:r>
        <w:rPr>
          <w:rFonts w:ascii="Times New Roman" w:hAnsi="Times New Roman" w:cs="Times New Roman"/>
          <w:sz w:val="24"/>
          <w:szCs w:val="24"/>
          <w:lang w:val="es-HN"/>
        </w:rPr>
        <w:t xml:space="preserve">55% </w:t>
      </w:r>
      <w:r w:rsidRPr="0052179F">
        <w:rPr>
          <w:rFonts w:ascii="Times New Roman" w:hAnsi="Times New Roman" w:cs="Times New Roman"/>
          <w:sz w:val="24"/>
          <w:szCs w:val="24"/>
          <w:lang w:val="es-HN"/>
        </w:rPr>
        <w:t>(</w:t>
      </w:r>
      <w:r>
        <w:rPr>
          <w:rFonts w:ascii="Times New Roman" w:hAnsi="Times New Roman" w:cs="Times New Roman"/>
          <w:sz w:val="24"/>
          <w:szCs w:val="24"/>
          <w:lang w:val="es-HN"/>
        </w:rPr>
        <w:t>120</w:t>
      </w:r>
      <w:r w:rsidRPr="0052179F">
        <w:rPr>
          <w:rFonts w:ascii="Times New Roman" w:hAnsi="Times New Roman" w:cs="Times New Roman"/>
          <w:sz w:val="24"/>
          <w:szCs w:val="24"/>
          <w:lang w:val="es-HN"/>
        </w:rPr>
        <w:t xml:space="preserve"> de </w:t>
      </w:r>
      <w:r>
        <w:rPr>
          <w:rFonts w:ascii="Times New Roman" w:hAnsi="Times New Roman" w:cs="Times New Roman"/>
          <w:sz w:val="24"/>
          <w:szCs w:val="24"/>
          <w:lang w:val="es-HN"/>
        </w:rPr>
        <w:t>217</w:t>
      </w:r>
      <w:r w:rsidRPr="0052179F">
        <w:rPr>
          <w:rFonts w:ascii="Times New Roman" w:hAnsi="Times New Roman" w:cs="Times New Roman"/>
          <w:sz w:val="24"/>
          <w:szCs w:val="24"/>
          <w:lang w:val="es-HN"/>
        </w:rPr>
        <w:t>)</w:t>
      </w:r>
      <w:r w:rsidR="00F35B89">
        <w:rPr>
          <w:rFonts w:ascii="Times New Roman" w:hAnsi="Times New Roman" w:cs="Times New Roman"/>
          <w:sz w:val="24"/>
          <w:szCs w:val="24"/>
          <w:lang w:val="es-HN"/>
        </w:rPr>
        <w:t xml:space="preserve">; al igual una cantidad considerable de pacientes expresaron que ocasionalmente no cuentan con una información suficiente y </w:t>
      </w:r>
      <w:r w:rsidR="00DC2298">
        <w:rPr>
          <w:rFonts w:ascii="Times New Roman" w:hAnsi="Times New Roman" w:cs="Times New Roman"/>
          <w:sz w:val="24"/>
          <w:szCs w:val="24"/>
          <w:lang w:val="es-HN"/>
        </w:rPr>
        <w:t>clara proporcionada</w:t>
      </w:r>
      <w:r w:rsidR="00F35B89">
        <w:rPr>
          <w:rFonts w:ascii="Times New Roman" w:hAnsi="Times New Roman" w:cs="Times New Roman"/>
          <w:sz w:val="24"/>
          <w:szCs w:val="24"/>
          <w:lang w:val="es-HN"/>
        </w:rPr>
        <w:t xml:space="preserve"> por la clínica sobre medicamentos y posibles efectos adversos el 20</w:t>
      </w:r>
      <w:r w:rsidR="00165710">
        <w:rPr>
          <w:rFonts w:ascii="Times New Roman" w:hAnsi="Times New Roman" w:cs="Times New Roman"/>
          <w:sz w:val="24"/>
          <w:szCs w:val="24"/>
          <w:lang w:val="es-HN"/>
        </w:rPr>
        <w:t>% (</w:t>
      </w:r>
      <w:r w:rsidR="00F35B89">
        <w:rPr>
          <w:rFonts w:ascii="Times New Roman" w:hAnsi="Times New Roman" w:cs="Times New Roman"/>
          <w:sz w:val="24"/>
          <w:szCs w:val="24"/>
          <w:lang w:val="es-HN"/>
        </w:rPr>
        <w:t xml:space="preserve">43 de 217). </w:t>
      </w:r>
      <w:r w:rsidRPr="0052179F">
        <w:rPr>
          <w:rFonts w:ascii="Times New Roman" w:hAnsi="Times New Roman" w:cs="Times New Roman"/>
          <w:sz w:val="24"/>
          <w:szCs w:val="24"/>
          <w:lang w:val="es-HN"/>
        </w:rPr>
        <w:t>Esta falta de conocimiento subraya una necesidad crítica de mejorar la comunicación y la educación hacia los pacientes y el personal de salud.</w:t>
      </w:r>
      <w:r>
        <w:rPr>
          <w:rFonts w:ascii="Times New Roman" w:hAnsi="Times New Roman" w:cs="Times New Roman"/>
          <w:sz w:val="24"/>
          <w:szCs w:val="24"/>
          <w:lang w:val="es-HN"/>
        </w:rPr>
        <w:t xml:space="preserve"> </w:t>
      </w:r>
      <w:r w:rsidRPr="0052179F">
        <w:rPr>
          <w:rFonts w:ascii="Times New Roman" w:hAnsi="Times New Roman" w:cs="Times New Roman"/>
          <w:sz w:val="24"/>
          <w:szCs w:val="24"/>
          <w:lang w:val="es-HN"/>
        </w:rPr>
        <w:t xml:space="preserve"> La información sobre cómo identificar y reportar efectos adversos debe ser accesible, clara y proporcionada de manera regular, tanto durante las consultas como a través de materiales impresos y digitales en la clínica.</w:t>
      </w:r>
    </w:p>
    <w:p w:rsidRPr="0052179F" w:rsidR="00EF31D5" w:rsidP="00306E3A" w:rsidRDefault="00EF31D5" w14:paraId="296C1174" w14:textId="77777777">
      <w:pPr>
        <w:spacing w:line="360" w:lineRule="auto"/>
        <w:jc w:val="both"/>
        <w:rPr>
          <w:rFonts w:ascii="Times New Roman" w:hAnsi="Times New Roman" w:cs="Times New Roman"/>
          <w:sz w:val="24"/>
          <w:szCs w:val="24"/>
          <w:lang w:val="es-HN"/>
        </w:rPr>
      </w:pPr>
    </w:p>
    <w:p w:rsidR="00EF31D5" w:rsidP="00306E3A" w:rsidRDefault="00EF31D5" w14:paraId="31E6660F" w14:textId="78F34061">
      <w:pPr>
        <w:spacing w:line="360" w:lineRule="auto"/>
        <w:jc w:val="both"/>
        <w:rPr>
          <w:rFonts w:ascii="Times New Roman" w:hAnsi="Times New Roman" w:cs="Times New Roman"/>
          <w:sz w:val="24"/>
          <w:szCs w:val="24"/>
          <w:lang w:val="es-419"/>
        </w:rPr>
      </w:pPr>
      <w:r w:rsidRPr="0052179F">
        <w:rPr>
          <w:rFonts w:ascii="Times New Roman" w:hAnsi="Times New Roman" w:cs="Times New Roman"/>
          <w:sz w:val="24"/>
          <w:szCs w:val="24"/>
          <w:lang w:val="es-HN"/>
        </w:rPr>
        <w:t>Seguimiento de efectos adversos: Aunque la mayoría de los pacientes que reportaron efectos adversos indicaron</w:t>
      </w:r>
      <w:r>
        <w:rPr>
          <w:rFonts w:ascii="Times New Roman" w:hAnsi="Times New Roman" w:cs="Times New Roman"/>
          <w:sz w:val="24"/>
          <w:szCs w:val="24"/>
          <w:lang w:val="es-HN"/>
        </w:rPr>
        <w:t xml:space="preserve"> </w:t>
      </w:r>
      <w:r w:rsidRPr="0052179F">
        <w:rPr>
          <w:rFonts w:ascii="Times New Roman" w:hAnsi="Times New Roman" w:cs="Times New Roman"/>
          <w:sz w:val="24"/>
          <w:szCs w:val="24"/>
          <w:lang w:val="es-HN"/>
        </w:rPr>
        <w:t xml:space="preserve">haber recibido algún seguimiento </w:t>
      </w:r>
      <w:r>
        <w:rPr>
          <w:rFonts w:ascii="Times New Roman" w:hAnsi="Times New Roman" w:cs="Times New Roman"/>
          <w:sz w:val="24"/>
          <w:szCs w:val="24"/>
          <w:lang w:val="es-HN"/>
        </w:rPr>
        <w:t xml:space="preserve">por el medico 53% </w:t>
      </w:r>
      <w:r w:rsidRPr="0052179F">
        <w:rPr>
          <w:rFonts w:ascii="Times New Roman" w:hAnsi="Times New Roman" w:cs="Times New Roman"/>
          <w:sz w:val="24"/>
          <w:szCs w:val="24"/>
          <w:lang w:val="es-HN"/>
        </w:rPr>
        <w:t>(</w:t>
      </w:r>
      <w:r>
        <w:rPr>
          <w:rFonts w:ascii="Times New Roman" w:hAnsi="Times New Roman" w:cs="Times New Roman"/>
          <w:sz w:val="24"/>
          <w:szCs w:val="24"/>
          <w:lang w:val="es-HN"/>
        </w:rPr>
        <w:t>116</w:t>
      </w:r>
      <w:r w:rsidRPr="0052179F">
        <w:rPr>
          <w:rFonts w:ascii="Times New Roman" w:hAnsi="Times New Roman" w:cs="Times New Roman"/>
          <w:sz w:val="24"/>
          <w:szCs w:val="24"/>
          <w:lang w:val="es-HN"/>
        </w:rPr>
        <w:t xml:space="preserve"> de </w:t>
      </w:r>
      <w:r>
        <w:rPr>
          <w:rFonts w:ascii="Times New Roman" w:hAnsi="Times New Roman" w:cs="Times New Roman"/>
          <w:sz w:val="24"/>
          <w:szCs w:val="24"/>
          <w:lang w:val="es-HN"/>
        </w:rPr>
        <w:t>217</w:t>
      </w:r>
      <w:r w:rsidRPr="0052179F">
        <w:rPr>
          <w:rFonts w:ascii="Times New Roman" w:hAnsi="Times New Roman" w:cs="Times New Roman"/>
          <w:sz w:val="24"/>
          <w:szCs w:val="24"/>
          <w:lang w:val="es-HN"/>
        </w:rPr>
        <w:t>), todavía existe un número de pacientes</w:t>
      </w:r>
      <w:r>
        <w:rPr>
          <w:rFonts w:ascii="Times New Roman" w:hAnsi="Times New Roman" w:cs="Times New Roman"/>
          <w:sz w:val="24"/>
          <w:szCs w:val="24"/>
          <w:lang w:val="es-HN"/>
        </w:rPr>
        <w:t xml:space="preserve"> 47%</w:t>
      </w:r>
      <w:r w:rsidRPr="0052179F">
        <w:rPr>
          <w:rFonts w:ascii="Times New Roman" w:hAnsi="Times New Roman" w:cs="Times New Roman"/>
          <w:sz w:val="24"/>
          <w:szCs w:val="24"/>
          <w:lang w:val="es-HN"/>
        </w:rPr>
        <w:t xml:space="preserve"> (</w:t>
      </w:r>
      <w:r>
        <w:rPr>
          <w:rFonts w:ascii="Times New Roman" w:hAnsi="Times New Roman" w:cs="Times New Roman"/>
          <w:sz w:val="24"/>
          <w:szCs w:val="24"/>
          <w:lang w:val="es-HN"/>
        </w:rPr>
        <w:t>101</w:t>
      </w:r>
      <w:r w:rsidRPr="0052179F">
        <w:rPr>
          <w:rFonts w:ascii="Times New Roman" w:hAnsi="Times New Roman" w:cs="Times New Roman"/>
          <w:sz w:val="24"/>
          <w:szCs w:val="24"/>
          <w:lang w:val="es-HN"/>
        </w:rPr>
        <w:t xml:space="preserve"> de </w:t>
      </w:r>
      <w:r>
        <w:rPr>
          <w:rFonts w:ascii="Times New Roman" w:hAnsi="Times New Roman" w:cs="Times New Roman"/>
          <w:sz w:val="24"/>
          <w:szCs w:val="24"/>
          <w:lang w:val="es-HN"/>
        </w:rPr>
        <w:t>217</w:t>
      </w:r>
      <w:r w:rsidRPr="0052179F">
        <w:rPr>
          <w:rFonts w:ascii="Times New Roman" w:hAnsi="Times New Roman" w:cs="Times New Roman"/>
          <w:sz w:val="24"/>
          <w:szCs w:val="24"/>
          <w:lang w:val="es-HN"/>
        </w:rPr>
        <w:t>) que no lo recibieron. Esto destaca la necesidad de un sistema efectivo para el seguimiento de los reportes de efectos adversos, asegurando que todos los casos sean debidamente registrados, evaluados y gestionados. Un seguimiento adecuado es fundamental para ajustar los tratamientos si es necesario y para recopilar datos valiosos que puedan contribuir a mejorar las prácticas de prescripción y la seguridad del medicamento en general.</w:t>
      </w:r>
      <w:r>
        <w:rPr>
          <w:rFonts w:ascii="Times New Roman" w:hAnsi="Times New Roman" w:cs="Times New Roman"/>
          <w:sz w:val="24"/>
          <w:szCs w:val="24"/>
          <w:lang w:val="es-HN"/>
        </w:rPr>
        <w:t xml:space="preserve"> </w:t>
      </w:r>
      <w:r w:rsidRPr="00F274A4">
        <w:rPr>
          <w:rFonts w:ascii="Times New Roman" w:hAnsi="Times New Roman" w:cs="Times New Roman"/>
          <w:sz w:val="24"/>
          <w:szCs w:val="24"/>
          <w:lang w:val="es-HN"/>
        </w:rPr>
        <w:t>L</w:t>
      </w:r>
      <w:r w:rsidRPr="00F274A4">
        <w:rPr>
          <w:rFonts w:ascii="Times New Roman" w:hAnsi="Times New Roman" w:cs="Times New Roman"/>
          <w:sz w:val="24"/>
          <w:szCs w:val="24"/>
          <w:lang w:val="es-419"/>
        </w:rPr>
        <w:t>a importancia de implementar actividades relacionadas con la detección, evaluación, entendimiento y prevención de los eventos adversos o cualquier otro problema relacionado con medicamentos en los establecimientos independientes, ligadas a las orientaciones de Organización Mundial de la Salud (OMS), al igual que la Organización Panamericana de la Salud (OPS), como responsabilidad ética y social en la identificación de riesgos, promoción de medidas preventivas y contribución a la mejora de la salud pública por parte del establecimiento independientes.</w:t>
      </w:r>
      <w:r w:rsidRPr="00F274A4">
        <w:rPr>
          <w:rFonts w:ascii="Times New Roman" w:hAnsi="Times New Roman" w:cs="Times New Roman"/>
          <w:sz w:val="24"/>
          <w:szCs w:val="24"/>
          <w:lang w:val="es-419"/>
        </w:rPr>
        <w:fldChar w:fldCharType="begin"/>
      </w:r>
      <w:r w:rsidRPr="00F274A4">
        <w:rPr>
          <w:rFonts w:ascii="Times New Roman" w:hAnsi="Times New Roman" w:cs="Times New Roman"/>
          <w:sz w:val="24"/>
          <w:szCs w:val="24"/>
          <w:lang w:val="es-419"/>
        </w:rPr>
        <w:instrText xml:space="preserve"> ADDIN ZOTERO_ITEM CSL_CITATION {"citationID":"Js0Mr3lv","properties":{"formattedCitation":"({\\i{}JFGUTIERREZSA.pdf}, s.\\uc0\\u160{}f.)","plainCitation":"(JFGUTIERREZSA.pdf, s. f.)","noteIndex":0},"citationItems":[{"id":348,"uris":["http://zotero.org/users/11819082/items/JDEHJL6M"],"itemData":{"id":348,"type":"document","title":"JFGUTIERREZSA.pdf","URL":"https://repository.unad.edu.co/bitstream/handle/10596/59968/JFGUTIERREZSA.pdf?sequence=1&amp;isAllowed=y","accessed":{"date-parts":[["2024",3,17]]}}}],"schema":"https://github.com/citation-style-language/schema/raw/master/csl-citation.json"} </w:instrText>
      </w:r>
      <w:r w:rsidRPr="00F274A4">
        <w:rPr>
          <w:rFonts w:ascii="Times New Roman" w:hAnsi="Times New Roman" w:cs="Times New Roman"/>
          <w:sz w:val="24"/>
          <w:szCs w:val="24"/>
          <w:lang w:val="es-419"/>
        </w:rPr>
        <w:fldChar w:fldCharType="separate"/>
      </w:r>
      <w:r w:rsidRPr="00F274A4">
        <w:rPr>
          <w:rFonts w:ascii="Times New Roman" w:hAnsi="Times New Roman" w:cs="Times New Roman"/>
          <w:sz w:val="24"/>
          <w:szCs w:val="24"/>
        </w:rPr>
        <w:t>(</w:t>
      </w:r>
      <w:r w:rsidRPr="00F274A4">
        <w:rPr>
          <w:rFonts w:ascii="Times New Roman" w:hAnsi="Times New Roman" w:cs="Times New Roman"/>
          <w:i/>
          <w:iCs/>
          <w:sz w:val="24"/>
          <w:szCs w:val="24"/>
        </w:rPr>
        <w:t>JFGUTIERREZSA.pdf</w:t>
      </w:r>
      <w:r w:rsidRPr="00F274A4">
        <w:rPr>
          <w:rFonts w:ascii="Times New Roman" w:hAnsi="Times New Roman" w:cs="Times New Roman"/>
          <w:sz w:val="24"/>
          <w:szCs w:val="24"/>
        </w:rPr>
        <w:t>, s. f.)</w:t>
      </w:r>
      <w:r w:rsidRPr="00F274A4">
        <w:rPr>
          <w:rFonts w:ascii="Times New Roman" w:hAnsi="Times New Roman" w:cs="Times New Roman"/>
          <w:sz w:val="24"/>
          <w:szCs w:val="24"/>
          <w:lang w:val="es-419"/>
        </w:rPr>
        <w:fldChar w:fldCharType="end"/>
      </w:r>
    </w:p>
    <w:p w:rsidR="005D3D25" w:rsidP="00306E3A" w:rsidRDefault="005D3D25" w14:paraId="72D212F4" w14:textId="6FE5EB94">
      <w:pPr>
        <w:spacing w:line="360" w:lineRule="auto"/>
        <w:jc w:val="both"/>
        <w:rPr>
          <w:rFonts w:ascii="Times New Roman" w:hAnsi="Times New Roman" w:cs="Times New Roman"/>
          <w:sz w:val="24"/>
          <w:szCs w:val="24"/>
          <w:lang w:val="es-419"/>
        </w:rPr>
      </w:pPr>
    </w:p>
    <w:p w:rsidR="00E1512F" w:rsidP="00E1512F" w:rsidRDefault="00CA48EA" w14:paraId="6901C81A" w14:textId="77777777">
      <w:pPr>
        <w:keepNext/>
        <w:spacing w:line="276" w:lineRule="auto"/>
        <w:jc w:val="both"/>
      </w:pPr>
      <w:r>
        <w:rPr>
          <w:noProof/>
        </w:rPr>
        <w:drawing>
          <wp:inline distT="0" distB="0" distL="0" distR="0" wp14:anchorId="3801E6FB" wp14:editId="7C986BE7">
            <wp:extent cx="5022850" cy="2876843"/>
            <wp:effectExtent l="0" t="0" r="6350" b="0"/>
            <wp:docPr id="20" name="Gráfico 20">
              <a:extLst xmlns:a="http://schemas.openxmlformats.org/drawingml/2006/main">
                <a:ext uri="{FF2B5EF4-FFF2-40B4-BE49-F238E27FC236}">
                  <a16:creationId xmlns:a16="http://schemas.microsoft.com/office/drawing/2014/main" id="{0706679D-360D-4545-9E1A-A7E135FFCD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F70509" w:rsidP="00E1512F" w:rsidRDefault="00F70509" w14:paraId="1E7129BD" w14:textId="77777777">
      <w:pPr>
        <w:keepNext/>
        <w:spacing w:line="276" w:lineRule="auto"/>
        <w:jc w:val="both"/>
      </w:pPr>
    </w:p>
    <w:p w:rsidRPr="00F70509" w:rsidR="00047F76" w:rsidP="00F70509" w:rsidRDefault="00E1512F" w14:paraId="31B58DD8" w14:textId="5618352B">
      <w:pPr>
        <w:pStyle w:val="Descripcin"/>
        <w:jc w:val="both"/>
        <w:rPr>
          <w:rFonts w:ascii="Times New Roman" w:hAnsi="Times New Roman" w:cs="Times New Roman"/>
          <w:sz w:val="24"/>
          <w:szCs w:val="24"/>
          <w:lang w:val="es-419"/>
        </w:rPr>
      </w:pPr>
      <w:bookmarkStart w:name="_Toc166767821" w:id="105"/>
      <w:r w:rsidRPr="00F70509">
        <w:rPr>
          <w:b/>
          <w:bCs/>
          <w:i w:val="0"/>
          <w:iCs w:val="0"/>
          <w:sz w:val="24"/>
          <w:szCs w:val="24"/>
          <w:lang w:val="es-419"/>
        </w:rPr>
        <w:t xml:space="preserve">Figura </w:t>
      </w:r>
      <w:r w:rsidRPr="00F70509">
        <w:rPr>
          <w:b/>
          <w:bCs/>
          <w:i w:val="0"/>
          <w:iCs w:val="0"/>
          <w:sz w:val="24"/>
          <w:szCs w:val="24"/>
        </w:rPr>
        <w:fldChar w:fldCharType="begin"/>
      </w:r>
      <w:r w:rsidRPr="00F70509">
        <w:rPr>
          <w:b/>
          <w:bCs/>
          <w:i w:val="0"/>
          <w:iCs w:val="0"/>
          <w:sz w:val="24"/>
          <w:szCs w:val="24"/>
          <w:lang w:val="es-419"/>
        </w:rPr>
        <w:instrText xml:space="preserve"> SEQ Figura \* ARABIC </w:instrText>
      </w:r>
      <w:r w:rsidRPr="00F70509">
        <w:rPr>
          <w:b/>
          <w:bCs/>
          <w:i w:val="0"/>
          <w:iCs w:val="0"/>
          <w:sz w:val="24"/>
          <w:szCs w:val="24"/>
        </w:rPr>
        <w:fldChar w:fldCharType="separate"/>
      </w:r>
      <w:r w:rsidR="004C4166">
        <w:rPr>
          <w:b/>
          <w:bCs/>
          <w:i w:val="0"/>
          <w:iCs w:val="0"/>
          <w:noProof/>
          <w:sz w:val="24"/>
          <w:szCs w:val="24"/>
          <w:lang w:val="es-419"/>
        </w:rPr>
        <w:t>16</w:t>
      </w:r>
      <w:r w:rsidRPr="00F70509">
        <w:rPr>
          <w:b/>
          <w:bCs/>
          <w:i w:val="0"/>
          <w:iCs w:val="0"/>
          <w:sz w:val="24"/>
          <w:szCs w:val="24"/>
        </w:rPr>
        <w:fldChar w:fldCharType="end"/>
      </w:r>
      <w:r w:rsidRPr="00F70509" w:rsidR="00F70509">
        <w:rPr>
          <w:rFonts w:ascii="Times New Roman" w:hAnsi="Times New Roman" w:cs="Times New Roman"/>
          <w:b/>
          <w:bCs/>
          <w:i w:val="0"/>
          <w:iCs w:val="0"/>
          <w:sz w:val="24"/>
          <w:szCs w:val="24"/>
          <w:lang w:val="es-419"/>
        </w:rPr>
        <w:t>.</w:t>
      </w:r>
      <w:r w:rsidRPr="00F70509" w:rsidR="00F70509">
        <w:rPr>
          <w:rFonts w:ascii="Times New Roman" w:hAnsi="Times New Roman" w:cs="Times New Roman"/>
          <w:b/>
          <w:bCs/>
          <w:i w:val="0"/>
          <w:iCs w:val="0"/>
          <w:color w:val="auto"/>
          <w:sz w:val="32"/>
          <w:szCs w:val="32"/>
          <w:lang w:val="es-419"/>
        </w:rPr>
        <w:t xml:space="preserve"> </w:t>
      </w:r>
      <w:r w:rsidRPr="00403362" w:rsidR="00F70509">
        <w:rPr>
          <w:rFonts w:ascii="Times New Roman" w:hAnsi="Times New Roman" w:cs="Times New Roman"/>
          <w:b/>
          <w:bCs/>
          <w:i w:val="0"/>
          <w:iCs w:val="0"/>
          <w:color w:val="auto"/>
          <w:sz w:val="24"/>
          <w:szCs w:val="24"/>
          <w:lang w:val="es-419"/>
        </w:rPr>
        <w:t>Porcentaje de pacientes de la Clínica Santa Clara de Asís que les gustaría recibir información sobre la importancia de la farmacovigilancia</w:t>
      </w:r>
      <w:bookmarkEnd w:id="105"/>
    </w:p>
    <w:p w:rsidR="00047F76" w:rsidP="00047F76" w:rsidRDefault="00047F76" w14:paraId="1D0F659F" w14:textId="77777777">
      <w:pPr>
        <w:rPr>
          <w:rFonts w:ascii="Times New Roman" w:hAnsi="Times New Roman" w:cs="Times New Roman"/>
          <w:sz w:val="20"/>
          <w:szCs w:val="20"/>
          <w:lang w:val="es-419"/>
        </w:r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00403362" w:rsidP="00047F76" w:rsidRDefault="00403362" w14:paraId="3A7BD7F9" w14:textId="77777777">
      <w:pPr>
        <w:rPr>
          <w:rFonts w:ascii="Times New Roman" w:hAnsi="Times New Roman" w:cs="Times New Roman"/>
          <w:sz w:val="20"/>
          <w:szCs w:val="20"/>
          <w:lang w:val="es-419"/>
        </w:rPr>
      </w:pPr>
    </w:p>
    <w:p w:rsidR="00EF31D5" w:rsidP="00EF31D5" w:rsidRDefault="00EF31D5" w14:paraId="6EE61BE6" w14:textId="77777777">
      <w:pPr>
        <w:spacing w:line="276" w:lineRule="auto"/>
        <w:jc w:val="both"/>
        <w:rPr>
          <w:rFonts w:ascii="Times New Roman" w:hAnsi="Times New Roman" w:cs="Times New Roman"/>
          <w:sz w:val="24"/>
          <w:szCs w:val="24"/>
          <w:lang w:val="es-HN"/>
        </w:rPr>
      </w:pPr>
    </w:p>
    <w:p w:rsidRPr="00C716B1" w:rsidR="00D06F9B" w:rsidP="00C716B1" w:rsidRDefault="00297C63" w14:paraId="4433BBCB" w14:textId="3CB27CFF">
      <w:pPr>
        <w:spacing w:line="360" w:lineRule="auto"/>
        <w:jc w:val="both"/>
        <w:rPr>
          <w:rFonts w:ascii="Times New Roman" w:hAnsi="Times New Roman" w:cs="Times New Roman"/>
          <w:sz w:val="24"/>
          <w:szCs w:val="24"/>
          <w:lang w:val="es-HN"/>
        </w:rPr>
      </w:pPr>
      <w:r w:rsidRPr="00C716B1">
        <w:rPr>
          <w:rFonts w:ascii="Times New Roman" w:hAnsi="Times New Roman" w:cs="Times New Roman"/>
          <w:sz w:val="24"/>
          <w:szCs w:val="24"/>
          <w:lang w:val="es-HN"/>
        </w:rPr>
        <w:t>La información obtenida a través de la farmacovigilancia es esencial para tomar decisiones informadas sobre la seguridad y la eficacia de los medicamentos, y para garantizar que los medicamentos sean utilizados de manera segura y efectiva por los pacientes</w:t>
      </w:r>
      <w:r w:rsidRPr="00C716B1" w:rsidR="00D6476C">
        <w:rPr>
          <w:rFonts w:ascii="Times New Roman" w:hAnsi="Times New Roman" w:cs="Times New Roman"/>
          <w:sz w:val="24"/>
          <w:szCs w:val="24"/>
          <w:lang w:val="es-HN"/>
        </w:rPr>
        <w:t>.</w:t>
      </w:r>
      <w:r w:rsidRPr="00C716B1" w:rsidR="00F5574C">
        <w:rPr>
          <w:rFonts w:ascii="Times New Roman" w:hAnsi="Times New Roman" w:cs="Times New Roman"/>
          <w:sz w:val="24"/>
          <w:szCs w:val="24"/>
          <w:lang w:val="es-HN"/>
        </w:rPr>
        <w:fldChar w:fldCharType="begin"/>
      </w:r>
      <w:r w:rsidRPr="00C716B1" w:rsidR="00F5574C">
        <w:rPr>
          <w:rFonts w:ascii="Times New Roman" w:hAnsi="Times New Roman" w:cs="Times New Roman"/>
          <w:sz w:val="24"/>
          <w:szCs w:val="24"/>
          <w:lang w:val="es-HN"/>
        </w:rPr>
        <w:instrText xml:space="preserve"> ADDIN ZOTERO_ITEM CSL_CITATION {"citationID":"tg5tXVsl","properties":{"formattedCitation":"(Ocronos, 2023)","plainCitation":"(Ocronos, 2023)","noteIndex":0},"citationItems":[{"id":356,"uris":["http://zotero.org/users/11819082/items/AY8HZESR"],"itemData":{"id":356,"type":"webpage","abstract":"Índice1 Resumen2 Desarrollo3 Conclusiones4 Bibliografía Twitter Facebook Pinterest LinkedIn WhatsApp Incluido en la revista Ocronos. Vol. VI. Nº 6–Junio 2023. Pág. Inicial: Vol. VI; nº6: 125 Autor principal (primer firmante): Cheila Fernandes Dos Santos Fecha recepción: 15 de mayo, 2023 Fecha aceptación: 11 de junio, 2023 Ref.: Ocronos. 2023;6(6) 125 Autores: Palabras clave: farmacovigilancia, seguridad […]","container-title":"Ocronos - Editorial Científico-Técnica","language":"es","title":"</w:instrText>
      </w:r>
      <w:r w:rsidRPr="00C716B1" w:rsidR="00F5574C">
        <w:rPr>
          <w:rFonts w:ascii="Cambria Math" w:hAnsi="Cambria Math" w:cs="Cambria Math"/>
          <w:sz w:val="24"/>
          <w:szCs w:val="24"/>
          <w:lang w:val="es-HN"/>
        </w:rPr>
        <w:instrText>▷</w:instrText>
      </w:r>
      <w:r w:rsidRPr="00C716B1" w:rsidR="00F5574C">
        <w:rPr>
          <w:rFonts w:ascii="Times New Roman" w:hAnsi="Times New Roman" w:cs="Times New Roman"/>
          <w:sz w:val="24"/>
          <w:szCs w:val="24"/>
          <w:lang w:val="es-HN"/>
        </w:rPr>
        <w:instrText xml:space="preserve"> La farmacovigilancia: qué es y por qué es importante","title-short":"</w:instrText>
      </w:r>
      <w:r w:rsidRPr="00C716B1" w:rsidR="00F5574C">
        <w:rPr>
          <w:rFonts w:ascii="Cambria Math" w:hAnsi="Cambria Math" w:cs="Cambria Math"/>
          <w:sz w:val="24"/>
          <w:szCs w:val="24"/>
          <w:lang w:val="es-HN"/>
        </w:rPr>
        <w:instrText>▷</w:instrText>
      </w:r>
      <w:r w:rsidRPr="00C716B1" w:rsidR="00F5574C">
        <w:rPr>
          <w:rFonts w:ascii="Times New Roman" w:hAnsi="Times New Roman" w:cs="Times New Roman"/>
          <w:sz w:val="24"/>
          <w:szCs w:val="24"/>
          <w:lang w:val="es-HN"/>
        </w:rPr>
        <w:instrText xml:space="preserve"> La farmacovigilancia","URL":"https://revistamedica.com/importancia-farmacovigilancia/","author":[{"family":"Ocronos","given":"Revista"}],"accessed":{"date-parts":[["2024",3,25]]},"issued":{"date-parts":[["2023",6,13]]}}}],"schema":"https://github.com/citation-style-language/schema/raw/master/csl-citation.json"} </w:instrText>
      </w:r>
      <w:r w:rsidRPr="00C716B1" w:rsidR="00F5574C">
        <w:rPr>
          <w:rFonts w:ascii="Times New Roman" w:hAnsi="Times New Roman" w:cs="Times New Roman"/>
          <w:sz w:val="24"/>
          <w:szCs w:val="24"/>
          <w:lang w:val="es-HN"/>
        </w:rPr>
        <w:fldChar w:fldCharType="separate"/>
      </w:r>
      <w:r w:rsidRPr="00C716B1" w:rsidR="00F5574C">
        <w:rPr>
          <w:rFonts w:ascii="Times New Roman" w:hAnsi="Times New Roman" w:cs="Times New Roman"/>
          <w:sz w:val="24"/>
          <w:lang w:val="es-419"/>
        </w:rPr>
        <w:t>(Ocronos, 2023)</w:t>
      </w:r>
      <w:r w:rsidRPr="00C716B1" w:rsidR="00F5574C">
        <w:rPr>
          <w:rFonts w:ascii="Times New Roman" w:hAnsi="Times New Roman" w:cs="Times New Roman"/>
          <w:sz w:val="24"/>
          <w:szCs w:val="24"/>
          <w:lang w:val="es-HN"/>
        </w:rPr>
        <w:fldChar w:fldCharType="end"/>
      </w:r>
    </w:p>
    <w:p w:rsidRPr="00C716B1" w:rsidR="00EF31D5" w:rsidP="3CA5ABA4" w:rsidRDefault="00EF31D5" w14:paraId="0CC92737" w14:textId="2AFBC6A4">
      <w:pPr>
        <w:spacing w:line="360" w:lineRule="auto"/>
        <w:jc w:val="both"/>
        <w:rPr>
          <w:rFonts w:ascii="Times New Roman" w:hAnsi="Times New Roman" w:cs="Times New Roman"/>
          <w:sz w:val="24"/>
          <w:szCs w:val="24"/>
          <w:lang w:val="en-US"/>
        </w:rPr>
      </w:pPr>
      <w:r w:rsidRPr="3CA5ABA4" w:rsidR="3CA5ABA4">
        <w:rPr>
          <w:rFonts w:ascii="Times New Roman" w:hAnsi="Times New Roman" w:cs="Times New Roman"/>
          <w:sz w:val="24"/>
          <w:szCs w:val="24"/>
          <w:lang w:val="en-US"/>
        </w:rPr>
        <w:t>Sensación de ser escuchado: Los resultados de la encuesta indican que, aunque un buen número de pacientes se siente escuchado al comunicar preocupaciones sobre su tratamiento 52% (112 de 217), aún existe un grupo de pacientes que siente que sus preocupaciones no son tomadas en cuenta de manera adecuada 29% (63 de 217) raramente o nunca se sienten escuchados. Esto pone de manifiesto la necesidad de fortalecer los canales de comunicación entre los pacientes y el personal de salud, asegurando que todos los pacientes se sientan valorados y que sus inquietudes sean tratadas con la seriedad y la urgencia que requieren</w:t>
      </w:r>
      <w:r w:rsidRPr="3CA5ABA4" w:rsidR="3CA5ABA4">
        <w:rPr>
          <w:rFonts w:ascii="Times New Roman" w:hAnsi="Times New Roman" w:cs="Times New Roman"/>
          <w:sz w:val="24"/>
          <w:szCs w:val="24"/>
          <w:lang w:val="en-US"/>
        </w:rPr>
        <w:t xml:space="preserve"> (ver figura 13)</w:t>
      </w:r>
      <w:r w:rsidRPr="3CA5ABA4" w:rsidR="3CA5ABA4">
        <w:rPr>
          <w:rFonts w:ascii="Times New Roman" w:hAnsi="Times New Roman" w:cs="Times New Roman"/>
          <w:sz w:val="24"/>
          <w:szCs w:val="24"/>
          <w:lang w:val="en-US"/>
        </w:rPr>
        <w:t>.</w:t>
      </w:r>
      <w:r w:rsidRPr="3CA5ABA4" w:rsidR="3CA5ABA4">
        <w:rPr>
          <w:rFonts w:ascii="Times New Roman" w:hAnsi="Times New Roman" w:cs="Times New Roman"/>
          <w:sz w:val="24"/>
          <w:szCs w:val="24"/>
          <w:lang w:val="en-US"/>
        </w:rPr>
        <w:t xml:space="preserve"> </w:t>
      </w:r>
      <w:r w:rsidRPr="3CA5ABA4" w:rsidR="3CA5ABA4">
        <w:rPr>
          <w:rFonts w:ascii="Times New Roman" w:hAnsi="Times New Roman" w:cs="Times New Roman"/>
          <w:sz w:val="24"/>
          <w:szCs w:val="24"/>
          <w:lang w:val="en-US"/>
        </w:rPr>
        <w:t>También s</w:t>
      </w:r>
      <w:r w:rsidRPr="3CA5ABA4" w:rsidR="3CA5ABA4">
        <w:rPr>
          <w:rFonts w:ascii="Times New Roman" w:hAnsi="Times New Roman" w:cs="Times New Roman"/>
          <w:sz w:val="24"/>
          <w:szCs w:val="24"/>
          <w:lang w:val="en-US"/>
        </w:rPr>
        <w:t xml:space="preserve">e </w:t>
      </w:r>
      <w:r w:rsidRPr="3CA5ABA4" w:rsidR="3CA5ABA4">
        <w:rPr>
          <w:rFonts w:ascii="Times New Roman" w:hAnsi="Times New Roman" w:cs="Times New Roman"/>
          <w:sz w:val="24"/>
          <w:szCs w:val="24"/>
          <w:lang w:val="en-US"/>
        </w:rPr>
        <w:t>identificó</w:t>
      </w:r>
      <w:r w:rsidRPr="3CA5ABA4" w:rsidR="3CA5ABA4">
        <w:rPr>
          <w:rFonts w:ascii="Times New Roman" w:hAnsi="Times New Roman" w:cs="Times New Roman"/>
          <w:sz w:val="24"/>
          <w:szCs w:val="24"/>
          <w:lang w:val="en-US"/>
        </w:rPr>
        <w:t xml:space="preserve"> que </w:t>
      </w:r>
      <w:r w:rsidRPr="3CA5ABA4" w:rsidR="3CA5ABA4">
        <w:rPr>
          <w:rFonts w:ascii="Times New Roman" w:hAnsi="Times New Roman" w:cs="Times New Roman"/>
          <w:sz w:val="24"/>
          <w:szCs w:val="24"/>
          <w:lang w:val="en-US"/>
        </w:rPr>
        <w:t>a</w:t>
      </w:r>
      <w:r w:rsidRPr="3CA5ABA4" w:rsidR="3CA5ABA4">
        <w:rPr>
          <w:rFonts w:ascii="Times New Roman" w:hAnsi="Times New Roman" w:cs="Times New Roman"/>
          <w:sz w:val="24"/>
          <w:szCs w:val="24"/>
          <w:lang w:val="en-US"/>
        </w:rPr>
        <w:t>l 93% de los pacientes le gustaría recibir más información sobre la importancia de la farmacovigilancia (202 de 217)</w:t>
      </w:r>
      <w:r w:rsidRPr="3CA5ABA4" w:rsidR="3CA5ABA4">
        <w:rPr>
          <w:rFonts w:ascii="Times New Roman" w:hAnsi="Times New Roman" w:cs="Times New Roman"/>
          <w:sz w:val="24"/>
          <w:szCs w:val="24"/>
          <w:lang w:val="en-US"/>
        </w:rPr>
        <w:t xml:space="preserve"> (ver figura 15)</w:t>
      </w:r>
      <w:r w:rsidRPr="3CA5ABA4" w:rsidR="3CA5ABA4">
        <w:rPr>
          <w:rFonts w:ascii="Times New Roman" w:hAnsi="Times New Roman" w:cs="Times New Roman"/>
          <w:sz w:val="24"/>
          <w:szCs w:val="24"/>
          <w:lang w:val="en-US"/>
        </w:rPr>
        <w:t>.</w:t>
      </w:r>
      <w:r w:rsidRPr="3CA5ABA4" w:rsidR="3CA5ABA4">
        <w:rPr>
          <w:rFonts w:ascii="Times New Roman" w:hAnsi="Times New Roman" w:cs="Times New Roman"/>
          <w:sz w:val="24"/>
          <w:szCs w:val="24"/>
          <w:lang w:val="en-US"/>
        </w:rPr>
        <w:t xml:space="preserve"> </w:t>
      </w:r>
      <w:r w:rsidRPr="3CA5ABA4" w:rsidR="3CA5ABA4">
        <w:rPr>
          <w:rFonts w:ascii="Times New Roman" w:hAnsi="Times New Roman" w:cs="Times New Roman"/>
          <w:sz w:val="24"/>
          <w:szCs w:val="24"/>
          <w:lang w:val="en-US"/>
        </w:rPr>
        <w:t xml:space="preserve"> </w:t>
      </w:r>
    </w:p>
    <w:p w:rsidRPr="00EF31D5" w:rsidR="00EF31D5" w:rsidP="00E71892" w:rsidRDefault="00EF31D5" w14:paraId="3D355BE5" w14:textId="77777777">
      <w:pPr>
        <w:pStyle w:val="TextoPrincipal"/>
        <w:ind w:firstLine="0"/>
      </w:pPr>
    </w:p>
    <w:p w:rsidRPr="008F0ADB" w:rsidR="00F569B5" w:rsidP="00F54F11" w:rsidRDefault="00A871DB" w14:paraId="6C274C5B" w14:textId="563EAC2E">
      <w:pPr>
        <w:pStyle w:val="Ttulo2"/>
        <w:numPr>
          <w:ilvl w:val="2"/>
          <w:numId w:val="38"/>
        </w:numPr>
        <w:spacing w:line="360" w:lineRule="auto"/>
        <w:ind w:left="1296"/>
        <w:rPr>
          <w:b w:val="0"/>
          <w:bCs w:val="0"/>
          <w:lang w:val="es-HN"/>
        </w:rPr>
      </w:pPr>
      <w:bookmarkStart w:name="_Toc163162463" w:id="106"/>
      <w:r w:rsidRPr="008F0ADB">
        <w:rPr>
          <w:b w:val="0"/>
          <w:bCs w:val="0"/>
          <w:lang w:val="es-HN"/>
        </w:rPr>
        <w:t>RESULTADOS CUA</w:t>
      </w:r>
      <w:r w:rsidRPr="008F0ADB" w:rsidR="004C221D">
        <w:rPr>
          <w:b w:val="0"/>
          <w:bCs w:val="0"/>
          <w:lang w:val="es-HN"/>
        </w:rPr>
        <w:t>LITATIVOS</w:t>
      </w:r>
      <w:bookmarkEnd w:id="106"/>
    </w:p>
    <w:p w:rsidRPr="002F0B27" w:rsidR="00AE48CD" w:rsidP="00AE589E" w:rsidRDefault="00AE48CD" w14:paraId="52AB543D" w14:textId="77777777">
      <w:pPr>
        <w:spacing w:line="360" w:lineRule="auto"/>
        <w:jc w:val="both"/>
        <w:rPr>
          <w:rFonts w:ascii="Times New Roman" w:hAnsi="Times New Roman" w:eastAsia="Aptos" w:cs="Times New Roman"/>
          <w:sz w:val="24"/>
          <w:szCs w:val="24"/>
          <w:lang w:val="es-419"/>
        </w:rPr>
      </w:pPr>
    </w:p>
    <w:p w:rsidR="00CA2AF8" w:rsidP="00AE589E" w:rsidRDefault="009A05EB" w14:paraId="47509E6C" w14:textId="583D3B98">
      <w:pPr>
        <w:spacing w:line="360" w:lineRule="auto"/>
        <w:jc w:val="both"/>
        <w:rPr>
          <w:rFonts w:ascii="Times New Roman" w:hAnsi="Times New Roman" w:eastAsia="Aptos" w:cs="Times New Roman"/>
          <w:sz w:val="24"/>
          <w:szCs w:val="24"/>
          <w:lang w:val="es-419"/>
        </w:rPr>
      </w:pPr>
      <w:r>
        <w:rPr>
          <w:rFonts w:ascii="Times New Roman" w:hAnsi="Times New Roman" w:eastAsia="Aptos" w:cs="Times New Roman"/>
          <w:sz w:val="24"/>
          <w:szCs w:val="24"/>
          <w:lang w:val="es-419"/>
        </w:rPr>
        <w:t xml:space="preserve">2.- </w:t>
      </w:r>
      <w:r w:rsidRPr="002F0B27" w:rsidR="00F569B5">
        <w:rPr>
          <w:rFonts w:ascii="Times New Roman" w:hAnsi="Times New Roman" w:eastAsia="Aptos" w:cs="Times New Roman"/>
          <w:sz w:val="24"/>
          <w:szCs w:val="24"/>
          <w:lang w:val="es-419"/>
        </w:rPr>
        <w:t>¿De qué manera la falta de una estrategia integral de farmacovigilancia afecta la calidad del tratamiento y la seguridad de los pacientes tratados en la Clínica Santa Clara de Asís?</w:t>
      </w:r>
    </w:p>
    <w:p w:rsidR="00B65241" w:rsidP="00AE589E" w:rsidRDefault="00B65241" w14:paraId="1AB796BC" w14:textId="77777777">
      <w:pPr>
        <w:spacing w:line="360" w:lineRule="auto"/>
        <w:jc w:val="both"/>
        <w:rPr>
          <w:rFonts w:ascii="Times New Roman" w:hAnsi="Times New Roman" w:eastAsia="Aptos" w:cs="Times New Roman"/>
          <w:sz w:val="24"/>
          <w:szCs w:val="24"/>
          <w:lang w:val="es-419"/>
        </w:rPr>
      </w:pPr>
    </w:p>
    <w:p w:rsidR="00C569C2" w:rsidP="00816C51" w:rsidRDefault="00C569C2" w14:paraId="76BB451B" w14:textId="29173305">
      <w:pPr>
        <w:spacing w:line="360" w:lineRule="auto"/>
        <w:jc w:val="both"/>
        <w:rPr>
          <w:rFonts w:ascii="Times New Roman" w:hAnsi="Times New Roman" w:cs="Times New Roman"/>
          <w:sz w:val="24"/>
          <w:szCs w:val="24"/>
          <w:lang w:val="es-HN"/>
        </w:rPr>
      </w:pPr>
      <w:r w:rsidRPr="0052179F">
        <w:rPr>
          <w:rFonts w:ascii="Times New Roman" w:hAnsi="Times New Roman" w:cs="Times New Roman"/>
          <w:sz w:val="24"/>
          <w:szCs w:val="24"/>
          <w:lang w:val="es-HN"/>
        </w:rPr>
        <w:t>La ausencia de una estrategia integral de farmacovigilancia no solo limita la capacidad de la clínica para monitorear y gestionar los efectos adversos de manera efectiva, sino que también tiene un</w:t>
      </w:r>
      <w:r>
        <w:rPr>
          <w:rFonts w:ascii="Times New Roman" w:hAnsi="Times New Roman" w:cs="Times New Roman"/>
          <w:sz w:val="24"/>
          <w:szCs w:val="24"/>
          <w:lang w:val="es-HN"/>
        </w:rPr>
        <w:t xml:space="preserve"> </w:t>
      </w:r>
      <w:r w:rsidRPr="00FD2A47">
        <w:rPr>
          <w:rFonts w:ascii="Times New Roman" w:hAnsi="Times New Roman" w:cs="Times New Roman"/>
          <w:sz w:val="24"/>
          <w:szCs w:val="24"/>
          <w:lang w:val="es-HN"/>
        </w:rPr>
        <w:t>resultado</w:t>
      </w:r>
      <w:r>
        <w:rPr>
          <w:rFonts w:ascii="Times New Roman" w:hAnsi="Times New Roman" w:cs="Times New Roman"/>
          <w:sz w:val="24"/>
          <w:szCs w:val="24"/>
          <w:lang w:val="es-HN"/>
        </w:rPr>
        <w:t xml:space="preserve"> </w:t>
      </w:r>
      <w:r w:rsidRPr="0052179F">
        <w:rPr>
          <w:rFonts w:ascii="Times New Roman" w:hAnsi="Times New Roman" w:cs="Times New Roman"/>
          <w:sz w:val="24"/>
          <w:szCs w:val="24"/>
          <w:lang w:val="es-HN"/>
        </w:rPr>
        <w:t>significativ</w:t>
      </w:r>
      <w:r>
        <w:rPr>
          <w:rFonts w:ascii="Times New Roman" w:hAnsi="Times New Roman" w:cs="Times New Roman"/>
          <w:sz w:val="24"/>
          <w:szCs w:val="24"/>
          <w:lang w:val="es-HN"/>
        </w:rPr>
        <w:t>o</w:t>
      </w:r>
      <w:r w:rsidRPr="0052179F">
        <w:rPr>
          <w:rFonts w:ascii="Times New Roman" w:hAnsi="Times New Roman" w:cs="Times New Roman"/>
          <w:sz w:val="24"/>
          <w:szCs w:val="24"/>
          <w:lang w:val="es-HN"/>
        </w:rPr>
        <w:t xml:space="preserve"> en la calidad del tratamiento y la seguridad de los pacientes.</w:t>
      </w:r>
    </w:p>
    <w:p w:rsidR="00C569C2" w:rsidP="00C569C2" w:rsidRDefault="00C569C2" w14:paraId="09571D2A" w14:textId="77777777">
      <w:pPr>
        <w:jc w:val="both"/>
        <w:rPr>
          <w:rFonts w:ascii="Times New Roman" w:hAnsi="Times New Roman" w:cs="Times New Roman"/>
          <w:sz w:val="24"/>
          <w:szCs w:val="24"/>
          <w:lang w:val="es-HN"/>
        </w:rPr>
      </w:pPr>
    </w:p>
    <w:p w:rsidR="00E1512F" w:rsidP="00E1512F" w:rsidRDefault="00C569C2" w14:paraId="72E776ED" w14:textId="77777777">
      <w:pPr>
        <w:keepNext/>
        <w:jc w:val="both"/>
      </w:pPr>
      <w:r w:rsidRPr="000C7FA3">
        <w:rPr>
          <w:rFonts w:ascii="Times New Roman" w:hAnsi="Times New Roman" w:cs="Times New Roman"/>
          <w:noProof/>
          <w:sz w:val="24"/>
          <w:szCs w:val="24"/>
        </w:rPr>
        <w:drawing>
          <wp:inline distT="0" distB="0" distL="0" distR="0" wp14:anchorId="32F2888E" wp14:editId="54C7DD11">
            <wp:extent cx="4653280" cy="2747384"/>
            <wp:effectExtent l="0" t="38100" r="0" b="72390"/>
            <wp:docPr id="65" name="Diagrama 65">
              <a:extLst xmlns:a="http://schemas.openxmlformats.org/drawingml/2006/main">
                <a:ext uri="{FF2B5EF4-FFF2-40B4-BE49-F238E27FC236}">
                  <a16:creationId xmlns:a16="http://schemas.microsoft.com/office/drawing/2014/main" id="{A4D110D1-C469-45FA-9AD2-A456C5C2532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F70509" w:rsidP="00E1512F" w:rsidRDefault="00F70509" w14:paraId="4CAD4CEE" w14:textId="77777777">
      <w:pPr>
        <w:keepNext/>
        <w:jc w:val="both"/>
      </w:pPr>
    </w:p>
    <w:p w:rsidRPr="00F70509" w:rsidR="00F33880" w:rsidP="00F70509" w:rsidRDefault="00E1512F" w14:paraId="262FECF4" w14:textId="104B45BE">
      <w:pPr>
        <w:pStyle w:val="Descripcin"/>
        <w:jc w:val="both"/>
        <w:rPr>
          <w:rFonts w:ascii="Times New Roman" w:hAnsi="Times New Roman" w:cs="Times New Roman"/>
          <w:b/>
          <w:bCs/>
          <w:i w:val="0"/>
          <w:iCs w:val="0"/>
          <w:sz w:val="24"/>
          <w:szCs w:val="24"/>
          <w:lang w:val="es-HN"/>
        </w:rPr>
      </w:pPr>
      <w:bookmarkStart w:name="_Toc166767822" w:id="107"/>
      <w:r w:rsidRPr="00F70509">
        <w:rPr>
          <w:rFonts w:ascii="Times New Roman" w:hAnsi="Times New Roman" w:cs="Times New Roman"/>
          <w:b/>
          <w:bCs/>
          <w:i w:val="0"/>
          <w:iCs w:val="0"/>
          <w:sz w:val="24"/>
          <w:szCs w:val="24"/>
          <w:lang w:val="es-419"/>
        </w:rPr>
        <w:t xml:space="preserve">Figura </w:t>
      </w:r>
      <w:r w:rsidRPr="00F70509">
        <w:rPr>
          <w:rFonts w:ascii="Times New Roman" w:hAnsi="Times New Roman" w:cs="Times New Roman"/>
          <w:b/>
          <w:bCs/>
          <w:i w:val="0"/>
          <w:iCs w:val="0"/>
          <w:sz w:val="24"/>
          <w:szCs w:val="24"/>
        </w:rPr>
        <w:fldChar w:fldCharType="begin"/>
      </w:r>
      <w:r w:rsidRPr="00F70509">
        <w:rPr>
          <w:rFonts w:ascii="Times New Roman" w:hAnsi="Times New Roman" w:cs="Times New Roman"/>
          <w:b/>
          <w:bCs/>
          <w:i w:val="0"/>
          <w:iCs w:val="0"/>
          <w:sz w:val="24"/>
          <w:szCs w:val="24"/>
          <w:lang w:val="es-419"/>
        </w:rPr>
        <w:instrText xml:space="preserve"> SEQ Figura \* ARABIC </w:instrText>
      </w:r>
      <w:r w:rsidRPr="00F70509">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17</w:t>
      </w:r>
      <w:r w:rsidRPr="00F70509">
        <w:rPr>
          <w:rFonts w:ascii="Times New Roman" w:hAnsi="Times New Roman" w:cs="Times New Roman"/>
          <w:b/>
          <w:bCs/>
          <w:i w:val="0"/>
          <w:iCs w:val="0"/>
          <w:sz w:val="24"/>
          <w:szCs w:val="24"/>
        </w:rPr>
        <w:fldChar w:fldCharType="end"/>
      </w:r>
      <w:r w:rsidRPr="00F70509" w:rsidR="00F70509">
        <w:rPr>
          <w:rFonts w:ascii="Times New Roman" w:hAnsi="Times New Roman" w:cs="Times New Roman"/>
          <w:b/>
          <w:bCs/>
          <w:i w:val="0"/>
          <w:iCs w:val="0"/>
          <w:sz w:val="24"/>
          <w:szCs w:val="24"/>
          <w:lang w:val="es-419"/>
        </w:rPr>
        <w:t xml:space="preserve">. </w:t>
      </w:r>
      <w:r w:rsidRPr="00A23C7D" w:rsidR="00F70509">
        <w:rPr>
          <w:rFonts w:ascii="Times New Roman" w:hAnsi="Times New Roman" w:cs="Times New Roman"/>
          <w:b/>
          <w:bCs/>
          <w:i w:val="0"/>
          <w:iCs w:val="0"/>
          <w:color w:val="auto"/>
          <w:sz w:val="24"/>
          <w:szCs w:val="24"/>
          <w:lang w:val="es-419"/>
        </w:rPr>
        <w:t>Componentes que se ven afectados ante la ausencia de una estrategia de farmacovigilancia</w:t>
      </w:r>
      <w:bookmarkEnd w:id="107"/>
    </w:p>
    <w:p w:rsidR="00F33880" w:rsidP="00F33880" w:rsidRDefault="00F33880" w14:paraId="17A21EFD" w14:textId="77777777">
      <w:pPr>
        <w:rPr>
          <w:rFonts w:ascii="Times New Roman" w:hAnsi="Times New Roman" w:cs="Times New Roman"/>
          <w:sz w:val="20"/>
          <w:szCs w:val="20"/>
          <w:lang w:val="es-419"/>
        </w:r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Pr="00F7117B" w:rsidR="00A23C7D" w:rsidP="00F33880" w:rsidRDefault="00A23C7D" w14:paraId="474E7DB5" w14:textId="77777777">
      <w:pPr>
        <w:rPr>
          <w:rFonts w:ascii="Times New Roman" w:hAnsi="Times New Roman" w:cs="Times New Roman"/>
          <w:sz w:val="20"/>
          <w:szCs w:val="20"/>
          <w:lang w:val="es-419"/>
        </w:rPr>
      </w:pPr>
    </w:p>
    <w:p w:rsidRPr="00F33880" w:rsidR="00C569C2" w:rsidP="00C569C2" w:rsidRDefault="00C569C2" w14:paraId="478D3216" w14:textId="77777777">
      <w:pPr>
        <w:jc w:val="both"/>
        <w:rPr>
          <w:rFonts w:ascii="Times New Roman" w:hAnsi="Times New Roman" w:cs="Times New Roman"/>
          <w:sz w:val="24"/>
          <w:szCs w:val="24"/>
          <w:lang w:val="es-419"/>
        </w:rPr>
      </w:pPr>
    </w:p>
    <w:p w:rsidR="00DC1305" w:rsidP="008363E9" w:rsidRDefault="00C569C2" w14:paraId="086BD648" w14:textId="77777777">
      <w:pPr>
        <w:spacing w:line="360" w:lineRule="auto"/>
        <w:jc w:val="both"/>
        <w:rPr>
          <w:rFonts w:ascii="Times New Roman" w:hAnsi="Times New Roman" w:cs="Times New Roman"/>
          <w:sz w:val="24"/>
          <w:szCs w:val="24"/>
          <w:lang w:val="es-HN"/>
        </w:rPr>
      </w:pPr>
      <w:r w:rsidRPr="0052179F">
        <w:rPr>
          <w:rFonts w:ascii="Times New Roman" w:hAnsi="Times New Roman" w:cs="Times New Roman"/>
          <w:sz w:val="24"/>
          <w:szCs w:val="24"/>
          <w:lang w:val="es-HN"/>
        </w:rPr>
        <w:t xml:space="preserve">Calidad del tratamiento: </w:t>
      </w:r>
      <w:r>
        <w:rPr>
          <w:rFonts w:ascii="Times New Roman" w:hAnsi="Times New Roman" w:cs="Times New Roman"/>
          <w:sz w:val="24"/>
          <w:szCs w:val="24"/>
          <w:lang w:val="es-HN"/>
        </w:rPr>
        <w:t xml:space="preserve">En la entrevista se logró identificar que la mayoría del personal de la clínica coincide que no existe un sistema de notificación de eventos adversos para el personal </w:t>
      </w:r>
      <w:r w:rsidR="00F96567">
        <w:rPr>
          <w:rFonts w:ascii="Times New Roman" w:hAnsi="Times New Roman" w:cs="Times New Roman"/>
          <w:sz w:val="24"/>
          <w:szCs w:val="24"/>
          <w:lang w:val="es-HN"/>
        </w:rPr>
        <w:t>53</w:t>
      </w:r>
      <w:r w:rsidR="0045536C">
        <w:rPr>
          <w:rFonts w:ascii="Times New Roman" w:hAnsi="Times New Roman" w:cs="Times New Roman"/>
          <w:sz w:val="24"/>
          <w:szCs w:val="24"/>
          <w:lang w:val="es-HN"/>
        </w:rPr>
        <w:t xml:space="preserve">% </w:t>
      </w:r>
      <w:r>
        <w:rPr>
          <w:rFonts w:ascii="Times New Roman" w:hAnsi="Times New Roman" w:cs="Times New Roman"/>
          <w:sz w:val="24"/>
          <w:szCs w:val="24"/>
          <w:lang w:val="es-HN"/>
        </w:rPr>
        <w:t>(8 de 15)</w:t>
      </w:r>
      <w:r w:rsidR="00EF734A">
        <w:rPr>
          <w:rFonts w:ascii="Times New Roman" w:hAnsi="Times New Roman" w:cs="Times New Roman"/>
          <w:sz w:val="24"/>
          <w:szCs w:val="24"/>
          <w:lang w:val="es-HN"/>
        </w:rPr>
        <w:t>,</w:t>
      </w:r>
      <w:r w:rsidR="00E33353">
        <w:rPr>
          <w:rFonts w:ascii="Times New Roman" w:hAnsi="Times New Roman" w:cs="Times New Roman"/>
          <w:sz w:val="24"/>
          <w:szCs w:val="24"/>
          <w:lang w:val="es-HN"/>
        </w:rPr>
        <w:t xml:space="preserve"> </w:t>
      </w:r>
      <w:r w:rsidR="002C5EB1">
        <w:rPr>
          <w:rFonts w:ascii="Times New Roman" w:hAnsi="Times New Roman" w:cs="Times New Roman"/>
          <w:sz w:val="24"/>
          <w:szCs w:val="24"/>
          <w:lang w:val="es-HN"/>
        </w:rPr>
        <w:t>es importante mencionar que el</w:t>
      </w:r>
      <w:r w:rsidR="00E33353">
        <w:rPr>
          <w:rFonts w:ascii="Times New Roman" w:hAnsi="Times New Roman" w:cs="Times New Roman"/>
          <w:sz w:val="24"/>
          <w:szCs w:val="24"/>
          <w:lang w:val="es-HN"/>
        </w:rPr>
        <w:t xml:space="preserve"> 47% de los pacientes </w:t>
      </w:r>
      <w:r w:rsidR="002C5EB1">
        <w:rPr>
          <w:rFonts w:ascii="Times New Roman" w:hAnsi="Times New Roman" w:cs="Times New Roman"/>
          <w:sz w:val="24"/>
          <w:szCs w:val="24"/>
          <w:lang w:val="es-HN"/>
        </w:rPr>
        <w:t>encuestados</w:t>
      </w:r>
      <w:r w:rsidR="00E33353">
        <w:rPr>
          <w:rFonts w:ascii="Times New Roman" w:hAnsi="Times New Roman" w:cs="Times New Roman"/>
          <w:sz w:val="24"/>
          <w:szCs w:val="24"/>
          <w:lang w:val="es-HN"/>
        </w:rPr>
        <w:t xml:space="preserve"> </w:t>
      </w:r>
      <w:r w:rsidR="009453B6">
        <w:rPr>
          <w:rFonts w:ascii="Times New Roman" w:hAnsi="Times New Roman" w:cs="Times New Roman"/>
          <w:sz w:val="24"/>
          <w:szCs w:val="24"/>
          <w:lang w:val="es-HN"/>
        </w:rPr>
        <w:t>mencionan que han recibido un seguimiento por parte de la clínica después de reportar un evento adverso (116 de 217)</w:t>
      </w:r>
      <w:r w:rsidR="00EF734A">
        <w:rPr>
          <w:rFonts w:ascii="Times New Roman" w:hAnsi="Times New Roman" w:cs="Times New Roman"/>
          <w:sz w:val="24"/>
          <w:szCs w:val="24"/>
          <w:lang w:val="es-HN"/>
        </w:rPr>
        <w:t>;</w:t>
      </w:r>
      <w:r w:rsidR="003433DF">
        <w:rPr>
          <w:rFonts w:ascii="Times New Roman" w:hAnsi="Times New Roman" w:cs="Times New Roman"/>
          <w:sz w:val="24"/>
          <w:szCs w:val="24"/>
          <w:lang w:val="es-HN"/>
        </w:rPr>
        <w:t xml:space="preserve"> por lo tanto existe una incongruencia </w:t>
      </w:r>
      <w:r w:rsidR="008F45E2">
        <w:rPr>
          <w:rFonts w:ascii="Times New Roman" w:hAnsi="Times New Roman" w:cs="Times New Roman"/>
          <w:sz w:val="24"/>
          <w:szCs w:val="24"/>
          <w:lang w:val="es-HN"/>
        </w:rPr>
        <w:t xml:space="preserve">del 36% </w:t>
      </w:r>
      <w:r w:rsidR="003433DF">
        <w:rPr>
          <w:rFonts w:ascii="Times New Roman" w:hAnsi="Times New Roman" w:cs="Times New Roman"/>
          <w:sz w:val="24"/>
          <w:szCs w:val="24"/>
          <w:lang w:val="es-HN"/>
        </w:rPr>
        <w:t>en cuanto a la percepción de la existencia de un programa de farmacovigilancia y el seguimiento de los eventos adversos recibido de parte de la clínica</w:t>
      </w:r>
      <w:r>
        <w:rPr>
          <w:rFonts w:ascii="Times New Roman" w:hAnsi="Times New Roman" w:cs="Times New Roman"/>
          <w:sz w:val="24"/>
          <w:szCs w:val="24"/>
          <w:lang w:val="es-HN"/>
        </w:rPr>
        <w:t>.</w:t>
      </w:r>
      <w:r w:rsidR="008F45E2">
        <w:rPr>
          <w:rFonts w:ascii="Times New Roman" w:hAnsi="Times New Roman" w:cs="Times New Roman"/>
          <w:sz w:val="24"/>
          <w:szCs w:val="24"/>
          <w:lang w:val="es-HN"/>
        </w:rPr>
        <w:t xml:space="preserve"> </w:t>
      </w:r>
      <w:r w:rsidR="00DB7926">
        <w:rPr>
          <w:rFonts w:ascii="Times New Roman" w:hAnsi="Times New Roman" w:cs="Times New Roman"/>
          <w:sz w:val="24"/>
          <w:szCs w:val="24"/>
          <w:lang w:val="es-HN"/>
        </w:rPr>
        <w:t xml:space="preserve">En el caso de pacientes polimedicados que presentan reacciones adversas se realizan acciones individualizadas debido a la preocupación por parte de los tutores que realizan acciones </w:t>
      </w:r>
      <w:r w:rsidR="00297F9E">
        <w:rPr>
          <w:rFonts w:ascii="Times New Roman" w:hAnsi="Times New Roman" w:cs="Times New Roman"/>
          <w:sz w:val="24"/>
          <w:szCs w:val="24"/>
          <w:lang w:val="es-HN"/>
        </w:rPr>
        <w:t>aisladas,</w:t>
      </w:r>
      <w:r w:rsidR="00DB7926">
        <w:rPr>
          <w:rFonts w:ascii="Times New Roman" w:hAnsi="Times New Roman" w:cs="Times New Roman"/>
          <w:sz w:val="24"/>
          <w:szCs w:val="24"/>
          <w:lang w:val="es-HN"/>
        </w:rPr>
        <w:t xml:space="preserve"> pero no son procesos de farmacovigilancia</w:t>
      </w:r>
      <w:r w:rsidR="008F45E2">
        <w:rPr>
          <w:rFonts w:ascii="Times New Roman" w:hAnsi="Times New Roman" w:cs="Times New Roman"/>
          <w:sz w:val="24"/>
          <w:szCs w:val="24"/>
          <w:lang w:val="es-HN"/>
        </w:rPr>
        <w:t>.</w:t>
      </w:r>
      <w:r>
        <w:rPr>
          <w:rFonts w:ascii="Times New Roman" w:hAnsi="Times New Roman" w:cs="Times New Roman"/>
          <w:sz w:val="24"/>
          <w:szCs w:val="24"/>
          <w:lang w:val="es-HN"/>
        </w:rPr>
        <w:t xml:space="preserve"> </w:t>
      </w:r>
    </w:p>
    <w:p w:rsidR="009C339E" w:rsidP="008363E9" w:rsidRDefault="009C339E" w14:paraId="3F024660" w14:textId="77777777">
      <w:pPr>
        <w:spacing w:line="360" w:lineRule="auto"/>
        <w:jc w:val="both"/>
        <w:rPr>
          <w:rFonts w:ascii="Times New Roman" w:hAnsi="Times New Roman" w:cs="Times New Roman"/>
          <w:sz w:val="24"/>
          <w:szCs w:val="24"/>
          <w:lang w:val="es-HN"/>
        </w:rPr>
      </w:pPr>
    </w:p>
    <w:p w:rsidR="00C569C2" w:rsidP="009A2966" w:rsidRDefault="00C569C2" w14:paraId="0EC761F8" w14:textId="555295BC">
      <w:pPr>
        <w:spacing w:line="360" w:lineRule="auto"/>
        <w:jc w:val="both"/>
        <w:rPr>
          <w:rFonts w:ascii="Times New Roman" w:hAnsi="Times New Roman" w:cs="Times New Roman"/>
          <w:sz w:val="24"/>
          <w:szCs w:val="24"/>
          <w:lang w:val="es-HN"/>
        </w:rPr>
      </w:pPr>
      <w:r w:rsidRPr="0052179F">
        <w:rPr>
          <w:rFonts w:ascii="Times New Roman" w:hAnsi="Times New Roman" w:cs="Times New Roman"/>
          <w:sz w:val="24"/>
          <w:szCs w:val="24"/>
          <w:lang w:val="es-HN"/>
        </w:rPr>
        <w:t>Sin un sistema de farmacovigilancia, es difícil para la clínica recopilar y analizar información crítica sobre los efectos adversos que pueden influir en la efectividad de los tratamientos prescritos. Esta falta de información puede llevar a la continuación de tratamientos que no son óptimos para algunos pacientes, afectando negativamente su salud y bienestar. Además, la incapacidad para identificar patrones de efectos adversos puede impedir la detección temprana de problemas relacionados con medicamentos específicos, lo cual es esencial para ajustar las prácticas de prescripción y mejorar los resultados de salud.</w:t>
      </w:r>
    </w:p>
    <w:p w:rsidRPr="0052179F" w:rsidR="00D67F38" w:rsidP="009A2966" w:rsidRDefault="00D67F38" w14:paraId="4EC004AA" w14:textId="77777777">
      <w:pPr>
        <w:spacing w:line="360" w:lineRule="auto"/>
        <w:jc w:val="both"/>
        <w:rPr>
          <w:rFonts w:ascii="Times New Roman" w:hAnsi="Times New Roman" w:cs="Times New Roman"/>
          <w:sz w:val="24"/>
          <w:szCs w:val="24"/>
          <w:lang w:val="es-HN"/>
        </w:rPr>
      </w:pPr>
    </w:p>
    <w:p w:rsidR="00C569C2" w:rsidP="009A2966" w:rsidRDefault="00C569C2" w14:paraId="0DBD95A8" w14:textId="72F50365">
      <w:pPr>
        <w:spacing w:line="360" w:lineRule="auto"/>
        <w:jc w:val="both"/>
        <w:rPr>
          <w:rFonts w:ascii="Times New Roman" w:hAnsi="Times New Roman" w:cs="Times New Roman"/>
          <w:sz w:val="24"/>
          <w:szCs w:val="24"/>
          <w:lang w:val="es-HN"/>
        </w:rPr>
      </w:pPr>
      <w:r w:rsidRPr="0052179F">
        <w:rPr>
          <w:rFonts w:ascii="Times New Roman" w:hAnsi="Times New Roman" w:cs="Times New Roman"/>
          <w:sz w:val="24"/>
          <w:szCs w:val="24"/>
          <w:lang w:val="es-HN"/>
        </w:rPr>
        <w:t xml:space="preserve">Seguridad del paciente: </w:t>
      </w:r>
      <w:r w:rsidR="001F3ED0">
        <w:rPr>
          <w:rFonts w:ascii="Times New Roman" w:hAnsi="Times New Roman" w:cs="Times New Roman"/>
          <w:sz w:val="24"/>
          <w:szCs w:val="24"/>
          <w:lang w:val="es-HN"/>
        </w:rPr>
        <w:t>E</w:t>
      </w:r>
      <w:r w:rsidRPr="0052179F">
        <w:rPr>
          <w:rFonts w:ascii="Times New Roman" w:hAnsi="Times New Roman" w:cs="Times New Roman"/>
          <w:sz w:val="24"/>
          <w:szCs w:val="24"/>
          <w:lang w:val="es-HN"/>
        </w:rPr>
        <w:t>stá intrínsecamente ligada a la efectividad de las estrategias de farmacovigilancia. La falta de un sistema efectivo para el reporte y seguimiento de efectos adversos aumenta el riesgo de que eventos adversos significativos pasen desapercibidos o no sean gestionados adecuadamente.</w:t>
      </w:r>
      <w:r>
        <w:rPr>
          <w:rFonts w:ascii="Times New Roman" w:hAnsi="Times New Roman" w:cs="Times New Roman"/>
          <w:sz w:val="24"/>
          <w:szCs w:val="24"/>
          <w:lang w:val="es-HN"/>
        </w:rPr>
        <w:t xml:space="preserve"> </w:t>
      </w:r>
    </w:p>
    <w:p w:rsidR="00C569C2" w:rsidP="009A2966" w:rsidRDefault="00C569C2" w14:paraId="0356C5E5" w14:textId="51683DCA">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El total del personal entrevistado coincide que es necesario e importante que el reporte de eventos adversos sea documentado con detalle y precisión</w:t>
      </w:r>
      <w:r w:rsidR="00BB2626">
        <w:rPr>
          <w:rFonts w:ascii="Times New Roman" w:hAnsi="Times New Roman" w:cs="Times New Roman"/>
          <w:sz w:val="24"/>
          <w:szCs w:val="24"/>
          <w:lang w:val="es-HN"/>
        </w:rPr>
        <w:t xml:space="preserve"> 100</w:t>
      </w:r>
      <w:r w:rsidR="005360C9">
        <w:rPr>
          <w:rFonts w:ascii="Times New Roman" w:hAnsi="Times New Roman" w:cs="Times New Roman"/>
          <w:sz w:val="24"/>
          <w:szCs w:val="24"/>
          <w:lang w:val="es-HN"/>
        </w:rPr>
        <w:t>% (</w:t>
      </w:r>
      <w:r>
        <w:rPr>
          <w:rFonts w:ascii="Times New Roman" w:hAnsi="Times New Roman" w:cs="Times New Roman"/>
          <w:sz w:val="24"/>
          <w:szCs w:val="24"/>
          <w:lang w:val="es-HN"/>
        </w:rPr>
        <w:t>15 de 15).</w:t>
      </w:r>
      <w:r w:rsidRPr="0052179F">
        <w:rPr>
          <w:rFonts w:ascii="Times New Roman" w:hAnsi="Times New Roman" w:cs="Times New Roman"/>
          <w:sz w:val="24"/>
          <w:szCs w:val="24"/>
          <w:lang w:val="es-HN"/>
        </w:rPr>
        <w:t xml:space="preserve"> Esto no solo puede resultar en daños evitables para el paciente, sino que</w:t>
      </w:r>
      <w:r>
        <w:rPr>
          <w:rFonts w:ascii="Times New Roman" w:hAnsi="Times New Roman" w:cs="Times New Roman"/>
          <w:sz w:val="24"/>
          <w:szCs w:val="24"/>
          <w:lang w:val="es-HN"/>
        </w:rPr>
        <w:t xml:space="preserve"> </w:t>
      </w:r>
      <w:r w:rsidRPr="0052179F">
        <w:rPr>
          <w:rFonts w:ascii="Times New Roman" w:hAnsi="Times New Roman" w:cs="Times New Roman"/>
          <w:sz w:val="24"/>
          <w:szCs w:val="24"/>
          <w:lang w:val="es-HN"/>
        </w:rPr>
        <w:t>también puede minar la confianza de los pacientes en la atención médica que reciben. Una estrategia integral de farmacovigilancia facilita la identificación temprana y la gestión de riesgos, contribuyendo significativamente a la prevención de daños y al fomento de un entorno clínico seguro.</w:t>
      </w:r>
    </w:p>
    <w:p w:rsidRPr="00C569C2" w:rsidR="00B65241" w:rsidP="003621F0" w:rsidRDefault="00276831" w14:paraId="79565735" w14:textId="580A8D84">
      <w:pPr>
        <w:jc w:val="both"/>
        <w:rPr>
          <w:rFonts w:ascii="Times New Roman" w:hAnsi="Times New Roman" w:eastAsia="Aptos" w:cs="Times New Roman"/>
          <w:sz w:val="24"/>
          <w:szCs w:val="24"/>
          <w:lang w:val="es-HN"/>
        </w:rPr>
      </w:pPr>
      <w:r w:rsidRPr="00767D91">
        <w:rPr>
          <w:rFonts w:ascii="Times New Roman" w:hAnsi="Times New Roman" w:cs="Times New Roman"/>
          <w:noProof/>
          <w:sz w:val="24"/>
          <w:szCs w:val="24"/>
        </w:rPr>
        <mc:AlternateContent>
          <mc:Choice Requires="wpg">
            <w:drawing>
              <wp:anchor distT="0" distB="0" distL="114300" distR="114300" simplePos="0" relativeHeight="251686912" behindDoc="0" locked="0" layoutInCell="1" allowOverlap="1" wp14:anchorId="4AB9427C" wp14:editId="07C3990F">
                <wp:simplePos x="0" y="0"/>
                <wp:positionH relativeFrom="margin">
                  <wp:posOffset>71919</wp:posOffset>
                </wp:positionH>
                <wp:positionV relativeFrom="paragraph">
                  <wp:posOffset>163352</wp:posOffset>
                </wp:positionV>
                <wp:extent cx="5080000" cy="2116476"/>
                <wp:effectExtent l="0" t="0" r="25400" b="17145"/>
                <wp:wrapNone/>
                <wp:docPr id="112" name="Grupo 4"/>
                <wp:cNvGraphicFramePr/>
                <a:graphic xmlns:a="http://schemas.openxmlformats.org/drawingml/2006/main">
                  <a:graphicData uri="http://schemas.microsoft.com/office/word/2010/wordprocessingGroup">
                    <wpg:wgp>
                      <wpg:cNvGrpSpPr/>
                      <wpg:grpSpPr>
                        <a:xfrm>
                          <a:off x="0" y="0"/>
                          <a:ext cx="5080000" cy="2116476"/>
                          <a:chOff x="314" y="-546"/>
                          <a:chExt cx="5081527" cy="5418667"/>
                        </a:xfrm>
                      </wpg:grpSpPr>
                      <wps:wsp>
                        <wps:cNvPr id="113" name="Forma libre: forma 113"/>
                        <wps:cNvSpPr/>
                        <wps:spPr>
                          <a:xfrm>
                            <a:off x="1029545" y="2709334"/>
                            <a:ext cx="675382" cy="1286933"/>
                          </a:xfrm>
                          <a:custGeom>
                            <a:avLst/>
                            <a:gdLst>
                              <a:gd name="connsiteX0" fmla="*/ 0 w 675382"/>
                              <a:gd name="connsiteY0" fmla="*/ 0 h 1286933"/>
                              <a:gd name="connsiteX1" fmla="*/ 337691 w 675382"/>
                              <a:gd name="connsiteY1" fmla="*/ 0 h 1286933"/>
                              <a:gd name="connsiteX2" fmla="*/ 337691 w 675382"/>
                              <a:gd name="connsiteY2" fmla="*/ 1286933 h 1286933"/>
                              <a:gd name="connsiteX3" fmla="*/ 675382 w 675382"/>
                              <a:gd name="connsiteY3" fmla="*/ 1286933 h 1286933"/>
                            </a:gdLst>
                            <a:ahLst/>
                            <a:cxnLst>
                              <a:cxn ang="0">
                                <a:pos x="connsiteX0" y="connsiteY0"/>
                              </a:cxn>
                              <a:cxn ang="0">
                                <a:pos x="connsiteX1" y="connsiteY1"/>
                              </a:cxn>
                              <a:cxn ang="0">
                                <a:pos x="connsiteX2" y="connsiteY2"/>
                              </a:cxn>
                              <a:cxn ang="0">
                                <a:pos x="connsiteX3" y="connsiteY3"/>
                              </a:cxn>
                            </a:cxnLst>
                            <a:rect l="l" t="t" r="r" b="b"/>
                            <a:pathLst>
                              <a:path w="675382" h="1286933">
                                <a:moveTo>
                                  <a:pt x="0" y="0"/>
                                </a:moveTo>
                                <a:lnTo>
                                  <a:pt x="337691" y="0"/>
                                </a:lnTo>
                                <a:lnTo>
                                  <a:pt x="337691" y="1286933"/>
                                </a:lnTo>
                                <a:lnTo>
                                  <a:pt x="675382" y="1286933"/>
                                </a:lnTo>
                              </a:path>
                            </a:pathLst>
                          </a:custGeom>
                          <a:noFill/>
                        </wps:spPr>
                        <wps:style>
                          <a:lnRef idx="2">
                            <a:schemeClr val="accent1">
                              <a:shade val="60000"/>
                              <a:hueOff val="0"/>
                              <a:satOff val="0"/>
                              <a:lumOff val="0"/>
                              <a:alphaOff val="0"/>
                            </a:schemeClr>
                          </a:lnRef>
                          <a:fillRef idx="0">
                            <a:scrgbClr r="0" g="0" b="0"/>
                          </a:fillRef>
                          <a:effectRef idx="0">
                            <a:schemeClr val="accent1">
                              <a:hueOff val="0"/>
                              <a:satOff val="0"/>
                              <a:lumOff val="0"/>
                              <a:alphaOff val="0"/>
                            </a:schemeClr>
                          </a:effectRef>
                          <a:fontRef idx="minor">
                            <a:schemeClr val="tx1">
                              <a:hueOff val="0"/>
                              <a:satOff val="0"/>
                              <a:lumOff val="0"/>
                              <a:alphaOff val="0"/>
                            </a:schemeClr>
                          </a:fontRef>
                        </wps:style>
                        <wps:bodyPr spcFirstLastPara="0" vert="horz" wrap="square" lIns="314057" tIns="607132" rIns="314056" bIns="607132" numCol="1" spcCol="1270" anchor="ctr" anchorCtr="0">
                          <a:noAutofit/>
                        </wps:bodyPr>
                      </wps:wsp>
                      <wps:wsp>
                        <wps:cNvPr id="114" name="Forma libre: forma 114"/>
                        <wps:cNvSpPr/>
                        <wps:spPr>
                          <a:xfrm>
                            <a:off x="1029545" y="2663614"/>
                            <a:ext cx="675382" cy="91440"/>
                          </a:xfrm>
                          <a:custGeom>
                            <a:avLst/>
                            <a:gdLst>
                              <a:gd name="connsiteX0" fmla="*/ 0 w 675382"/>
                              <a:gd name="connsiteY0" fmla="*/ 45720 h 91440"/>
                              <a:gd name="connsiteX1" fmla="*/ 675382 w 675382"/>
                              <a:gd name="connsiteY1" fmla="*/ 45720 h 91440"/>
                            </a:gdLst>
                            <a:ahLst/>
                            <a:cxnLst>
                              <a:cxn ang="0">
                                <a:pos x="connsiteX0" y="connsiteY0"/>
                              </a:cxn>
                              <a:cxn ang="0">
                                <a:pos x="connsiteX1" y="connsiteY1"/>
                              </a:cxn>
                            </a:cxnLst>
                            <a:rect l="l" t="t" r="r" b="b"/>
                            <a:pathLst>
                              <a:path w="675382" h="91440">
                                <a:moveTo>
                                  <a:pt x="0" y="45720"/>
                                </a:moveTo>
                                <a:lnTo>
                                  <a:pt x="675382" y="45720"/>
                                </a:lnTo>
                              </a:path>
                            </a:pathLst>
                          </a:custGeom>
                          <a:noFill/>
                        </wps:spPr>
                        <wps:style>
                          <a:lnRef idx="2">
                            <a:schemeClr val="accent1">
                              <a:shade val="60000"/>
                              <a:hueOff val="0"/>
                              <a:satOff val="0"/>
                              <a:lumOff val="0"/>
                              <a:alphaOff val="0"/>
                            </a:schemeClr>
                          </a:lnRef>
                          <a:fillRef idx="0">
                            <a:scrgbClr r="0" g="0" b="0"/>
                          </a:fillRef>
                          <a:effectRef idx="0">
                            <a:schemeClr val="accent1">
                              <a:hueOff val="0"/>
                              <a:satOff val="0"/>
                              <a:lumOff val="0"/>
                              <a:alphaOff val="0"/>
                            </a:schemeClr>
                          </a:effectRef>
                          <a:fontRef idx="minor">
                            <a:schemeClr val="tx1">
                              <a:hueOff val="0"/>
                              <a:satOff val="0"/>
                              <a:lumOff val="0"/>
                              <a:alphaOff val="0"/>
                            </a:schemeClr>
                          </a:fontRef>
                        </wps:style>
                        <wps:bodyPr spcFirstLastPara="0" vert="horz" wrap="square" lIns="333507" tIns="28835" rIns="333506" bIns="28836" numCol="1" spcCol="1270" anchor="ctr" anchorCtr="0">
                          <a:noAutofit/>
                        </wps:bodyPr>
                      </wps:wsp>
                      <wps:wsp>
                        <wps:cNvPr id="115" name="Forma libre: forma 115"/>
                        <wps:cNvSpPr/>
                        <wps:spPr>
                          <a:xfrm>
                            <a:off x="1029545" y="1422401"/>
                            <a:ext cx="675382" cy="1286933"/>
                          </a:xfrm>
                          <a:custGeom>
                            <a:avLst/>
                            <a:gdLst>
                              <a:gd name="connsiteX0" fmla="*/ 0 w 675382"/>
                              <a:gd name="connsiteY0" fmla="*/ 1286933 h 1286933"/>
                              <a:gd name="connsiteX1" fmla="*/ 337691 w 675382"/>
                              <a:gd name="connsiteY1" fmla="*/ 1286933 h 1286933"/>
                              <a:gd name="connsiteX2" fmla="*/ 337691 w 675382"/>
                              <a:gd name="connsiteY2" fmla="*/ 0 h 1286933"/>
                              <a:gd name="connsiteX3" fmla="*/ 675382 w 675382"/>
                              <a:gd name="connsiteY3" fmla="*/ 0 h 1286933"/>
                            </a:gdLst>
                            <a:ahLst/>
                            <a:cxnLst>
                              <a:cxn ang="0">
                                <a:pos x="connsiteX0" y="connsiteY0"/>
                              </a:cxn>
                              <a:cxn ang="0">
                                <a:pos x="connsiteX1" y="connsiteY1"/>
                              </a:cxn>
                              <a:cxn ang="0">
                                <a:pos x="connsiteX2" y="connsiteY2"/>
                              </a:cxn>
                              <a:cxn ang="0">
                                <a:pos x="connsiteX3" y="connsiteY3"/>
                              </a:cxn>
                            </a:cxnLst>
                            <a:rect l="l" t="t" r="r" b="b"/>
                            <a:pathLst>
                              <a:path w="675382" h="1286933">
                                <a:moveTo>
                                  <a:pt x="0" y="1286933"/>
                                </a:moveTo>
                                <a:lnTo>
                                  <a:pt x="337691" y="1286933"/>
                                </a:lnTo>
                                <a:lnTo>
                                  <a:pt x="337691" y="0"/>
                                </a:lnTo>
                                <a:lnTo>
                                  <a:pt x="675382" y="0"/>
                                </a:lnTo>
                              </a:path>
                            </a:pathLst>
                          </a:custGeom>
                          <a:noFill/>
                        </wps:spPr>
                        <wps:style>
                          <a:lnRef idx="2">
                            <a:schemeClr val="accent1">
                              <a:shade val="60000"/>
                              <a:hueOff val="0"/>
                              <a:satOff val="0"/>
                              <a:lumOff val="0"/>
                              <a:alphaOff val="0"/>
                            </a:schemeClr>
                          </a:lnRef>
                          <a:fillRef idx="0">
                            <a:scrgbClr r="0" g="0" b="0"/>
                          </a:fillRef>
                          <a:effectRef idx="0">
                            <a:schemeClr val="accent1">
                              <a:hueOff val="0"/>
                              <a:satOff val="0"/>
                              <a:lumOff val="0"/>
                              <a:alphaOff val="0"/>
                            </a:schemeClr>
                          </a:effectRef>
                          <a:fontRef idx="minor">
                            <a:schemeClr val="tx1">
                              <a:hueOff val="0"/>
                              <a:satOff val="0"/>
                              <a:lumOff val="0"/>
                              <a:alphaOff val="0"/>
                            </a:schemeClr>
                          </a:fontRef>
                        </wps:style>
                        <wps:bodyPr spcFirstLastPara="0" vert="horz" wrap="square" lIns="314057" tIns="607132" rIns="314056" bIns="607132" numCol="1" spcCol="1270" anchor="ctr" anchorCtr="0">
                          <a:noAutofit/>
                        </wps:bodyPr>
                      </wps:wsp>
                      <wps:wsp>
                        <wps:cNvPr id="116" name="Forma libre: forma 116"/>
                        <wps:cNvSpPr/>
                        <wps:spPr>
                          <a:xfrm rot="16200000">
                            <a:off x="-2362155" y="2361923"/>
                            <a:ext cx="5418667" cy="693729"/>
                          </a:xfrm>
                          <a:custGeom>
                            <a:avLst/>
                            <a:gdLst>
                              <a:gd name="connsiteX0" fmla="*/ 0 w 5418667"/>
                              <a:gd name="connsiteY0" fmla="*/ 0 h 1029546"/>
                              <a:gd name="connsiteX1" fmla="*/ 5418667 w 5418667"/>
                              <a:gd name="connsiteY1" fmla="*/ 0 h 1029546"/>
                              <a:gd name="connsiteX2" fmla="*/ 5418667 w 5418667"/>
                              <a:gd name="connsiteY2" fmla="*/ 1029546 h 1029546"/>
                              <a:gd name="connsiteX3" fmla="*/ 0 w 5418667"/>
                              <a:gd name="connsiteY3" fmla="*/ 1029546 h 1029546"/>
                              <a:gd name="connsiteX4" fmla="*/ 0 w 5418667"/>
                              <a:gd name="connsiteY4" fmla="*/ 0 h 102954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418667" h="1029546">
                                <a:moveTo>
                                  <a:pt x="0" y="0"/>
                                </a:moveTo>
                                <a:lnTo>
                                  <a:pt x="5418667" y="0"/>
                                </a:lnTo>
                                <a:lnTo>
                                  <a:pt x="5418667" y="1029546"/>
                                </a:lnTo>
                                <a:lnTo>
                                  <a:pt x="0" y="1029546"/>
                                </a:lnTo>
                                <a:lnTo>
                                  <a:pt x="0" y="0"/>
                                </a:lnTo>
                                <a:close/>
                              </a:path>
                            </a:pathLst>
                          </a:custGeom>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Pr="00031539" w:rsidR="00767D91" w:rsidP="00767D91" w:rsidRDefault="002E6239" w14:paraId="6084C4AF" w14:textId="4E4E378A">
                              <w:pPr>
                                <w:spacing w:after="151" w:line="216" w:lineRule="auto"/>
                                <w:jc w:val="center"/>
                                <w:rPr>
                                  <w:rFonts w:ascii="Times New Roman" w:hAnsi="Times New Roman" w:eastAsia="Calibri" w:cs="Times New Roman"/>
                                  <w:b/>
                                  <w:bCs/>
                                  <w:color w:val="FFFFFF" w:themeColor="light1"/>
                                  <w:kern w:val="24"/>
                                  <w:sz w:val="24"/>
                                  <w:szCs w:val="24"/>
                                  <w:lang w:val="es-HN"/>
                                </w:rPr>
                              </w:pPr>
                              <w:r w:rsidRPr="00031539">
                                <w:rPr>
                                  <w:rFonts w:ascii="Times New Roman" w:hAnsi="Times New Roman" w:eastAsia="Calibri" w:cs="Times New Roman"/>
                                  <w:b/>
                                  <w:bCs/>
                                  <w:color w:val="FFFFFF" w:themeColor="light1"/>
                                  <w:kern w:val="24"/>
                                  <w:sz w:val="24"/>
                                  <w:szCs w:val="24"/>
                                  <w:lang w:val="es-HN"/>
                                </w:rPr>
                                <w:t>Beneficios de la implementación de</w:t>
                              </w:r>
                              <w:r w:rsidRPr="00031539" w:rsidR="00767D91">
                                <w:rPr>
                                  <w:rFonts w:ascii="Times New Roman" w:hAnsi="Times New Roman" w:eastAsia="Calibri" w:cs="Times New Roman"/>
                                  <w:b/>
                                  <w:bCs/>
                                  <w:color w:val="FFFFFF" w:themeColor="light1"/>
                                  <w:kern w:val="24"/>
                                  <w:sz w:val="24"/>
                                  <w:szCs w:val="24"/>
                                  <w:lang w:val="es-HN"/>
                                </w:rPr>
                                <w:t xml:space="preserve"> una estrategia efectiva de farmacovigilancia </w:t>
                              </w:r>
                            </w:p>
                          </w:txbxContent>
                        </wps:txbx>
                        <wps:bodyPr spcFirstLastPara="0" vert="horz" wrap="square" lIns="41274" tIns="41275" rIns="41275" bIns="41274" numCol="1" spcCol="1270" anchor="ctr" anchorCtr="0">
                          <a:noAutofit/>
                        </wps:bodyPr>
                      </wps:wsp>
                      <wps:wsp>
                        <wps:cNvPr id="117" name="Forma libre: forma 117"/>
                        <wps:cNvSpPr/>
                        <wps:spPr>
                          <a:xfrm>
                            <a:off x="1704928" y="907627"/>
                            <a:ext cx="3376913" cy="861728"/>
                          </a:xfrm>
                          <a:custGeom>
                            <a:avLst/>
                            <a:gdLst>
                              <a:gd name="connsiteX0" fmla="*/ 0 w 3376913"/>
                              <a:gd name="connsiteY0" fmla="*/ 0 h 1029546"/>
                              <a:gd name="connsiteX1" fmla="*/ 3376913 w 3376913"/>
                              <a:gd name="connsiteY1" fmla="*/ 0 h 1029546"/>
                              <a:gd name="connsiteX2" fmla="*/ 3376913 w 3376913"/>
                              <a:gd name="connsiteY2" fmla="*/ 1029546 h 1029546"/>
                              <a:gd name="connsiteX3" fmla="*/ 0 w 3376913"/>
                              <a:gd name="connsiteY3" fmla="*/ 1029546 h 1029546"/>
                              <a:gd name="connsiteX4" fmla="*/ 0 w 3376913"/>
                              <a:gd name="connsiteY4" fmla="*/ 0 h 102954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376913" h="1029546">
                                <a:moveTo>
                                  <a:pt x="0" y="0"/>
                                </a:moveTo>
                                <a:lnTo>
                                  <a:pt x="3376913" y="0"/>
                                </a:lnTo>
                                <a:lnTo>
                                  <a:pt x="3376913" y="1029546"/>
                                </a:lnTo>
                                <a:lnTo>
                                  <a:pt x="0" y="1029546"/>
                                </a:lnTo>
                                <a:lnTo>
                                  <a:pt x="0" y="0"/>
                                </a:lnTo>
                                <a:close/>
                              </a:path>
                            </a:pathLst>
                          </a:custGeom>
                          <a:solidFill>
                            <a:schemeClr val="accent2">
                              <a:lumMod val="75000"/>
                            </a:schemeClr>
                          </a:solid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Pr="00E6074C" w:rsidR="00767D91" w:rsidP="00767D91" w:rsidRDefault="00767D91" w14:paraId="607A4C22" w14:textId="146D0ED8">
                              <w:pPr>
                                <w:spacing w:after="118" w:line="216" w:lineRule="auto"/>
                                <w:jc w:val="center"/>
                                <w:rPr>
                                  <w:rFonts w:ascii="Times New Roman" w:hAnsi="Times New Roman" w:cs="Times New Roman"/>
                                  <w:color w:val="FFFFFF" w:themeColor="light1"/>
                                  <w:kern w:val="24"/>
                                  <w:sz w:val="24"/>
                                  <w:szCs w:val="24"/>
                                  <w:lang w:val="es-419"/>
                                </w:rPr>
                              </w:pPr>
                              <w:r w:rsidRPr="00E6074C">
                                <w:rPr>
                                  <w:rFonts w:ascii="Times New Roman" w:hAnsi="Times New Roman" w:cs="Times New Roman"/>
                                  <w:color w:val="FFFFFF" w:themeColor="light1"/>
                                  <w:kern w:val="24"/>
                                  <w:sz w:val="24"/>
                                  <w:szCs w:val="24"/>
                                  <w:lang w:val="es-419"/>
                                </w:rPr>
                                <w:t xml:space="preserve">Calidad de la atención </w:t>
                              </w:r>
                              <w:r w:rsidRPr="0052179F" w:rsidR="00B00382">
                                <w:rPr>
                                  <w:rFonts w:ascii="Times New Roman" w:hAnsi="Times New Roman" w:cs="Times New Roman"/>
                                  <w:sz w:val="24"/>
                                  <w:szCs w:val="24"/>
                                  <w:lang w:val="es-HN"/>
                                </w:rPr>
                                <w:t>médica</w:t>
                              </w:r>
                            </w:p>
                          </w:txbxContent>
                        </wps:txbx>
                        <wps:bodyPr spcFirstLastPara="0" vert="horz" wrap="square" lIns="41275" tIns="41275" rIns="41275" bIns="41275" numCol="1" spcCol="1270" anchor="ctr" anchorCtr="0">
                          <a:noAutofit/>
                        </wps:bodyPr>
                      </wps:wsp>
                      <wps:wsp>
                        <wps:cNvPr id="118" name="Forma libre: forma 118"/>
                        <wps:cNvSpPr/>
                        <wps:spPr>
                          <a:xfrm>
                            <a:off x="1704928" y="2194561"/>
                            <a:ext cx="3376913" cy="861728"/>
                          </a:xfrm>
                          <a:custGeom>
                            <a:avLst/>
                            <a:gdLst>
                              <a:gd name="connsiteX0" fmla="*/ 0 w 3376913"/>
                              <a:gd name="connsiteY0" fmla="*/ 0 h 1029546"/>
                              <a:gd name="connsiteX1" fmla="*/ 3376913 w 3376913"/>
                              <a:gd name="connsiteY1" fmla="*/ 0 h 1029546"/>
                              <a:gd name="connsiteX2" fmla="*/ 3376913 w 3376913"/>
                              <a:gd name="connsiteY2" fmla="*/ 1029546 h 1029546"/>
                              <a:gd name="connsiteX3" fmla="*/ 0 w 3376913"/>
                              <a:gd name="connsiteY3" fmla="*/ 1029546 h 1029546"/>
                              <a:gd name="connsiteX4" fmla="*/ 0 w 3376913"/>
                              <a:gd name="connsiteY4" fmla="*/ 0 h 102954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376913" h="1029546">
                                <a:moveTo>
                                  <a:pt x="0" y="0"/>
                                </a:moveTo>
                                <a:lnTo>
                                  <a:pt x="3376913" y="0"/>
                                </a:lnTo>
                                <a:lnTo>
                                  <a:pt x="3376913" y="1029546"/>
                                </a:lnTo>
                                <a:lnTo>
                                  <a:pt x="0" y="1029546"/>
                                </a:lnTo>
                                <a:lnTo>
                                  <a:pt x="0" y="0"/>
                                </a:lnTo>
                                <a:close/>
                              </a:path>
                            </a:pathLst>
                          </a:custGeom>
                          <a:solidFill>
                            <a:schemeClr val="accent6">
                              <a:lumMod val="60000"/>
                              <a:lumOff val="40000"/>
                            </a:schemeClr>
                          </a:solid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Pr="00E6074C" w:rsidR="00767D91" w:rsidP="00767D91" w:rsidRDefault="00423E76" w14:paraId="4EC79708" w14:textId="79E83A9A">
                              <w:pPr>
                                <w:spacing w:after="118" w:line="216" w:lineRule="auto"/>
                                <w:jc w:val="center"/>
                                <w:rPr>
                                  <w:rFonts w:ascii="Times New Roman" w:hAnsi="Times New Roman" w:cs="Times New Roman"/>
                                  <w:color w:val="FFFFFF" w:themeColor="light1"/>
                                  <w:kern w:val="24"/>
                                  <w:sz w:val="24"/>
                                  <w:szCs w:val="24"/>
                                  <w:lang w:val="es-419"/>
                                </w:rPr>
                              </w:pPr>
                              <w:r w:rsidRPr="00E6074C">
                                <w:rPr>
                                  <w:rFonts w:ascii="Times New Roman" w:hAnsi="Times New Roman" w:cs="Times New Roman"/>
                                  <w:color w:val="FFFFFF" w:themeColor="light1"/>
                                  <w:kern w:val="24"/>
                                  <w:sz w:val="24"/>
                                  <w:szCs w:val="24"/>
                                  <w:lang w:val="es-419"/>
                                </w:rPr>
                                <w:t xml:space="preserve">Comunicación efectiva </w:t>
                              </w:r>
                              <w:r w:rsidRPr="00E6074C" w:rsidR="00767D91">
                                <w:rPr>
                                  <w:rFonts w:ascii="Times New Roman" w:hAnsi="Times New Roman" w:cs="Times New Roman"/>
                                  <w:color w:val="FFFFFF" w:themeColor="light1"/>
                                  <w:kern w:val="24"/>
                                  <w:sz w:val="24"/>
                                  <w:szCs w:val="24"/>
                                  <w:lang w:val="es-419"/>
                                </w:rPr>
                                <w:t>Pacientes</w:t>
                              </w:r>
                              <w:r w:rsidRPr="00E6074C">
                                <w:rPr>
                                  <w:rFonts w:ascii="Times New Roman" w:hAnsi="Times New Roman" w:cs="Times New Roman"/>
                                  <w:color w:val="FFFFFF" w:themeColor="light1"/>
                                  <w:kern w:val="24"/>
                                  <w:sz w:val="24"/>
                                  <w:szCs w:val="24"/>
                                  <w:lang w:val="es-419"/>
                                </w:rPr>
                                <w:t>-</w:t>
                              </w:r>
                              <w:r w:rsidRPr="00E6074C" w:rsidR="00767D91">
                                <w:rPr>
                                  <w:rFonts w:ascii="Times New Roman" w:hAnsi="Times New Roman" w:cs="Times New Roman"/>
                                  <w:color w:val="FFFFFF" w:themeColor="light1"/>
                                  <w:kern w:val="24"/>
                                  <w:sz w:val="24"/>
                                  <w:szCs w:val="24"/>
                                  <w:lang w:val="es-419"/>
                                </w:rPr>
                                <w:t>proveedores</w:t>
                              </w:r>
                            </w:p>
                          </w:txbxContent>
                        </wps:txbx>
                        <wps:bodyPr spcFirstLastPara="0" vert="horz" wrap="square" lIns="41275" tIns="41275" rIns="41275" bIns="41275" numCol="1" spcCol="1270" anchor="ctr" anchorCtr="0">
                          <a:noAutofit/>
                        </wps:bodyPr>
                      </wps:wsp>
                      <wps:wsp>
                        <wps:cNvPr id="119" name="Forma libre: forma 119"/>
                        <wps:cNvSpPr/>
                        <wps:spPr>
                          <a:xfrm>
                            <a:off x="1704928" y="3481494"/>
                            <a:ext cx="3376913" cy="861728"/>
                          </a:xfrm>
                          <a:custGeom>
                            <a:avLst/>
                            <a:gdLst>
                              <a:gd name="connsiteX0" fmla="*/ 0 w 3376913"/>
                              <a:gd name="connsiteY0" fmla="*/ 0 h 1029546"/>
                              <a:gd name="connsiteX1" fmla="*/ 3376913 w 3376913"/>
                              <a:gd name="connsiteY1" fmla="*/ 0 h 1029546"/>
                              <a:gd name="connsiteX2" fmla="*/ 3376913 w 3376913"/>
                              <a:gd name="connsiteY2" fmla="*/ 1029546 h 1029546"/>
                              <a:gd name="connsiteX3" fmla="*/ 0 w 3376913"/>
                              <a:gd name="connsiteY3" fmla="*/ 1029546 h 1029546"/>
                              <a:gd name="connsiteX4" fmla="*/ 0 w 3376913"/>
                              <a:gd name="connsiteY4" fmla="*/ 0 h 102954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376913" h="1029546">
                                <a:moveTo>
                                  <a:pt x="0" y="0"/>
                                </a:moveTo>
                                <a:lnTo>
                                  <a:pt x="3376913" y="0"/>
                                </a:lnTo>
                                <a:lnTo>
                                  <a:pt x="3376913" y="1029546"/>
                                </a:lnTo>
                                <a:lnTo>
                                  <a:pt x="0" y="1029546"/>
                                </a:lnTo>
                                <a:lnTo>
                                  <a:pt x="0" y="0"/>
                                </a:lnTo>
                                <a:close/>
                              </a:path>
                            </a:pathLst>
                          </a:custGeom>
                          <a:solidFill>
                            <a:schemeClr val="accent1">
                              <a:lumMod val="60000"/>
                              <a:lumOff val="40000"/>
                            </a:schemeClr>
                          </a:solidFill>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rsidRPr="00E6074C" w:rsidR="00767D91" w:rsidP="00767D91" w:rsidRDefault="00767D91" w14:paraId="59F9F036" w14:textId="77777777">
                              <w:pPr>
                                <w:spacing w:after="118" w:line="216" w:lineRule="auto"/>
                                <w:jc w:val="center"/>
                                <w:rPr>
                                  <w:rFonts w:ascii="Times New Roman" w:hAnsi="Times New Roman" w:cs="Times New Roman"/>
                                  <w:color w:val="FFFFFF" w:themeColor="light1"/>
                                  <w:kern w:val="24"/>
                                  <w:sz w:val="24"/>
                                  <w:szCs w:val="24"/>
                                  <w:lang w:val="es-419"/>
                                </w:rPr>
                              </w:pPr>
                              <w:r w:rsidRPr="00E6074C">
                                <w:rPr>
                                  <w:rFonts w:ascii="Times New Roman" w:hAnsi="Times New Roman" w:cs="Times New Roman"/>
                                  <w:color w:val="FFFFFF" w:themeColor="light1"/>
                                  <w:kern w:val="24"/>
                                  <w:sz w:val="24"/>
                                  <w:szCs w:val="24"/>
                                  <w:lang w:val="es-419"/>
                                </w:rPr>
                                <w:t>Mejorar la seguridad y calidad del tratamiento.</w:t>
                              </w:r>
                            </w:p>
                          </w:txbxContent>
                        </wps:txbx>
                        <wps:bodyPr spcFirstLastPara="0" vert="horz" wrap="square" lIns="41275" tIns="41275" rIns="41275" bIns="41275" numCol="1" spcCol="1270" anchor="ctr" anchorCtr="0">
                          <a:noAutofit/>
                        </wps:bodyPr>
                      </wps:wsp>
                    </wpg:wgp>
                  </a:graphicData>
                </a:graphic>
                <wp14:sizeRelH relativeFrom="margin">
                  <wp14:pctWidth>0</wp14:pctWidth>
                </wp14:sizeRelH>
                <wp14:sizeRelV relativeFrom="margin">
                  <wp14:pctHeight>0</wp14:pctHeight>
                </wp14:sizeRelV>
              </wp:anchor>
            </w:drawing>
          </mc:Choice>
          <mc:Fallback xmlns:oel="http://schemas.microsoft.com/office/2019/extlst">
            <w:pict w14:anchorId="13B96A92">
              <v:group id="Grupo 4" style="position:absolute;left:0;text-align:left;margin-left:5.65pt;margin-top:12.85pt;width:400pt;height:166.65pt;z-index:251686912;mso-position-horizontal-relative:margin;mso-width-relative:margin;mso-height-relative:margin" coordsize="50815,54186" coordorigin="3,-5" o:spid="_x0000_s1064" w14:anchorId="4AB9427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">
                <v:shape id="Forma libre: forma 113" style="position:absolute;left:10295;top:27093;width:6754;height:12869;visibility:visible;mso-wrap-style:square;v-text-anchor:middle" coordsize="675382,1286933" o:spid="_x0000_s1065" filled="f" strokecolor="#325e22 [1924]" strokeweight="1pt" path="m,l337691,r,1286933l675382,1286933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">
                  <v:stroke joinstyle="miter"/>
                  <v:path arrowok="t" o:connecttype="custom" o:connectlocs="0,0;337691,0;337691,1286933;675382,1286933" o:connectangles="0,0,0,0"/>
                </v:shape>
                <v:shape id="Forma libre: forma 114" style="position:absolute;left:10295;top:26636;width:6754;height:914;visibility:visible;mso-wrap-style:square;v-text-anchor:middle" coordsize="675382,91440" o:spid="_x0000_s1066" filled="f" strokecolor="#325e22 [1924]" strokeweight="1pt" path="m,45720r675382,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">
                  <v:stroke joinstyle="miter"/>
                  <v:path arrowok="t" o:connecttype="custom" o:connectlocs="0,45720;675382,45720" o:connectangles="0,0"/>
                </v:shape>
                <v:shape id="Forma libre: forma 115" style="position:absolute;left:10295;top:14224;width:6754;height:12869;visibility:visible;mso-wrap-style:square;v-text-anchor:middle" coordsize="675382,1286933" o:spid="_x0000_s1067" filled="f" strokecolor="#325e22 [1924]" strokeweight="1pt" path="m,1286933r337691,l337691,,675382,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">
                  <v:stroke joinstyle="miter"/>
                  <v:path arrowok="t" o:connecttype="custom" o:connectlocs="0,1286933;337691,1286933;337691,0;675382,0" o:connectangles="0,0,0,0"/>
                </v:shape>
                <v:shape id="Forma libre: forma 116" style="position:absolute;left:-23621;top:23619;width:54186;height:6937;rotation:-90;visibility:visible;mso-wrap-style:square;v-text-anchor:middle" coordsize="5418667,1029546" o:spid="_x0000_s1068" fillcolor="#549e39 [3204]" strokecolor="white [3201]" strokeweight="1pt" o:spt="100" adj="-11796480,,5400" path="m,l5418667,r,1029546l,102954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">
                  <v:stroke joinstyle="miter"/>
                  <v:formulas/>
                  <v:path textboxrect="0,0,5418667,1029546" arrowok="t" o:connecttype="custom" o:connectlocs="0,0;5418667,0;5418667,693729;0,693729;0,0" o:connectangles="0,0,0,0,0"/>
                  <v:textbox inset="1.1465mm,3.25pt,3.25pt,1.1465mm">
                    <w:txbxContent>
                      <w:p w:rsidRPr="00031539" w:rsidR="00767D91" w:rsidP="00767D91" w:rsidRDefault="002E6239" w14:paraId="5D2AEBF9" w14:textId="4E4E378A">
                        <w:pPr>
                          <w:spacing w:after="151" w:line="216" w:lineRule="auto"/>
                          <w:jc w:val="center"/>
                          <w:rPr>
                            <w:rFonts w:ascii="Times New Roman" w:hAnsi="Times New Roman" w:eastAsia="Calibri" w:cs="Times New Roman"/>
                            <w:b/>
                            <w:bCs/>
                            <w:color w:val="FFFFFF" w:themeColor="light1"/>
                            <w:kern w:val="24"/>
                            <w:sz w:val="24"/>
                            <w:szCs w:val="24"/>
                            <w:lang w:val="es-HN"/>
                          </w:rPr>
                        </w:pPr>
                        <w:r w:rsidRPr="00031539">
                          <w:rPr>
                            <w:rFonts w:ascii="Times New Roman" w:hAnsi="Times New Roman" w:eastAsia="Calibri" w:cs="Times New Roman"/>
                            <w:b/>
                            <w:bCs/>
                            <w:color w:val="FFFFFF" w:themeColor="light1"/>
                            <w:kern w:val="24"/>
                            <w:sz w:val="24"/>
                            <w:szCs w:val="24"/>
                            <w:lang w:val="es-HN"/>
                          </w:rPr>
                          <w:t>Beneficios de la implementación de</w:t>
                        </w:r>
                        <w:r w:rsidRPr="00031539" w:rsidR="00767D91">
                          <w:rPr>
                            <w:rFonts w:ascii="Times New Roman" w:hAnsi="Times New Roman" w:eastAsia="Calibri" w:cs="Times New Roman"/>
                            <w:b/>
                            <w:bCs/>
                            <w:color w:val="FFFFFF" w:themeColor="light1"/>
                            <w:kern w:val="24"/>
                            <w:sz w:val="24"/>
                            <w:szCs w:val="24"/>
                            <w:lang w:val="es-HN"/>
                          </w:rPr>
                          <w:t xml:space="preserve"> una estrategia efectiva de farmacovigilancia </w:t>
                        </w:r>
                      </w:p>
                    </w:txbxContent>
                  </v:textbox>
                </v:shape>
                <v:shape id="Forma libre: forma 117" style="position:absolute;left:17049;top:9076;width:33769;height:8617;visibility:visible;mso-wrap-style:square;v-text-anchor:middle" coordsize="3376913,1029546" o:spid="_x0000_s1069" fillcolor="#668926 [2405]" strokecolor="white [3201]" strokeweight="1pt" o:spt="100" adj="-11796480,,5400" path="m,l3376913,r,1029546l,102954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">
                  <v:stroke joinstyle="miter"/>
                  <v:formulas/>
                  <v:path textboxrect="0,0,3376913,1029546" arrowok="t" o:connecttype="custom" o:connectlocs="0,0;3376913,0;3376913,861728;0,861728;0,0" o:connectangles="0,0,0,0,0"/>
                  <v:textbox inset="3.25pt,3.25pt,3.25pt,3.25pt">
                    <w:txbxContent>
                      <w:p w:rsidRPr="00E6074C" w:rsidR="00767D91" w:rsidP="00767D91" w:rsidRDefault="00767D91" w14:paraId="211CEEE6" w14:textId="146D0ED8">
                        <w:pPr>
                          <w:spacing w:after="118" w:line="216" w:lineRule="auto"/>
                          <w:jc w:val="center"/>
                          <w:rPr>
                            <w:rFonts w:ascii="Times New Roman" w:hAnsi="Times New Roman" w:cs="Times New Roman"/>
                            <w:color w:val="FFFFFF" w:themeColor="light1"/>
                            <w:kern w:val="24"/>
                            <w:sz w:val="24"/>
                            <w:szCs w:val="24"/>
                            <w:lang w:val="es-419"/>
                          </w:rPr>
                        </w:pPr>
                        <w:r w:rsidRPr="00E6074C">
                          <w:rPr>
                            <w:rFonts w:ascii="Times New Roman" w:hAnsi="Times New Roman" w:cs="Times New Roman"/>
                            <w:color w:val="FFFFFF" w:themeColor="light1"/>
                            <w:kern w:val="24"/>
                            <w:sz w:val="24"/>
                            <w:szCs w:val="24"/>
                            <w:lang w:val="es-419"/>
                          </w:rPr>
                          <w:t xml:space="preserve">Calidad de la atención </w:t>
                        </w:r>
                        <w:r w:rsidRPr="0052179F" w:rsidR="00B00382">
                          <w:rPr>
                            <w:rFonts w:ascii="Times New Roman" w:hAnsi="Times New Roman" w:cs="Times New Roman"/>
                            <w:sz w:val="24"/>
                            <w:szCs w:val="24"/>
                            <w:lang w:val="es-HN"/>
                          </w:rPr>
                          <w:t>médica</w:t>
                        </w:r>
                      </w:p>
                    </w:txbxContent>
                  </v:textbox>
                </v:shape>
                <v:shape id="Forma libre: forma 118" style="position:absolute;left:17049;top:21945;width:33769;height:8617;visibility:visible;mso-wrap-style:square;v-text-anchor:middle" coordsize="3376913,1029546" o:spid="_x0000_s1070" fillcolor="#45cbf5 [1945]" strokecolor="white [3201]" strokeweight="1pt" o:spt="100" adj="-11796480,,5400" path="m,l3376913,r,1029546l,102954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">
                  <v:stroke joinstyle="miter"/>
                  <v:formulas/>
                  <v:path textboxrect="0,0,3376913,1029546" arrowok="t" o:connecttype="custom" o:connectlocs="0,0;3376913,0;3376913,861728;0,861728;0,0" o:connectangles="0,0,0,0,0"/>
                  <v:textbox inset="3.25pt,3.25pt,3.25pt,3.25pt">
                    <w:txbxContent>
                      <w:p w:rsidRPr="00E6074C" w:rsidR="00767D91" w:rsidP="00767D91" w:rsidRDefault="00423E76" w14:paraId="70D43C5B" w14:textId="79E83A9A">
                        <w:pPr>
                          <w:spacing w:after="118" w:line="216" w:lineRule="auto"/>
                          <w:jc w:val="center"/>
                          <w:rPr>
                            <w:rFonts w:ascii="Times New Roman" w:hAnsi="Times New Roman" w:cs="Times New Roman"/>
                            <w:color w:val="FFFFFF" w:themeColor="light1"/>
                            <w:kern w:val="24"/>
                            <w:sz w:val="24"/>
                            <w:szCs w:val="24"/>
                            <w:lang w:val="es-419"/>
                          </w:rPr>
                        </w:pPr>
                        <w:r w:rsidRPr="00E6074C">
                          <w:rPr>
                            <w:rFonts w:ascii="Times New Roman" w:hAnsi="Times New Roman" w:cs="Times New Roman"/>
                            <w:color w:val="FFFFFF" w:themeColor="light1"/>
                            <w:kern w:val="24"/>
                            <w:sz w:val="24"/>
                            <w:szCs w:val="24"/>
                            <w:lang w:val="es-419"/>
                          </w:rPr>
                          <w:t xml:space="preserve">Comunicación efectiva </w:t>
                        </w:r>
                        <w:r w:rsidRPr="00E6074C" w:rsidR="00767D91">
                          <w:rPr>
                            <w:rFonts w:ascii="Times New Roman" w:hAnsi="Times New Roman" w:cs="Times New Roman"/>
                            <w:color w:val="FFFFFF" w:themeColor="light1"/>
                            <w:kern w:val="24"/>
                            <w:sz w:val="24"/>
                            <w:szCs w:val="24"/>
                            <w:lang w:val="es-419"/>
                          </w:rPr>
                          <w:t>Pacientes</w:t>
                        </w:r>
                        <w:r w:rsidRPr="00E6074C">
                          <w:rPr>
                            <w:rFonts w:ascii="Times New Roman" w:hAnsi="Times New Roman" w:cs="Times New Roman"/>
                            <w:color w:val="FFFFFF" w:themeColor="light1"/>
                            <w:kern w:val="24"/>
                            <w:sz w:val="24"/>
                            <w:szCs w:val="24"/>
                            <w:lang w:val="es-419"/>
                          </w:rPr>
                          <w:t>-</w:t>
                        </w:r>
                        <w:r w:rsidRPr="00E6074C" w:rsidR="00767D91">
                          <w:rPr>
                            <w:rFonts w:ascii="Times New Roman" w:hAnsi="Times New Roman" w:cs="Times New Roman"/>
                            <w:color w:val="FFFFFF" w:themeColor="light1"/>
                            <w:kern w:val="24"/>
                            <w:sz w:val="24"/>
                            <w:szCs w:val="24"/>
                            <w:lang w:val="es-419"/>
                          </w:rPr>
                          <w:t>proveedores</w:t>
                        </w:r>
                      </w:p>
                    </w:txbxContent>
                  </v:textbox>
                </v:shape>
                <v:shape id="Forma libre: forma 119" style="position:absolute;left:17049;top:34814;width:33769;height:8618;visibility:visible;mso-wrap-style:square;v-text-anchor:middle" coordsize="3376913,1029546" o:spid="_x0000_s1071" fillcolor="#93d07c [1940]" strokecolor="white [3201]" strokeweight="1pt" o:spt="100" adj="-11796480,,5400" path="m,l3376913,r,1029546l,102954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">
                  <v:stroke joinstyle="miter"/>
                  <v:formulas/>
                  <v:path textboxrect="0,0,3376913,1029546" arrowok="t" o:connecttype="custom" o:connectlocs="0,0;3376913,0;3376913,861728;0,861728;0,0" o:connectangles="0,0,0,0,0"/>
                  <v:textbox inset="3.25pt,3.25pt,3.25pt,3.25pt">
                    <w:txbxContent>
                      <w:p w:rsidRPr="00E6074C" w:rsidR="00767D91" w:rsidP="00767D91" w:rsidRDefault="00767D91" w14:paraId="799BA459" w14:textId="77777777">
                        <w:pPr>
                          <w:spacing w:after="118" w:line="216" w:lineRule="auto"/>
                          <w:jc w:val="center"/>
                          <w:rPr>
                            <w:rFonts w:ascii="Times New Roman" w:hAnsi="Times New Roman" w:cs="Times New Roman"/>
                            <w:color w:val="FFFFFF" w:themeColor="light1"/>
                            <w:kern w:val="24"/>
                            <w:sz w:val="24"/>
                            <w:szCs w:val="24"/>
                            <w:lang w:val="es-419"/>
                          </w:rPr>
                        </w:pPr>
                        <w:r w:rsidRPr="00E6074C">
                          <w:rPr>
                            <w:rFonts w:ascii="Times New Roman" w:hAnsi="Times New Roman" w:cs="Times New Roman"/>
                            <w:color w:val="FFFFFF" w:themeColor="light1"/>
                            <w:kern w:val="24"/>
                            <w:sz w:val="24"/>
                            <w:szCs w:val="24"/>
                            <w:lang w:val="es-419"/>
                          </w:rPr>
                          <w:t>Mejorar la seguridad y calidad del tratamiento.</w:t>
                        </w:r>
                      </w:p>
                    </w:txbxContent>
                  </v:textbox>
                </v:shape>
                <w10:wrap anchorx="margin"/>
              </v:group>
            </w:pict>
          </mc:Fallback>
        </mc:AlternateContent>
      </w:r>
    </w:p>
    <w:p w:rsidR="00BC0AB2" w:rsidP="003621F0" w:rsidRDefault="00BC0AB2" w14:paraId="6AA8F39B" w14:textId="6B6AFF50">
      <w:pPr>
        <w:jc w:val="both"/>
        <w:rPr>
          <w:rFonts w:ascii="Times New Roman" w:hAnsi="Times New Roman" w:eastAsia="Aptos" w:cs="Times New Roman"/>
          <w:sz w:val="24"/>
          <w:szCs w:val="24"/>
          <w:lang w:val="es-419"/>
        </w:rPr>
      </w:pPr>
    </w:p>
    <w:p w:rsidR="00CC6FE5" w:rsidP="003621F0" w:rsidRDefault="00CC6FE5" w14:paraId="7E5EFE1E" w14:textId="53F40C12">
      <w:pPr>
        <w:jc w:val="both"/>
        <w:rPr>
          <w:rFonts w:ascii="Times New Roman" w:hAnsi="Times New Roman" w:eastAsia="Aptos" w:cs="Times New Roman"/>
          <w:sz w:val="24"/>
          <w:szCs w:val="24"/>
          <w:lang w:val="es-419"/>
        </w:rPr>
      </w:pPr>
    </w:p>
    <w:p w:rsidR="00CC6FE5" w:rsidP="003621F0" w:rsidRDefault="00CC6FE5" w14:paraId="27C9D5AE" w14:textId="7CC7CEE1">
      <w:pPr>
        <w:jc w:val="both"/>
        <w:rPr>
          <w:rFonts w:ascii="Times New Roman" w:hAnsi="Times New Roman" w:cs="Times New Roman"/>
          <w:sz w:val="24"/>
          <w:szCs w:val="24"/>
          <w:lang w:val="es-HN"/>
        </w:rPr>
      </w:pPr>
    </w:p>
    <w:p w:rsidR="00767D91" w:rsidP="003621F0" w:rsidRDefault="00767D91" w14:paraId="7BE7A3C8" w14:textId="77777777">
      <w:pPr>
        <w:jc w:val="both"/>
        <w:rPr>
          <w:rFonts w:ascii="Times New Roman" w:hAnsi="Times New Roman" w:cs="Times New Roman"/>
          <w:sz w:val="24"/>
          <w:szCs w:val="24"/>
          <w:lang w:val="es-HN"/>
        </w:rPr>
      </w:pPr>
    </w:p>
    <w:p w:rsidR="00767D91" w:rsidP="003621F0" w:rsidRDefault="00767D91" w14:paraId="4570A9D7" w14:textId="77777777">
      <w:pPr>
        <w:jc w:val="both"/>
        <w:rPr>
          <w:rFonts w:ascii="Times New Roman" w:hAnsi="Times New Roman" w:cs="Times New Roman"/>
          <w:sz w:val="24"/>
          <w:szCs w:val="24"/>
          <w:lang w:val="es-HN"/>
        </w:rPr>
      </w:pPr>
    </w:p>
    <w:p w:rsidR="00767D91" w:rsidP="003621F0" w:rsidRDefault="00767D91" w14:paraId="76AE83C2" w14:textId="77777777">
      <w:pPr>
        <w:jc w:val="both"/>
        <w:rPr>
          <w:rFonts w:ascii="Times New Roman" w:hAnsi="Times New Roman" w:cs="Times New Roman"/>
          <w:sz w:val="24"/>
          <w:szCs w:val="24"/>
          <w:lang w:val="es-HN"/>
        </w:rPr>
      </w:pPr>
    </w:p>
    <w:p w:rsidR="00767D91" w:rsidP="003621F0" w:rsidRDefault="00767D91" w14:paraId="7B7E0274" w14:textId="77777777">
      <w:pPr>
        <w:jc w:val="both"/>
        <w:rPr>
          <w:rFonts w:ascii="Times New Roman" w:hAnsi="Times New Roman" w:cs="Times New Roman"/>
          <w:sz w:val="24"/>
          <w:szCs w:val="24"/>
          <w:lang w:val="es-HN"/>
        </w:rPr>
      </w:pPr>
    </w:p>
    <w:p w:rsidR="00767D91" w:rsidP="003621F0" w:rsidRDefault="00767D91" w14:paraId="72C011A6" w14:textId="77777777">
      <w:pPr>
        <w:jc w:val="both"/>
        <w:rPr>
          <w:rFonts w:ascii="Times New Roman" w:hAnsi="Times New Roman" w:cs="Times New Roman"/>
          <w:sz w:val="24"/>
          <w:szCs w:val="24"/>
          <w:lang w:val="es-HN"/>
        </w:rPr>
      </w:pPr>
    </w:p>
    <w:p w:rsidR="00767D91" w:rsidP="003621F0" w:rsidRDefault="00767D91" w14:paraId="681D4871" w14:textId="77777777">
      <w:pPr>
        <w:jc w:val="both"/>
        <w:rPr>
          <w:rFonts w:ascii="Times New Roman" w:hAnsi="Times New Roman" w:cs="Times New Roman"/>
          <w:sz w:val="24"/>
          <w:szCs w:val="24"/>
          <w:lang w:val="es-HN"/>
        </w:rPr>
      </w:pPr>
    </w:p>
    <w:p w:rsidR="00767D91" w:rsidP="003621F0" w:rsidRDefault="00767D91" w14:paraId="6293ADAC" w14:textId="77777777">
      <w:pPr>
        <w:jc w:val="both"/>
        <w:rPr>
          <w:rFonts w:ascii="Times New Roman" w:hAnsi="Times New Roman" w:cs="Times New Roman"/>
          <w:sz w:val="24"/>
          <w:szCs w:val="24"/>
          <w:lang w:val="es-HN"/>
        </w:rPr>
      </w:pPr>
    </w:p>
    <w:p w:rsidR="00767D91" w:rsidP="003621F0" w:rsidRDefault="00767D91" w14:paraId="38B49B77" w14:textId="77777777">
      <w:pPr>
        <w:jc w:val="both"/>
        <w:rPr>
          <w:rFonts w:ascii="Times New Roman" w:hAnsi="Times New Roman" w:cs="Times New Roman"/>
          <w:sz w:val="24"/>
          <w:szCs w:val="24"/>
          <w:lang w:val="es-HN"/>
        </w:rPr>
      </w:pPr>
    </w:p>
    <w:p w:rsidR="00767D91" w:rsidP="003621F0" w:rsidRDefault="00767D91" w14:paraId="02973F4C" w14:textId="7288FB0C">
      <w:pPr>
        <w:jc w:val="both"/>
        <w:rPr>
          <w:rFonts w:ascii="Times New Roman" w:hAnsi="Times New Roman" w:cs="Times New Roman"/>
          <w:sz w:val="24"/>
          <w:szCs w:val="24"/>
          <w:lang w:val="es-HN"/>
        </w:rPr>
      </w:pPr>
    </w:p>
    <w:p w:rsidR="00767D91" w:rsidP="003621F0" w:rsidRDefault="00767D91" w14:paraId="369B30E7" w14:textId="6D4189EF">
      <w:pPr>
        <w:jc w:val="both"/>
        <w:rPr>
          <w:rFonts w:ascii="Times New Roman" w:hAnsi="Times New Roman" w:cs="Times New Roman"/>
          <w:sz w:val="24"/>
          <w:szCs w:val="24"/>
          <w:lang w:val="es-HN"/>
        </w:rPr>
      </w:pPr>
    </w:p>
    <w:p w:rsidRPr="00DB3547" w:rsidR="00767D91" w:rsidP="003621F0" w:rsidRDefault="00582C4A" w14:paraId="2B74BDD9" w14:textId="0C14035C">
      <w:pPr>
        <w:jc w:val="both"/>
        <w:rPr>
          <w:rFonts w:ascii="Times New Roman" w:hAnsi="Times New Roman" w:cs="Times New Roman"/>
          <w:b/>
          <w:bCs/>
          <w:sz w:val="24"/>
          <w:szCs w:val="24"/>
          <w:lang w:val="es-HN"/>
        </w:rPr>
      </w:pPr>
      <w:r>
        <w:rPr>
          <w:noProof/>
        </w:rPr>
        <mc:AlternateContent>
          <mc:Choice Requires="wps">
            <w:drawing>
              <wp:anchor distT="0" distB="0" distL="114300" distR="114300" simplePos="0" relativeHeight="251813888" behindDoc="0" locked="0" layoutInCell="1" allowOverlap="1" wp14:anchorId="7A17606E" wp14:editId="7CB20F80">
                <wp:simplePos x="0" y="0"/>
                <wp:positionH relativeFrom="column">
                  <wp:posOffset>51808</wp:posOffset>
                </wp:positionH>
                <wp:positionV relativeFrom="paragraph">
                  <wp:posOffset>30859</wp:posOffset>
                </wp:positionV>
                <wp:extent cx="6195317" cy="359595"/>
                <wp:effectExtent l="0" t="0" r="0" b="2540"/>
                <wp:wrapNone/>
                <wp:docPr id="42" name="Cuadro de texto 42"/>
                <wp:cNvGraphicFramePr/>
                <a:graphic xmlns:a="http://schemas.openxmlformats.org/drawingml/2006/main">
                  <a:graphicData uri="http://schemas.microsoft.com/office/word/2010/wordprocessingShape">
                    <wps:wsp>
                      <wps:cNvSpPr txBox="1"/>
                      <wps:spPr>
                        <a:xfrm>
                          <a:off x="0" y="0"/>
                          <a:ext cx="6195317" cy="359595"/>
                        </a:xfrm>
                        <a:prstGeom prst="rect">
                          <a:avLst/>
                        </a:prstGeom>
                        <a:solidFill>
                          <a:prstClr val="white"/>
                        </a:solidFill>
                        <a:ln>
                          <a:noFill/>
                        </a:ln>
                      </wps:spPr>
                      <wps:txbx>
                        <w:txbxContent>
                          <w:p w:rsidRPr="005F166D" w:rsidR="00276831" w:rsidP="00276831" w:rsidRDefault="001609DE" w14:paraId="79B4E0F9" w14:textId="2E452FF1">
                            <w:pPr>
                              <w:pStyle w:val="Descripcin"/>
                              <w:rPr>
                                <w:rFonts w:ascii="Times New Roman" w:hAnsi="Times New Roman" w:cs="Times New Roman"/>
                                <w:b/>
                                <w:bCs/>
                                <w:i w:val="0"/>
                                <w:iCs w:val="0"/>
                                <w:color w:val="auto"/>
                                <w:sz w:val="24"/>
                                <w:szCs w:val="24"/>
                                <w:lang w:val="es-419"/>
                              </w:rPr>
                            </w:pPr>
                            <w:bookmarkStart w:name="_Toc166767823" w:id="108"/>
                            <w:r w:rsidRPr="00276831">
                              <w:rPr>
                                <w:rFonts w:ascii="Times New Roman" w:hAnsi="Times New Roman" w:cs="Times New Roman"/>
                                <w:b/>
                                <w:bCs/>
                                <w:sz w:val="24"/>
                                <w:szCs w:val="24"/>
                                <w:lang w:val="es-419"/>
                              </w:rPr>
                              <w:t xml:space="preserve">Figura </w:t>
                            </w:r>
                            <w:r w:rsidRPr="00276831">
                              <w:rPr>
                                <w:rFonts w:ascii="Times New Roman" w:hAnsi="Times New Roman" w:cs="Times New Roman"/>
                                <w:b/>
                                <w:bCs/>
                                <w:sz w:val="24"/>
                                <w:szCs w:val="24"/>
                              </w:rPr>
                              <w:fldChar w:fldCharType="begin"/>
                            </w:r>
                            <w:r w:rsidRPr="00276831">
                              <w:rPr>
                                <w:rFonts w:ascii="Times New Roman" w:hAnsi="Times New Roman" w:cs="Times New Roman"/>
                                <w:b/>
                                <w:bCs/>
                                <w:sz w:val="24"/>
                                <w:szCs w:val="24"/>
                                <w:lang w:val="es-419"/>
                              </w:rPr>
                              <w:instrText xml:space="preserve"> SEQ Figura \* ARABIC </w:instrText>
                            </w:r>
                            <w:r w:rsidRPr="00276831">
                              <w:rPr>
                                <w:rFonts w:ascii="Times New Roman" w:hAnsi="Times New Roman" w:cs="Times New Roman"/>
                                <w:b/>
                                <w:bCs/>
                                <w:sz w:val="24"/>
                                <w:szCs w:val="24"/>
                              </w:rPr>
                              <w:fldChar w:fldCharType="separate"/>
                            </w:r>
                            <w:r w:rsidR="004C4166">
                              <w:rPr>
                                <w:rFonts w:ascii="Times New Roman" w:hAnsi="Times New Roman" w:cs="Times New Roman"/>
                                <w:b/>
                                <w:bCs/>
                                <w:noProof/>
                                <w:sz w:val="24"/>
                                <w:szCs w:val="24"/>
                                <w:lang w:val="es-419"/>
                              </w:rPr>
                              <w:t>18</w:t>
                            </w:r>
                            <w:r w:rsidRPr="00276831">
                              <w:rPr>
                                <w:rFonts w:ascii="Times New Roman" w:hAnsi="Times New Roman" w:cs="Times New Roman"/>
                                <w:b/>
                                <w:bCs/>
                                <w:sz w:val="24"/>
                                <w:szCs w:val="24"/>
                              </w:rPr>
                              <w:fldChar w:fldCharType="end"/>
                            </w:r>
                            <w:r w:rsidRPr="00276831" w:rsidR="00276831">
                              <w:rPr>
                                <w:rFonts w:ascii="Times New Roman" w:hAnsi="Times New Roman" w:cs="Times New Roman"/>
                                <w:b/>
                                <w:bCs/>
                                <w:sz w:val="24"/>
                                <w:szCs w:val="24"/>
                                <w:lang w:val="es-419"/>
                              </w:rPr>
                              <w:t>.</w:t>
                            </w:r>
                            <w:bookmarkStart w:name="_Toc163119713" w:id="109"/>
                            <w:r w:rsidRPr="00276831" w:rsidR="00276831">
                              <w:rPr>
                                <w:rFonts w:ascii="Times New Roman" w:hAnsi="Times New Roman" w:cs="Times New Roman"/>
                                <w:b/>
                                <w:bCs/>
                                <w:i w:val="0"/>
                                <w:iCs w:val="0"/>
                                <w:color w:val="auto"/>
                                <w:sz w:val="24"/>
                                <w:szCs w:val="24"/>
                                <w:lang w:val="es-419"/>
                              </w:rPr>
                              <w:t>Beneficios de la implementación de una estrategia de Farmacovigilancia</w:t>
                            </w:r>
                            <w:r w:rsidRPr="005F166D" w:rsidR="00276831">
                              <w:rPr>
                                <w:rFonts w:ascii="Times New Roman" w:hAnsi="Times New Roman" w:cs="Times New Roman"/>
                                <w:b/>
                                <w:bCs/>
                                <w:i w:val="0"/>
                                <w:iCs w:val="0"/>
                                <w:color w:val="auto"/>
                                <w:sz w:val="24"/>
                                <w:szCs w:val="24"/>
                                <w:lang w:val="es-419"/>
                              </w:rPr>
                              <w:t xml:space="preserve"> según el personal de la clínica.</w:t>
                            </w:r>
                            <w:bookmarkEnd w:id="108"/>
                            <w:bookmarkEnd w:id="109"/>
                          </w:p>
                          <w:p w:rsidRPr="00276831" w:rsidR="001609DE" w:rsidP="001609DE" w:rsidRDefault="001609DE" w14:paraId="4A0572DF" w14:textId="2B27B0E3">
                            <w:pPr>
                              <w:pStyle w:val="Descripcin"/>
                              <w:rPr>
                                <w:rFonts w:ascii="Times New Roman" w:hAnsi="Times New Roman" w:cs="Times New Roman"/>
                                <w:noProof/>
                                <w:sz w:val="24"/>
                                <w:szCs w:val="24"/>
                                <w:lang w:val="es-419"/>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01250BD">
              <v:shape id="Cuadro de texto 42" style="position:absolute;left:0;text-align:left;margin-left:4.1pt;margin-top:2.45pt;width:487.8pt;height:28.3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72"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" w14:anchorId="7A17606E">
                <v:textbox inset="0,0,0,0">
                  <w:txbxContent>
                    <w:p w:rsidRPr="005F166D" w:rsidR="00276831" w:rsidP="00276831" w:rsidRDefault="001609DE" w14:paraId="0C1BC194" w14:textId="2E452FF1">
                      <w:pPr>
                        <w:pStyle w:val="Descripcin"/>
                        <w:rPr>
                          <w:rFonts w:ascii="Times New Roman" w:hAnsi="Times New Roman" w:cs="Times New Roman"/>
                          <w:b/>
                          <w:bCs/>
                          <w:i w:val="0"/>
                          <w:iCs w:val="0"/>
                          <w:color w:val="auto"/>
                          <w:sz w:val="24"/>
                          <w:szCs w:val="24"/>
                          <w:lang w:val="es-419"/>
                        </w:rPr>
                      </w:pPr>
                      <w:r w:rsidRPr="00276831">
                        <w:rPr>
                          <w:rFonts w:ascii="Times New Roman" w:hAnsi="Times New Roman" w:cs="Times New Roman"/>
                          <w:b/>
                          <w:bCs/>
                          <w:sz w:val="24"/>
                          <w:szCs w:val="24"/>
                          <w:lang w:val="es-419"/>
                        </w:rPr>
                        <w:t xml:space="preserve">Figura </w:t>
                      </w:r>
                      <w:r w:rsidRPr="00276831">
                        <w:rPr>
                          <w:rFonts w:ascii="Times New Roman" w:hAnsi="Times New Roman" w:cs="Times New Roman"/>
                          <w:b/>
                          <w:bCs/>
                          <w:sz w:val="24"/>
                          <w:szCs w:val="24"/>
                        </w:rPr>
                        <w:fldChar w:fldCharType="begin"/>
                      </w:r>
                      <w:r w:rsidRPr="00276831">
                        <w:rPr>
                          <w:rFonts w:ascii="Times New Roman" w:hAnsi="Times New Roman" w:cs="Times New Roman"/>
                          <w:b/>
                          <w:bCs/>
                          <w:sz w:val="24"/>
                          <w:szCs w:val="24"/>
                          <w:lang w:val="es-419"/>
                        </w:rPr>
                        <w:instrText xml:space="preserve"> SEQ Figura \* ARABIC </w:instrText>
                      </w:r>
                      <w:r w:rsidRPr="00276831">
                        <w:rPr>
                          <w:rFonts w:ascii="Times New Roman" w:hAnsi="Times New Roman" w:cs="Times New Roman"/>
                          <w:b/>
                          <w:bCs/>
                          <w:sz w:val="24"/>
                          <w:szCs w:val="24"/>
                        </w:rPr>
                        <w:fldChar w:fldCharType="separate"/>
                      </w:r>
                      <w:r w:rsidR="004C4166">
                        <w:rPr>
                          <w:rFonts w:ascii="Times New Roman" w:hAnsi="Times New Roman" w:cs="Times New Roman"/>
                          <w:b/>
                          <w:bCs/>
                          <w:noProof/>
                          <w:sz w:val="24"/>
                          <w:szCs w:val="24"/>
                          <w:lang w:val="es-419"/>
                        </w:rPr>
                        <w:t>18</w:t>
                      </w:r>
                      <w:r w:rsidRPr="00276831">
                        <w:rPr>
                          <w:rFonts w:ascii="Times New Roman" w:hAnsi="Times New Roman" w:cs="Times New Roman"/>
                          <w:b/>
                          <w:bCs/>
                          <w:sz w:val="24"/>
                          <w:szCs w:val="24"/>
                        </w:rPr>
                        <w:fldChar w:fldCharType="end"/>
                      </w:r>
                      <w:r w:rsidRPr="00276831" w:rsidR="00276831">
                        <w:rPr>
                          <w:rFonts w:ascii="Times New Roman" w:hAnsi="Times New Roman" w:cs="Times New Roman"/>
                          <w:b/>
                          <w:bCs/>
                          <w:sz w:val="24"/>
                          <w:szCs w:val="24"/>
                          <w:lang w:val="es-419"/>
                        </w:rPr>
                        <w:t>.</w:t>
                      </w:r>
                      <w:r w:rsidRPr="00276831" w:rsidR="00276831">
                        <w:rPr>
                          <w:rFonts w:ascii="Times New Roman" w:hAnsi="Times New Roman" w:cs="Times New Roman"/>
                          <w:b/>
                          <w:bCs/>
                          <w:i w:val="0"/>
                          <w:iCs w:val="0"/>
                          <w:color w:val="auto"/>
                          <w:sz w:val="24"/>
                          <w:szCs w:val="24"/>
                          <w:lang w:val="es-419"/>
                        </w:rPr>
                        <w:t>Beneficios de la implementación de una estrategia de Farmacovigilancia</w:t>
                      </w:r>
                      <w:r w:rsidRPr="005F166D" w:rsidR="00276831">
                        <w:rPr>
                          <w:rFonts w:ascii="Times New Roman" w:hAnsi="Times New Roman" w:cs="Times New Roman"/>
                          <w:b/>
                          <w:bCs/>
                          <w:i w:val="0"/>
                          <w:iCs w:val="0"/>
                          <w:color w:val="auto"/>
                          <w:sz w:val="24"/>
                          <w:szCs w:val="24"/>
                          <w:lang w:val="es-419"/>
                        </w:rPr>
                        <w:t xml:space="preserve"> según el personal de la clínica.</w:t>
                      </w:r>
                    </w:p>
                    <w:p w:rsidRPr="00276831" w:rsidR="001609DE" w:rsidP="001609DE" w:rsidRDefault="001609DE" w14:paraId="672A6659" w14:textId="2B27B0E3">
                      <w:pPr>
                        <w:pStyle w:val="Descripcin"/>
                        <w:rPr>
                          <w:rFonts w:ascii="Times New Roman" w:hAnsi="Times New Roman" w:cs="Times New Roman"/>
                          <w:noProof/>
                          <w:sz w:val="24"/>
                          <w:szCs w:val="24"/>
                          <w:lang w:val="es-419"/>
                        </w:rPr>
                      </w:pPr>
                    </w:p>
                  </w:txbxContent>
                </v:textbox>
              </v:shape>
            </w:pict>
          </mc:Fallback>
        </mc:AlternateContent>
      </w:r>
    </w:p>
    <w:p w:rsidR="00031539" w:rsidP="003621F0" w:rsidRDefault="00031539" w14:paraId="31973DF4" w14:textId="55DEDBB2">
      <w:pPr>
        <w:jc w:val="both"/>
        <w:rPr>
          <w:rFonts w:ascii="Times New Roman" w:hAnsi="Times New Roman" w:cs="Times New Roman"/>
          <w:b/>
          <w:bCs/>
          <w:sz w:val="24"/>
          <w:szCs w:val="24"/>
          <w:lang w:val="es-HN"/>
        </w:rPr>
      </w:pPr>
    </w:p>
    <w:p w:rsidR="00582C4A" w:rsidP="003621F0" w:rsidRDefault="00582C4A" w14:paraId="136FEC64" w14:textId="77777777">
      <w:pPr>
        <w:jc w:val="both"/>
        <w:rPr>
          <w:rFonts w:ascii="Times New Roman" w:hAnsi="Times New Roman" w:cs="Times New Roman"/>
          <w:sz w:val="20"/>
          <w:szCs w:val="20"/>
          <w:lang w:val="es-HN"/>
        </w:rPr>
      </w:pPr>
    </w:p>
    <w:p w:rsidR="00767D91" w:rsidP="003621F0" w:rsidRDefault="0045209F" w14:paraId="1829051D" w14:textId="47CC6390">
      <w:pPr>
        <w:jc w:val="both"/>
        <w:rPr>
          <w:rFonts w:ascii="Times New Roman" w:hAnsi="Times New Roman" w:cs="Times New Roman"/>
          <w:sz w:val="20"/>
          <w:szCs w:val="20"/>
          <w:lang w:val="es-419"/>
        </w:r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Pr="00046A07" w:rsidR="005F166D" w:rsidP="003621F0" w:rsidRDefault="005F166D" w14:paraId="677DB108" w14:textId="77777777">
      <w:pPr>
        <w:jc w:val="both"/>
        <w:rPr>
          <w:rFonts w:ascii="Times New Roman" w:hAnsi="Times New Roman" w:cs="Times New Roman"/>
          <w:b/>
          <w:bCs/>
          <w:sz w:val="24"/>
          <w:szCs w:val="24"/>
          <w:lang w:val="es-HN"/>
        </w:rPr>
      </w:pPr>
    </w:p>
    <w:p w:rsidRPr="0052179F" w:rsidR="00CA2AF8" w:rsidP="00CA2AF8" w:rsidRDefault="00CA2AF8" w14:paraId="7ADA7969" w14:textId="77777777">
      <w:pPr>
        <w:jc w:val="both"/>
        <w:rPr>
          <w:rFonts w:ascii="Times New Roman" w:hAnsi="Times New Roman" w:cs="Times New Roman"/>
          <w:sz w:val="24"/>
          <w:szCs w:val="24"/>
          <w:lang w:val="es-HN"/>
        </w:rPr>
      </w:pPr>
    </w:p>
    <w:p w:rsidR="001609DE" w:rsidP="001609DE" w:rsidRDefault="00B94BA4" w14:paraId="277C6F46" w14:textId="77777777">
      <w:pPr>
        <w:keepNext/>
        <w:spacing w:line="360" w:lineRule="auto"/>
        <w:jc w:val="both"/>
      </w:pPr>
      <w:r>
        <w:rPr>
          <w:noProof/>
        </w:rPr>
        <w:drawing>
          <wp:inline distT="0" distB="0" distL="0" distR="0" wp14:anchorId="72021D4B" wp14:editId="02158F61">
            <wp:extent cx="5507502" cy="2868832"/>
            <wp:effectExtent l="0" t="0" r="17145" b="8255"/>
            <wp:docPr id="28" name="Gráfico 28">
              <a:extLst xmlns:a="http://schemas.openxmlformats.org/drawingml/2006/main">
                <a:ext uri="{FF2B5EF4-FFF2-40B4-BE49-F238E27FC236}">
                  <a16:creationId xmlns:a16="http://schemas.microsoft.com/office/drawing/2014/main" id="{A202181C-E570-4F87-A791-435CFB9AF9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Pr="0013044E" w:rsidR="00B145F0" w:rsidP="0013044E" w:rsidRDefault="001609DE" w14:paraId="5F91F65A" w14:textId="3147A8D7">
      <w:pPr>
        <w:pStyle w:val="Descripcin"/>
        <w:jc w:val="both"/>
        <w:rPr>
          <w:rFonts w:ascii="Times New Roman" w:hAnsi="Times New Roman" w:cs="Times New Roman"/>
          <w:sz w:val="24"/>
          <w:szCs w:val="24"/>
          <w:highlight w:val="yellow"/>
          <w:lang w:val="es-HN"/>
        </w:rPr>
      </w:pPr>
      <w:bookmarkStart w:name="_Toc166767824" w:id="112"/>
      <w:r w:rsidRPr="0013044E">
        <w:rPr>
          <w:rFonts w:ascii="Times New Roman" w:hAnsi="Times New Roman" w:cs="Times New Roman"/>
          <w:b/>
          <w:bCs/>
          <w:i w:val="0"/>
          <w:iCs w:val="0"/>
          <w:sz w:val="24"/>
          <w:szCs w:val="24"/>
          <w:lang w:val="es-419"/>
        </w:rPr>
        <w:t xml:space="preserve">Figura </w:t>
      </w:r>
      <w:r w:rsidRPr="0013044E">
        <w:rPr>
          <w:rFonts w:ascii="Times New Roman" w:hAnsi="Times New Roman" w:cs="Times New Roman"/>
          <w:b/>
          <w:bCs/>
          <w:i w:val="0"/>
          <w:iCs w:val="0"/>
          <w:sz w:val="24"/>
          <w:szCs w:val="24"/>
        </w:rPr>
        <w:fldChar w:fldCharType="begin"/>
      </w:r>
      <w:r w:rsidRPr="0013044E">
        <w:rPr>
          <w:rFonts w:ascii="Times New Roman" w:hAnsi="Times New Roman" w:cs="Times New Roman"/>
          <w:b/>
          <w:bCs/>
          <w:i w:val="0"/>
          <w:iCs w:val="0"/>
          <w:sz w:val="24"/>
          <w:szCs w:val="24"/>
          <w:lang w:val="es-419"/>
        </w:rPr>
        <w:instrText xml:space="preserve"> SEQ Figura \* ARABIC </w:instrText>
      </w:r>
      <w:r w:rsidRPr="0013044E">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19</w:t>
      </w:r>
      <w:r w:rsidRPr="0013044E">
        <w:rPr>
          <w:rFonts w:ascii="Times New Roman" w:hAnsi="Times New Roman" w:cs="Times New Roman"/>
          <w:b/>
          <w:bCs/>
          <w:i w:val="0"/>
          <w:iCs w:val="0"/>
          <w:sz w:val="24"/>
          <w:szCs w:val="24"/>
        </w:rPr>
        <w:fldChar w:fldCharType="end"/>
      </w:r>
      <w:r w:rsidRPr="0013044E" w:rsidR="00582C4A">
        <w:rPr>
          <w:rFonts w:ascii="Times New Roman" w:hAnsi="Times New Roman" w:cs="Times New Roman"/>
          <w:b/>
          <w:bCs/>
          <w:i w:val="0"/>
          <w:iCs w:val="0"/>
          <w:sz w:val="24"/>
          <w:szCs w:val="24"/>
          <w:lang w:val="es-419"/>
        </w:rPr>
        <w:t>.</w:t>
      </w:r>
      <w:r w:rsidRPr="0013044E" w:rsidR="00582C4A">
        <w:rPr>
          <w:rFonts w:ascii="Times New Roman" w:hAnsi="Times New Roman" w:cs="Times New Roman"/>
          <w:b/>
          <w:bCs/>
          <w:i w:val="0"/>
          <w:iCs w:val="0"/>
          <w:color w:val="auto"/>
          <w:sz w:val="36"/>
          <w:szCs w:val="36"/>
          <w:lang w:val="es-419"/>
        </w:rPr>
        <w:t xml:space="preserve"> </w:t>
      </w:r>
      <w:r w:rsidRPr="005F166D" w:rsidR="00582C4A">
        <w:rPr>
          <w:rFonts w:ascii="Times New Roman" w:hAnsi="Times New Roman" w:cs="Times New Roman"/>
          <w:b/>
          <w:bCs/>
          <w:i w:val="0"/>
          <w:iCs w:val="0"/>
          <w:color w:val="auto"/>
          <w:sz w:val="24"/>
          <w:szCs w:val="24"/>
          <w:lang w:val="es-419"/>
        </w:rPr>
        <w:t>Porcentaje de pacientes que creen que la implementación de un servicio de Farmacovigilancia podría mejorar la calidad de Atención en la Clínica Santa Clara de Asís</w:t>
      </w:r>
      <w:bookmarkEnd w:id="112"/>
    </w:p>
    <w:p w:rsidRPr="0052179F" w:rsidR="006D7FA9" w:rsidP="006D7FA9" w:rsidRDefault="006D7FA9" w14:paraId="51EE874F" w14:textId="53B19AF1">
      <w:pPr>
        <w:jc w:val="both"/>
        <w:rPr>
          <w:rFonts w:ascii="Times New Roman" w:hAnsi="Times New Roman" w:cs="Times New Roman"/>
          <w:sz w:val="24"/>
          <w:szCs w:val="24"/>
          <w:lang w:val="es-HN"/>
        </w:r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006D7FA9" w:rsidP="00FD5CCB" w:rsidRDefault="006D7FA9" w14:paraId="41927E5F" w14:textId="77777777">
      <w:pPr>
        <w:spacing w:line="360" w:lineRule="auto"/>
        <w:jc w:val="both"/>
        <w:rPr>
          <w:rFonts w:ascii="Times New Roman" w:hAnsi="Times New Roman" w:cs="Times New Roman"/>
          <w:sz w:val="24"/>
          <w:szCs w:val="24"/>
          <w:highlight w:val="yellow"/>
          <w:lang w:val="es-HN"/>
        </w:rPr>
      </w:pPr>
    </w:p>
    <w:p w:rsidR="00BC41F6" w:rsidP="00FD5CCB" w:rsidRDefault="00BC41F6" w14:paraId="5E12A1C6" w14:textId="77777777">
      <w:pPr>
        <w:spacing w:line="360" w:lineRule="auto"/>
        <w:jc w:val="both"/>
        <w:rPr>
          <w:rFonts w:ascii="Times New Roman" w:hAnsi="Times New Roman" w:cs="Times New Roman"/>
          <w:sz w:val="24"/>
          <w:szCs w:val="24"/>
          <w:highlight w:val="yellow"/>
          <w:lang w:val="es-HN"/>
        </w:rPr>
      </w:pPr>
    </w:p>
    <w:p w:rsidR="001609DE" w:rsidP="001609DE" w:rsidRDefault="0087608A" w14:paraId="02135693" w14:textId="77777777">
      <w:pPr>
        <w:keepNext/>
        <w:spacing w:line="360" w:lineRule="auto"/>
        <w:jc w:val="both"/>
      </w:pPr>
      <w:r>
        <w:rPr>
          <w:noProof/>
        </w:rPr>
        <w:drawing>
          <wp:inline distT="0" distB="0" distL="0" distR="0" wp14:anchorId="49AA4245" wp14:editId="6F958458">
            <wp:extent cx="5092700" cy="2946400"/>
            <wp:effectExtent l="0" t="0" r="12700" b="6350"/>
            <wp:docPr id="30" name="Gráfico 30">
              <a:extLst xmlns:a="http://schemas.openxmlformats.org/drawingml/2006/main">
                <a:ext uri="{FF2B5EF4-FFF2-40B4-BE49-F238E27FC236}">
                  <a16:creationId xmlns:a16="http://schemas.microsoft.com/office/drawing/2014/main" id="{D33CE354-CFE7-40DF-81D5-E3E22F7DA0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Pr="0013044E" w:rsidR="0087608A" w:rsidP="0013044E" w:rsidRDefault="001609DE" w14:paraId="62DE9E83" w14:textId="29549549">
      <w:pPr>
        <w:pStyle w:val="Descripcin"/>
        <w:jc w:val="both"/>
        <w:rPr>
          <w:rFonts w:ascii="Times New Roman" w:hAnsi="Times New Roman" w:cs="Times New Roman"/>
          <w:sz w:val="24"/>
          <w:szCs w:val="24"/>
          <w:highlight w:val="yellow"/>
          <w:lang w:val="es-HN"/>
        </w:rPr>
      </w:pPr>
      <w:bookmarkStart w:name="_Toc166767825" w:id="113"/>
      <w:r w:rsidRPr="0013044E">
        <w:rPr>
          <w:rFonts w:ascii="Times New Roman" w:hAnsi="Times New Roman" w:cs="Times New Roman"/>
          <w:b/>
          <w:bCs/>
          <w:i w:val="0"/>
          <w:iCs w:val="0"/>
          <w:sz w:val="24"/>
          <w:szCs w:val="24"/>
          <w:lang w:val="es-419"/>
        </w:rPr>
        <w:t xml:space="preserve">Figura </w:t>
      </w:r>
      <w:r w:rsidRPr="0013044E">
        <w:rPr>
          <w:rFonts w:ascii="Times New Roman" w:hAnsi="Times New Roman" w:cs="Times New Roman"/>
          <w:b/>
          <w:bCs/>
          <w:i w:val="0"/>
          <w:iCs w:val="0"/>
          <w:sz w:val="24"/>
          <w:szCs w:val="24"/>
        </w:rPr>
        <w:fldChar w:fldCharType="begin"/>
      </w:r>
      <w:r w:rsidRPr="0013044E">
        <w:rPr>
          <w:rFonts w:ascii="Times New Roman" w:hAnsi="Times New Roman" w:cs="Times New Roman"/>
          <w:b/>
          <w:bCs/>
          <w:i w:val="0"/>
          <w:iCs w:val="0"/>
          <w:sz w:val="24"/>
          <w:szCs w:val="24"/>
          <w:lang w:val="es-419"/>
        </w:rPr>
        <w:instrText xml:space="preserve"> SEQ Figura \* ARABIC </w:instrText>
      </w:r>
      <w:r w:rsidRPr="0013044E">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20</w:t>
      </w:r>
      <w:r w:rsidRPr="0013044E">
        <w:rPr>
          <w:rFonts w:ascii="Times New Roman" w:hAnsi="Times New Roman" w:cs="Times New Roman"/>
          <w:b/>
          <w:bCs/>
          <w:i w:val="0"/>
          <w:iCs w:val="0"/>
          <w:sz w:val="24"/>
          <w:szCs w:val="24"/>
        </w:rPr>
        <w:fldChar w:fldCharType="end"/>
      </w:r>
      <w:r w:rsidRPr="0013044E" w:rsidR="0013044E">
        <w:rPr>
          <w:rFonts w:ascii="Times New Roman" w:hAnsi="Times New Roman" w:cs="Times New Roman"/>
          <w:b/>
          <w:bCs/>
          <w:i w:val="0"/>
          <w:iCs w:val="0"/>
          <w:color w:val="auto"/>
          <w:sz w:val="24"/>
          <w:szCs w:val="24"/>
          <w:lang w:val="es-419"/>
        </w:rPr>
        <w:t>.</w:t>
      </w:r>
      <w:r w:rsidRPr="00E162EA" w:rsidR="0013044E">
        <w:rPr>
          <w:rFonts w:ascii="Times New Roman" w:hAnsi="Times New Roman" w:cs="Times New Roman"/>
          <w:b/>
          <w:bCs/>
          <w:i w:val="0"/>
          <w:iCs w:val="0"/>
          <w:color w:val="auto"/>
          <w:sz w:val="24"/>
          <w:szCs w:val="24"/>
          <w:lang w:val="es-419"/>
        </w:rPr>
        <w:t xml:space="preserve"> Ocasiones en las que el paciente se siente seguro con la atención medica recibida en la Clínica Santa Clara de Asís</w:t>
      </w:r>
      <w:r w:rsidR="0013044E">
        <w:rPr>
          <w:b/>
          <w:bCs/>
          <w:lang w:val="es-419"/>
        </w:rPr>
        <w:t>.</w:t>
      </w:r>
      <w:bookmarkEnd w:id="113"/>
    </w:p>
    <w:p w:rsidRPr="00471D4B" w:rsidR="0087608A" w:rsidP="00471D4B" w:rsidRDefault="0087608A" w14:paraId="0D42ADAB" w14:textId="7C689BFD">
      <w:pPr>
        <w:jc w:val="both"/>
        <w:rPr>
          <w:rFonts w:ascii="Times New Roman" w:hAnsi="Times New Roman" w:cs="Times New Roman"/>
          <w:sz w:val="24"/>
          <w:szCs w:val="24"/>
          <w:lang w:val="es-HN"/>
        </w:r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00000259" w:rsidP="009A2966" w:rsidRDefault="00CA2AF8" w14:paraId="45FC9C70" w14:textId="64E92708">
      <w:pPr>
        <w:spacing w:line="360" w:lineRule="auto"/>
        <w:jc w:val="both"/>
        <w:rPr>
          <w:rFonts w:ascii="Times New Roman" w:hAnsi="Times New Roman" w:cs="Times New Roman"/>
          <w:sz w:val="24"/>
          <w:szCs w:val="24"/>
          <w:lang w:val="es-HN"/>
        </w:rPr>
      </w:pPr>
      <w:r w:rsidRPr="0052179F">
        <w:rPr>
          <w:rFonts w:ascii="Times New Roman" w:hAnsi="Times New Roman" w:cs="Times New Roman"/>
          <w:sz w:val="24"/>
          <w:szCs w:val="24"/>
          <w:lang w:val="es-HN"/>
        </w:rPr>
        <w:t xml:space="preserve">Confianza y satisfacción del paciente: La percepción de los pacientes sobre la calidad y seguridad de la atención que reciben es fundamental para su confianza en la clínica y su satisfacción con los servicios proporcionados. La falta de comunicación clara sobre los efectos adversos y un seguimiento inadecuado pueden llevar a la insatisfacción y la desconfianza, lo que a su vez puede afectar la adherencia al tratamiento y los resultados de salud a largo plazo. </w:t>
      </w:r>
      <w:r>
        <w:rPr>
          <w:rFonts w:ascii="Times New Roman" w:hAnsi="Times New Roman" w:cs="Times New Roman"/>
          <w:sz w:val="24"/>
          <w:szCs w:val="24"/>
          <w:lang w:val="es-HN"/>
        </w:rPr>
        <w:t xml:space="preserve">La encuesta permitió identificar que los pacientes están muy de acuerdo que la implementación de un servicio de farmacovigilancia podría mejorar la calidad de la atención </w:t>
      </w:r>
      <w:r w:rsidRPr="0052179F" w:rsidR="00B00382">
        <w:rPr>
          <w:rFonts w:ascii="Times New Roman" w:hAnsi="Times New Roman" w:cs="Times New Roman"/>
          <w:sz w:val="24"/>
          <w:szCs w:val="24"/>
          <w:lang w:val="es-HN"/>
        </w:rPr>
        <w:t>médica</w:t>
      </w:r>
      <w:r>
        <w:rPr>
          <w:rFonts w:ascii="Times New Roman" w:hAnsi="Times New Roman" w:cs="Times New Roman"/>
          <w:sz w:val="24"/>
          <w:szCs w:val="24"/>
          <w:lang w:val="es-HN"/>
        </w:rPr>
        <w:t xml:space="preserve"> en la clínica </w:t>
      </w:r>
      <w:r w:rsidR="0051571D">
        <w:rPr>
          <w:rFonts w:ascii="Times New Roman" w:hAnsi="Times New Roman" w:cs="Times New Roman"/>
          <w:sz w:val="24"/>
          <w:szCs w:val="24"/>
          <w:lang w:val="es-HN"/>
        </w:rPr>
        <w:t xml:space="preserve">66% </w:t>
      </w:r>
      <w:r>
        <w:rPr>
          <w:rFonts w:ascii="Times New Roman" w:hAnsi="Times New Roman" w:cs="Times New Roman"/>
          <w:sz w:val="24"/>
          <w:szCs w:val="24"/>
          <w:lang w:val="es-HN"/>
        </w:rPr>
        <w:t>(143 de 217)</w:t>
      </w:r>
      <w:r w:rsidR="00F8158C">
        <w:rPr>
          <w:rFonts w:ascii="Times New Roman" w:hAnsi="Times New Roman" w:cs="Times New Roman"/>
          <w:sz w:val="24"/>
          <w:szCs w:val="24"/>
          <w:lang w:val="es-HN"/>
        </w:rPr>
        <w:t xml:space="preserve"> </w:t>
      </w:r>
      <w:r w:rsidR="00820DC9">
        <w:rPr>
          <w:rFonts w:ascii="Times New Roman" w:hAnsi="Times New Roman" w:cs="Times New Roman"/>
          <w:sz w:val="24"/>
          <w:szCs w:val="24"/>
          <w:lang w:val="es-HN"/>
        </w:rPr>
        <w:t xml:space="preserve">y </w:t>
      </w:r>
      <w:r w:rsidR="004B466E">
        <w:rPr>
          <w:rFonts w:ascii="Times New Roman" w:hAnsi="Times New Roman" w:cs="Times New Roman"/>
          <w:sz w:val="24"/>
          <w:szCs w:val="24"/>
          <w:lang w:val="es-HN"/>
        </w:rPr>
        <w:t>el 83% de los pacientes manifestaron sentirse seguros con la atención medica en términos de la gestión de medicamentos y efectos adversos</w:t>
      </w:r>
      <w:r w:rsidR="00C134C8">
        <w:rPr>
          <w:rFonts w:ascii="Times New Roman" w:hAnsi="Times New Roman" w:cs="Times New Roman"/>
          <w:sz w:val="24"/>
          <w:szCs w:val="24"/>
          <w:lang w:val="es-HN"/>
        </w:rPr>
        <w:t>.</w:t>
      </w:r>
      <w:r>
        <w:rPr>
          <w:rFonts w:ascii="Times New Roman" w:hAnsi="Times New Roman" w:cs="Times New Roman"/>
          <w:sz w:val="24"/>
          <w:szCs w:val="24"/>
          <w:lang w:val="es-HN"/>
        </w:rPr>
        <w:t xml:space="preserve"> </w:t>
      </w:r>
      <w:r w:rsidRPr="0052179F">
        <w:rPr>
          <w:rFonts w:ascii="Times New Roman" w:hAnsi="Times New Roman" w:cs="Times New Roman"/>
          <w:sz w:val="24"/>
          <w:szCs w:val="24"/>
          <w:lang w:val="es-HN"/>
        </w:rPr>
        <w:t>Implementar una estrategia efectiva de farmacovigilancia no solo mejora la seguridad y la calidad del tratamiento, sino que también fortalece la relación entre los pacientes y los proveedores de atención médica.</w:t>
      </w:r>
    </w:p>
    <w:p w:rsidRPr="00CA2AF8" w:rsidR="00CA2AF8" w:rsidP="009A2966" w:rsidRDefault="00CA2AF8" w14:paraId="3ECF1913" w14:textId="77777777">
      <w:pPr>
        <w:spacing w:line="360" w:lineRule="auto"/>
        <w:jc w:val="both"/>
        <w:rPr>
          <w:rFonts w:ascii="Times New Roman" w:hAnsi="Times New Roman" w:eastAsia="Aptos" w:cs="Times New Roman"/>
          <w:sz w:val="24"/>
          <w:szCs w:val="24"/>
          <w:lang w:val="es-HN"/>
        </w:rPr>
      </w:pPr>
    </w:p>
    <w:p w:rsidR="00250929" w:rsidP="009A2966" w:rsidRDefault="009A05EB" w14:paraId="3AB7C129" w14:textId="156C8F33">
      <w:pPr>
        <w:spacing w:line="360" w:lineRule="auto"/>
        <w:jc w:val="both"/>
        <w:rPr>
          <w:rFonts w:ascii="Times New Roman" w:hAnsi="Times New Roman" w:eastAsia="Aptos" w:cs="Times New Roman"/>
          <w:sz w:val="24"/>
          <w:szCs w:val="24"/>
          <w:lang w:val="es-419"/>
        </w:rPr>
      </w:pPr>
      <w:r>
        <w:rPr>
          <w:rFonts w:ascii="Times New Roman" w:hAnsi="Times New Roman" w:eastAsia="Aptos" w:cs="Times New Roman"/>
          <w:sz w:val="24"/>
          <w:szCs w:val="24"/>
          <w:lang w:val="es-419"/>
        </w:rPr>
        <w:t xml:space="preserve">3.- </w:t>
      </w:r>
      <w:r w:rsidRPr="003C12FF" w:rsidR="00250929">
        <w:rPr>
          <w:rFonts w:ascii="Times New Roman" w:hAnsi="Times New Roman" w:eastAsia="Aptos" w:cs="Times New Roman"/>
          <w:sz w:val="24"/>
          <w:szCs w:val="24"/>
          <w:lang w:val="es-419"/>
        </w:rPr>
        <w:t>¿Cómo pueden las mejores prácticas y los estándares internacionales en farmacovigilancia adaptarse para mejorar la identificación, reporte y seguimiento de los efectos adversos en la Clínica Santa Clara de Asís?</w:t>
      </w:r>
    </w:p>
    <w:p w:rsidRPr="00E40D73" w:rsidR="0052059A" w:rsidP="009A2966" w:rsidRDefault="0052059A" w14:paraId="192D7235" w14:textId="77777777">
      <w:pPr>
        <w:spacing w:line="360" w:lineRule="auto"/>
        <w:jc w:val="both"/>
        <w:rPr>
          <w:rFonts w:ascii="Times New Roman" w:hAnsi="Times New Roman" w:eastAsia="Aptos" w:cs="Times New Roman"/>
          <w:sz w:val="24"/>
          <w:szCs w:val="24"/>
          <w:lang w:val="es-419"/>
        </w:rPr>
      </w:pPr>
    </w:p>
    <w:p w:rsidRPr="0019241A" w:rsidR="00235A25" w:rsidP="009A2966" w:rsidRDefault="00235A25" w14:paraId="5E89277B" w14:textId="103331C7">
      <w:pPr>
        <w:spacing w:line="360" w:lineRule="auto"/>
        <w:jc w:val="both"/>
        <w:rPr>
          <w:rFonts w:ascii="Times New Roman" w:hAnsi="Times New Roman" w:cs="Times New Roman"/>
          <w:sz w:val="24"/>
          <w:szCs w:val="24"/>
          <w:lang w:val="es-HN"/>
        </w:rPr>
      </w:pPr>
      <w:r w:rsidRPr="0019241A">
        <w:rPr>
          <w:rFonts w:ascii="Times New Roman" w:hAnsi="Times New Roman" w:cs="Times New Roman"/>
          <w:sz w:val="24"/>
          <w:szCs w:val="24"/>
          <w:lang w:val="es-HN"/>
        </w:rPr>
        <w:t>Adaptación de las mejores prácticas y estándares internacionales en farmacovigilancia</w:t>
      </w:r>
      <w:r>
        <w:rPr>
          <w:rFonts w:ascii="Times New Roman" w:hAnsi="Times New Roman" w:cs="Times New Roman"/>
          <w:sz w:val="24"/>
          <w:szCs w:val="24"/>
          <w:lang w:val="es-HN"/>
        </w:rPr>
        <w:t>:</w:t>
      </w:r>
    </w:p>
    <w:p w:rsidRPr="0052179F" w:rsidR="00235A25" w:rsidP="009A2966" w:rsidRDefault="00235A25" w14:paraId="4EBC8EDF" w14:textId="4CC7C82E">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La mayoría de los entrevistados respondió que en la clínica no existen políticas de farmacovigilancia actualizadas que reflejen las mejores prácticas y estándares internacionales</w:t>
      </w:r>
      <w:r w:rsidR="00A964C5">
        <w:rPr>
          <w:rFonts w:ascii="Times New Roman" w:hAnsi="Times New Roman" w:cs="Times New Roman"/>
          <w:sz w:val="24"/>
          <w:szCs w:val="24"/>
          <w:lang w:val="es-HN"/>
        </w:rPr>
        <w:t xml:space="preserve"> 60</w:t>
      </w:r>
      <w:r w:rsidR="005360C9">
        <w:rPr>
          <w:rFonts w:ascii="Times New Roman" w:hAnsi="Times New Roman" w:cs="Times New Roman"/>
          <w:sz w:val="24"/>
          <w:szCs w:val="24"/>
          <w:lang w:val="es-HN"/>
        </w:rPr>
        <w:t>% (</w:t>
      </w:r>
      <w:r>
        <w:rPr>
          <w:rFonts w:ascii="Times New Roman" w:hAnsi="Times New Roman" w:cs="Times New Roman"/>
          <w:sz w:val="24"/>
          <w:szCs w:val="24"/>
          <w:lang w:val="es-HN"/>
        </w:rPr>
        <w:t xml:space="preserve">9 de 15). </w:t>
      </w:r>
      <w:r w:rsidRPr="0052179F">
        <w:rPr>
          <w:rFonts w:ascii="Times New Roman" w:hAnsi="Times New Roman" w:cs="Times New Roman"/>
          <w:sz w:val="24"/>
          <w:szCs w:val="24"/>
          <w:lang w:val="es-HN"/>
        </w:rPr>
        <w:t>Para mejorar la identificación, el reporte y el seguimiento de los efectos adversos en la Clínica Santa Clara de Asís, es esencial adaptar las mejores prácticas y estándares internacionales en farmacovigilancia.</w:t>
      </w:r>
      <w:r>
        <w:rPr>
          <w:rFonts w:ascii="Times New Roman" w:hAnsi="Times New Roman" w:cs="Times New Roman"/>
          <w:sz w:val="24"/>
          <w:szCs w:val="24"/>
          <w:lang w:val="es-HN"/>
        </w:rPr>
        <w:t xml:space="preserve"> </w:t>
      </w:r>
    </w:p>
    <w:p w:rsidR="00235A25" w:rsidP="00235A25" w:rsidRDefault="00235A25" w14:paraId="32C1DE26" w14:textId="77777777">
      <w:pPr>
        <w:jc w:val="both"/>
        <w:rPr>
          <w:rFonts w:ascii="Times New Roman" w:hAnsi="Times New Roman" w:cs="Times New Roman"/>
          <w:sz w:val="24"/>
          <w:szCs w:val="24"/>
          <w:lang w:val="es-HN"/>
        </w:rPr>
      </w:pPr>
    </w:p>
    <w:p w:rsidR="00235A25" w:rsidP="00235A25" w:rsidRDefault="00235A25" w14:paraId="4D5C873A" w14:textId="77777777">
      <w:pPr>
        <w:jc w:val="both"/>
        <w:rPr>
          <w:rFonts w:ascii="Times New Roman" w:hAnsi="Times New Roman" w:cs="Times New Roman"/>
          <w:sz w:val="24"/>
          <w:szCs w:val="24"/>
          <w:lang w:val="es-HN"/>
        </w:rPr>
      </w:pPr>
    </w:p>
    <w:p w:rsidR="001609DE" w:rsidP="001609DE" w:rsidRDefault="00235A25" w14:paraId="359086FE" w14:textId="77777777">
      <w:pPr>
        <w:keepNext/>
        <w:jc w:val="both"/>
      </w:pPr>
      <w:r>
        <w:rPr>
          <w:noProof/>
        </w:rPr>
        <w:drawing>
          <wp:inline distT="0" distB="0" distL="0" distR="0" wp14:anchorId="3F406ED7" wp14:editId="61C5C009">
            <wp:extent cx="4559300" cy="3181350"/>
            <wp:effectExtent l="0" t="0" r="12700" b="0"/>
            <wp:docPr id="86" name="Gráfico 86">
              <a:extLst xmlns:a="http://schemas.openxmlformats.org/drawingml/2006/main">
                <a:ext uri="{FF2B5EF4-FFF2-40B4-BE49-F238E27FC236}">
                  <a16:creationId xmlns:a16="http://schemas.microsoft.com/office/drawing/2014/main" id="{886D53A1-3ECA-4CDB-ADF2-C3B9CF7C3E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Pr="00D92D80" w:rsidR="00CB2571" w:rsidP="00D92D80" w:rsidRDefault="001609DE" w14:paraId="351A9B54" w14:textId="13154D1B">
      <w:pPr>
        <w:pStyle w:val="Descripcin"/>
        <w:jc w:val="both"/>
        <w:rPr>
          <w:rFonts w:ascii="Times New Roman" w:hAnsi="Times New Roman" w:cs="Times New Roman"/>
          <w:sz w:val="24"/>
          <w:szCs w:val="24"/>
          <w:lang w:val="es-HN"/>
        </w:rPr>
      </w:pPr>
      <w:bookmarkStart w:name="_Toc166767826" w:id="114"/>
      <w:r w:rsidRPr="00D92D80">
        <w:rPr>
          <w:rFonts w:ascii="Times New Roman" w:hAnsi="Times New Roman" w:cs="Times New Roman"/>
          <w:b/>
          <w:bCs/>
          <w:i w:val="0"/>
          <w:iCs w:val="0"/>
          <w:sz w:val="24"/>
          <w:szCs w:val="24"/>
          <w:lang w:val="es-419"/>
        </w:rPr>
        <w:t xml:space="preserve">Figura </w:t>
      </w:r>
      <w:r w:rsidRPr="00D92D80">
        <w:rPr>
          <w:rFonts w:ascii="Times New Roman" w:hAnsi="Times New Roman" w:cs="Times New Roman"/>
          <w:b/>
          <w:bCs/>
          <w:i w:val="0"/>
          <w:iCs w:val="0"/>
          <w:sz w:val="24"/>
          <w:szCs w:val="24"/>
        </w:rPr>
        <w:fldChar w:fldCharType="begin"/>
      </w:r>
      <w:r w:rsidRPr="00D92D80">
        <w:rPr>
          <w:rFonts w:ascii="Times New Roman" w:hAnsi="Times New Roman" w:cs="Times New Roman"/>
          <w:b/>
          <w:bCs/>
          <w:i w:val="0"/>
          <w:iCs w:val="0"/>
          <w:sz w:val="24"/>
          <w:szCs w:val="24"/>
          <w:lang w:val="es-419"/>
        </w:rPr>
        <w:instrText xml:space="preserve"> SEQ Figura \* ARABIC </w:instrText>
      </w:r>
      <w:r w:rsidRPr="00D92D80">
        <w:rPr>
          <w:rFonts w:ascii="Times New Roman" w:hAnsi="Times New Roman" w:cs="Times New Roman"/>
          <w:b/>
          <w:bCs/>
          <w:i w:val="0"/>
          <w:iCs w:val="0"/>
          <w:sz w:val="24"/>
          <w:szCs w:val="24"/>
        </w:rPr>
        <w:fldChar w:fldCharType="separate"/>
      </w:r>
      <w:r w:rsidR="004C4166">
        <w:rPr>
          <w:rFonts w:ascii="Times New Roman" w:hAnsi="Times New Roman" w:cs="Times New Roman"/>
          <w:b/>
          <w:bCs/>
          <w:i w:val="0"/>
          <w:iCs w:val="0"/>
          <w:noProof/>
          <w:sz w:val="24"/>
          <w:szCs w:val="24"/>
          <w:lang w:val="es-419"/>
        </w:rPr>
        <w:t>21</w:t>
      </w:r>
      <w:r w:rsidRPr="00D92D80">
        <w:rPr>
          <w:rFonts w:ascii="Times New Roman" w:hAnsi="Times New Roman" w:cs="Times New Roman"/>
          <w:b/>
          <w:bCs/>
          <w:i w:val="0"/>
          <w:iCs w:val="0"/>
          <w:sz w:val="24"/>
          <w:szCs w:val="24"/>
        </w:rPr>
        <w:fldChar w:fldCharType="end"/>
      </w:r>
      <w:r w:rsidRPr="00D92D80" w:rsidR="00D92D80">
        <w:rPr>
          <w:rFonts w:ascii="Times New Roman" w:hAnsi="Times New Roman" w:cs="Times New Roman"/>
          <w:b/>
          <w:bCs/>
          <w:i w:val="0"/>
          <w:iCs w:val="0"/>
          <w:sz w:val="24"/>
          <w:szCs w:val="24"/>
          <w:lang w:val="es-HN"/>
        </w:rPr>
        <w:t>.</w:t>
      </w:r>
      <w:r w:rsidR="00D92D80">
        <w:rPr>
          <w:rFonts w:ascii="Times New Roman" w:hAnsi="Times New Roman" w:cs="Times New Roman"/>
          <w:sz w:val="24"/>
          <w:szCs w:val="24"/>
          <w:lang w:val="es-HN"/>
        </w:rPr>
        <w:t xml:space="preserve"> </w:t>
      </w:r>
      <w:r w:rsidRPr="00A250FE" w:rsidR="00D92D80">
        <w:rPr>
          <w:rFonts w:ascii="Times New Roman" w:hAnsi="Times New Roman" w:cs="Times New Roman"/>
          <w:b/>
          <w:bCs/>
          <w:i w:val="0"/>
          <w:iCs w:val="0"/>
          <w:color w:val="auto"/>
          <w:sz w:val="24"/>
          <w:szCs w:val="24"/>
          <w:lang w:val="es-419"/>
        </w:rPr>
        <w:t>Personal de la clínica que ha recibido capacitación específica sobre farmacovigilancia en el último año.</w:t>
      </w:r>
      <w:bookmarkEnd w:id="114"/>
    </w:p>
    <w:p w:rsidR="00435320" w:rsidP="00235A25" w:rsidRDefault="00235A25" w14:paraId="0C1430FF" w14:textId="348B1E51">
      <w:pPr>
        <w:jc w:val="both"/>
        <w:rPr>
          <w:rFonts w:ascii="Times New Roman" w:hAnsi="Times New Roman" w:cs="Times New Roman"/>
          <w:sz w:val="20"/>
          <w:szCs w:val="20"/>
          <w:lang w:val="es-419"/>
        </w:r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006E2A30" w:rsidP="00235A25" w:rsidRDefault="006E2A30" w14:paraId="37D90638" w14:textId="77777777">
      <w:pPr>
        <w:jc w:val="both"/>
        <w:rPr>
          <w:rFonts w:ascii="Times New Roman" w:hAnsi="Times New Roman" w:cs="Times New Roman"/>
          <w:sz w:val="20"/>
          <w:szCs w:val="20"/>
          <w:lang w:val="es-419"/>
        </w:rPr>
      </w:pPr>
    </w:p>
    <w:p w:rsidRPr="00096CA4" w:rsidR="00F31378" w:rsidP="00235A25" w:rsidRDefault="00F31378" w14:paraId="5816D51A" w14:textId="77777777">
      <w:pPr>
        <w:jc w:val="both"/>
        <w:rPr>
          <w:rFonts w:ascii="Times New Roman" w:hAnsi="Times New Roman" w:cs="Times New Roman"/>
          <w:sz w:val="20"/>
          <w:szCs w:val="20"/>
          <w:lang w:val="es-419"/>
        </w:rPr>
      </w:pPr>
    </w:p>
    <w:p w:rsidR="005724D1" w:rsidP="00F31378" w:rsidRDefault="005724D1" w14:paraId="1CB8411E" w14:textId="06711EEC">
      <w:pPr>
        <w:spacing w:line="360" w:lineRule="auto"/>
        <w:jc w:val="both"/>
        <w:rPr>
          <w:rFonts w:ascii="Times New Roman" w:hAnsi="Times New Roman" w:cs="Times New Roman"/>
          <w:sz w:val="24"/>
          <w:szCs w:val="24"/>
          <w:lang w:val="es-HN"/>
        </w:rPr>
      </w:pPr>
      <w:r w:rsidRPr="007F73F1">
        <w:rPr>
          <w:rFonts w:ascii="Times New Roman" w:hAnsi="Times New Roman" w:cs="Times New Roman"/>
          <w:sz w:val="24"/>
          <w:szCs w:val="24"/>
          <w:lang w:val="es-HN"/>
        </w:rPr>
        <w:t>Educación y concientización continua: Un número significativo del personal de la clínica indica que no ha recibido capacitación relacionada a farmacovigilancia en el último año</w:t>
      </w:r>
      <w:r w:rsidRPr="007F73F1" w:rsidR="00081702">
        <w:rPr>
          <w:rFonts w:ascii="Times New Roman" w:hAnsi="Times New Roman" w:cs="Times New Roman"/>
          <w:sz w:val="24"/>
          <w:szCs w:val="24"/>
          <w:lang w:val="es-HN"/>
        </w:rPr>
        <w:t xml:space="preserve"> 87</w:t>
      </w:r>
      <w:r w:rsidRPr="007F73F1" w:rsidR="005360C9">
        <w:rPr>
          <w:rFonts w:ascii="Times New Roman" w:hAnsi="Times New Roman" w:cs="Times New Roman"/>
          <w:sz w:val="24"/>
          <w:szCs w:val="24"/>
          <w:lang w:val="es-HN"/>
        </w:rPr>
        <w:t>% (</w:t>
      </w:r>
      <w:r w:rsidRPr="007F73F1">
        <w:rPr>
          <w:rFonts w:ascii="Times New Roman" w:hAnsi="Times New Roman" w:cs="Times New Roman"/>
          <w:sz w:val="24"/>
          <w:szCs w:val="24"/>
          <w:lang w:val="es-HN"/>
        </w:rPr>
        <w:t xml:space="preserve">13 de 15); dicho personal también está en desacuerdo sobre la existencia de programas de formación que cubran adecuadamente aspectos esenciales de farmacovigilancia </w:t>
      </w:r>
      <w:r w:rsidRPr="007F73F1" w:rsidR="001E6ED6">
        <w:rPr>
          <w:rFonts w:ascii="Times New Roman" w:hAnsi="Times New Roman" w:cs="Times New Roman"/>
          <w:sz w:val="24"/>
          <w:szCs w:val="24"/>
          <w:lang w:val="es-HN"/>
        </w:rPr>
        <w:t xml:space="preserve">47% </w:t>
      </w:r>
      <w:r w:rsidRPr="007F73F1">
        <w:rPr>
          <w:rFonts w:ascii="Times New Roman" w:hAnsi="Times New Roman" w:cs="Times New Roman"/>
          <w:sz w:val="24"/>
          <w:szCs w:val="24"/>
          <w:lang w:val="es-HN"/>
        </w:rPr>
        <w:t>(7 de 15). La educación es fundamental para asegurar que tanto pacientes como profesionales de la salud comprendan la importancia de la farmacovigilancia y sepan cómo participar en ella. Esto incluye la realización de talleres, sesiones informativas y la distribución de materiales educativos que destaquen la importancia de reportar efectos adversos para la seguridad del paciente y la mejora continua de la calidad del cuidado.</w:t>
      </w:r>
    </w:p>
    <w:p w:rsidR="006E2A30" w:rsidP="00F31378" w:rsidRDefault="006E2A30" w14:paraId="0FC09479" w14:textId="77777777">
      <w:pPr>
        <w:spacing w:line="360" w:lineRule="auto"/>
        <w:jc w:val="both"/>
        <w:rPr>
          <w:rFonts w:ascii="Times New Roman" w:hAnsi="Times New Roman" w:cs="Times New Roman"/>
          <w:sz w:val="24"/>
          <w:szCs w:val="24"/>
          <w:lang w:val="es-HN"/>
        </w:rPr>
      </w:pPr>
    </w:p>
    <w:p w:rsidR="006E2A30" w:rsidP="00F31378" w:rsidRDefault="006E2A30" w14:paraId="02BCEE1A" w14:textId="77777777">
      <w:pPr>
        <w:spacing w:line="360" w:lineRule="auto"/>
        <w:jc w:val="both"/>
        <w:rPr>
          <w:rFonts w:ascii="Times New Roman" w:hAnsi="Times New Roman" w:cs="Times New Roman"/>
          <w:sz w:val="24"/>
          <w:szCs w:val="24"/>
          <w:lang w:val="es-HN"/>
        </w:rPr>
      </w:pPr>
    </w:p>
    <w:p w:rsidR="006E2A30" w:rsidP="00F31378" w:rsidRDefault="006E2A30" w14:paraId="18C91CF3" w14:textId="77777777">
      <w:pPr>
        <w:spacing w:line="360" w:lineRule="auto"/>
        <w:jc w:val="both"/>
        <w:rPr>
          <w:rFonts w:ascii="Times New Roman" w:hAnsi="Times New Roman" w:cs="Times New Roman"/>
          <w:sz w:val="24"/>
          <w:szCs w:val="24"/>
          <w:lang w:val="es-HN"/>
        </w:rPr>
      </w:pPr>
    </w:p>
    <w:p w:rsidR="006E2A30" w:rsidP="00F31378" w:rsidRDefault="006E2A30" w14:paraId="1AAE599B" w14:textId="77777777">
      <w:pPr>
        <w:spacing w:line="360" w:lineRule="auto"/>
        <w:jc w:val="both"/>
        <w:rPr>
          <w:rFonts w:ascii="Times New Roman" w:hAnsi="Times New Roman" w:cs="Times New Roman"/>
          <w:sz w:val="24"/>
          <w:szCs w:val="24"/>
          <w:lang w:val="es-HN"/>
        </w:rPr>
      </w:pPr>
    </w:p>
    <w:p w:rsidR="006E2A30" w:rsidP="00F31378" w:rsidRDefault="006E2A30" w14:paraId="601592A3" w14:textId="77777777">
      <w:pPr>
        <w:spacing w:line="360" w:lineRule="auto"/>
        <w:jc w:val="both"/>
        <w:rPr>
          <w:rFonts w:ascii="Times New Roman" w:hAnsi="Times New Roman" w:cs="Times New Roman"/>
          <w:sz w:val="24"/>
          <w:szCs w:val="24"/>
          <w:lang w:val="es-HN"/>
        </w:rPr>
      </w:pPr>
    </w:p>
    <w:p w:rsidR="006E2A30" w:rsidP="000A65FF" w:rsidRDefault="006E2A30" w14:paraId="1CE55298" w14:textId="77777777">
      <w:pPr>
        <w:spacing w:line="276" w:lineRule="auto"/>
        <w:jc w:val="both"/>
        <w:rPr>
          <w:rFonts w:ascii="Times New Roman" w:hAnsi="Times New Roman" w:cs="Times New Roman"/>
          <w:b/>
          <w:bCs/>
          <w:sz w:val="24"/>
          <w:szCs w:val="24"/>
          <w:lang w:val="es-HN"/>
        </w:rPr>
      </w:pPr>
    </w:p>
    <w:p w:rsidRPr="003A384F" w:rsidR="00235A25" w:rsidP="003A384F" w:rsidRDefault="000E3DAC" w14:paraId="07F190BA" w14:textId="282D4D80">
      <w:pPr>
        <w:pStyle w:val="Numerartablas0"/>
        <w:jc w:val="both"/>
      </w:pPr>
      <w:bookmarkStart w:name="_Toc163111517" w:id="115"/>
      <w:r>
        <w:t xml:space="preserve"> </w:t>
      </w:r>
      <w:r w:rsidR="005B3C92">
        <w:t>Principales c</w:t>
      </w:r>
      <w:r w:rsidRPr="004106DE" w:rsidR="004106DE">
        <w:t>ausas de errores de medicación</w:t>
      </w:r>
      <w:bookmarkEnd w:id="115"/>
      <w:r w:rsidRPr="004106DE" w:rsidR="004106DE">
        <w:t xml:space="preserve"> </w:t>
      </w:r>
    </w:p>
    <w:p w:rsidR="004106DE" w:rsidP="000A65FF" w:rsidRDefault="00C51C91" w14:paraId="2C8B90E2" w14:textId="1CAFA6DC">
      <w:pPr>
        <w:spacing w:line="276" w:lineRule="auto"/>
        <w:jc w:val="both"/>
        <w:rPr>
          <w:rFonts w:ascii="Times New Roman" w:hAnsi="Times New Roman" w:cs="Times New Roman"/>
          <w:sz w:val="24"/>
          <w:szCs w:val="24"/>
          <w:lang w:val="es-HN"/>
        </w:rPr>
      </w:pPr>
      <w:r>
        <w:rPr>
          <w:noProof/>
        </w:rPr>
        <w:drawing>
          <wp:inline distT="0" distB="0" distL="0" distR="0" wp14:anchorId="2424A0ED" wp14:editId="2263B6EC">
            <wp:extent cx="4149725" cy="4346917"/>
            <wp:effectExtent l="0" t="0" r="317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189612" cy="4388699"/>
                    </a:xfrm>
                    <a:prstGeom prst="rect">
                      <a:avLst/>
                    </a:prstGeom>
                    <a:noFill/>
                    <a:ln>
                      <a:noFill/>
                    </a:ln>
                  </pic:spPr>
                </pic:pic>
              </a:graphicData>
            </a:graphic>
          </wp:inline>
        </w:drawing>
      </w:r>
    </w:p>
    <w:p w:rsidRPr="00254813" w:rsidR="00A00523" w:rsidP="000A65FF" w:rsidRDefault="00D61B43" w14:paraId="5504227B" w14:textId="120C5480">
      <w:pPr>
        <w:spacing w:line="276" w:lineRule="auto"/>
        <w:jc w:val="both"/>
        <w:rPr>
          <w:rFonts w:ascii="Times New Roman" w:hAnsi="Times New Roman" w:cs="Times New Roman"/>
          <w:sz w:val="20"/>
          <w:szCs w:val="20"/>
          <w:lang w:val="es-HN"/>
        </w:rPr>
      </w:pPr>
      <w:r w:rsidRPr="001B6009">
        <w:rPr>
          <w:rFonts w:ascii="Times New Roman" w:hAnsi="Times New Roman" w:cs="Times New Roman"/>
          <w:sz w:val="20"/>
          <w:szCs w:val="20"/>
          <w:lang w:val="es-HN"/>
        </w:rPr>
        <w:t>Fuente:</w:t>
      </w:r>
      <w:r w:rsidRPr="001B6009" w:rsidR="001B6009">
        <w:rPr>
          <w:rFonts w:ascii="Times New Roman" w:hAnsi="Times New Roman" w:cs="Times New Roman"/>
          <w:sz w:val="20"/>
          <w:szCs w:val="20"/>
          <w:lang w:val="es-HN"/>
        </w:rPr>
        <w:t xml:space="preserve"> </w:t>
      </w:r>
      <w:r w:rsidR="00EB6FFD">
        <w:rPr>
          <w:rFonts w:ascii="Times New Roman" w:hAnsi="Times New Roman" w:cs="Times New Roman"/>
          <w:sz w:val="20"/>
          <w:szCs w:val="20"/>
          <w:lang w:val="es-HN"/>
        </w:rPr>
        <w:t>Avances en la seguridad del paciente y errores de medicación tomados de revista académica</w:t>
      </w:r>
      <w:r w:rsidR="00F40C29">
        <w:rPr>
          <w:rFonts w:ascii="Times New Roman" w:hAnsi="Times New Roman" w:cs="Times New Roman"/>
          <w:sz w:val="20"/>
          <w:szCs w:val="20"/>
          <w:lang w:val="es-HN"/>
        </w:rPr>
        <w:t>.</w:t>
      </w:r>
    </w:p>
    <w:p w:rsidR="00C22214" w:rsidP="000A65FF" w:rsidRDefault="00C22214" w14:paraId="2AB6B582" w14:textId="77777777">
      <w:pPr>
        <w:spacing w:line="276" w:lineRule="auto"/>
        <w:jc w:val="both"/>
        <w:rPr>
          <w:rFonts w:ascii="Times New Roman" w:hAnsi="Times New Roman" w:cs="Times New Roman"/>
          <w:sz w:val="24"/>
          <w:szCs w:val="24"/>
          <w:lang w:val="es-HN"/>
        </w:rPr>
      </w:pPr>
    </w:p>
    <w:p w:rsidR="00F079A9" w:rsidP="000A65FF" w:rsidRDefault="00F079A9" w14:paraId="4A4D055B" w14:textId="77777777">
      <w:pPr>
        <w:spacing w:line="276" w:lineRule="auto"/>
        <w:jc w:val="both"/>
        <w:rPr>
          <w:rFonts w:ascii="Times New Roman" w:hAnsi="Times New Roman" w:cs="Times New Roman"/>
          <w:b/>
          <w:bCs/>
          <w:sz w:val="24"/>
          <w:szCs w:val="24"/>
          <w:lang w:val="es-HN"/>
        </w:rPr>
      </w:pPr>
    </w:p>
    <w:p w:rsidR="002825F7" w:rsidP="00742EBA" w:rsidRDefault="00A00523" w14:paraId="6F504CBE" w14:textId="77777777">
      <w:pPr>
        <w:spacing w:line="360" w:lineRule="auto"/>
        <w:jc w:val="both"/>
        <w:rPr>
          <w:rFonts w:ascii="Times New Roman" w:hAnsi="Times New Roman" w:cs="Times New Roman"/>
          <w:sz w:val="24"/>
          <w:szCs w:val="24"/>
          <w:lang w:val="es-HN"/>
        </w:rPr>
      </w:pPr>
      <w:r w:rsidRPr="008F60FD">
        <w:rPr>
          <w:rFonts w:ascii="Times New Roman" w:hAnsi="Times New Roman" w:cs="Times New Roman"/>
          <w:sz w:val="24"/>
          <w:szCs w:val="24"/>
          <w:lang w:val="es-HN"/>
        </w:rPr>
        <w:t>En la clínica Santa Clara de Asís la mayoría de los pacientes no ha identificado un sistema de reporte de eventos adversos cuando se les pregunto ¿Ha notado algún cambio en la forma en que se manejan los medicamentos y se reportan los efectos adversos en la clínica recientemente? el 61% de los pacientes dice que no sabe que mecanismo usar para reportar efectos adversos de tratamientos farmacológicos</w:t>
      </w:r>
      <w:r w:rsidRPr="00D21BB4" w:rsidR="00D21BB4">
        <w:rPr>
          <w:rFonts w:ascii="Times New Roman" w:hAnsi="Times New Roman" w:cs="Times New Roman"/>
          <w:sz w:val="24"/>
          <w:szCs w:val="24"/>
          <w:lang w:val="es-HN"/>
        </w:rPr>
        <w:t>.</w:t>
      </w:r>
    </w:p>
    <w:p w:rsidR="002825F7" w:rsidP="00742EBA" w:rsidRDefault="002825F7" w14:paraId="45283191" w14:textId="77777777">
      <w:pPr>
        <w:spacing w:line="360" w:lineRule="auto"/>
        <w:jc w:val="both"/>
        <w:rPr>
          <w:rFonts w:ascii="Times New Roman" w:hAnsi="Times New Roman" w:cs="Times New Roman"/>
          <w:sz w:val="24"/>
          <w:szCs w:val="24"/>
          <w:lang w:val="es-HN"/>
        </w:rPr>
      </w:pPr>
    </w:p>
    <w:p w:rsidR="00E0069B" w:rsidP="00742EBA" w:rsidRDefault="00D21BB4" w14:paraId="230BB2DF" w14:textId="769D01E4">
      <w:pPr>
        <w:spacing w:line="360" w:lineRule="auto"/>
        <w:jc w:val="both"/>
        <w:rPr>
          <w:rFonts w:ascii="Times New Roman" w:hAnsi="Times New Roman" w:cs="Times New Roman"/>
          <w:sz w:val="24"/>
          <w:szCs w:val="24"/>
          <w:lang w:val="es-HN"/>
        </w:rPr>
      </w:pPr>
      <w:r w:rsidRPr="00D21BB4">
        <w:rPr>
          <w:rFonts w:ascii="Times New Roman" w:hAnsi="Times New Roman" w:cs="Times New Roman"/>
          <w:sz w:val="24"/>
          <w:szCs w:val="24"/>
          <w:lang w:val="es-HN"/>
        </w:rPr>
        <w:t xml:space="preserve">Profesionales de la salud  creen firmemente que la participación directa del paciente en el reporteo  relacionado a eventos adversos a medicamentos  puede incrementar la eficiencia del sistema de farmacovigilancia y compensar algunas de las deficiencias de los sistemas basados en informes de sólo profesionales de la salud, estudios que indican que los sistemas para el registro de las preocupaciones del paciente podrían identificar nuevas señales de seguridad de los medicamentos, </w:t>
      </w:r>
      <w:r w:rsidRPr="00D21BB4">
        <w:rPr>
          <w:rFonts w:ascii="Times New Roman" w:hAnsi="Times New Roman" w:cs="Times New Roman"/>
          <w:sz w:val="24"/>
          <w:szCs w:val="24"/>
          <w:lang w:val="es-HN"/>
        </w:rPr>
        <w:t xml:space="preserve">antes de lo que lo hacen los sistemas de notificación que convocan solo profesionales </w:t>
      </w:r>
      <w:r w:rsidRPr="00D21BB4">
        <w:rPr>
          <w:rFonts w:ascii="Times New Roman" w:hAnsi="Times New Roman" w:cs="Times New Roman"/>
          <w:sz w:val="24"/>
          <w:szCs w:val="24"/>
          <w:lang w:val="es-HN"/>
        </w:rPr>
        <w:fldChar w:fldCharType="begin"/>
      </w:r>
      <w:r w:rsidRPr="00D21BB4">
        <w:rPr>
          <w:rFonts w:ascii="Times New Roman" w:hAnsi="Times New Roman" w:cs="Times New Roman"/>
          <w:sz w:val="24"/>
          <w:szCs w:val="24"/>
          <w:lang w:val="es-HN"/>
        </w:rPr>
        <w:instrText xml:space="preserve"> ADDIN ZOTERO_ITEM CSL_CITATION {"citationID":"G7q43nFv","properties":{"formattedCitation":"(Juan Rold\\uc0\\u225{}n, 2016b)","plainCitation":"(Juan Roldán, 2016b)","noteIndex":0},"citationItems":[{"id":347,"uris":["http://zotero.org/users/11819082/items/4GTPG3EW"],"itemData":{"id":347,"type":"article-journal","abstract":"La farmacovigilancia se dedica a identificar reacciones adversas a medicamentos (RAM)","container-title":"Revista Médica Clínica Las Condes","DOI":"10.1016/j.rmclc.2016.09.003","ISSN":"0716-8640","issue":"5","journalAbbreviation":"Rev Med Clin Condes","language":"es","note":"publisher: Elsevier","page":"585-593","source":"www.elsevier.es","title":"FARMACOVIGILANCIA: DATOS SOBRE EL ESTADO ACTUAL DE ESTA DISCIPLINA EN CHILE","title-short":"FARMACOVIGILANCIA","volume":"27","author":[{"family":"Juan Roldán","given":"Q. F."}],"issued":{"date-parts":[["2016",9,1]]}}}],"schema":"https://github.com/citation-style-language/schema/raw/master/csl-citation.json"} </w:instrText>
      </w:r>
      <w:r w:rsidRPr="00D21BB4">
        <w:rPr>
          <w:rFonts w:ascii="Times New Roman" w:hAnsi="Times New Roman" w:cs="Times New Roman"/>
          <w:sz w:val="24"/>
          <w:szCs w:val="24"/>
          <w:lang w:val="es-HN"/>
        </w:rPr>
        <w:fldChar w:fldCharType="separate"/>
      </w:r>
      <w:r w:rsidRPr="00D21BB4">
        <w:rPr>
          <w:rFonts w:ascii="Times New Roman" w:hAnsi="Times New Roman" w:cs="Times New Roman"/>
          <w:sz w:val="24"/>
          <w:szCs w:val="24"/>
          <w:lang w:val="es-HN"/>
        </w:rPr>
        <w:t>(Juan Roldán, 2016b)</w:t>
      </w:r>
      <w:r w:rsidRPr="00D21BB4">
        <w:rPr>
          <w:rFonts w:ascii="Times New Roman" w:hAnsi="Times New Roman" w:cs="Times New Roman"/>
          <w:sz w:val="24"/>
          <w:szCs w:val="24"/>
          <w:lang w:val="es-HN"/>
        </w:rPr>
        <w:fldChar w:fldCharType="end"/>
      </w:r>
      <w:r>
        <w:rPr>
          <w:rFonts w:ascii="Times New Roman" w:hAnsi="Times New Roman" w:cs="Times New Roman"/>
          <w:sz w:val="24"/>
          <w:szCs w:val="24"/>
          <w:lang w:val="es-HN"/>
        </w:rPr>
        <w:t>.</w:t>
      </w:r>
    </w:p>
    <w:p w:rsidRPr="00E4564F" w:rsidR="00C756EC" w:rsidP="00C756EC" w:rsidRDefault="007C66BB" w14:paraId="79E02CA0" w14:textId="3D0159EF">
      <w:pPr>
        <w:spacing w:line="276" w:lineRule="auto"/>
        <w:jc w:val="both"/>
        <w:rPr>
          <w:rFonts w:ascii="Times New Roman" w:hAnsi="Times New Roman" w:cs="Times New Roman"/>
          <w:b/>
          <w:bCs/>
          <w:sz w:val="24"/>
          <w:szCs w:val="24"/>
          <w:highlight w:val="green"/>
          <w:lang w:val="es-HN"/>
        </w:rPr>
      </w:pPr>
      <w:r>
        <w:rPr>
          <w:noProof/>
        </w:rPr>
        <mc:AlternateContent>
          <mc:Choice Requires="wpg">
            <w:drawing>
              <wp:anchor distT="0" distB="0" distL="114300" distR="114300" simplePos="0" relativeHeight="251809792" behindDoc="0" locked="0" layoutInCell="1" allowOverlap="1" wp14:anchorId="6BE06FFF" wp14:editId="2E0A8A1A">
                <wp:simplePos x="0" y="0"/>
                <wp:positionH relativeFrom="page">
                  <wp:posOffset>3688080</wp:posOffset>
                </wp:positionH>
                <wp:positionV relativeFrom="paragraph">
                  <wp:posOffset>184150</wp:posOffset>
                </wp:positionV>
                <wp:extent cx="2591435" cy="1428115"/>
                <wp:effectExtent l="0" t="0" r="0" b="635"/>
                <wp:wrapNone/>
                <wp:docPr id="29"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91435" cy="1428115"/>
                          <a:chOff x="5784" y="-223"/>
                          <a:chExt cx="3542" cy="1940"/>
                        </a:xfrm>
                      </wpg:grpSpPr>
                      <wps:wsp>
                        <wps:cNvPr id="31" name="AutoShape 25"/>
                        <wps:cNvSpPr>
                          <a:spLocks/>
                        </wps:cNvSpPr>
                        <wps:spPr bwMode="auto">
                          <a:xfrm>
                            <a:off x="6033" y="70"/>
                            <a:ext cx="3293" cy="1647"/>
                          </a:xfrm>
                          <a:custGeom>
                            <a:avLst/>
                            <a:gdLst>
                              <a:gd name="T0" fmla="+- 0 6034 6034"/>
                              <a:gd name="T1" fmla="*/ T0 w 3293"/>
                              <a:gd name="T2" fmla="+- 0 1717 71"/>
                              <a:gd name="T3" fmla="*/ 1717 h 1647"/>
                              <a:gd name="T4" fmla="+- 0 6040 6034"/>
                              <a:gd name="T5" fmla="*/ T4 w 3293"/>
                              <a:gd name="T6" fmla="+- 0 1567 71"/>
                              <a:gd name="T7" fmla="*/ 1567 h 1647"/>
                              <a:gd name="T8" fmla="+- 0 6060 6034"/>
                              <a:gd name="T9" fmla="*/ T8 w 3293"/>
                              <a:gd name="T10" fmla="+- 0 1421 71"/>
                              <a:gd name="T11" fmla="*/ 1421 h 1647"/>
                              <a:gd name="T12" fmla="+- 0 6092 6034"/>
                              <a:gd name="T13" fmla="*/ T12 w 3293"/>
                              <a:gd name="T14" fmla="+- 0 1279 71"/>
                              <a:gd name="T15" fmla="*/ 1279 h 1647"/>
                              <a:gd name="T16" fmla="+- 0 6137 6034"/>
                              <a:gd name="T17" fmla="*/ T16 w 3293"/>
                              <a:gd name="T18" fmla="+- 0 1142 71"/>
                              <a:gd name="T19" fmla="*/ 1142 h 1647"/>
                              <a:gd name="T20" fmla="+- 0 6192 6034"/>
                              <a:gd name="T21" fmla="*/ T20 w 3293"/>
                              <a:gd name="T22" fmla="+- 0 1011 71"/>
                              <a:gd name="T23" fmla="*/ 1011 h 1647"/>
                              <a:gd name="T24" fmla="+- 0 6258 6034"/>
                              <a:gd name="T25" fmla="*/ T24 w 3293"/>
                              <a:gd name="T26" fmla="+- 0 886 71"/>
                              <a:gd name="T27" fmla="*/ 886 h 1647"/>
                              <a:gd name="T28" fmla="+- 0 6335 6034"/>
                              <a:gd name="T29" fmla="*/ T28 w 3293"/>
                              <a:gd name="T30" fmla="+- 0 767 71"/>
                              <a:gd name="T31" fmla="*/ 767 h 1647"/>
                              <a:gd name="T32" fmla="+- 0 6421 6034"/>
                              <a:gd name="T33" fmla="*/ T32 w 3293"/>
                              <a:gd name="T34" fmla="+- 0 656 71"/>
                              <a:gd name="T35" fmla="*/ 656 h 1647"/>
                              <a:gd name="T36" fmla="+- 0 6516 6034"/>
                              <a:gd name="T37" fmla="*/ T36 w 3293"/>
                              <a:gd name="T38" fmla="+- 0 553 71"/>
                              <a:gd name="T39" fmla="*/ 553 h 1647"/>
                              <a:gd name="T40" fmla="+- 0 6619 6034"/>
                              <a:gd name="T41" fmla="*/ T40 w 3293"/>
                              <a:gd name="T42" fmla="+- 0 458 71"/>
                              <a:gd name="T43" fmla="*/ 458 h 1647"/>
                              <a:gd name="T44" fmla="+- 0 6731 6034"/>
                              <a:gd name="T45" fmla="*/ T44 w 3293"/>
                              <a:gd name="T46" fmla="+- 0 372 71"/>
                              <a:gd name="T47" fmla="*/ 372 h 1647"/>
                              <a:gd name="T48" fmla="+- 0 6849 6034"/>
                              <a:gd name="T49" fmla="*/ T48 w 3293"/>
                              <a:gd name="T50" fmla="+- 0 295 71"/>
                              <a:gd name="T51" fmla="*/ 295 h 1647"/>
                              <a:gd name="T52" fmla="+- 0 6974 6034"/>
                              <a:gd name="T53" fmla="*/ T52 w 3293"/>
                              <a:gd name="T54" fmla="+- 0 229 71"/>
                              <a:gd name="T55" fmla="*/ 229 h 1647"/>
                              <a:gd name="T56" fmla="+- 0 7106 6034"/>
                              <a:gd name="T57" fmla="*/ T56 w 3293"/>
                              <a:gd name="T58" fmla="+- 0 174 71"/>
                              <a:gd name="T59" fmla="*/ 174 h 1647"/>
                              <a:gd name="T60" fmla="+- 0 7242 6034"/>
                              <a:gd name="T61" fmla="*/ T60 w 3293"/>
                              <a:gd name="T62" fmla="+- 0 129 71"/>
                              <a:gd name="T63" fmla="*/ 129 h 1647"/>
                              <a:gd name="T64" fmla="+- 0 7384 6034"/>
                              <a:gd name="T65" fmla="*/ T64 w 3293"/>
                              <a:gd name="T66" fmla="+- 0 97 71"/>
                              <a:gd name="T67" fmla="*/ 97 h 1647"/>
                              <a:gd name="T68" fmla="+- 0 7530 6034"/>
                              <a:gd name="T69" fmla="*/ T68 w 3293"/>
                              <a:gd name="T70" fmla="+- 0 77 71"/>
                              <a:gd name="T71" fmla="*/ 77 h 1647"/>
                              <a:gd name="T72" fmla="+- 0 7680 6034"/>
                              <a:gd name="T73" fmla="*/ T72 w 3293"/>
                              <a:gd name="T74" fmla="+- 0 71 71"/>
                              <a:gd name="T75" fmla="*/ 71 h 1647"/>
                              <a:gd name="T76" fmla="+- 0 7830 6034"/>
                              <a:gd name="T77" fmla="*/ T76 w 3293"/>
                              <a:gd name="T78" fmla="+- 0 77 71"/>
                              <a:gd name="T79" fmla="*/ 77 h 1647"/>
                              <a:gd name="T80" fmla="+- 0 7976 6034"/>
                              <a:gd name="T81" fmla="*/ T80 w 3293"/>
                              <a:gd name="T82" fmla="+- 0 97 71"/>
                              <a:gd name="T83" fmla="*/ 97 h 1647"/>
                              <a:gd name="T84" fmla="+- 0 8118 6034"/>
                              <a:gd name="T85" fmla="*/ T84 w 3293"/>
                              <a:gd name="T86" fmla="+- 0 129 71"/>
                              <a:gd name="T87" fmla="*/ 129 h 1647"/>
                              <a:gd name="T88" fmla="+- 0 8254 6034"/>
                              <a:gd name="T89" fmla="*/ T88 w 3293"/>
                              <a:gd name="T90" fmla="+- 0 174 71"/>
                              <a:gd name="T91" fmla="*/ 174 h 1647"/>
                              <a:gd name="T92" fmla="+- 0 8386 6034"/>
                              <a:gd name="T93" fmla="*/ T92 w 3293"/>
                              <a:gd name="T94" fmla="+- 0 229 71"/>
                              <a:gd name="T95" fmla="*/ 229 h 1647"/>
                              <a:gd name="T96" fmla="+- 0 8511 6034"/>
                              <a:gd name="T97" fmla="*/ T96 w 3293"/>
                              <a:gd name="T98" fmla="+- 0 295 71"/>
                              <a:gd name="T99" fmla="*/ 295 h 1647"/>
                              <a:gd name="T100" fmla="+- 0 8629 6034"/>
                              <a:gd name="T101" fmla="*/ T100 w 3293"/>
                              <a:gd name="T102" fmla="+- 0 372 71"/>
                              <a:gd name="T103" fmla="*/ 372 h 1647"/>
                              <a:gd name="T104" fmla="+- 0 8741 6034"/>
                              <a:gd name="T105" fmla="*/ T104 w 3293"/>
                              <a:gd name="T106" fmla="+- 0 458 71"/>
                              <a:gd name="T107" fmla="*/ 458 h 1647"/>
                              <a:gd name="T108" fmla="+- 0 8844 6034"/>
                              <a:gd name="T109" fmla="*/ T108 w 3293"/>
                              <a:gd name="T110" fmla="+- 0 553 71"/>
                              <a:gd name="T111" fmla="*/ 553 h 1647"/>
                              <a:gd name="T112" fmla="+- 0 8939 6034"/>
                              <a:gd name="T113" fmla="*/ T112 w 3293"/>
                              <a:gd name="T114" fmla="+- 0 656 71"/>
                              <a:gd name="T115" fmla="*/ 656 h 1647"/>
                              <a:gd name="T116" fmla="+- 0 8997 6034"/>
                              <a:gd name="T117" fmla="*/ T116 w 3293"/>
                              <a:gd name="T118" fmla="+- 0 729 71"/>
                              <a:gd name="T119" fmla="*/ 729 h 1647"/>
                              <a:gd name="T120" fmla="+- 0 7603 6034"/>
                              <a:gd name="T121" fmla="*/ T120 w 3293"/>
                              <a:gd name="T122" fmla="+- 0 732 71"/>
                              <a:gd name="T123" fmla="*/ 732 h 1647"/>
                              <a:gd name="T124" fmla="+- 0 7454 6034"/>
                              <a:gd name="T125" fmla="*/ T124 w 3293"/>
                              <a:gd name="T126" fmla="+- 0 755 71"/>
                              <a:gd name="T127" fmla="*/ 755 h 1647"/>
                              <a:gd name="T128" fmla="+- 0 7312 6034"/>
                              <a:gd name="T129" fmla="*/ T128 w 3293"/>
                              <a:gd name="T130" fmla="+- 0 800 71"/>
                              <a:gd name="T131" fmla="*/ 800 h 1647"/>
                              <a:gd name="T132" fmla="+- 0 7181 6034"/>
                              <a:gd name="T133" fmla="*/ T132 w 3293"/>
                              <a:gd name="T134" fmla="+- 0 864 71"/>
                              <a:gd name="T135" fmla="*/ 864 h 1647"/>
                              <a:gd name="T136" fmla="+- 0 7062 6034"/>
                              <a:gd name="T137" fmla="*/ T136 w 3293"/>
                              <a:gd name="T138" fmla="+- 0 946 71"/>
                              <a:gd name="T139" fmla="*/ 946 h 1647"/>
                              <a:gd name="T140" fmla="+- 0 6956 6034"/>
                              <a:gd name="T141" fmla="*/ T140 w 3293"/>
                              <a:gd name="T142" fmla="+- 0 1044 71"/>
                              <a:gd name="T143" fmla="*/ 1044 h 1647"/>
                              <a:gd name="T144" fmla="+- 0 6866 6034"/>
                              <a:gd name="T145" fmla="*/ T144 w 3293"/>
                              <a:gd name="T146" fmla="+- 0 1157 71"/>
                              <a:gd name="T147" fmla="*/ 1157 h 1647"/>
                              <a:gd name="T148" fmla="+- 0 6793 6034"/>
                              <a:gd name="T149" fmla="*/ T148 w 3293"/>
                              <a:gd name="T150" fmla="+- 0 1283 71"/>
                              <a:gd name="T151" fmla="*/ 1283 h 1647"/>
                              <a:gd name="T152" fmla="+- 0 6738 6034"/>
                              <a:gd name="T153" fmla="*/ T152 w 3293"/>
                              <a:gd name="T154" fmla="+- 0 1419 71"/>
                              <a:gd name="T155" fmla="*/ 1419 h 1647"/>
                              <a:gd name="T156" fmla="+- 0 6704 6034"/>
                              <a:gd name="T157" fmla="*/ T156 w 3293"/>
                              <a:gd name="T158" fmla="+- 0 1564 71"/>
                              <a:gd name="T159" fmla="*/ 1564 h 1647"/>
                              <a:gd name="T160" fmla="+- 0 6692 6034"/>
                              <a:gd name="T161" fmla="*/ T160 w 3293"/>
                              <a:gd name="T162" fmla="+- 0 1717 71"/>
                              <a:gd name="T163" fmla="*/ 1717 h 1647"/>
                              <a:gd name="T164" fmla="+- 0 8668 6034"/>
                              <a:gd name="T165" fmla="*/ T164 w 3293"/>
                              <a:gd name="T166" fmla="+- 0 1717 71"/>
                              <a:gd name="T167" fmla="*/ 1717 h 1647"/>
                              <a:gd name="T168" fmla="+- 0 8656 6034"/>
                              <a:gd name="T169" fmla="*/ T168 w 3293"/>
                              <a:gd name="T170" fmla="+- 0 1564 71"/>
                              <a:gd name="T171" fmla="*/ 1564 h 1647"/>
                              <a:gd name="T172" fmla="+- 0 8622 6034"/>
                              <a:gd name="T173" fmla="*/ T172 w 3293"/>
                              <a:gd name="T174" fmla="+- 0 1419 71"/>
                              <a:gd name="T175" fmla="*/ 1419 h 1647"/>
                              <a:gd name="T176" fmla="+- 0 8567 6034"/>
                              <a:gd name="T177" fmla="*/ T176 w 3293"/>
                              <a:gd name="T178" fmla="+- 0 1283 71"/>
                              <a:gd name="T179" fmla="*/ 1283 h 1647"/>
                              <a:gd name="T180" fmla="+- 0 8494 6034"/>
                              <a:gd name="T181" fmla="*/ T180 w 3293"/>
                              <a:gd name="T182" fmla="+- 0 1157 71"/>
                              <a:gd name="T183" fmla="*/ 1157 h 1647"/>
                              <a:gd name="T184" fmla="+- 0 8404 6034"/>
                              <a:gd name="T185" fmla="*/ T184 w 3293"/>
                              <a:gd name="T186" fmla="+- 0 1044 71"/>
                              <a:gd name="T187" fmla="*/ 1044 h 1647"/>
                              <a:gd name="T188" fmla="+- 0 8298 6034"/>
                              <a:gd name="T189" fmla="*/ T188 w 3293"/>
                              <a:gd name="T190" fmla="+- 0 946 71"/>
                              <a:gd name="T191" fmla="*/ 946 h 1647"/>
                              <a:gd name="T192" fmla="+- 0 8179 6034"/>
                              <a:gd name="T193" fmla="*/ T192 w 3293"/>
                              <a:gd name="T194" fmla="+- 0 864 71"/>
                              <a:gd name="T195" fmla="*/ 864 h 1647"/>
                              <a:gd name="T196" fmla="+- 0 8048 6034"/>
                              <a:gd name="T197" fmla="*/ T196 w 3293"/>
                              <a:gd name="T198" fmla="+- 0 800 71"/>
                              <a:gd name="T199" fmla="*/ 800 h 1647"/>
                              <a:gd name="T200" fmla="+- 0 7906 6034"/>
                              <a:gd name="T201" fmla="*/ T200 w 3293"/>
                              <a:gd name="T202" fmla="+- 0 755 71"/>
                              <a:gd name="T203" fmla="*/ 755 h 1647"/>
                              <a:gd name="T204" fmla="+- 0 7757 6034"/>
                              <a:gd name="T205" fmla="*/ T204 w 3293"/>
                              <a:gd name="T206" fmla="+- 0 732 71"/>
                              <a:gd name="T207" fmla="*/ 732 h 1647"/>
                              <a:gd name="T208" fmla="+- 0 8997 6034"/>
                              <a:gd name="T209" fmla="*/ T208 w 3293"/>
                              <a:gd name="T210" fmla="+- 0 729 71"/>
                              <a:gd name="T211" fmla="*/ 729 h 1647"/>
                              <a:gd name="T212" fmla="+- 0 9065 6034"/>
                              <a:gd name="T213" fmla="*/ T212 w 3293"/>
                              <a:gd name="T214" fmla="+- 0 826 71"/>
                              <a:gd name="T215" fmla="*/ 826 h 1647"/>
                              <a:gd name="T216" fmla="+- 0 9136 6034"/>
                              <a:gd name="T217" fmla="*/ T216 w 3293"/>
                              <a:gd name="T218" fmla="+- 0 948 71"/>
                              <a:gd name="T219" fmla="*/ 948 h 1647"/>
                              <a:gd name="T220" fmla="+- 0 9197 6034"/>
                              <a:gd name="T221" fmla="*/ T220 w 3293"/>
                              <a:gd name="T222" fmla="+- 0 1076 71"/>
                              <a:gd name="T223" fmla="*/ 1076 h 1647"/>
                              <a:gd name="T224" fmla="+- 0 9247 6034"/>
                              <a:gd name="T225" fmla="*/ T224 w 3293"/>
                              <a:gd name="T226" fmla="+- 0 1210 71"/>
                              <a:gd name="T227" fmla="*/ 1210 h 1647"/>
                              <a:gd name="T228" fmla="+- 0 9285 6034"/>
                              <a:gd name="T229" fmla="*/ T228 w 3293"/>
                              <a:gd name="T230" fmla="+- 0 1350 71"/>
                              <a:gd name="T231" fmla="*/ 1350 h 1647"/>
                              <a:gd name="T232" fmla="+- 0 9311 6034"/>
                              <a:gd name="T233" fmla="*/ T232 w 3293"/>
                              <a:gd name="T234" fmla="+- 0 1494 71"/>
                              <a:gd name="T235" fmla="*/ 1494 h 1647"/>
                              <a:gd name="T236" fmla="+- 0 9325 6034"/>
                              <a:gd name="T237" fmla="*/ T236 w 3293"/>
                              <a:gd name="T238" fmla="+- 0 1642 71"/>
                              <a:gd name="T239" fmla="*/ 1642 h 1647"/>
                              <a:gd name="T240" fmla="+- 0 9326 6034"/>
                              <a:gd name="T241" fmla="*/ T240 w 3293"/>
                              <a:gd name="T242" fmla="+- 0 1717 71"/>
                              <a:gd name="T243" fmla="*/ 1717 h 16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3293" h="1647">
                                <a:moveTo>
                                  <a:pt x="658" y="1646"/>
                                </a:moveTo>
                                <a:lnTo>
                                  <a:pt x="0" y="1646"/>
                                </a:lnTo>
                                <a:lnTo>
                                  <a:pt x="1" y="1571"/>
                                </a:lnTo>
                                <a:lnTo>
                                  <a:pt x="6" y="1496"/>
                                </a:lnTo>
                                <a:lnTo>
                                  <a:pt x="15" y="1423"/>
                                </a:lnTo>
                                <a:lnTo>
                                  <a:pt x="26" y="1350"/>
                                </a:lnTo>
                                <a:lnTo>
                                  <a:pt x="41" y="1278"/>
                                </a:lnTo>
                                <a:lnTo>
                                  <a:pt x="58" y="1208"/>
                                </a:lnTo>
                                <a:lnTo>
                                  <a:pt x="79" y="1139"/>
                                </a:lnTo>
                                <a:lnTo>
                                  <a:pt x="103" y="1071"/>
                                </a:lnTo>
                                <a:lnTo>
                                  <a:pt x="129" y="1005"/>
                                </a:lnTo>
                                <a:lnTo>
                                  <a:pt x="158" y="940"/>
                                </a:lnTo>
                                <a:lnTo>
                                  <a:pt x="190" y="877"/>
                                </a:lnTo>
                                <a:lnTo>
                                  <a:pt x="224" y="815"/>
                                </a:lnTo>
                                <a:lnTo>
                                  <a:pt x="261" y="755"/>
                                </a:lnTo>
                                <a:lnTo>
                                  <a:pt x="301" y="696"/>
                                </a:lnTo>
                                <a:lnTo>
                                  <a:pt x="343" y="640"/>
                                </a:lnTo>
                                <a:lnTo>
                                  <a:pt x="387" y="585"/>
                                </a:lnTo>
                                <a:lnTo>
                                  <a:pt x="433" y="532"/>
                                </a:lnTo>
                                <a:lnTo>
                                  <a:pt x="482" y="482"/>
                                </a:lnTo>
                                <a:lnTo>
                                  <a:pt x="533" y="433"/>
                                </a:lnTo>
                                <a:lnTo>
                                  <a:pt x="585" y="387"/>
                                </a:lnTo>
                                <a:lnTo>
                                  <a:pt x="640" y="343"/>
                                </a:lnTo>
                                <a:lnTo>
                                  <a:pt x="697" y="301"/>
                                </a:lnTo>
                                <a:lnTo>
                                  <a:pt x="755" y="261"/>
                                </a:lnTo>
                                <a:lnTo>
                                  <a:pt x="815" y="224"/>
                                </a:lnTo>
                                <a:lnTo>
                                  <a:pt x="877" y="190"/>
                                </a:lnTo>
                                <a:lnTo>
                                  <a:pt x="940" y="158"/>
                                </a:lnTo>
                                <a:lnTo>
                                  <a:pt x="1005" y="129"/>
                                </a:lnTo>
                                <a:lnTo>
                                  <a:pt x="1072" y="103"/>
                                </a:lnTo>
                                <a:lnTo>
                                  <a:pt x="1139" y="79"/>
                                </a:lnTo>
                                <a:lnTo>
                                  <a:pt x="1208" y="58"/>
                                </a:lnTo>
                                <a:lnTo>
                                  <a:pt x="1279" y="41"/>
                                </a:lnTo>
                                <a:lnTo>
                                  <a:pt x="1350" y="26"/>
                                </a:lnTo>
                                <a:lnTo>
                                  <a:pt x="1423" y="15"/>
                                </a:lnTo>
                                <a:lnTo>
                                  <a:pt x="1496" y="6"/>
                                </a:lnTo>
                                <a:lnTo>
                                  <a:pt x="1571" y="1"/>
                                </a:lnTo>
                                <a:lnTo>
                                  <a:pt x="1646" y="0"/>
                                </a:lnTo>
                                <a:lnTo>
                                  <a:pt x="1721" y="1"/>
                                </a:lnTo>
                                <a:lnTo>
                                  <a:pt x="1796" y="6"/>
                                </a:lnTo>
                                <a:lnTo>
                                  <a:pt x="1869" y="15"/>
                                </a:lnTo>
                                <a:lnTo>
                                  <a:pt x="1942" y="26"/>
                                </a:lnTo>
                                <a:lnTo>
                                  <a:pt x="2013" y="41"/>
                                </a:lnTo>
                                <a:lnTo>
                                  <a:pt x="2084" y="58"/>
                                </a:lnTo>
                                <a:lnTo>
                                  <a:pt x="2153" y="79"/>
                                </a:lnTo>
                                <a:lnTo>
                                  <a:pt x="2220" y="103"/>
                                </a:lnTo>
                                <a:lnTo>
                                  <a:pt x="2287" y="129"/>
                                </a:lnTo>
                                <a:lnTo>
                                  <a:pt x="2352" y="158"/>
                                </a:lnTo>
                                <a:lnTo>
                                  <a:pt x="2415" y="190"/>
                                </a:lnTo>
                                <a:lnTo>
                                  <a:pt x="2477" y="224"/>
                                </a:lnTo>
                                <a:lnTo>
                                  <a:pt x="2537" y="261"/>
                                </a:lnTo>
                                <a:lnTo>
                                  <a:pt x="2595" y="301"/>
                                </a:lnTo>
                                <a:lnTo>
                                  <a:pt x="2652" y="343"/>
                                </a:lnTo>
                                <a:lnTo>
                                  <a:pt x="2707" y="387"/>
                                </a:lnTo>
                                <a:lnTo>
                                  <a:pt x="2759" y="433"/>
                                </a:lnTo>
                                <a:lnTo>
                                  <a:pt x="2810" y="482"/>
                                </a:lnTo>
                                <a:lnTo>
                                  <a:pt x="2859" y="532"/>
                                </a:lnTo>
                                <a:lnTo>
                                  <a:pt x="2905" y="585"/>
                                </a:lnTo>
                                <a:lnTo>
                                  <a:pt x="2949" y="640"/>
                                </a:lnTo>
                                <a:lnTo>
                                  <a:pt x="2963" y="658"/>
                                </a:lnTo>
                                <a:lnTo>
                                  <a:pt x="1646" y="658"/>
                                </a:lnTo>
                                <a:lnTo>
                                  <a:pt x="1569" y="661"/>
                                </a:lnTo>
                                <a:lnTo>
                                  <a:pt x="1493" y="670"/>
                                </a:lnTo>
                                <a:lnTo>
                                  <a:pt x="1420" y="684"/>
                                </a:lnTo>
                                <a:lnTo>
                                  <a:pt x="1348" y="704"/>
                                </a:lnTo>
                                <a:lnTo>
                                  <a:pt x="1278" y="729"/>
                                </a:lnTo>
                                <a:lnTo>
                                  <a:pt x="1212" y="759"/>
                                </a:lnTo>
                                <a:lnTo>
                                  <a:pt x="1147" y="793"/>
                                </a:lnTo>
                                <a:lnTo>
                                  <a:pt x="1086" y="832"/>
                                </a:lnTo>
                                <a:lnTo>
                                  <a:pt x="1028" y="875"/>
                                </a:lnTo>
                                <a:lnTo>
                                  <a:pt x="973" y="922"/>
                                </a:lnTo>
                                <a:lnTo>
                                  <a:pt x="922" y="973"/>
                                </a:lnTo>
                                <a:lnTo>
                                  <a:pt x="875" y="1028"/>
                                </a:lnTo>
                                <a:lnTo>
                                  <a:pt x="832" y="1086"/>
                                </a:lnTo>
                                <a:lnTo>
                                  <a:pt x="793" y="1147"/>
                                </a:lnTo>
                                <a:lnTo>
                                  <a:pt x="759" y="1212"/>
                                </a:lnTo>
                                <a:lnTo>
                                  <a:pt x="729" y="1279"/>
                                </a:lnTo>
                                <a:lnTo>
                                  <a:pt x="704" y="1348"/>
                                </a:lnTo>
                                <a:lnTo>
                                  <a:pt x="684" y="1419"/>
                                </a:lnTo>
                                <a:lnTo>
                                  <a:pt x="670" y="1493"/>
                                </a:lnTo>
                                <a:lnTo>
                                  <a:pt x="661" y="1569"/>
                                </a:lnTo>
                                <a:lnTo>
                                  <a:pt x="658" y="1646"/>
                                </a:lnTo>
                                <a:close/>
                                <a:moveTo>
                                  <a:pt x="3292" y="1646"/>
                                </a:moveTo>
                                <a:lnTo>
                                  <a:pt x="2634" y="1646"/>
                                </a:lnTo>
                                <a:lnTo>
                                  <a:pt x="2631" y="1569"/>
                                </a:lnTo>
                                <a:lnTo>
                                  <a:pt x="2622" y="1493"/>
                                </a:lnTo>
                                <a:lnTo>
                                  <a:pt x="2608" y="1419"/>
                                </a:lnTo>
                                <a:lnTo>
                                  <a:pt x="2588" y="1348"/>
                                </a:lnTo>
                                <a:lnTo>
                                  <a:pt x="2563" y="1278"/>
                                </a:lnTo>
                                <a:lnTo>
                                  <a:pt x="2533" y="1212"/>
                                </a:lnTo>
                                <a:lnTo>
                                  <a:pt x="2499" y="1147"/>
                                </a:lnTo>
                                <a:lnTo>
                                  <a:pt x="2460" y="1086"/>
                                </a:lnTo>
                                <a:lnTo>
                                  <a:pt x="2417" y="1028"/>
                                </a:lnTo>
                                <a:lnTo>
                                  <a:pt x="2370" y="973"/>
                                </a:lnTo>
                                <a:lnTo>
                                  <a:pt x="2318" y="922"/>
                                </a:lnTo>
                                <a:lnTo>
                                  <a:pt x="2264" y="875"/>
                                </a:lnTo>
                                <a:lnTo>
                                  <a:pt x="2206" y="832"/>
                                </a:lnTo>
                                <a:lnTo>
                                  <a:pt x="2145" y="793"/>
                                </a:lnTo>
                                <a:lnTo>
                                  <a:pt x="2080" y="759"/>
                                </a:lnTo>
                                <a:lnTo>
                                  <a:pt x="2014" y="729"/>
                                </a:lnTo>
                                <a:lnTo>
                                  <a:pt x="1944" y="704"/>
                                </a:lnTo>
                                <a:lnTo>
                                  <a:pt x="1872" y="684"/>
                                </a:lnTo>
                                <a:lnTo>
                                  <a:pt x="1799" y="670"/>
                                </a:lnTo>
                                <a:lnTo>
                                  <a:pt x="1723" y="661"/>
                                </a:lnTo>
                                <a:lnTo>
                                  <a:pt x="1646" y="658"/>
                                </a:lnTo>
                                <a:lnTo>
                                  <a:pt x="2963" y="658"/>
                                </a:lnTo>
                                <a:lnTo>
                                  <a:pt x="2991" y="696"/>
                                </a:lnTo>
                                <a:lnTo>
                                  <a:pt x="3031" y="755"/>
                                </a:lnTo>
                                <a:lnTo>
                                  <a:pt x="3068" y="815"/>
                                </a:lnTo>
                                <a:lnTo>
                                  <a:pt x="3102" y="877"/>
                                </a:lnTo>
                                <a:lnTo>
                                  <a:pt x="3134" y="940"/>
                                </a:lnTo>
                                <a:lnTo>
                                  <a:pt x="3163" y="1005"/>
                                </a:lnTo>
                                <a:lnTo>
                                  <a:pt x="3189" y="1071"/>
                                </a:lnTo>
                                <a:lnTo>
                                  <a:pt x="3213" y="1139"/>
                                </a:lnTo>
                                <a:lnTo>
                                  <a:pt x="3234" y="1208"/>
                                </a:lnTo>
                                <a:lnTo>
                                  <a:pt x="3251" y="1279"/>
                                </a:lnTo>
                                <a:lnTo>
                                  <a:pt x="3266" y="1350"/>
                                </a:lnTo>
                                <a:lnTo>
                                  <a:pt x="3277" y="1423"/>
                                </a:lnTo>
                                <a:lnTo>
                                  <a:pt x="3286" y="1496"/>
                                </a:lnTo>
                                <a:lnTo>
                                  <a:pt x="3291" y="1571"/>
                                </a:lnTo>
                                <a:lnTo>
                                  <a:pt x="3292" y="1646"/>
                                </a:lnTo>
                                <a:close/>
                              </a:path>
                            </a:pathLst>
                          </a:custGeom>
                          <a:solidFill>
                            <a:srgbClr val="ECE8E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AutoShape 24"/>
                        <wps:cNvSpPr>
                          <a:spLocks/>
                        </wps:cNvSpPr>
                        <wps:spPr bwMode="auto">
                          <a:xfrm>
                            <a:off x="6033" y="70"/>
                            <a:ext cx="2774" cy="1647"/>
                          </a:xfrm>
                          <a:custGeom>
                            <a:avLst/>
                            <a:gdLst>
                              <a:gd name="T0" fmla="+- 0 6034 6034"/>
                              <a:gd name="T1" fmla="*/ T0 w 2774"/>
                              <a:gd name="T2" fmla="+- 0 1717 71"/>
                              <a:gd name="T3" fmla="*/ 1717 h 1647"/>
                              <a:gd name="T4" fmla="+- 0 6041 6034"/>
                              <a:gd name="T5" fmla="*/ T4 w 2774"/>
                              <a:gd name="T6" fmla="+- 0 1561 71"/>
                              <a:gd name="T7" fmla="*/ 1561 h 1647"/>
                              <a:gd name="T8" fmla="+- 0 6063 6034"/>
                              <a:gd name="T9" fmla="*/ T8 w 2774"/>
                              <a:gd name="T10" fmla="+- 0 1408 71"/>
                              <a:gd name="T11" fmla="*/ 1408 h 1647"/>
                              <a:gd name="T12" fmla="+- 0 6099 6034"/>
                              <a:gd name="T13" fmla="*/ T12 w 2774"/>
                              <a:gd name="T14" fmla="+- 0 1259 71"/>
                              <a:gd name="T15" fmla="*/ 1259 h 1647"/>
                              <a:gd name="T16" fmla="+- 0 6148 6034"/>
                              <a:gd name="T17" fmla="*/ T16 w 2774"/>
                              <a:gd name="T18" fmla="+- 0 1115 71"/>
                              <a:gd name="T19" fmla="*/ 1115 h 1647"/>
                              <a:gd name="T20" fmla="+- 0 6209 6034"/>
                              <a:gd name="T21" fmla="*/ T20 w 2774"/>
                              <a:gd name="T22" fmla="+- 0 977 71"/>
                              <a:gd name="T23" fmla="*/ 977 h 1647"/>
                              <a:gd name="T24" fmla="+- 0 6284 6034"/>
                              <a:gd name="T25" fmla="*/ T24 w 2774"/>
                              <a:gd name="T26" fmla="+- 0 845 71"/>
                              <a:gd name="T27" fmla="*/ 845 h 1647"/>
                              <a:gd name="T28" fmla="+- 0 6369 6034"/>
                              <a:gd name="T29" fmla="*/ T28 w 2774"/>
                              <a:gd name="T30" fmla="+- 0 721 71"/>
                              <a:gd name="T31" fmla="*/ 721 h 1647"/>
                              <a:gd name="T32" fmla="+- 0 6466 6034"/>
                              <a:gd name="T33" fmla="*/ T32 w 2774"/>
                              <a:gd name="T34" fmla="+- 0 604 71"/>
                              <a:gd name="T35" fmla="*/ 604 h 1647"/>
                              <a:gd name="T36" fmla="+- 0 6574 6034"/>
                              <a:gd name="T37" fmla="*/ T36 w 2774"/>
                              <a:gd name="T38" fmla="+- 0 497 71"/>
                              <a:gd name="T39" fmla="*/ 497 h 1647"/>
                              <a:gd name="T40" fmla="+- 0 6692 6034"/>
                              <a:gd name="T41" fmla="*/ T40 w 2774"/>
                              <a:gd name="T42" fmla="+- 0 400 71"/>
                              <a:gd name="T43" fmla="*/ 400 h 1647"/>
                              <a:gd name="T44" fmla="+- 0 6819 6034"/>
                              <a:gd name="T45" fmla="*/ T44 w 2774"/>
                              <a:gd name="T46" fmla="+- 0 314 71"/>
                              <a:gd name="T47" fmla="*/ 314 h 1647"/>
                              <a:gd name="T48" fmla="+- 0 6955 6034"/>
                              <a:gd name="T49" fmla="*/ T48 w 2774"/>
                              <a:gd name="T50" fmla="+- 0 239 71"/>
                              <a:gd name="T51" fmla="*/ 239 h 1647"/>
                              <a:gd name="T52" fmla="+- 0 7099 6034"/>
                              <a:gd name="T53" fmla="*/ T52 w 2774"/>
                              <a:gd name="T54" fmla="+- 0 177 71"/>
                              <a:gd name="T55" fmla="*/ 177 h 1647"/>
                              <a:gd name="T56" fmla="+- 0 7247 6034"/>
                              <a:gd name="T57" fmla="*/ T56 w 2774"/>
                              <a:gd name="T58" fmla="+- 0 129 71"/>
                              <a:gd name="T59" fmla="*/ 129 h 1647"/>
                              <a:gd name="T60" fmla="+- 0 7397 6034"/>
                              <a:gd name="T61" fmla="*/ T60 w 2774"/>
                              <a:gd name="T62" fmla="+- 0 95 71"/>
                              <a:gd name="T63" fmla="*/ 95 h 1647"/>
                              <a:gd name="T64" fmla="+- 0 7548 6034"/>
                              <a:gd name="T65" fmla="*/ T64 w 2774"/>
                              <a:gd name="T66" fmla="+- 0 76 71"/>
                              <a:gd name="T67" fmla="*/ 76 h 1647"/>
                              <a:gd name="T68" fmla="+- 0 7700 6034"/>
                              <a:gd name="T69" fmla="*/ T68 w 2774"/>
                              <a:gd name="T70" fmla="+- 0 71 71"/>
                              <a:gd name="T71" fmla="*/ 71 h 1647"/>
                              <a:gd name="T72" fmla="+- 0 7851 6034"/>
                              <a:gd name="T73" fmla="*/ T72 w 2774"/>
                              <a:gd name="T74" fmla="+- 0 79 71"/>
                              <a:gd name="T75" fmla="*/ 79 h 1647"/>
                              <a:gd name="T76" fmla="+- 0 8000 6034"/>
                              <a:gd name="T77" fmla="*/ T76 w 2774"/>
                              <a:gd name="T78" fmla="+- 0 102 71"/>
                              <a:gd name="T79" fmla="*/ 102 h 1647"/>
                              <a:gd name="T80" fmla="+- 0 8147 6034"/>
                              <a:gd name="T81" fmla="*/ T80 w 2774"/>
                              <a:gd name="T82" fmla="+- 0 138 71"/>
                              <a:gd name="T83" fmla="*/ 138 h 1647"/>
                              <a:gd name="T84" fmla="+- 0 8290 6034"/>
                              <a:gd name="T85" fmla="*/ T84 w 2774"/>
                              <a:gd name="T86" fmla="+- 0 188 71"/>
                              <a:gd name="T87" fmla="*/ 188 h 1647"/>
                              <a:gd name="T88" fmla="+- 0 8429 6034"/>
                              <a:gd name="T89" fmla="*/ T88 w 2774"/>
                              <a:gd name="T90" fmla="+- 0 251 71"/>
                              <a:gd name="T91" fmla="*/ 251 h 1647"/>
                              <a:gd name="T92" fmla="+- 0 8562 6034"/>
                              <a:gd name="T93" fmla="*/ T92 w 2774"/>
                              <a:gd name="T94" fmla="+- 0 326 71"/>
                              <a:gd name="T95" fmla="*/ 326 h 1647"/>
                              <a:gd name="T96" fmla="+- 0 8688 6034"/>
                              <a:gd name="T97" fmla="*/ T96 w 2774"/>
                              <a:gd name="T98" fmla="+- 0 415 71"/>
                              <a:gd name="T99" fmla="*/ 415 h 1647"/>
                              <a:gd name="T100" fmla="+- 0 8807 6034"/>
                              <a:gd name="T101" fmla="*/ T100 w 2774"/>
                              <a:gd name="T102" fmla="+- 0 517 71"/>
                              <a:gd name="T103" fmla="*/ 517 h 1647"/>
                              <a:gd name="T104" fmla="+- 0 7662 6034"/>
                              <a:gd name="T105" fmla="*/ T104 w 2774"/>
                              <a:gd name="T106" fmla="+- 0 729 71"/>
                              <a:gd name="T107" fmla="*/ 729 h 1647"/>
                              <a:gd name="T108" fmla="+- 0 7510 6034"/>
                              <a:gd name="T109" fmla="*/ T108 w 2774"/>
                              <a:gd name="T110" fmla="+- 0 744 71"/>
                              <a:gd name="T111" fmla="*/ 744 h 1647"/>
                              <a:gd name="T112" fmla="+- 0 7361 6034"/>
                              <a:gd name="T113" fmla="*/ T112 w 2774"/>
                              <a:gd name="T114" fmla="+- 0 782 71"/>
                              <a:gd name="T115" fmla="*/ 782 h 1647"/>
                              <a:gd name="T116" fmla="+- 0 7217 6034"/>
                              <a:gd name="T117" fmla="*/ T116 w 2774"/>
                              <a:gd name="T118" fmla="+- 0 844 71"/>
                              <a:gd name="T119" fmla="*/ 844 h 1647"/>
                              <a:gd name="T120" fmla="+- 0 7087 6034"/>
                              <a:gd name="T121" fmla="*/ T120 w 2774"/>
                              <a:gd name="T122" fmla="+- 0 927 71"/>
                              <a:gd name="T123" fmla="*/ 927 h 1647"/>
                              <a:gd name="T124" fmla="+- 0 6973 6034"/>
                              <a:gd name="T125" fmla="*/ T124 w 2774"/>
                              <a:gd name="T126" fmla="+- 0 1027 71"/>
                              <a:gd name="T127" fmla="*/ 1027 h 1647"/>
                              <a:gd name="T128" fmla="+- 0 6876 6034"/>
                              <a:gd name="T129" fmla="*/ T128 w 2774"/>
                              <a:gd name="T130" fmla="+- 0 1143 71"/>
                              <a:gd name="T131" fmla="*/ 1143 h 1647"/>
                              <a:gd name="T132" fmla="+- 0 6798 6034"/>
                              <a:gd name="T133" fmla="*/ T132 w 2774"/>
                              <a:gd name="T134" fmla="+- 0 1273 71"/>
                              <a:gd name="T135" fmla="*/ 1273 h 1647"/>
                              <a:gd name="T136" fmla="+- 0 6740 6034"/>
                              <a:gd name="T137" fmla="*/ T136 w 2774"/>
                              <a:gd name="T138" fmla="+- 0 1413 71"/>
                              <a:gd name="T139" fmla="*/ 1413 h 1647"/>
                              <a:gd name="T140" fmla="+- 0 6704 6034"/>
                              <a:gd name="T141" fmla="*/ T140 w 2774"/>
                              <a:gd name="T142" fmla="+- 0 1562 71"/>
                              <a:gd name="T143" fmla="*/ 1562 h 1647"/>
                              <a:gd name="T144" fmla="+- 0 6692 6034"/>
                              <a:gd name="T145" fmla="*/ T144 w 2774"/>
                              <a:gd name="T146" fmla="+- 0 1717 71"/>
                              <a:gd name="T147" fmla="*/ 1717 h 1647"/>
                              <a:gd name="T148" fmla="+- 0 8297 6034"/>
                              <a:gd name="T149" fmla="*/ T148 w 2774"/>
                              <a:gd name="T150" fmla="+- 0 946 71"/>
                              <a:gd name="T151" fmla="*/ 946 h 1647"/>
                              <a:gd name="T152" fmla="+- 0 8170 6034"/>
                              <a:gd name="T153" fmla="*/ T152 w 2774"/>
                              <a:gd name="T154" fmla="+- 0 859 71"/>
                              <a:gd name="T155" fmla="*/ 859 h 1647"/>
                              <a:gd name="T156" fmla="+- 0 8032 6034"/>
                              <a:gd name="T157" fmla="*/ T156 w 2774"/>
                              <a:gd name="T158" fmla="+- 0 794 71"/>
                              <a:gd name="T159" fmla="*/ 794 h 1647"/>
                              <a:gd name="T160" fmla="+- 0 7887 6034"/>
                              <a:gd name="T161" fmla="*/ T160 w 2774"/>
                              <a:gd name="T162" fmla="+- 0 751 71"/>
                              <a:gd name="T163" fmla="*/ 751 h 1647"/>
                              <a:gd name="T164" fmla="+- 0 7737 6034"/>
                              <a:gd name="T165" fmla="*/ T164 w 2774"/>
                              <a:gd name="T166" fmla="+- 0 731 71"/>
                              <a:gd name="T167" fmla="*/ 731 h 1647"/>
                              <a:gd name="T168" fmla="+- 0 8607 6034"/>
                              <a:gd name="T169" fmla="*/ T168 w 2774"/>
                              <a:gd name="T170" fmla="+- 0 729 71"/>
                              <a:gd name="T171" fmla="*/ 729 h 16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2774" h="1647">
                                <a:moveTo>
                                  <a:pt x="658" y="1646"/>
                                </a:moveTo>
                                <a:lnTo>
                                  <a:pt x="0" y="1646"/>
                                </a:lnTo>
                                <a:lnTo>
                                  <a:pt x="1" y="1568"/>
                                </a:lnTo>
                                <a:lnTo>
                                  <a:pt x="7" y="1490"/>
                                </a:lnTo>
                                <a:lnTo>
                                  <a:pt x="16" y="1413"/>
                                </a:lnTo>
                                <a:lnTo>
                                  <a:pt x="29" y="1337"/>
                                </a:lnTo>
                                <a:lnTo>
                                  <a:pt x="45" y="1262"/>
                                </a:lnTo>
                                <a:lnTo>
                                  <a:pt x="65" y="1188"/>
                                </a:lnTo>
                                <a:lnTo>
                                  <a:pt x="87" y="1115"/>
                                </a:lnTo>
                                <a:lnTo>
                                  <a:pt x="114" y="1044"/>
                                </a:lnTo>
                                <a:lnTo>
                                  <a:pt x="143" y="974"/>
                                </a:lnTo>
                                <a:lnTo>
                                  <a:pt x="175" y="906"/>
                                </a:lnTo>
                                <a:lnTo>
                                  <a:pt x="211" y="839"/>
                                </a:lnTo>
                                <a:lnTo>
                                  <a:pt x="250" y="774"/>
                                </a:lnTo>
                                <a:lnTo>
                                  <a:pt x="291" y="711"/>
                                </a:lnTo>
                                <a:lnTo>
                                  <a:pt x="335" y="650"/>
                                </a:lnTo>
                                <a:lnTo>
                                  <a:pt x="383" y="590"/>
                                </a:lnTo>
                                <a:lnTo>
                                  <a:pt x="432" y="533"/>
                                </a:lnTo>
                                <a:lnTo>
                                  <a:pt x="485" y="479"/>
                                </a:lnTo>
                                <a:lnTo>
                                  <a:pt x="540" y="426"/>
                                </a:lnTo>
                                <a:lnTo>
                                  <a:pt x="598" y="377"/>
                                </a:lnTo>
                                <a:lnTo>
                                  <a:pt x="658" y="329"/>
                                </a:lnTo>
                                <a:lnTo>
                                  <a:pt x="720" y="285"/>
                                </a:lnTo>
                                <a:lnTo>
                                  <a:pt x="785" y="243"/>
                                </a:lnTo>
                                <a:lnTo>
                                  <a:pt x="852" y="204"/>
                                </a:lnTo>
                                <a:lnTo>
                                  <a:pt x="921" y="168"/>
                                </a:lnTo>
                                <a:lnTo>
                                  <a:pt x="992" y="135"/>
                                </a:lnTo>
                                <a:lnTo>
                                  <a:pt x="1065" y="106"/>
                                </a:lnTo>
                                <a:lnTo>
                                  <a:pt x="1138" y="80"/>
                                </a:lnTo>
                                <a:lnTo>
                                  <a:pt x="1213" y="58"/>
                                </a:lnTo>
                                <a:lnTo>
                                  <a:pt x="1288" y="39"/>
                                </a:lnTo>
                                <a:lnTo>
                                  <a:pt x="1363" y="24"/>
                                </a:lnTo>
                                <a:lnTo>
                                  <a:pt x="1438" y="13"/>
                                </a:lnTo>
                                <a:lnTo>
                                  <a:pt x="1514" y="5"/>
                                </a:lnTo>
                                <a:lnTo>
                                  <a:pt x="1590" y="0"/>
                                </a:lnTo>
                                <a:lnTo>
                                  <a:pt x="1666" y="0"/>
                                </a:lnTo>
                                <a:lnTo>
                                  <a:pt x="1741" y="2"/>
                                </a:lnTo>
                                <a:lnTo>
                                  <a:pt x="1817" y="8"/>
                                </a:lnTo>
                                <a:lnTo>
                                  <a:pt x="1892" y="18"/>
                                </a:lnTo>
                                <a:lnTo>
                                  <a:pt x="1966" y="31"/>
                                </a:lnTo>
                                <a:lnTo>
                                  <a:pt x="2040" y="47"/>
                                </a:lnTo>
                                <a:lnTo>
                                  <a:pt x="2113" y="67"/>
                                </a:lnTo>
                                <a:lnTo>
                                  <a:pt x="2185" y="90"/>
                                </a:lnTo>
                                <a:lnTo>
                                  <a:pt x="2256" y="117"/>
                                </a:lnTo>
                                <a:lnTo>
                                  <a:pt x="2326" y="147"/>
                                </a:lnTo>
                                <a:lnTo>
                                  <a:pt x="2395" y="180"/>
                                </a:lnTo>
                                <a:lnTo>
                                  <a:pt x="2462" y="216"/>
                                </a:lnTo>
                                <a:lnTo>
                                  <a:pt x="2528" y="255"/>
                                </a:lnTo>
                                <a:lnTo>
                                  <a:pt x="2592" y="298"/>
                                </a:lnTo>
                                <a:lnTo>
                                  <a:pt x="2654" y="344"/>
                                </a:lnTo>
                                <a:lnTo>
                                  <a:pt x="2715" y="393"/>
                                </a:lnTo>
                                <a:lnTo>
                                  <a:pt x="2773" y="446"/>
                                </a:lnTo>
                                <a:lnTo>
                                  <a:pt x="2573" y="658"/>
                                </a:lnTo>
                                <a:lnTo>
                                  <a:pt x="1628" y="658"/>
                                </a:lnTo>
                                <a:lnTo>
                                  <a:pt x="1552" y="663"/>
                                </a:lnTo>
                                <a:lnTo>
                                  <a:pt x="1476" y="673"/>
                                </a:lnTo>
                                <a:lnTo>
                                  <a:pt x="1401" y="689"/>
                                </a:lnTo>
                                <a:lnTo>
                                  <a:pt x="1327" y="711"/>
                                </a:lnTo>
                                <a:lnTo>
                                  <a:pt x="1254" y="739"/>
                                </a:lnTo>
                                <a:lnTo>
                                  <a:pt x="1183" y="773"/>
                                </a:lnTo>
                                <a:lnTo>
                                  <a:pt x="1116" y="812"/>
                                </a:lnTo>
                                <a:lnTo>
                                  <a:pt x="1053" y="856"/>
                                </a:lnTo>
                                <a:lnTo>
                                  <a:pt x="994" y="904"/>
                                </a:lnTo>
                                <a:lnTo>
                                  <a:pt x="939" y="956"/>
                                </a:lnTo>
                                <a:lnTo>
                                  <a:pt x="888" y="1013"/>
                                </a:lnTo>
                                <a:lnTo>
                                  <a:pt x="842" y="1072"/>
                                </a:lnTo>
                                <a:lnTo>
                                  <a:pt x="800" y="1136"/>
                                </a:lnTo>
                                <a:lnTo>
                                  <a:pt x="764" y="1202"/>
                                </a:lnTo>
                                <a:lnTo>
                                  <a:pt x="732" y="1271"/>
                                </a:lnTo>
                                <a:lnTo>
                                  <a:pt x="706" y="1342"/>
                                </a:lnTo>
                                <a:lnTo>
                                  <a:pt x="685" y="1415"/>
                                </a:lnTo>
                                <a:lnTo>
                                  <a:pt x="670" y="1491"/>
                                </a:lnTo>
                                <a:lnTo>
                                  <a:pt x="661" y="1568"/>
                                </a:lnTo>
                                <a:lnTo>
                                  <a:pt x="658" y="1646"/>
                                </a:lnTo>
                                <a:close/>
                                <a:moveTo>
                                  <a:pt x="2322" y="926"/>
                                </a:moveTo>
                                <a:lnTo>
                                  <a:pt x="2263" y="875"/>
                                </a:lnTo>
                                <a:lnTo>
                                  <a:pt x="2201" y="829"/>
                                </a:lnTo>
                                <a:lnTo>
                                  <a:pt x="2136" y="788"/>
                                </a:lnTo>
                                <a:lnTo>
                                  <a:pt x="2068" y="753"/>
                                </a:lnTo>
                                <a:lnTo>
                                  <a:pt x="1998" y="723"/>
                                </a:lnTo>
                                <a:lnTo>
                                  <a:pt x="1926" y="699"/>
                                </a:lnTo>
                                <a:lnTo>
                                  <a:pt x="1853" y="680"/>
                                </a:lnTo>
                                <a:lnTo>
                                  <a:pt x="1779" y="667"/>
                                </a:lnTo>
                                <a:lnTo>
                                  <a:pt x="1703" y="660"/>
                                </a:lnTo>
                                <a:lnTo>
                                  <a:pt x="1628" y="658"/>
                                </a:lnTo>
                                <a:lnTo>
                                  <a:pt x="2573" y="658"/>
                                </a:lnTo>
                                <a:lnTo>
                                  <a:pt x="2322" y="926"/>
                                </a:lnTo>
                                <a:close/>
                              </a:path>
                            </a:pathLst>
                          </a:custGeom>
                          <a:solidFill>
                            <a:srgbClr val="99AB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Text Box 23"/>
                        <wps:cNvSpPr txBox="1">
                          <a:spLocks noChangeArrowheads="1"/>
                        </wps:cNvSpPr>
                        <wps:spPr bwMode="auto">
                          <a:xfrm>
                            <a:off x="5784" y="-223"/>
                            <a:ext cx="3497" cy="15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028E3" w:rsidP="005028E3" w:rsidRDefault="005028E3" w14:paraId="07CD0F31" w14:textId="77777777">
                              <w:pPr>
                                <w:spacing w:before="2"/>
                                <w:rPr>
                                  <w:sz w:val="43"/>
                                </w:rPr>
                              </w:pPr>
                            </w:p>
                            <w:p w:rsidRPr="00DA3166" w:rsidR="00E11408" w:rsidP="005028E3" w:rsidRDefault="00E11408" w14:paraId="1328F96D" w14:textId="719B4400">
                              <w:pPr>
                                <w:ind w:left="1087"/>
                                <w:rPr>
                                  <w:w w:val="95"/>
                                  <w:sz w:val="24"/>
                                  <w:szCs w:val="24"/>
                                  <w:lang w:val="es-419"/>
                                </w:rPr>
                              </w:pPr>
                              <w:r w:rsidRPr="00DA3166">
                                <w:rPr>
                                  <w:rFonts w:ascii="Times New Roman" w:hAnsi="Times New Roman" w:cs="Times New Roman"/>
                                  <w:w w:val="95"/>
                                  <w:sz w:val="24"/>
                                  <w:szCs w:val="24"/>
                                  <w:lang w:val="es-419"/>
                                </w:rPr>
                                <w:t>Ha</w:t>
                              </w:r>
                              <w:r w:rsidRPr="00DA3166" w:rsidR="00E077DB">
                                <w:rPr>
                                  <w:rFonts w:ascii="Times New Roman" w:hAnsi="Times New Roman" w:cs="Times New Roman"/>
                                  <w:w w:val="95"/>
                                  <w:sz w:val="24"/>
                                  <w:szCs w:val="24"/>
                                  <w:lang w:val="es-419"/>
                                </w:rPr>
                                <w:t>n</w:t>
                              </w:r>
                              <w:r w:rsidRPr="00DA3166">
                                <w:rPr>
                                  <w:rFonts w:ascii="Times New Roman" w:hAnsi="Times New Roman" w:cs="Times New Roman"/>
                                  <w:w w:val="95"/>
                                  <w:sz w:val="24"/>
                                  <w:szCs w:val="24"/>
                                  <w:lang w:val="es-419"/>
                                </w:rPr>
                                <w:t xml:space="preserve"> </w:t>
                              </w:r>
                              <w:r w:rsidRPr="00DA3166" w:rsidR="00DA3166">
                                <w:rPr>
                                  <w:rFonts w:ascii="Times New Roman" w:hAnsi="Times New Roman" w:cs="Times New Roman"/>
                                  <w:w w:val="95"/>
                                  <w:sz w:val="24"/>
                                  <w:szCs w:val="24"/>
                                  <w:lang w:val="es-419"/>
                                </w:rPr>
                                <w:t>identificado</w:t>
                              </w:r>
                              <w:r w:rsidRPr="00DA3166" w:rsidR="00DA3166">
                                <w:rPr>
                                  <w:rFonts w:ascii="Times New Roman" w:hAnsi="Times New Roman" w:cs="Times New Roman"/>
                                  <w:b/>
                                  <w:bCs/>
                                  <w:w w:val="95"/>
                                  <w:sz w:val="24"/>
                                  <w:szCs w:val="24"/>
                                  <w:lang w:val="es-419"/>
                                </w:rPr>
                                <w:t xml:space="preserve"> 61</w:t>
                              </w:r>
                              <w:r w:rsidRPr="00DA3166" w:rsidR="005028E3">
                                <w:rPr>
                                  <w:w w:val="95"/>
                                  <w:sz w:val="24"/>
                                  <w:szCs w:val="24"/>
                                  <w:lang w:val="es-419"/>
                                </w:rPr>
                                <w:t>%</w:t>
                              </w:r>
                              <w:r w:rsidRPr="00DA3166" w:rsidR="007C66BB">
                                <w:rPr>
                                  <w:w w:val="95"/>
                                  <w:sz w:val="24"/>
                                  <w:szCs w:val="24"/>
                                  <w:lang w:val="es-419"/>
                                </w:rPr>
                                <w:t xml:space="preserve">   </w:t>
                              </w:r>
                              <w:r w:rsidRPr="00DA3166" w:rsidR="001408B8">
                                <w:rPr>
                                  <w:w w:val="95"/>
                                  <w:sz w:val="24"/>
                                  <w:szCs w:val="24"/>
                                  <w:lang w:val="es-419"/>
                                </w:rPr>
                                <w:t xml:space="preserve"> </w:t>
                              </w:r>
                            </w:p>
                            <w:p w:rsidR="00DA3166" w:rsidP="005028E3" w:rsidRDefault="00DA3166" w14:paraId="259D271D" w14:textId="77777777">
                              <w:pPr>
                                <w:ind w:left="1087"/>
                                <w:rPr>
                                  <w:w w:val="95"/>
                                  <w:sz w:val="24"/>
                                  <w:szCs w:val="24"/>
                                  <w:lang w:val="es-419"/>
                                </w:rPr>
                              </w:pPr>
                            </w:p>
                            <w:p w:rsidR="00DA3166" w:rsidP="005028E3" w:rsidRDefault="00DA3166" w14:paraId="290A4581" w14:textId="77777777">
                              <w:pPr>
                                <w:ind w:left="1087"/>
                                <w:rPr>
                                  <w:w w:val="95"/>
                                  <w:sz w:val="24"/>
                                  <w:szCs w:val="24"/>
                                  <w:lang w:val="es-419"/>
                                </w:rPr>
                              </w:pPr>
                              <w:r>
                                <w:rPr>
                                  <w:w w:val="95"/>
                                  <w:sz w:val="24"/>
                                  <w:szCs w:val="24"/>
                                  <w:lang w:val="es-419"/>
                                </w:rPr>
                                <w:t xml:space="preserve">   </w:t>
                              </w:r>
                            </w:p>
                            <w:p w:rsidRPr="00DA3166" w:rsidR="007C66BB" w:rsidP="005028E3" w:rsidRDefault="00DA3166" w14:paraId="75C4C45D" w14:textId="67A70D6B">
                              <w:pPr>
                                <w:ind w:left="1087"/>
                                <w:rPr>
                                  <w:b/>
                                  <w:bCs/>
                                  <w:w w:val="95"/>
                                  <w:sz w:val="24"/>
                                  <w:szCs w:val="24"/>
                                  <w:lang w:val="es-419"/>
                                </w:rPr>
                              </w:pPr>
                              <w:r w:rsidRPr="00DA3166">
                                <w:rPr>
                                  <w:w w:val="95"/>
                                  <w:sz w:val="24"/>
                                  <w:szCs w:val="24"/>
                                  <w:lang w:val="es-419"/>
                                </w:rPr>
                                <w:t xml:space="preserve">     </w:t>
                              </w:r>
                              <w:r w:rsidRPr="00DA3166" w:rsidR="00E11408">
                                <w:rPr>
                                  <w:w w:val="95"/>
                                  <w:sz w:val="24"/>
                                  <w:szCs w:val="24"/>
                                  <w:lang w:val="es-419"/>
                                </w:rPr>
                                <w:t>No han i</w:t>
                              </w:r>
                              <w:r w:rsidRPr="00DA3166" w:rsidR="00E077DB">
                                <w:rPr>
                                  <w:w w:val="95"/>
                                  <w:sz w:val="24"/>
                                  <w:szCs w:val="24"/>
                                  <w:lang w:val="es-419"/>
                                </w:rPr>
                                <w:t>dentificado</w:t>
                              </w:r>
                              <w:r w:rsidRPr="00DA3166" w:rsidR="00E077DB">
                                <w:rPr>
                                  <w:b/>
                                  <w:bCs/>
                                  <w:w w:val="95"/>
                                  <w:sz w:val="24"/>
                                  <w:szCs w:val="24"/>
                                  <w:lang w:val="es-419"/>
                                </w:rPr>
                                <w:t xml:space="preserve"> </w:t>
                              </w:r>
                              <w:r w:rsidRPr="00DA3166" w:rsidR="007C66BB">
                                <w:rPr>
                                  <w:b/>
                                  <w:bCs/>
                                  <w:w w:val="95"/>
                                  <w:sz w:val="24"/>
                                  <w:szCs w:val="24"/>
                                  <w:lang w:val="es-419"/>
                                </w:rPr>
                                <w:t>39%</w:t>
                              </w:r>
                              <w:r w:rsidRPr="00DA3166" w:rsidR="001408B8">
                                <w:rPr>
                                  <w:b/>
                                  <w:bCs/>
                                  <w:w w:val="95"/>
                                  <w:sz w:val="24"/>
                                  <w:szCs w:val="24"/>
                                  <w:lang w:val="es-419"/>
                                </w:rPr>
                                <w:t xml:space="preserve"> </w:t>
                              </w:r>
                            </w:p>
                            <w:p w:rsidRPr="00DA3166" w:rsidR="005028E3" w:rsidP="005028E3" w:rsidRDefault="005028E3" w14:paraId="60CC8325" w14:textId="4DEB0120">
                              <w:pPr>
                                <w:ind w:left="1087"/>
                                <w:rPr>
                                  <w:sz w:val="44"/>
                                  <w:lang w:val="es-419"/>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oel="http://schemas.microsoft.com/office/2019/extlst">
            <w:pict w14:anchorId="3DE02599">
              <v:group id="_x0000_s1073" style="position:absolute;left:0;text-align:left;margin-left:290.4pt;margin-top:14.5pt;width:204.05pt;height:112.45pt;z-index:251809792;mso-position-horizontal-relative:page" coordsize="3542,1940" coordorigin="5784,-223" w14:anchorId="6BE06FF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">
                <v:shape id="AutoShape 25" style="position:absolute;left:6033;top:70;width:3293;height:1647;visibility:visible;mso-wrap-style:square;v-text-anchor:top" coordsize="3293,1647" o:spid="_x0000_s1074" fillcolor="#ece8eb" stroked="f" path="m658,1646l,1646r1,-75l6,1496r9,-73l26,1350r15,-72l58,1208r21,-69l103,1071r26,-66l158,940r32,-63l224,815r37,-60l301,696r42,-56l387,585r46,-53l482,482r51,-49l585,387r55,-44l697,301r58,-40l815,224r62,-34l940,158r65,-29l1072,103r67,-24l1208,58r71,-17l1350,26r73,-11l1496,6r75,-5l1646,r75,1l1796,6r73,9l1942,26r71,15l2084,58r69,21l2220,103r67,26l2352,158r63,32l2477,224r60,37l2595,301r57,42l2707,387r52,46l2810,482r49,50l2905,585r44,55l2963,658r-1317,l1569,661r-76,9l1420,684r-72,20l1278,729r-66,30l1147,793r-61,39l1028,875r-55,47l922,973r-47,55l832,1086r-39,61l759,1212r-30,67l704,1348r-20,71l670,1493r-9,76l658,1646xm3292,1646r-658,l2631,1569r-9,-76l2608,1419r-20,-71l2563,1278r-30,-66l2499,1147r-39,-61l2417,1028r-47,-55l2318,922r-54,-47l2206,832r-61,-39l2080,759r-66,-30l1944,704r-72,-20l1799,670r-76,-9l1646,658r1317,l2991,696r40,59l3068,815r34,62l3134,940r29,65l3189,1071r24,68l3234,1208r17,71l3266,1350r11,73l3286,1496r5,75l3292,164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">
                  <v:path arrowok="t" o:connecttype="custom" o:connectlocs="0,1717;6,1567;26,1421;58,1279;103,1142;158,1011;224,886;301,767;387,656;482,553;585,458;697,372;815,295;940,229;1072,174;1208,129;1350,97;1496,77;1646,71;1796,77;1942,97;2084,129;2220,174;2352,229;2477,295;2595,372;2707,458;2810,553;2905,656;2963,729;1569,732;1420,755;1278,800;1147,864;1028,946;922,1044;832,1157;759,1283;704,1419;670,1564;658,1717;2634,1717;2622,1564;2588,1419;2533,1283;2460,1157;2370,1044;2264,946;2145,864;2014,800;1872,755;1723,732;2963,729;3031,826;3102,948;3163,1076;3213,1210;3251,1350;3277,1494;3291,1642;3292,1717" o:connectangles="0,0,0,0,0,0,0,0,0,0,0,0,0,0,0,0,0,0,0,0,0,0,0,0,0,0,0,0,0,0,0,0,0,0,0,0,0,0,0,0,0,0,0,0,0,0,0,0,0,0,0,0,0,0,0,0,0,0,0,0,0"/>
                </v:shape>
                <v:shape id="AutoShape 24" style="position:absolute;left:6033;top:70;width:2774;height:1647;visibility:visible;mso-wrap-style:square;v-text-anchor:top" coordsize="2774,1647" o:spid="_x0000_s1075" fillcolor="#99abba" stroked="f" path="m658,1646l,1646r1,-78l7,1490r9,-77l29,1337r16,-75l65,1188r22,-73l114,1044r29,-70l175,906r36,-67l250,774r41,-63l335,650r48,-60l432,533r53,-54l540,426r58,-49l658,329r62,-44l785,243r67,-39l921,168r71,-33l1065,106r73,-26l1213,58r75,-19l1363,24r75,-11l1514,5,1590,r76,l1741,2r76,6l1892,18r74,13l2040,47r73,20l2185,90r71,27l2326,147r69,33l2462,216r66,39l2592,298r62,46l2715,393r58,53l2573,658r-945,l1552,663r-76,10l1401,689r-74,22l1254,739r-71,34l1116,812r-63,44l994,904r-55,52l888,1013r-46,59l800,1136r-36,66l732,1271r-26,71l685,1415r-15,76l661,1568r-3,78xm2322,926r-59,-51l2201,829r-65,-41l2068,753r-70,-30l1926,699r-73,-19l1779,667r-76,-7l1628,658r945,l2322,92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">
                  <v:path arrowok="t" o:connecttype="custom" o:connectlocs="0,1717;7,1561;29,1408;65,1259;114,1115;175,977;250,845;335,721;432,604;540,497;658,400;785,314;921,239;1065,177;1213,129;1363,95;1514,76;1666,71;1817,79;1966,102;2113,138;2256,188;2395,251;2528,326;2654,415;2773,517;1628,729;1476,744;1327,782;1183,844;1053,927;939,1027;842,1143;764,1273;706,1413;670,1562;658,1717;2263,946;2136,859;1998,794;1853,751;1703,731;2573,729" o:connectangles="0,0,0,0,0,0,0,0,0,0,0,0,0,0,0,0,0,0,0,0,0,0,0,0,0,0,0,0,0,0,0,0,0,0,0,0,0,0,0,0,0,0,0"/>
                </v:shape>
                <v:shape id="Text Box 23" style="position:absolute;left:5784;top:-223;width:3497;height:1553;visibility:visible;mso-wrap-style:square;v-text-anchor:top" o:spid="_x0000_s1076"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v:textbox inset="0,0,0,0">
                    <w:txbxContent>
                      <w:p w:rsidR="005028E3" w:rsidP="005028E3" w:rsidRDefault="005028E3" w14:paraId="0A37501D" w14:textId="77777777">
                        <w:pPr>
                          <w:spacing w:before="2"/>
                          <w:rPr>
                            <w:sz w:val="43"/>
                          </w:rPr>
                        </w:pPr>
                      </w:p>
                      <w:p w:rsidRPr="00DA3166" w:rsidR="00E11408" w:rsidP="005028E3" w:rsidRDefault="00E11408" w14:paraId="4707CAF2" w14:textId="719B4400">
                        <w:pPr>
                          <w:ind w:left="1087"/>
                          <w:rPr>
                            <w:w w:val="95"/>
                            <w:sz w:val="24"/>
                            <w:szCs w:val="24"/>
                            <w:lang w:val="es-419"/>
                          </w:rPr>
                        </w:pPr>
                        <w:r w:rsidRPr="00DA3166">
                          <w:rPr>
                            <w:rFonts w:ascii="Times New Roman" w:hAnsi="Times New Roman" w:cs="Times New Roman"/>
                            <w:w w:val="95"/>
                            <w:sz w:val="24"/>
                            <w:szCs w:val="24"/>
                            <w:lang w:val="es-419"/>
                          </w:rPr>
                          <w:t>Ha</w:t>
                        </w:r>
                        <w:r w:rsidRPr="00DA3166" w:rsidR="00E077DB">
                          <w:rPr>
                            <w:rFonts w:ascii="Times New Roman" w:hAnsi="Times New Roman" w:cs="Times New Roman"/>
                            <w:w w:val="95"/>
                            <w:sz w:val="24"/>
                            <w:szCs w:val="24"/>
                            <w:lang w:val="es-419"/>
                          </w:rPr>
                          <w:t>n</w:t>
                        </w:r>
                        <w:r w:rsidRPr="00DA3166">
                          <w:rPr>
                            <w:rFonts w:ascii="Times New Roman" w:hAnsi="Times New Roman" w:cs="Times New Roman"/>
                            <w:w w:val="95"/>
                            <w:sz w:val="24"/>
                            <w:szCs w:val="24"/>
                            <w:lang w:val="es-419"/>
                          </w:rPr>
                          <w:t xml:space="preserve"> </w:t>
                        </w:r>
                        <w:r w:rsidRPr="00DA3166" w:rsidR="00DA3166">
                          <w:rPr>
                            <w:rFonts w:ascii="Times New Roman" w:hAnsi="Times New Roman" w:cs="Times New Roman"/>
                            <w:w w:val="95"/>
                            <w:sz w:val="24"/>
                            <w:szCs w:val="24"/>
                            <w:lang w:val="es-419"/>
                          </w:rPr>
                          <w:t>identificado</w:t>
                        </w:r>
                        <w:r w:rsidRPr="00DA3166" w:rsidR="00DA3166">
                          <w:rPr>
                            <w:rFonts w:ascii="Times New Roman" w:hAnsi="Times New Roman" w:cs="Times New Roman"/>
                            <w:b/>
                            <w:bCs/>
                            <w:w w:val="95"/>
                            <w:sz w:val="24"/>
                            <w:szCs w:val="24"/>
                            <w:lang w:val="es-419"/>
                          </w:rPr>
                          <w:t xml:space="preserve"> 61</w:t>
                        </w:r>
                        <w:r w:rsidRPr="00DA3166" w:rsidR="005028E3">
                          <w:rPr>
                            <w:w w:val="95"/>
                            <w:sz w:val="24"/>
                            <w:szCs w:val="24"/>
                            <w:lang w:val="es-419"/>
                          </w:rPr>
                          <w:t>%</w:t>
                        </w:r>
                        <w:r w:rsidRPr="00DA3166" w:rsidR="007C66BB">
                          <w:rPr>
                            <w:w w:val="95"/>
                            <w:sz w:val="24"/>
                            <w:szCs w:val="24"/>
                            <w:lang w:val="es-419"/>
                          </w:rPr>
                          <w:t xml:space="preserve">   </w:t>
                        </w:r>
                        <w:r w:rsidRPr="00DA3166" w:rsidR="001408B8">
                          <w:rPr>
                            <w:w w:val="95"/>
                            <w:sz w:val="24"/>
                            <w:szCs w:val="24"/>
                            <w:lang w:val="es-419"/>
                          </w:rPr>
                          <w:t xml:space="preserve"> </w:t>
                        </w:r>
                      </w:p>
                      <w:p w:rsidR="00DA3166" w:rsidP="005028E3" w:rsidRDefault="00DA3166" w14:paraId="5DAB6C7B" w14:textId="77777777">
                        <w:pPr>
                          <w:ind w:left="1087"/>
                          <w:rPr>
                            <w:w w:val="95"/>
                            <w:sz w:val="24"/>
                            <w:szCs w:val="24"/>
                            <w:lang w:val="es-419"/>
                          </w:rPr>
                        </w:pPr>
                      </w:p>
                      <w:p w:rsidR="00DA3166" w:rsidP="005028E3" w:rsidRDefault="00DA3166" w14:paraId="54F9AE05" w14:textId="77777777">
                        <w:pPr>
                          <w:ind w:left="1087"/>
                          <w:rPr>
                            <w:w w:val="95"/>
                            <w:sz w:val="24"/>
                            <w:szCs w:val="24"/>
                            <w:lang w:val="es-419"/>
                          </w:rPr>
                        </w:pPr>
                        <w:r>
                          <w:rPr>
                            <w:w w:val="95"/>
                            <w:sz w:val="24"/>
                            <w:szCs w:val="24"/>
                            <w:lang w:val="es-419"/>
                          </w:rPr>
                          <w:t xml:space="preserve">   </w:t>
                        </w:r>
                      </w:p>
                      <w:p w:rsidRPr="00DA3166" w:rsidR="007C66BB" w:rsidP="005028E3" w:rsidRDefault="00DA3166" w14:paraId="132A0D12" w14:textId="67A70D6B">
                        <w:pPr>
                          <w:ind w:left="1087"/>
                          <w:rPr>
                            <w:b/>
                            <w:bCs/>
                            <w:w w:val="95"/>
                            <w:sz w:val="24"/>
                            <w:szCs w:val="24"/>
                            <w:lang w:val="es-419"/>
                          </w:rPr>
                        </w:pPr>
                        <w:r w:rsidRPr="00DA3166">
                          <w:rPr>
                            <w:w w:val="95"/>
                            <w:sz w:val="24"/>
                            <w:szCs w:val="24"/>
                            <w:lang w:val="es-419"/>
                          </w:rPr>
                          <w:t xml:space="preserve">     </w:t>
                        </w:r>
                        <w:r w:rsidRPr="00DA3166" w:rsidR="00E11408">
                          <w:rPr>
                            <w:w w:val="95"/>
                            <w:sz w:val="24"/>
                            <w:szCs w:val="24"/>
                            <w:lang w:val="es-419"/>
                          </w:rPr>
                          <w:t>No han i</w:t>
                        </w:r>
                        <w:r w:rsidRPr="00DA3166" w:rsidR="00E077DB">
                          <w:rPr>
                            <w:w w:val="95"/>
                            <w:sz w:val="24"/>
                            <w:szCs w:val="24"/>
                            <w:lang w:val="es-419"/>
                          </w:rPr>
                          <w:t>dentificado</w:t>
                        </w:r>
                        <w:r w:rsidRPr="00DA3166" w:rsidR="00E077DB">
                          <w:rPr>
                            <w:b/>
                            <w:bCs/>
                            <w:w w:val="95"/>
                            <w:sz w:val="24"/>
                            <w:szCs w:val="24"/>
                            <w:lang w:val="es-419"/>
                          </w:rPr>
                          <w:t xml:space="preserve"> </w:t>
                        </w:r>
                        <w:r w:rsidRPr="00DA3166" w:rsidR="007C66BB">
                          <w:rPr>
                            <w:b/>
                            <w:bCs/>
                            <w:w w:val="95"/>
                            <w:sz w:val="24"/>
                            <w:szCs w:val="24"/>
                            <w:lang w:val="es-419"/>
                          </w:rPr>
                          <w:t>39%</w:t>
                        </w:r>
                        <w:r w:rsidRPr="00DA3166" w:rsidR="001408B8">
                          <w:rPr>
                            <w:b/>
                            <w:bCs/>
                            <w:w w:val="95"/>
                            <w:sz w:val="24"/>
                            <w:szCs w:val="24"/>
                            <w:lang w:val="es-419"/>
                          </w:rPr>
                          <w:t xml:space="preserve"> </w:t>
                        </w:r>
                      </w:p>
                      <w:p w:rsidRPr="00DA3166" w:rsidR="005028E3" w:rsidP="005028E3" w:rsidRDefault="005028E3" w14:paraId="02EB378F" w14:textId="4DEB0120">
                        <w:pPr>
                          <w:ind w:left="1087"/>
                          <w:rPr>
                            <w:sz w:val="44"/>
                            <w:lang w:val="es-419"/>
                          </w:rPr>
                        </w:pPr>
                      </w:p>
                    </w:txbxContent>
                  </v:textbox>
                </v:shape>
                <w10:wrap anchorx="page"/>
              </v:group>
            </w:pict>
          </mc:Fallback>
        </mc:AlternateContent>
      </w:r>
      <w:r w:rsidR="001408B8">
        <w:rPr>
          <w:noProof/>
        </w:rPr>
        <w:drawing>
          <wp:anchor distT="0" distB="0" distL="0" distR="0" simplePos="0" relativeHeight="251808768" behindDoc="0" locked="0" layoutInCell="1" allowOverlap="1" wp14:anchorId="49B7144D" wp14:editId="7DBB12F8">
            <wp:simplePos x="0" y="0"/>
            <wp:positionH relativeFrom="page">
              <wp:posOffset>914399</wp:posOffset>
            </wp:positionH>
            <wp:positionV relativeFrom="paragraph">
              <wp:posOffset>127000</wp:posOffset>
            </wp:positionV>
            <wp:extent cx="2429221" cy="1405890"/>
            <wp:effectExtent l="0" t="0" r="9525" b="3810"/>
            <wp:wrapNone/>
            <wp:docPr id="4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8" cstate="print"/>
                    <a:stretch>
                      <a:fillRect/>
                    </a:stretch>
                  </pic:blipFill>
                  <pic:spPr>
                    <a:xfrm>
                      <a:off x="0" y="0"/>
                      <a:ext cx="2430510" cy="1406636"/>
                    </a:xfrm>
                    <a:prstGeom prst="rect">
                      <a:avLst/>
                    </a:prstGeom>
                  </pic:spPr>
                </pic:pic>
              </a:graphicData>
            </a:graphic>
            <wp14:sizeRelH relativeFrom="margin">
              <wp14:pctWidth>0</wp14:pctWidth>
            </wp14:sizeRelH>
            <wp14:sizeRelV relativeFrom="margin">
              <wp14:pctHeight>0</wp14:pctHeight>
            </wp14:sizeRelV>
          </wp:anchor>
        </w:drawing>
      </w:r>
      <w:r w:rsidRPr="003854D4" w:rsidR="003854D4">
        <w:rPr>
          <w:rFonts w:ascii="Times New Roman" w:hAnsi="Times New Roman" w:cs="Times New Roman"/>
          <w:sz w:val="24"/>
          <w:szCs w:val="24"/>
          <w:lang w:val="es-HN"/>
        </w:rPr>
        <w:t xml:space="preserve"> </w:t>
      </w:r>
    </w:p>
    <w:p w:rsidRPr="002825F7" w:rsidR="005028E3" w:rsidP="005028E3" w:rsidRDefault="005028E3" w14:paraId="20D01310" w14:textId="7A19ECC3">
      <w:pPr>
        <w:pStyle w:val="Textoindependiente"/>
        <w:spacing w:before="4"/>
        <w:rPr>
          <w:sz w:val="22"/>
          <w:lang w:val="es-419"/>
        </w:rPr>
      </w:pPr>
    </w:p>
    <w:p w:rsidRPr="002825F7" w:rsidR="005028E3" w:rsidP="005028E3" w:rsidRDefault="005028E3" w14:paraId="69780083" w14:textId="1E440323">
      <w:pPr>
        <w:ind w:right="3415"/>
        <w:rPr>
          <w:sz w:val="19"/>
          <w:lang w:val="es-419"/>
        </w:rPr>
      </w:pPr>
    </w:p>
    <w:p w:rsidRPr="002825F7" w:rsidR="005028E3" w:rsidP="005028E3" w:rsidRDefault="005028E3" w14:paraId="08776FF0" w14:textId="77777777">
      <w:pPr>
        <w:pStyle w:val="Textoindependiente"/>
        <w:rPr>
          <w:sz w:val="20"/>
          <w:lang w:val="es-419"/>
        </w:rPr>
      </w:pPr>
    </w:p>
    <w:p w:rsidRPr="002825F7" w:rsidR="005028E3" w:rsidP="005028E3" w:rsidRDefault="005028E3" w14:paraId="690E103E" w14:textId="77777777">
      <w:pPr>
        <w:pStyle w:val="Textoindependiente"/>
        <w:spacing w:before="2"/>
        <w:rPr>
          <w:sz w:val="10"/>
          <w:lang w:val="es-419"/>
        </w:rPr>
      </w:pPr>
    </w:p>
    <w:p w:rsidR="005028E3" w:rsidP="005028E3" w:rsidRDefault="005028E3" w14:paraId="5B92145B" w14:textId="77777777">
      <w:pPr>
        <w:pStyle w:val="Textoindependiente"/>
        <w:spacing w:line="45" w:lineRule="exact"/>
        <w:ind w:left="129"/>
        <w:rPr>
          <w:sz w:val="4"/>
        </w:rPr>
      </w:pPr>
      <w:r>
        <w:rPr>
          <w:noProof/>
          <w:sz w:val="4"/>
        </w:rPr>
        <mc:AlternateContent>
          <mc:Choice Requires="wpg">
            <w:drawing>
              <wp:inline distT="0" distB="0" distL="0" distR="0" wp14:anchorId="0A842DFC" wp14:editId="0BE4D6FF">
                <wp:extent cx="26035" cy="29210"/>
                <wp:effectExtent l="5715" t="6985" r="6350" b="1905"/>
                <wp:docPr id="35"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035" cy="29210"/>
                          <a:chOff x="0" y="0"/>
                          <a:chExt cx="41" cy="46"/>
                        </a:xfrm>
                      </wpg:grpSpPr>
                      <wps:wsp>
                        <wps:cNvPr id="37" name="Line 7"/>
                        <wps:cNvCnPr>
                          <a:cxnSpLocks noChangeShapeType="1"/>
                        </wps:cNvCnPr>
                        <wps:spPr bwMode="auto">
                          <a:xfrm>
                            <a:off x="15" y="31"/>
                            <a:ext cx="10" cy="0"/>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w14:anchorId="5671EF1B">
              <v:group id="Group 6" style="width:2.05pt;height:2.3pt;mso-position-horizontal-relative:char;mso-position-vertical-relative:line" coordsize="41,46" o:spid="_x0000_s1026" w14:anchorId="44438C1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">
                <v:line id="Line 7" style="position:absolute;visibility:visible;mso-wrap-style:square" o:spid="_x0000_s1027" strokeweight="1.5pt" o:connectortype="straight" from="15,31" to="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"/>
                <w10:anchorlock/>
              </v:group>
            </w:pict>
          </mc:Fallback>
        </mc:AlternateContent>
      </w:r>
    </w:p>
    <w:p w:rsidR="005028E3" w:rsidP="005028E3" w:rsidRDefault="005028E3" w14:paraId="0E23CE3D" w14:textId="77777777">
      <w:pPr>
        <w:pStyle w:val="Textoindependiente"/>
        <w:spacing w:before="3"/>
        <w:rPr>
          <w:sz w:val="5"/>
        </w:rPr>
      </w:pPr>
    </w:p>
    <w:p w:rsidR="005028E3" w:rsidP="005028E3" w:rsidRDefault="005028E3" w14:paraId="0EABB236" w14:textId="77777777">
      <w:pPr>
        <w:pStyle w:val="Textoindependiente"/>
        <w:spacing w:line="55" w:lineRule="exact"/>
        <w:ind w:left="8558"/>
        <w:rPr>
          <w:sz w:val="5"/>
        </w:rPr>
      </w:pPr>
      <w:r>
        <w:rPr>
          <w:noProof/>
          <w:sz w:val="5"/>
        </w:rPr>
        <mc:AlternateContent>
          <mc:Choice Requires="wpg">
            <w:drawing>
              <wp:inline distT="0" distB="0" distL="0" distR="0" wp14:anchorId="65189BD3" wp14:editId="7C1EC76A">
                <wp:extent cx="63500" cy="35560"/>
                <wp:effectExtent l="5080" t="5080" r="7620" b="6985"/>
                <wp:docPr id="38"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00" cy="35560"/>
                          <a:chOff x="0" y="0"/>
                          <a:chExt cx="100" cy="56"/>
                        </a:xfrm>
                      </wpg:grpSpPr>
                      <wps:wsp>
                        <wps:cNvPr id="39" name="AutoShape 5"/>
                        <wps:cNvSpPr>
                          <a:spLocks/>
                        </wps:cNvSpPr>
                        <wps:spPr bwMode="auto">
                          <a:xfrm>
                            <a:off x="15" y="15"/>
                            <a:ext cx="70" cy="26"/>
                          </a:xfrm>
                          <a:custGeom>
                            <a:avLst/>
                            <a:gdLst>
                              <a:gd name="T0" fmla="+- 0 85 15"/>
                              <a:gd name="T1" fmla="*/ T0 w 70"/>
                              <a:gd name="T2" fmla="+- 0 15 15"/>
                              <a:gd name="T3" fmla="*/ 15 h 26"/>
                              <a:gd name="T4" fmla="+- 0 68 15"/>
                              <a:gd name="T5" fmla="*/ T4 w 70"/>
                              <a:gd name="T6" fmla="+- 0 24 15"/>
                              <a:gd name="T7" fmla="*/ 24 h 26"/>
                              <a:gd name="T8" fmla="+- 0 43 15"/>
                              <a:gd name="T9" fmla="*/ T8 w 70"/>
                              <a:gd name="T10" fmla="+- 0 32 15"/>
                              <a:gd name="T11" fmla="*/ 32 h 26"/>
                              <a:gd name="T12" fmla="+- 0 15 15"/>
                              <a:gd name="T13" fmla="*/ T12 w 70"/>
                              <a:gd name="T14" fmla="+- 0 40 15"/>
                              <a:gd name="T15" fmla="*/ 40 h 26"/>
                            </a:gdLst>
                            <a:ahLst/>
                            <a:cxnLst>
                              <a:cxn ang="0">
                                <a:pos x="T1" y="T3"/>
                              </a:cxn>
                              <a:cxn ang="0">
                                <a:pos x="T5" y="T7"/>
                              </a:cxn>
                              <a:cxn ang="0">
                                <a:pos x="T9" y="T11"/>
                              </a:cxn>
                              <a:cxn ang="0">
                                <a:pos x="T13" y="T15"/>
                              </a:cxn>
                            </a:cxnLst>
                            <a:rect l="0" t="0" r="r" b="b"/>
                            <a:pathLst>
                              <a:path w="70" h="26">
                                <a:moveTo>
                                  <a:pt x="70" y="0"/>
                                </a:moveTo>
                                <a:lnTo>
                                  <a:pt x="53" y="9"/>
                                </a:lnTo>
                                <a:moveTo>
                                  <a:pt x="28" y="17"/>
                                </a:moveTo>
                                <a:lnTo>
                                  <a:pt x="0" y="25"/>
                                </a:lnTo>
                              </a:path>
                            </a:pathLst>
                          </a:custGeom>
                          <a:noFill/>
                          <a:ln w="190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oel="http://schemas.microsoft.com/office/2019/extlst">
            <w:pict w14:anchorId="32C526F9">
              <v:group id="Group 4" style="width:5pt;height:2.8pt;mso-position-horizontal-relative:char;mso-position-vertical-relative:line" coordsize="100,56" o:spid="_x0000_s1026" w14:anchorId="1A0D67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">
                <v:shape id="AutoShape 5" style="position:absolute;left:15;top:15;width:70;height:26;visibility:visible;mso-wrap-style:square;v-text-anchor:top" coordsize="70,26" o:spid="_x0000_s1027" filled="f" strokeweight="1.5pt" path="m70,l53,9m28,17l,25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">
                  <v:path arrowok="t" o:connecttype="custom" o:connectlocs="70,15;53,24;28,32;0,40" o:connectangles="0,0,0,0"/>
                </v:shape>
                <w10:anchorlock/>
              </v:group>
            </w:pict>
          </mc:Fallback>
        </mc:AlternateContent>
      </w:r>
    </w:p>
    <w:p w:rsidR="00C756EC" w:rsidP="00C756EC" w:rsidRDefault="00C756EC" w14:paraId="281CE120" w14:textId="751AF87C">
      <w:pPr>
        <w:jc w:val="both"/>
        <w:rPr>
          <w:rFonts w:ascii="Times New Roman" w:hAnsi="Times New Roman" w:cs="Times New Roman"/>
          <w:sz w:val="24"/>
          <w:szCs w:val="24"/>
          <w:highlight w:val="green"/>
          <w:lang w:val="es-HN"/>
        </w:rPr>
      </w:pPr>
    </w:p>
    <w:p w:rsidR="001408B8" w:rsidP="00C756EC" w:rsidRDefault="001408B8" w14:paraId="35A9F4E1" w14:textId="77777777">
      <w:pPr>
        <w:jc w:val="both"/>
        <w:rPr>
          <w:rFonts w:ascii="Times New Roman" w:hAnsi="Times New Roman" w:cs="Times New Roman"/>
          <w:sz w:val="24"/>
          <w:szCs w:val="24"/>
          <w:highlight w:val="green"/>
          <w:lang w:val="es-HN"/>
        </w:rPr>
      </w:pPr>
    </w:p>
    <w:p w:rsidR="001408B8" w:rsidP="00C756EC" w:rsidRDefault="001408B8" w14:paraId="0CAC7A7E" w14:textId="77777777">
      <w:pPr>
        <w:jc w:val="both"/>
        <w:rPr>
          <w:rFonts w:ascii="Times New Roman" w:hAnsi="Times New Roman" w:cs="Times New Roman"/>
          <w:sz w:val="24"/>
          <w:szCs w:val="24"/>
          <w:highlight w:val="green"/>
          <w:lang w:val="es-HN"/>
        </w:rPr>
      </w:pPr>
    </w:p>
    <w:p w:rsidRPr="00E4564F" w:rsidR="001408B8" w:rsidP="00C756EC" w:rsidRDefault="001408B8" w14:paraId="757050D1" w14:textId="77777777">
      <w:pPr>
        <w:jc w:val="both"/>
        <w:rPr>
          <w:rFonts w:ascii="Times New Roman" w:hAnsi="Times New Roman" w:cs="Times New Roman"/>
          <w:sz w:val="24"/>
          <w:szCs w:val="24"/>
          <w:highlight w:val="green"/>
          <w:lang w:val="es-HN"/>
        </w:rPr>
      </w:pPr>
    </w:p>
    <w:p w:rsidRPr="007A22B6" w:rsidR="00C756EC" w:rsidP="00C756EC" w:rsidRDefault="00C756EC" w14:paraId="3B42E9C5" w14:textId="5ACC29C2">
      <w:pPr>
        <w:pStyle w:val="Descripcin"/>
        <w:rPr>
          <w:rFonts w:ascii="Times New Roman" w:hAnsi="Times New Roman" w:cs="Times New Roman"/>
          <w:b/>
          <w:bCs/>
          <w:i w:val="0"/>
          <w:iCs w:val="0"/>
          <w:color w:val="auto"/>
          <w:sz w:val="24"/>
          <w:szCs w:val="24"/>
          <w:highlight w:val="green"/>
          <w:lang w:val="es-419"/>
        </w:rPr>
      </w:pPr>
    </w:p>
    <w:p w:rsidRPr="003A0726" w:rsidR="003D2096" w:rsidP="00C756EC" w:rsidRDefault="00B045D6" w14:paraId="451C608B" w14:textId="656ADDAD">
      <w:pPr>
        <w:jc w:val="both"/>
        <w:rPr>
          <w:rFonts w:ascii="Times New Roman" w:hAnsi="Times New Roman" w:cs="Times New Roman"/>
          <w:sz w:val="20"/>
          <w:szCs w:val="20"/>
          <w:lang w:val="es-HN"/>
        </w:rPr>
      </w:pPr>
      <w:r>
        <w:rPr>
          <w:noProof/>
        </w:rPr>
        <mc:AlternateContent>
          <mc:Choice Requires="wps">
            <w:drawing>
              <wp:anchor distT="0" distB="0" distL="114300" distR="114300" simplePos="0" relativeHeight="251815936" behindDoc="0" locked="0" layoutInCell="1" allowOverlap="1" wp14:anchorId="7A5D3295" wp14:editId="0A21D620">
                <wp:simplePos x="0" y="0"/>
                <wp:positionH relativeFrom="column">
                  <wp:posOffset>0</wp:posOffset>
                </wp:positionH>
                <wp:positionV relativeFrom="paragraph">
                  <wp:posOffset>92054</wp:posOffset>
                </wp:positionV>
                <wp:extent cx="6051479" cy="452063"/>
                <wp:effectExtent l="0" t="0" r="6985" b="5715"/>
                <wp:wrapNone/>
                <wp:docPr id="43" name="Cuadro de texto 43"/>
                <wp:cNvGraphicFramePr/>
                <a:graphic xmlns:a="http://schemas.openxmlformats.org/drawingml/2006/main">
                  <a:graphicData uri="http://schemas.microsoft.com/office/word/2010/wordprocessingShape">
                    <wps:wsp>
                      <wps:cNvSpPr txBox="1"/>
                      <wps:spPr>
                        <a:xfrm>
                          <a:off x="0" y="0"/>
                          <a:ext cx="6051479" cy="452063"/>
                        </a:xfrm>
                        <a:prstGeom prst="rect">
                          <a:avLst/>
                        </a:prstGeom>
                        <a:solidFill>
                          <a:prstClr val="white"/>
                        </a:solidFill>
                        <a:ln>
                          <a:noFill/>
                        </a:ln>
                      </wps:spPr>
                      <wps:txbx>
                        <w:txbxContent>
                          <w:p w:rsidRPr="003A0726" w:rsidR="003D2096" w:rsidP="003D2096" w:rsidRDefault="001609DE" w14:paraId="2F01FD3B" w14:textId="5192010C">
                            <w:pPr>
                              <w:pStyle w:val="Descripcin"/>
                              <w:rPr>
                                <w:rFonts w:ascii="Times New Roman" w:hAnsi="Times New Roman" w:cs="Times New Roman"/>
                                <w:b/>
                                <w:bCs/>
                                <w:i w:val="0"/>
                                <w:iCs w:val="0"/>
                                <w:color w:val="auto"/>
                                <w:sz w:val="22"/>
                                <w:szCs w:val="22"/>
                                <w:lang w:val="es-HN"/>
                              </w:rPr>
                            </w:pPr>
                            <w:bookmarkStart w:name="_Toc166767827" w:id="116"/>
                            <w:r w:rsidRPr="003A0726">
                              <w:rPr>
                                <w:rFonts w:ascii="Times New Roman" w:hAnsi="Times New Roman" w:cs="Times New Roman"/>
                                <w:b/>
                                <w:bCs/>
                                <w:i w:val="0"/>
                                <w:iCs w:val="0"/>
                                <w:sz w:val="22"/>
                                <w:szCs w:val="22"/>
                                <w:lang w:val="es-419"/>
                              </w:rPr>
                              <w:t xml:space="preserve">Figura </w:t>
                            </w:r>
                            <w:r w:rsidRPr="003A0726">
                              <w:rPr>
                                <w:rFonts w:ascii="Times New Roman" w:hAnsi="Times New Roman" w:cs="Times New Roman"/>
                                <w:b/>
                                <w:bCs/>
                                <w:i w:val="0"/>
                                <w:iCs w:val="0"/>
                                <w:sz w:val="22"/>
                                <w:szCs w:val="22"/>
                              </w:rPr>
                              <w:fldChar w:fldCharType="begin"/>
                            </w:r>
                            <w:r w:rsidRPr="003A0726">
                              <w:rPr>
                                <w:rFonts w:ascii="Times New Roman" w:hAnsi="Times New Roman" w:cs="Times New Roman"/>
                                <w:b/>
                                <w:bCs/>
                                <w:i w:val="0"/>
                                <w:iCs w:val="0"/>
                                <w:sz w:val="22"/>
                                <w:szCs w:val="22"/>
                                <w:lang w:val="es-419"/>
                              </w:rPr>
                              <w:instrText xml:space="preserve"> SEQ Figura \* ARABIC </w:instrText>
                            </w:r>
                            <w:r w:rsidRPr="003A0726">
                              <w:rPr>
                                <w:rFonts w:ascii="Times New Roman" w:hAnsi="Times New Roman" w:cs="Times New Roman"/>
                                <w:b/>
                                <w:bCs/>
                                <w:i w:val="0"/>
                                <w:iCs w:val="0"/>
                                <w:sz w:val="22"/>
                                <w:szCs w:val="22"/>
                              </w:rPr>
                              <w:fldChar w:fldCharType="separate"/>
                            </w:r>
                            <w:r w:rsidR="004C4166">
                              <w:rPr>
                                <w:rFonts w:ascii="Times New Roman" w:hAnsi="Times New Roman" w:cs="Times New Roman"/>
                                <w:b/>
                                <w:bCs/>
                                <w:i w:val="0"/>
                                <w:iCs w:val="0"/>
                                <w:noProof/>
                                <w:sz w:val="22"/>
                                <w:szCs w:val="22"/>
                                <w:lang w:val="es-419"/>
                              </w:rPr>
                              <w:t>22</w:t>
                            </w:r>
                            <w:r w:rsidRPr="003A0726">
                              <w:rPr>
                                <w:rFonts w:ascii="Times New Roman" w:hAnsi="Times New Roman" w:cs="Times New Roman"/>
                                <w:b/>
                                <w:bCs/>
                                <w:i w:val="0"/>
                                <w:iCs w:val="0"/>
                                <w:sz w:val="22"/>
                                <w:szCs w:val="22"/>
                              </w:rPr>
                              <w:fldChar w:fldCharType="end"/>
                            </w:r>
                            <w:r w:rsidRPr="003A0726" w:rsidR="003D2096">
                              <w:rPr>
                                <w:rFonts w:ascii="Times New Roman" w:hAnsi="Times New Roman" w:cs="Times New Roman"/>
                                <w:b/>
                                <w:bCs/>
                                <w:i w:val="0"/>
                                <w:iCs w:val="0"/>
                                <w:color w:val="auto"/>
                                <w:sz w:val="22"/>
                                <w:szCs w:val="22"/>
                                <w:lang w:val="es-419"/>
                              </w:rPr>
                              <w:t xml:space="preserve">. </w:t>
                            </w:r>
                            <w:r w:rsidRPr="003A0726" w:rsidR="003D2096">
                              <w:rPr>
                                <w:rFonts w:ascii="Times New Roman" w:hAnsi="Times New Roman" w:cs="Times New Roman"/>
                                <w:b/>
                                <w:bCs/>
                                <w:i w:val="0"/>
                                <w:iCs w:val="0"/>
                                <w:color w:val="auto"/>
                                <w:sz w:val="22"/>
                                <w:szCs w:val="22"/>
                                <w:lang w:val="es-HN"/>
                              </w:rPr>
                              <w:t>Porcentaje de pacientes que han identificado un sistema de reporte de eventos adversos.</w:t>
                            </w:r>
                            <w:bookmarkEnd w:id="116"/>
                          </w:p>
                          <w:p w:rsidR="00B045D6" w:rsidP="00B045D6" w:rsidRDefault="00B045D6" w14:paraId="00C736AC" w14:textId="77777777">
                            <w:pPr>
                              <w:rPr>
                                <w:highlight w:val="green"/>
                                <w:lang w:val="es-HN"/>
                              </w:rPr>
                            </w:pPr>
                          </w:p>
                          <w:p w:rsidRPr="00B045D6" w:rsidR="00B045D6" w:rsidP="00B045D6" w:rsidRDefault="00B045D6" w14:paraId="28B39B2B" w14:textId="77777777">
                            <w:pPr>
                              <w:rPr>
                                <w:highlight w:val="green"/>
                                <w:lang w:val="es-HN"/>
                              </w:rPr>
                            </w:pPr>
                          </w:p>
                          <w:p w:rsidRPr="0099485A" w:rsidR="001609DE" w:rsidP="001609DE" w:rsidRDefault="001609DE" w14:paraId="5297D9DF" w14:textId="7A5C982C">
                            <w:pPr>
                              <w:pStyle w:val="Descripcin"/>
                              <w:rPr>
                                <w:rFonts w:ascii="Times New Roman" w:hAnsi="Times New Roman" w:cs="Times New Roman"/>
                                <w:b/>
                                <w:bCs/>
                                <w:i w:val="0"/>
                                <w:iCs w:val="0"/>
                                <w:noProof/>
                                <w:sz w:val="24"/>
                                <w:szCs w:val="24"/>
                                <w:lang w:val="es-419"/>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4568A35">
              <v:shape id="Cuadro de texto 43" style="position:absolute;left:0;text-align:left;margin-left:0;margin-top:7.25pt;width:476.5pt;height:35.6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7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" w14:anchorId="7A5D3295">
                <v:textbox inset="0,0,0,0">
                  <w:txbxContent>
                    <w:p w:rsidRPr="003A0726" w:rsidR="003D2096" w:rsidP="003D2096" w:rsidRDefault="001609DE" w14:paraId="5DA9DEE4" w14:textId="5192010C">
                      <w:pPr>
                        <w:pStyle w:val="Descripcin"/>
                        <w:rPr>
                          <w:rFonts w:ascii="Times New Roman" w:hAnsi="Times New Roman" w:cs="Times New Roman"/>
                          <w:b/>
                          <w:bCs/>
                          <w:i w:val="0"/>
                          <w:iCs w:val="0"/>
                          <w:color w:val="auto"/>
                          <w:sz w:val="22"/>
                          <w:szCs w:val="22"/>
                          <w:lang w:val="es-HN"/>
                        </w:rPr>
                      </w:pPr>
                      <w:r w:rsidRPr="003A0726">
                        <w:rPr>
                          <w:rFonts w:ascii="Times New Roman" w:hAnsi="Times New Roman" w:cs="Times New Roman"/>
                          <w:b/>
                          <w:bCs/>
                          <w:i w:val="0"/>
                          <w:iCs w:val="0"/>
                          <w:sz w:val="22"/>
                          <w:szCs w:val="22"/>
                          <w:lang w:val="es-419"/>
                        </w:rPr>
                        <w:t xml:space="preserve">Figura </w:t>
                      </w:r>
                      <w:r w:rsidRPr="003A0726">
                        <w:rPr>
                          <w:rFonts w:ascii="Times New Roman" w:hAnsi="Times New Roman" w:cs="Times New Roman"/>
                          <w:b/>
                          <w:bCs/>
                          <w:i w:val="0"/>
                          <w:iCs w:val="0"/>
                          <w:sz w:val="22"/>
                          <w:szCs w:val="22"/>
                        </w:rPr>
                        <w:fldChar w:fldCharType="begin"/>
                      </w:r>
                      <w:r w:rsidRPr="003A0726">
                        <w:rPr>
                          <w:rFonts w:ascii="Times New Roman" w:hAnsi="Times New Roman" w:cs="Times New Roman"/>
                          <w:b/>
                          <w:bCs/>
                          <w:i w:val="0"/>
                          <w:iCs w:val="0"/>
                          <w:sz w:val="22"/>
                          <w:szCs w:val="22"/>
                          <w:lang w:val="es-419"/>
                        </w:rPr>
                        <w:instrText xml:space="preserve"> SEQ Figura \* ARABIC </w:instrText>
                      </w:r>
                      <w:r w:rsidRPr="003A0726">
                        <w:rPr>
                          <w:rFonts w:ascii="Times New Roman" w:hAnsi="Times New Roman" w:cs="Times New Roman"/>
                          <w:b/>
                          <w:bCs/>
                          <w:i w:val="0"/>
                          <w:iCs w:val="0"/>
                          <w:sz w:val="22"/>
                          <w:szCs w:val="22"/>
                        </w:rPr>
                        <w:fldChar w:fldCharType="separate"/>
                      </w:r>
                      <w:r w:rsidR="004C4166">
                        <w:rPr>
                          <w:rFonts w:ascii="Times New Roman" w:hAnsi="Times New Roman" w:cs="Times New Roman"/>
                          <w:b/>
                          <w:bCs/>
                          <w:i w:val="0"/>
                          <w:iCs w:val="0"/>
                          <w:noProof/>
                          <w:sz w:val="22"/>
                          <w:szCs w:val="22"/>
                          <w:lang w:val="es-419"/>
                        </w:rPr>
                        <w:t>22</w:t>
                      </w:r>
                      <w:r w:rsidRPr="003A0726">
                        <w:rPr>
                          <w:rFonts w:ascii="Times New Roman" w:hAnsi="Times New Roman" w:cs="Times New Roman"/>
                          <w:b/>
                          <w:bCs/>
                          <w:i w:val="0"/>
                          <w:iCs w:val="0"/>
                          <w:sz w:val="22"/>
                          <w:szCs w:val="22"/>
                        </w:rPr>
                        <w:fldChar w:fldCharType="end"/>
                      </w:r>
                      <w:r w:rsidRPr="003A0726" w:rsidR="003D2096">
                        <w:rPr>
                          <w:rFonts w:ascii="Times New Roman" w:hAnsi="Times New Roman" w:cs="Times New Roman"/>
                          <w:b/>
                          <w:bCs/>
                          <w:i w:val="0"/>
                          <w:iCs w:val="0"/>
                          <w:color w:val="auto"/>
                          <w:sz w:val="22"/>
                          <w:szCs w:val="22"/>
                          <w:lang w:val="es-419"/>
                        </w:rPr>
                        <w:t xml:space="preserve">. </w:t>
                      </w:r>
                      <w:r w:rsidRPr="003A0726" w:rsidR="003D2096">
                        <w:rPr>
                          <w:rFonts w:ascii="Times New Roman" w:hAnsi="Times New Roman" w:cs="Times New Roman"/>
                          <w:b/>
                          <w:bCs/>
                          <w:i w:val="0"/>
                          <w:iCs w:val="0"/>
                          <w:color w:val="auto"/>
                          <w:sz w:val="22"/>
                          <w:szCs w:val="22"/>
                          <w:lang w:val="es-HN"/>
                        </w:rPr>
                        <w:t>Porcentaje de pacientes que han identificado un sistema de reporte de eventos adversos.</w:t>
                      </w:r>
                    </w:p>
                    <w:p w:rsidR="00B045D6" w:rsidP="00B045D6" w:rsidRDefault="00B045D6" w14:paraId="6A05A809" w14:textId="77777777">
                      <w:pPr>
                        <w:rPr>
                          <w:highlight w:val="green"/>
                          <w:lang w:val="es-HN"/>
                        </w:rPr>
                      </w:pPr>
                    </w:p>
                    <w:p w:rsidRPr="00B045D6" w:rsidR="00B045D6" w:rsidP="00B045D6" w:rsidRDefault="00B045D6" w14:paraId="5A39BBE3" w14:textId="77777777">
                      <w:pPr>
                        <w:rPr>
                          <w:highlight w:val="green"/>
                          <w:lang w:val="es-HN"/>
                        </w:rPr>
                      </w:pPr>
                    </w:p>
                    <w:p w:rsidRPr="0099485A" w:rsidR="001609DE" w:rsidP="001609DE" w:rsidRDefault="001609DE" w14:paraId="41C8F396" w14:textId="7A5C982C">
                      <w:pPr>
                        <w:pStyle w:val="Descripcin"/>
                        <w:rPr>
                          <w:rFonts w:ascii="Times New Roman" w:hAnsi="Times New Roman" w:cs="Times New Roman"/>
                          <w:b/>
                          <w:bCs/>
                          <w:i w:val="0"/>
                          <w:iCs w:val="0"/>
                          <w:noProof/>
                          <w:sz w:val="24"/>
                          <w:szCs w:val="24"/>
                          <w:lang w:val="es-419"/>
                        </w:rPr>
                      </w:pPr>
                    </w:p>
                  </w:txbxContent>
                </v:textbox>
              </v:shape>
            </w:pict>
          </mc:Fallback>
        </mc:AlternateContent>
      </w:r>
    </w:p>
    <w:p w:rsidRPr="003A0726" w:rsidR="0099485A" w:rsidP="00C756EC" w:rsidRDefault="0099485A" w14:paraId="25CC30CC" w14:textId="77777777">
      <w:pPr>
        <w:jc w:val="both"/>
        <w:rPr>
          <w:rFonts w:ascii="Times New Roman" w:hAnsi="Times New Roman" w:cs="Times New Roman"/>
          <w:sz w:val="20"/>
          <w:szCs w:val="20"/>
          <w:lang w:val="es-HN"/>
        </w:rPr>
      </w:pPr>
    </w:p>
    <w:p w:rsidRPr="003A0726" w:rsidR="00B045D6" w:rsidP="00C756EC" w:rsidRDefault="00B045D6" w14:paraId="015A76AE" w14:textId="77777777">
      <w:pPr>
        <w:jc w:val="both"/>
        <w:rPr>
          <w:rFonts w:ascii="Times New Roman" w:hAnsi="Times New Roman" w:cs="Times New Roman"/>
          <w:sz w:val="20"/>
          <w:szCs w:val="20"/>
          <w:lang w:val="es-HN"/>
        </w:rPr>
      </w:pPr>
    </w:p>
    <w:p w:rsidRPr="003A0726" w:rsidR="00B045D6" w:rsidP="00C756EC" w:rsidRDefault="00B045D6" w14:paraId="42CD5735" w14:textId="77777777">
      <w:pPr>
        <w:jc w:val="both"/>
        <w:rPr>
          <w:rFonts w:ascii="Times New Roman" w:hAnsi="Times New Roman" w:cs="Times New Roman"/>
          <w:sz w:val="20"/>
          <w:szCs w:val="20"/>
          <w:lang w:val="es-HN"/>
        </w:rPr>
      </w:pPr>
    </w:p>
    <w:p w:rsidRPr="003A0726" w:rsidR="00C756EC" w:rsidP="00C756EC" w:rsidRDefault="00C756EC" w14:paraId="110F0203" w14:textId="2BBB12CF">
      <w:pPr>
        <w:jc w:val="both"/>
        <w:rPr>
          <w:rFonts w:ascii="Times New Roman" w:hAnsi="Times New Roman" w:cs="Times New Roman"/>
          <w:sz w:val="20"/>
          <w:szCs w:val="20"/>
          <w:lang w:val="es-419"/>
        </w:rPr>
      </w:pPr>
      <w:r w:rsidRPr="003A0726">
        <w:rPr>
          <w:rFonts w:ascii="Times New Roman" w:hAnsi="Times New Roman" w:cs="Times New Roman"/>
          <w:sz w:val="20"/>
          <w:szCs w:val="20"/>
          <w:lang w:val="es-HN"/>
        </w:rPr>
        <w:t>Fuente:</w:t>
      </w:r>
      <w:r w:rsidRPr="003A0726">
        <w:rPr>
          <w:rFonts w:ascii="Times New Roman" w:hAnsi="Times New Roman" w:cs="Times New Roman"/>
          <w:sz w:val="24"/>
          <w:szCs w:val="24"/>
          <w:lang w:val="es-HN"/>
        </w:rPr>
        <w:t xml:space="preserve"> </w:t>
      </w:r>
      <w:r w:rsidRPr="003A0726">
        <w:rPr>
          <w:rFonts w:ascii="Times New Roman" w:hAnsi="Times New Roman" w:cs="Times New Roman"/>
          <w:sz w:val="20"/>
          <w:szCs w:val="20"/>
          <w:lang w:val="es-419"/>
        </w:rPr>
        <w:t>Estrategia de farmacovigilancia diseñada para la Clínica Santa Clara de Asís en el primer trimestre del 2024</w:t>
      </w:r>
    </w:p>
    <w:p w:rsidRPr="003A0726" w:rsidR="003A3FF3" w:rsidP="00742EBA" w:rsidRDefault="003A3FF3" w14:paraId="656E4739" w14:textId="77777777">
      <w:pPr>
        <w:spacing w:line="360" w:lineRule="auto"/>
        <w:jc w:val="both"/>
        <w:rPr>
          <w:rFonts w:ascii="Times New Roman" w:hAnsi="Times New Roman" w:cs="Times New Roman"/>
          <w:sz w:val="24"/>
          <w:szCs w:val="24"/>
          <w:lang w:val="es-419"/>
        </w:rPr>
      </w:pPr>
    </w:p>
    <w:p w:rsidR="0008335D" w:rsidP="0008335D" w:rsidRDefault="00A659A9" w14:paraId="2AC7E59A" w14:textId="5992B852">
      <w:pPr>
        <w:spacing w:line="360" w:lineRule="auto"/>
        <w:jc w:val="both"/>
        <w:rPr>
          <w:rFonts w:ascii="Times New Roman" w:hAnsi="Times New Roman" w:cs="Times New Roman"/>
          <w:sz w:val="24"/>
          <w:szCs w:val="24"/>
          <w:lang w:val="es-HN"/>
        </w:rPr>
      </w:pPr>
      <w:r w:rsidRPr="003A0726">
        <w:rPr>
          <w:rFonts w:ascii="Times New Roman" w:hAnsi="Times New Roman" w:cs="Times New Roman"/>
          <w:sz w:val="24"/>
          <w:szCs w:val="24"/>
          <w:lang w:val="es-HN"/>
        </w:rPr>
        <w:t xml:space="preserve">El resultado de </w:t>
      </w:r>
      <w:r w:rsidRPr="003A0726" w:rsidR="004F55F9">
        <w:rPr>
          <w:rFonts w:ascii="Times New Roman" w:hAnsi="Times New Roman" w:cs="Times New Roman"/>
          <w:sz w:val="24"/>
          <w:szCs w:val="24"/>
          <w:lang w:val="es-HN"/>
        </w:rPr>
        <w:t>las encuestas</w:t>
      </w:r>
      <w:r w:rsidRPr="003A0726">
        <w:rPr>
          <w:rFonts w:ascii="Times New Roman" w:hAnsi="Times New Roman" w:cs="Times New Roman"/>
          <w:sz w:val="24"/>
          <w:szCs w:val="24"/>
          <w:lang w:val="es-HN"/>
        </w:rPr>
        <w:t xml:space="preserve"> </w:t>
      </w:r>
      <w:r w:rsidRPr="003A0726" w:rsidR="00A749AA">
        <w:rPr>
          <w:rFonts w:ascii="Times New Roman" w:hAnsi="Times New Roman" w:cs="Times New Roman"/>
          <w:sz w:val="24"/>
          <w:szCs w:val="24"/>
          <w:lang w:val="es-HN"/>
        </w:rPr>
        <w:t xml:space="preserve">nos </w:t>
      </w:r>
      <w:r w:rsidRPr="003A0726" w:rsidR="004F55F9">
        <w:rPr>
          <w:rFonts w:ascii="Times New Roman" w:hAnsi="Times New Roman" w:cs="Times New Roman"/>
          <w:sz w:val="24"/>
          <w:szCs w:val="24"/>
          <w:lang w:val="es-HN"/>
        </w:rPr>
        <w:t>da una</w:t>
      </w:r>
      <w:r w:rsidRPr="003A0726" w:rsidR="0008335D">
        <w:rPr>
          <w:rFonts w:ascii="Times New Roman" w:hAnsi="Times New Roman" w:cs="Times New Roman"/>
          <w:sz w:val="24"/>
          <w:szCs w:val="24"/>
          <w:lang w:val="es-HN"/>
        </w:rPr>
        <w:t xml:space="preserve"> incongruencia en cuanto a la percepción de la existencia de un programa de farmacovigilancia y el seguimiento de los eventos adversos recibido de parte de la clínica. En el caso de pacientes polimedicados que presentan reacciones adversas se realizan acciones individualizadas debido a la preocupación por parte de los tutores que realizan acciones aisladas, pero no son procesos de farmacovigilancia.</w:t>
      </w:r>
      <w:r w:rsidR="0008335D">
        <w:rPr>
          <w:rFonts w:ascii="Times New Roman" w:hAnsi="Times New Roman" w:cs="Times New Roman"/>
          <w:sz w:val="24"/>
          <w:szCs w:val="24"/>
          <w:lang w:val="es-HN"/>
        </w:rPr>
        <w:t xml:space="preserve"> </w:t>
      </w:r>
    </w:p>
    <w:p w:rsidR="004F55F9" w:rsidP="00742EBA" w:rsidRDefault="004F55F9" w14:paraId="60B21526" w14:textId="77777777">
      <w:pPr>
        <w:spacing w:line="360" w:lineRule="auto"/>
        <w:jc w:val="both"/>
        <w:rPr>
          <w:rFonts w:ascii="Times New Roman" w:hAnsi="Times New Roman" w:cs="Times New Roman"/>
          <w:sz w:val="24"/>
          <w:szCs w:val="24"/>
          <w:lang w:val="es-HN"/>
        </w:rPr>
      </w:pPr>
    </w:p>
    <w:p w:rsidRPr="00C2052E" w:rsidR="006E302E" w:rsidP="00742EBA" w:rsidRDefault="00A00523" w14:paraId="6673627B" w14:textId="71B5A61A">
      <w:pPr>
        <w:spacing w:line="360" w:lineRule="auto"/>
        <w:jc w:val="both"/>
        <w:rPr>
          <w:rFonts w:ascii="Times New Roman" w:hAnsi="Times New Roman" w:cs="Times New Roman"/>
          <w:sz w:val="24"/>
          <w:szCs w:val="24"/>
          <w:lang w:val="es-HN"/>
        </w:rPr>
      </w:pPr>
      <w:r w:rsidRPr="00280365">
        <w:rPr>
          <w:rFonts w:ascii="Times New Roman" w:hAnsi="Times New Roman" w:cs="Times New Roman"/>
          <w:sz w:val="24"/>
          <w:szCs w:val="24"/>
          <w:lang w:val="es-HN"/>
        </w:rPr>
        <w:t>Es crucial desarrollar un sistema de reporte que sea fácilmente accesible para pacientes y profesionales de la salud. Esto puede incluir plataformas digitales que permitan reportes en tiempo real, así como formularios físicos accesibles en la clínica. La simplicidad y accesibilidad del sistema de reporte fomentarán una mayor participación en la farmacovigilancia.</w:t>
      </w:r>
      <w:r>
        <w:rPr>
          <w:rFonts w:ascii="Times New Roman" w:hAnsi="Times New Roman" w:cs="Times New Roman"/>
          <w:sz w:val="24"/>
          <w:szCs w:val="24"/>
          <w:lang w:val="es-HN"/>
        </w:rPr>
        <w:t xml:space="preserve"> </w:t>
      </w:r>
    </w:p>
    <w:p w:rsidR="00235A25" w:rsidP="00742EBA" w:rsidRDefault="00235A25" w14:paraId="28CC5E36" w14:textId="77777777">
      <w:pPr>
        <w:spacing w:line="360" w:lineRule="auto"/>
        <w:jc w:val="both"/>
        <w:rPr>
          <w:rFonts w:ascii="Times New Roman" w:hAnsi="Times New Roman" w:cs="Times New Roman"/>
          <w:sz w:val="24"/>
          <w:szCs w:val="24"/>
          <w:lang w:val="es-HN"/>
        </w:rPr>
      </w:pPr>
    </w:p>
    <w:p w:rsidR="00235A25" w:rsidP="00742EBA" w:rsidRDefault="00235A25" w14:paraId="4347045A" w14:textId="77777777">
      <w:pPr>
        <w:spacing w:line="360" w:lineRule="auto"/>
        <w:jc w:val="both"/>
        <w:rPr>
          <w:rFonts w:ascii="Times New Roman" w:hAnsi="Times New Roman" w:cs="Times New Roman"/>
          <w:sz w:val="24"/>
          <w:szCs w:val="24"/>
          <w:lang w:val="es-HN"/>
        </w:rPr>
      </w:pPr>
      <w:r w:rsidRPr="0052179F">
        <w:rPr>
          <w:rFonts w:ascii="Times New Roman" w:hAnsi="Times New Roman" w:cs="Times New Roman"/>
          <w:sz w:val="24"/>
          <w:szCs w:val="24"/>
          <w:lang w:val="es-HN"/>
        </w:rPr>
        <w:t xml:space="preserve">Seguimiento y análisis de datos: </w:t>
      </w:r>
      <w:r>
        <w:rPr>
          <w:rFonts w:ascii="Times New Roman" w:hAnsi="Times New Roman" w:cs="Times New Roman"/>
          <w:sz w:val="24"/>
          <w:szCs w:val="24"/>
          <w:lang w:val="es-HN"/>
        </w:rPr>
        <w:t>Aunque la mayoría del personal entrevistado respondió</w:t>
      </w:r>
    </w:p>
    <w:p w:rsidR="00235A25" w:rsidP="00742EBA" w:rsidRDefault="00235A25" w14:paraId="167EB628" w14:textId="5B466C84">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que está muy de acuerdo en que los recursos tecnológicos actuales son suficientes para soportar eficazmente las actividades de farmacovigilancia </w:t>
      </w:r>
      <w:r w:rsidR="00483D1A">
        <w:rPr>
          <w:rFonts w:ascii="Times New Roman" w:hAnsi="Times New Roman" w:cs="Times New Roman"/>
          <w:sz w:val="24"/>
          <w:szCs w:val="24"/>
          <w:lang w:val="es-HN"/>
        </w:rPr>
        <w:t xml:space="preserve">67% </w:t>
      </w:r>
      <w:r>
        <w:rPr>
          <w:rFonts w:ascii="Times New Roman" w:hAnsi="Times New Roman" w:cs="Times New Roman"/>
          <w:sz w:val="24"/>
          <w:szCs w:val="24"/>
          <w:lang w:val="es-HN"/>
        </w:rPr>
        <w:t>(10 de 15), i</w:t>
      </w:r>
      <w:r w:rsidRPr="0052179F">
        <w:rPr>
          <w:rFonts w:ascii="Times New Roman" w:hAnsi="Times New Roman" w:cs="Times New Roman"/>
          <w:sz w:val="24"/>
          <w:szCs w:val="24"/>
          <w:lang w:val="es-HN"/>
        </w:rPr>
        <w:t>mplementar mecanismos para el seguimiento sistemático y el análisis de los datos recopilados es clave para identificar tendencias, evaluar la seguridad de los medicamentos y ajustar las políticas de prescripción. Esto requiere la integración de sistemas de información que permitan el análisis de datos y la generación de informes, facilitando así la toma de decisiones basada en evidencia.</w:t>
      </w:r>
    </w:p>
    <w:p w:rsidR="00D51FF7" w:rsidP="00742EBA" w:rsidRDefault="00D51FF7" w14:paraId="19E0A667" w14:textId="77777777">
      <w:pPr>
        <w:spacing w:line="360" w:lineRule="auto"/>
        <w:jc w:val="both"/>
        <w:rPr>
          <w:highlight w:val="yellow"/>
          <w:lang w:val="es-HN"/>
        </w:rPr>
      </w:pPr>
    </w:p>
    <w:p w:rsidRPr="00B73928" w:rsidR="002F7E4E" w:rsidP="00742EBA" w:rsidRDefault="002F7E4E" w14:paraId="14F09F15" w14:textId="70CABAC9">
      <w:pPr>
        <w:spacing w:line="360" w:lineRule="auto"/>
        <w:jc w:val="both"/>
        <w:rPr>
          <w:rFonts w:ascii="Times New Roman" w:hAnsi="Times New Roman" w:cs="Times New Roman"/>
          <w:sz w:val="24"/>
          <w:szCs w:val="24"/>
          <w:lang w:val="es-HN"/>
        </w:rPr>
      </w:pPr>
      <w:r w:rsidRPr="00B73928">
        <w:rPr>
          <w:rFonts w:ascii="Times New Roman" w:hAnsi="Times New Roman" w:cs="Times New Roman"/>
          <w:sz w:val="24"/>
          <w:szCs w:val="24"/>
          <w:lang w:val="es-HN"/>
        </w:rPr>
        <w:t>El modelo clásico de farmacovigilancia basado en la notificación espontánea presenta una serie de limitaciones, siendo el excesivo retraso en generar información uno de sus principales condicionantes. Las nuevas tecnologías de la información y el rápido desarrollo e implementación de modelos informáticos de gestión clínica, ofrecen nuevas vías para generar información sobre la efectividad y seguridad de los medicamentos en el mundo real. La explotación de grandes bases de datos de farmacovigilancia presenta una dificultad añadida en el objetivo de manejar la información a tiempo real. La posibilidad de manejar bases de datos sanitarias, sobre todo en países con Sistemas Nacionales de Salud y realizar esta explotación a nivel de usuario, ofrece una versatilidad e inmediatez en la extracción de datos y generación de información que se vislumbra como un complemento perfecto para mejorar en rapidez y efectividad el sistema de farmacovigilancia.</w:t>
      </w:r>
      <w:r w:rsidRPr="00B73928" w:rsidR="00D51FF7">
        <w:rPr>
          <w:rFonts w:ascii="Times New Roman" w:hAnsi="Times New Roman" w:cs="Times New Roman"/>
          <w:sz w:val="24"/>
          <w:szCs w:val="24"/>
          <w:lang w:val="es-HN"/>
        </w:rPr>
        <w:t xml:space="preserve"> </w:t>
      </w:r>
      <w:r w:rsidRPr="00B73928" w:rsidR="008726C5">
        <w:rPr>
          <w:rFonts w:ascii="Times New Roman" w:hAnsi="Times New Roman" w:cs="Times New Roman"/>
          <w:sz w:val="24"/>
          <w:szCs w:val="24"/>
          <w:lang w:val="es-HN"/>
        </w:rPr>
        <w:fldChar w:fldCharType="begin"/>
      </w:r>
      <w:r w:rsidRPr="00B73928" w:rsidR="008726C5">
        <w:rPr>
          <w:rFonts w:ascii="Times New Roman" w:hAnsi="Times New Roman" w:cs="Times New Roman"/>
          <w:sz w:val="24"/>
          <w:szCs w:val="24"/>
          <w:lang w:val="es-HN"/>
        </w:rPr>
        <w:instrText xml:space="preserve"> ADDIN ZOTERO_ITEM CSL_CITATION {"citationID":"fIHrSANk","properties":{"formattedCitation":"(Baquedano, s.\\uc0\\u160{}f.)","plainCitation":"(Baquedano, s. f.)","noteIndex":0},"citationItems":[{"id":350,"uris":["http://zotero.org/users/11819082/items/YWVZAGXV"],"itemData":{"id":350,"type":"article-journal","language":"es","source":"Zotero","title":"AVANCES EN LA SEGURIDAD DEL PACIENTE (FARMACOVIGILANCIA) Y ERRORES DE MEDICACIÓN","author":[{"family":"Baquedano","given":"Lucrecia Bourgon"}]}}],"schema":"https://github.com/citation-style-language/schema/raw/master/csl-citation.json"} </w:instrText>
      </w:r>
      <w:r w:rsidRPr="00B73928" w:rsidR="008726C5">
        <w:rPr>
          <w:rFonts w:ascii="Times New Roman" w:hAnsi="Times New Roman" w:cs="Times New Roman"/>
          <w:sz w:val="24"/>
          <w:szCs w:val="24"/>
          <w:lang w:val="es-HN"/>
        </w:rPr>
        <w:fldChar w:fldCharType="separate"/>
      </w:r>
      <w:r w:rsidRPr="00B73928" w:rsidR="008726C5">
        <w:rPr>
          <w:rFonts w:ascii="Times New Roman" w:hAnsi="Times New Roman" w:cs="Times New Roman"/>
          <w:sz w:val="24"/>
          <w:szCs w:val="24"/>
          <w:lang w:val="es-HN"/>
        </w:rPr>
        <w:t>(Baquedano, s. f.)</w:t>
      </w:r>
      <w:r w:rsidRPr="00B73928" w:rsidR="008726C5">
        <w:rPr>
          <w:rFonts w:ascii="Times New Roman" w:hAnsi="Times New Roman" w:cs="Times New Roman"/>
          <w:sz w:val="24"/>
          <w:szCs w:val="24"/>
          <w:lang w:val="es-HN"/>
        </w:rPr>
        <w:fldChar w:fldCharType="end"/>
      </w:r>
    </w:p>
    <w:p w:rsidR="000A65FF" w:rsidP="00235A25" w:rsidRDefault="000A65FF" w14:paraId="028C274F" w14:textId="77777777">
      <w:pPr>
        <w:jc w:val="both"/>
        <w:rPr>
          <w:rFonts w:ascii="Times New Roman" w:hAnsi="Times New Roman" w:cs="Times New Roman"/>
          <w:sz w:val="24"/>
          <w:szCs w:val="24"/>
          <w:lang w:val="es-HN"/>
        </w:rPr>
      </w:pPr>
    </w:p>
    <w:p w:rsidR="000A65FF" w:rsidP="00235A25" w:rsidRDefault="000A65FF" w14:paraId="27DC81B5" w14:textId="77777777">
      <w:pPr>
        <w:jc w:val="both"/>
        <w:rPr>
          <w:rFonts w:ascii="Times New Roman" w:hAnsi="Times New Roman" w:cs="Times New Roman"/>
          <w:sz w:val="24"/>
          <w:szCs w:val="24"/>
          <w:lang w:val="es-HN"/>
        </w:rPr>
      </w:pPr>
    </w:p>
    <w:p w:rsidR="00235A25" w:rsidP="005B3C92" w:rsidRDefault="00C641E3" w14:paraId="394F352E" w14:textId="6C0403B5">
      <w:pPr>
        <w:pStyle w:val="Numerartablas0"/>
      </w:pPr>
      <w:bookmarkStart w:name="_Toc163111518" w:id="118"/>
      <w:r>
        <w:t xml:space="preserve"> </w:t>
      </w:r>
      <w:r w:rsidR="002B13C9">
        <w:t xml:space="preserve">Porcentaje del personal de la clínica Santa Clara de </w:t>
      </w:r>
      <w:r w:rsidR="003F0FE4">
        <w:t>Asís</w:t>
      </w:r>
      <w:r w:rsidR="002B13C9">
        <w:t xml:space="preserve"> </w:t>
      </w:r>
      <w:r w:rsidR="00D510DD">
        <w:t>comprometido</w:t>
      </w:r>
      <w:r w:rsidR="003F0FE4">
        <w:t>s</w:t>
      </w:r>
      <w:r w:rsidR="00D510DD">
        <w:t xml:space="preserve"> en participar en actividades de Farmacovigilan</w:t>
      </w:r>
      <w:r w:rsidR="003F0FE4">
        <w:t>cia</w:t>
      </w:r>
      <w:bookmarkEnd w:id="118"/>
    </w:p>
    <w:p w:rsidR="00235A25" w:rsidP="00235A25" w:rsidRDefault="00235A25" w14:paraId="2EB80120" w14:textId="77777777">
      <w:pPr>
        <w:jc w:val="both"/>
        <w:rPr>
          <w:rFonts w:ascii="Times New Roman" w:hAnsi="Times New Roman" w:cs="Times New Roman"/>
          <w:sz w:val="24"/>
          <w:szCs w:val="24"/>
          <w:lang w:val="es-HN"/>
        </w:rPr>
      </w:pPr>
    </w:p>
    <w:tbl>
      <w:tblPr>
        <w:tblStyle w:val="Tablaconcuadrcula7concolores-nfasis5"/>
        <w:tblpPr w:leftFromText="180" w:rightFromText="180" w:vertAnchor="text" w:tblpY="1"/>
        <w:tblOverlap w:val="never"/>
        <w:tblW w:w="7414" w:type="dxa"/>
        <w:tblLook w:val="04A0" w:firstRow="1" w:lastRow="0" w:firstColumn="1" w:lastColumn="0" w:noHBand="0" w:noVBand="1"/>
      </w:tblPr>
      <w:tblGrid>
        <w:gridCol w:w="2801"/>
        <w:gridCol w:w="2636"/>
        <w:gridCol w:w="1977"/>
      </w:tblGrid>
      <w:tr w:rsidRPr="00E76320" w:rsidR="00235A25" w:rsidTr="008B0AD8" w14:paraId="52F0FB49" w14:textId="77777777">
        <w:trPr>
          <w:cnfStyle w:val="100000000000" w:firstRow="1" w:lastRow="0" w:firstColumn="0" w:lastColumn="0" w:oddVBand="0" w:evenVBand="0" w:oddHBand="0" w:evenHBand="0" w:firstRowFirstColumn="0" w:firstRowLastColumn="0" w:lastRowFirstColumn="0" w:lastRowLastColumn="0"/>
          <w:trHeight w:val="532"/>
        </w:trPr>
        <w:tc>
          <w:tcPr>
            <w:cnfStyle w:val="001000000100" w:firstRow="0" w:lastRow="0" w:firstColumn="1" w:lastColumn="0" w:oddVBand="0" w:evenVBand="0" w:oddHBand="0" w:evenHBand="0" w:firstRowFirstColumn="1" w:firstRowLastColumn="0" w:lastRowFirstColumn="0" w:lastRowLastColumn="0"/>
            <w:tcW w:w="7414" w:type="dxa"/>
            <w:gridSpan w:val="3"/>
            <w:hideMark/>
          </w:tcPr>
          <w:p w:rsidRPr="006C45A9" w:rsidR="00235A25" w:rsidP="008B0AD8" w:rsidRDefault="00235A25" w14:paraId="640FF32D" w14:textId="77777777">
            <w:pPr>
              <w:widowControl/>
              <w:jc w:val="center"/>
              <w:rPr>
                <w:rFonts w:ascii="Times New Roman" w:hAnsi="Times New Roman" w:eastAsia="Times New Roman" w:cs="Times New Roman"/>
                <w:i w:val="0"/>
                <w:iCs w:val="0"/>
                <w:color w:val="000000"/>
                <w:sz w:val="24"/>
                <w:szCs w:val="24"/>
                <w:lang w:val="es-419"/>
              </w:rPr>
            </w:pPr>
            <w:r w:rsidRPr="006C45A9">
              <w:rPr>
                <w:rFonts w:ascii="Times New Roman" w:hAnsi="Times New Roman" w:eastAsia="Times New Roman" w:cs="Times New Roman"/>
                <w:i w:val="0"/>
                <w:iCs w:val="0"/>
                <w:color w:val="000000"/>
                <w:sz w:val="24"/>
                <w:szCs w:val="24"/>
                <w:lang w:val="es-419"/>
              </w:rPr>
              <w:t xml:space="preserve">Grado de compromiso para participar en actividades de </w:t>
            </w:r>
            <w:r w:rsidRPr="0037626A">
              <w:rPr>
                <w:rFonts w:ascii="Times New Roman" w:hAnsi="Times New Roman" w:eastAsia="Times New Roman" w:cs="Times New Roman"/>
                <w:i w:val="0"/>
                <w:iCs w:val="0"/>
                <w:color w:val="000000"/>
                <w:sz w:val="24"/>
                <w:szCs w:val="24"/>
                <w:lang w:val="es-419"/>
              </w:rPr>
              <w:t>capacitación</w:t>
            </w:r>
            <w:r w:rsidRPr="006C45A9">
              <w:rPr>
                <w:rFonts w:ascii="Times New Roman" w:hAnsi="Times New Roman" w:eastAsia="Times New Roman" w:cs="Times New Roman"/>
                <w:i w:val="0"/>
                <w:iCs w:val="0"/>
                <w:color w:val="000000"/>
                <w:sz w:val="24"/>
                <w:szCs w:val="24"/>
                <w:lang w:val="es-419"/>
              </w:rPr>
              <w:t xml:space="preserve"> </w:t>
            </w:r>
          </w:p>
        </w:tc>
      </w:tr>
      <w:tr w:rsidRPr="0037626A" w:rsidR="00235A25" w:rsidTr="008B0AD8" w14:paraId="74626742" w14:textId="77777777">
        <w:trPr>
          <w:cnfStyle w:val="000000100000" w:firstRow="0" w:lastRow="0" w:firstColumn="0" w:lastColumn="0" w:oddVBand="0" w:evenVBand="0" w:oddHBand="1" w:evenHBand="0" w:firstRowFirstColumn="0" w:firstRowLastColumn="0" w:lastRowFirstColumn="0" w:lastRowLastColumn="0"/>
          <w:trHeight w:val="578"/>
        </w:trPr>
        <w:tc>
          <w:tcPr>
            <w:cnfStyle w:val="001000000000" w:firstRow="0" w:lastRow="0" w:firstColumn="1" w:lastColumn="0" w:oddVBand="0" w:evenVBand="0" w:oddHBand="0" w:evenHBand="0" w:firstRowFirstColumn="0" w:firstRowLastColumn="0" w:lastRowFirstColumn="0" w:lastRowLastColumn="0"/>
            <w:tcW w:w="2801" w:type="dxa"/>
            <w:noWrap/>
            <w:hideMark/>
          </w:tcPr>
          <w:p w:rsidRPr="006C45A9" w:rsidR="00235A25" w:rsidP="008B0AD8" w:rsidRDefault="00235A25" w14:paraId="01E4F59E" w14:textId="77777777">
            <w:pPr>
              <w:widowControl/>
              <w:rPr>
                <w:rFonts w:ascii="Times New Roman" w:hAnsi="Times New Roman" w:eastAsia="Times New Roman" w:cs="Times New Roman"/>
                <w:i w:val="0"/>
                <w:iCs w:val="0"/>
                <w:color w:val="000000"/>
                <w:sz w:val="24"/>
                <w:szCs w:val="24"/>
                <w:lang w:val="es-419"/>
              </w:rPr>
            </w:pPr>
            <w:r w:rsidRPr="006C45A9">
              <w:rPr>
                <w:rFonts w:ascii="Times New Roman" w:hAnsi="Times New Roman" w:eastAsia="Times New Roman" w:cs="Times New Roman"/>
                <w:i w:val="0"/>
                <w:iCs w:val="0"/>
                <w:color w:val="000000"/>
                <w:sz w:val="24"/>
                <w:szCs w:val="24"/>
                <w:lang w:val="es-419"/>
              </w:rPr>
              <w:t>Muy de acuerdo</w:t>
            </w:r>
          </w:p>
        </w:tc>
        <w:tc>
          <w:tcPr>
            <w:tcW w:w="2636" w:type="dxa"/>
            <w:noWrap/>
            <w:hideMark/>
          </w:tcPr>
          <w:p w:rsidRPr="006C45A9" w:rsidR="00235A25" w:rsidP="008B0AD8" w:rsidRDefault="00235A25" w14:paraId="47AF568F" w14:textId="77777777">
            <w:pPr>
              <w:widowControl/>
              <w:jc w:val="right"/>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000000"/>
                <w:sz w:val="24"/>
                <w:szCs w:val="24"/>
                <w:lang w:val="es-419"/>
              </w:rPr>
            </w:pPr>
            <w:r w:rsidRPr="006C45A9">
              <w:rPr>
                <w:rFonts w:ascii="Times New Roman" w:hAnsi="Times New Roman" w:eastAsia="Times New Roman" w:cs="Times New Roman"/>
                <w:color w:val="000000"/>
                <w:sz w:val="24"/>
                <w:szCs w:val="24"/>
                <w:lang w:val="es-419"/>
              </w:rPr>
              <w:t>11</w:t>
            </w:r>
          </w:p>
        </w:tc>
        <w:tc>
          <w:tcPr>
            <w:tcW w:w="1977" w:type="dxa"/>
            <w:noWrap/>
            <w:hideMark/>
          </w:tcPr>
          <w:p w:rsidRPr="006C45A9" w:rsidR="00235A25" w:rsidP="008B0AD8" w:rsidRDefault="00235A25" w14:paraId="2C989394" w14:textId="77777777">
            <w:pPr>
              <w:widowControl/>
              <w:jc w:val="right"/>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000000"/>
                <w:sz w:val="24"/>
                <w:szCs w:val="24"/>
                <w:lang w:val="es-419"/>
              </w:rPr>
            </w:pPr>
            <w:r w:rsidRPr="006C45A9">
              <w:rPr>
                <w:rFonts w:ascii="Times New Roman" w:hAnsi="Times New Roman" w:eastAsia="Times New Roman" w:cs="Times New Roman"/>
                <w:color w:val="000000"/>
                <w:sz w:val="24"/>
                <w:szCs w:val="24"/>
                <w:lang w:val="es-419"/>
              </w:rPr>
              <w:t>73%</w:t>
            </w:r>
          </w:p>
        </w:tc>
      </w:tr>
      <w:tr w:rsidRPr="0037626A" w:rsidR="00235A25" w:rsidTr="008B0AD8" w14:paraId="5E8165F3" w14:textId="77777777">
        <w:trPr>
          <w:trHeight w:val="578"/>
        </w:trPr>
        <w:tc>
          <w:tcPr>
            <w:cnfStyle w:val="001000000000" w:firstRow="0" w:lastRow="0" w:firstColumn="1" w:lastColumn="0" w:oddVBand="0" w:evenVBand="0" w:oddHBand="0" w:evenHBand="0" w:firstRowFirstColumn="0" w:firstRowLastColumn="0" w:lastRowFirstColumn="0" w:lastRowLastColumn="0"/>
            <w:tcW w:w="2801" w:type="dxa"/>
            <w:noWrap/>
            <w:hideMark/>
          </w:tcPr>
          <w:p w:rsidRPr="006C45A9" w:rsidR="00235A25" w:rsidP="008B0AD8" w:rsidRDefault="00235A25" w14:paraId="7E204EA7" w14:textId="77777777">
            <w:pPr>
              <w:widowControl/>
              <w:rPr>
                <w:rFonts w:ascii="Times New Roman" w:hAnsi="Times New Roman" w:eastAsia="Times New Roman" w:cs="Times New Roman"/>
                <w:i w:val="0"/>
                <w:iCs w:val="0"/>
                <w:color w:val="000000"/>
                <w:sz w:val="24"/>
                <w:szCs w:val="24"/>
                <w:lang w:val="es-419"/>
              </w:rPr>
            </w:pPr>
            <w:r w:rsidRPr="006C45A9">
              <w:rPr>
                <w:rFonts w:ascii="Times New Roman" w:hAnsi="Times New Roman" w:eastAsia="Times New Roman" w:cs="Times New Roman"/>
                <w:i w:val="0"/>
                <w:iCs w:val="0"/>
                <w:color w:val="000000"/>
                <w:sz w:val="24"/>
                <w:szCs w:val="24"/>
                <w:lang w:val="es-419"/>
              </w:rPr>
              <w:t>De acuerdo</w:t>
            </w:r>
          </w:p>
        </w:tc>
        <w:tc>
          <w:tcPr>
            <w:tcW w:w="2636" w:type="dxa"/>
            <w:noWrap/>
            <w:hideMark/>
          </w:tcPr>
          <w:p w:rsidRPr="006C45A9" w:rsidR="00235A25" w:rsidP="008B0AD8" w:rsidRDefault="00235A25" w14:paraId="38764A4A" w14:textId="77777777">
            <w:pPr>
              <w:widowControl/>
              <w:jc w:val="right"/>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sz w:val="24"/>
                <w:szCs w:val="24"/>
                <w:lang w:val="es-419"/>
              </w:rPr>
            </w:pPr>
            <w:r w:rsidRPr="006C45A9">
              <w:rPr>
                <w:rFonts w:ascii="Times New Roman" w:hAnsi="Times New Roman" w:eastAsia="Times New Roman" w:cs="Times New Roman"/>
                <w:color w:val="000000"/>
                <w:sz w:val="24"/>
                <w:szCs w:val="24"/>
                <w:lang w:val="es-419"/>
              </w:rPr>
              <w:t>4</w:t>
            </w:r>
          </w:p>
        </w:tc>
        <w:tc>
          <w:tcPr>
            <w:tcW w:w="1977" w:type="dxa"/>
            <w:noWrap/>
            <w:hideMark/>
          </w:tcPr>
          <w:p w:rsidRPr="006C45A9" w:rsidR="00235A25" w:rsidP="008B0AD8" w:rsidRDefault="00235A25" w14:paraId="2D0CC8D5" w14:textId="77777777">
            <w:pPr>
              <w:widowControl/>
              <w:jc w:val="right"/>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sz w:val="24"/>
                <w:szCs w:val="24"/>
                <w:lang w:val="es-419"/>
              </w:rPr>
            </w:pPr>
            <w:r w:rsidRPr="006C45A9">
              <w:rPr>
                <w:rFonts w:ascii="Times New Roman" w:hAnsi="Times New Roman" w:eastAsia="Times New Roman" w:cs="Times New Roman"/>
                <w:color w:val="000000"/>
                <w:sz w:val="24"/>
                <w:szCs w:val="24"/>
                <w:lang w:val="es-419"/>
              </w:rPr>
              <w:t>27%</w:t>
            </w:r>
          </w:p>
        </w:tc>
      </w:tr>
      <w:tr w:rsidRPr="0037626A" w:rsidR="00235A25" w:rsidTr="008B0AD8" w14:paraId="5AFE669F" w14:textId="77777777">
        <w:trPr>
          <w:cnfStyle w:val="000000100000" w:firstRow="0" w:lastRow="0" w:firstColumn="0" w:lastColumn="0" w:oddVBand="0" w:evenVBand="0" w:oddHBand="1" w:evenHBand="0" w:firstRowFirstColumn="0" w:firstRowLastColumn="0" w:lastRowFirstColumn="0" w:lastRowLastColumn="0"/>
          <w:trHeight w:val="578"/>
        </w:trPr>
        <w:tc>
          <w:tcPr>
            <w:cnfStyle w:val="001000000000" w:firstRow="0" w:lastRow="0" w:firstColumn="1" w:lastColumn="0" w:oddVBand="0" w:evenVBand="0" w:oddHBand="0" w:evenHBand="0" w:firstRowFirstColumn="0" w:firstRowLastColumn="0" w:lastRowFirstColumn="0" w:lastRowLastColumn="0"/>
            <w:tcW w:w="2801" w:type="dxa"/>
            <w:noWrap/>
            <w:hideMark/>
          </w:tcPr>
          <w:p w:rsidRPr="006C45A9" w:rsidR="00235A25" w:rsidP="008B0AD8" w:rsidRDefault="00235A25" w14:paraId="2530FB90" w14:textId="77777777">
            <w:pPr>
              <w:widowControl/>
              <w:rPr>
                <w:rFonts w:ascii="Times New Roman" w:hAnsi="Times New Roman" w:eastAsia="Times New Roman" w:cs="Times New Roman"/>
                <w:i w:val="0"/>
                <w:iCs w:val="0"/>
                <w:color w:val="000000"/>
                <w:sz w:val="24"/>
                <w:szCs w:val="24"/>
                <w:lang w:val="es-419"/>
              </w:rPr>
            </w:pPr>
            <w:r w:rsidRPr="006C45A9">
              <w:rPr>
                <w:rFonts w:ascii="Times New Roman" w:hAnsi="Times New Roman" w:eastAsia="Times New Roman" w:cs="Times New Roman"/>
                <w:i w:val="0"/>
                <w:iCs w:val="0"/>
                <w:color w:val="000000"/>
                <w:sz w:val="24"/>
                <w:szCs w:val="24"/>
                <w:lang w:val="es-419"/>
              </w:rPr>
              <w:t>En desacuerdo</w:t>
            </w:r>
          </w:p>
        </w:tc>
        <w:tc>
          <w:tcPr>
            <w:tcW w:w="2636" w:type="dxa"/>
            <w:noWrap/>
            <w:hideMark/>
          </w:tcPr>
          <w:p w:rsidRPr="006C45A9" w:rsidR="00235A25" w:rsidP="008B0AD8" w:rsidRDefault="00235A25" w14:paraId="632F8672" w14:textId="77777777">
            <w:pPr>
              <w:widowControl/>
              <w:jc w:val="right"/>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000000"/>
                <w:sz w:val="24"/>
                <w:szCs w:val="24"/>
                <w:lang w:val="es-419"/>
              </w:rPr>
            </w:pPr>
            <w:r w:rsidRPr="006C45A9">
              <w:rPr>
                <w:rFonts w:ascii="Times New Roman" w:hAnsi="Times New Roman" w:eastAsia="Times New Roman" w:cs="Times New Roman"/>
                <w:color w:val="000000"/>
                <w:sz w:val="24"/>
                <w:szCs w:val="24"/>
                <w:lang w:val="es-419"/>
              </w:rPr>
              <w:t>0</w:t>
            </w:r>
          </w:p>
        </w:tc>
        <w:tc>
          <w:tcPr>
            <w:tcW w:w="1977" w:type="dxa"/>
            <w:noWrap/>
            <w:hideMark/>
          </w:tcPr>
          <w:p w:rsidRPr="006C45A9" w:rsidR="00235A25" w:rsidP="008B0AD8" w:rsidRDefault="00235A25" w14:paraId="3145BA07" w14:textId="77777777">
            <w:pPr>
              <w:widowControl/>
              <w:jc w:val="right"/>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000000"/>
                <w:sz w:val="24"/>
                <w:szCs w:val="24"/>
                <w:lang w:val="es-419"/>
              </w:rPr>
            </w:pPr>
            <w:r w:rsidRPr="006C45A9">
              <w:rPr>
                <w:rFonts w:ascii="Times New Roman" w:hAnsi="Times New Roman" w:eastAsia="Times New Roman" w:cs="Times New Roman"/>
                <w:color w:val="000000"/>
                <w:sz w:val="24"/>
                <w:szCs w:val="24"/>
                <w:lang w:val="es-419"/>
              </w:rPr>
              <w:t>0%</w:t>
            </w:r>
          </w:p>
        </w:tc>
      </w:tr>
      <w:tr w:rsidRPr="0037626A" w:rsidR="00235A25" w:rsidTr="008B0AD8" w14:paraId="16DCA242" w14:textId="77777777">
        <w:trPr>
          <w:trHeight w:val="578"/>
        </w:trPr>
        <w:tc>
          <w:tcPr>
            <w:cnfStyle w:val="001000000000" w:firstRow="0" w:lastRow="0" w:firstColumn="1" w:lastColumn="0" w:oddVBand="0" w:evenVBand="0" w:oddHBand="0" w:evenHBand="0" w:firstRowFirstColumn="0" w:firstRowLastColumn="0" w:lastRowFirstColumn="0" w:lastRowLastColumn="0"/>
            <w:tcW w:w="2801" w:type="dxa"/>
            <w:noWrap/>
            <w:hideMark/>
          </w:tcPr>
          <w:p w:rsidRPr="006C45A9" w:rsidR="00235A25" w:rsidP="008B0AD8" w:rsidRDefault="00235A25" w14:paraId="6CB3D7EC" w14:textId="77777777">
            <w:pPr>
              <w:widowControl/>
              <w:rPr>
                <w:rFonts w:ascii="Times New Roman" w:hAnsi="Times New Roman" w:eastAsia="Times New Roman" w:cs="Times New Roman"/>
                <w:i w:val="0"/>
                <w:iCs w:val="0"/>
                <w:color w:val="000000"/>
                <w:sz w:val="24"/>
                <w:szCs w:val="24"/>
                <w:lang w:val="es-419"/>
              </w:rPr>
            </w:pPr>
            <w:r w:rsidRPr="006C45A9">
              <w:rPr>
                <w:rFonts w:ascii="Times New Roman" w:hAnsi="Times New Roman" w:eastAsia="Times New Roman" w:cs="Times New Roman"/>
                <w:i w:val="0"/>
                <w:iCs w:val="0"/>
                <w:color w:val="000000"/>
                <w:sz w:val="24"/>
                <w:szCs w:val="24"/>
                <w:lang w:val="es-419"/>
              </w:rPr>
              <w:t>Muy en desacuerdo</w:t>
            </w:r>
          </w:p>
        </w:tc>
        <w:tc>
          <w:tcPr>
            <w:tcW w:w="2636" w:type="dxa"/>
            <w:noWrap/>
            <w:hideMark/>
          </w:tcPr>
          <w:p w:rsidRPr="006C45A9" w:rsidR="00235A25" w:rsidP="008B0AD8" w:rsidRDefault="00235A25" w14:paraId="4A6F63BB" w14:textId="77777777">
            <w:pPr>
              <w:widowControl/>
              <w:jc w:val="right"/>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sz w:val="24"/>
                <w:szCs w:val="24"/>
                <w:lang w:val="es-419"/>
              </w:rPr>
            </w:pPr>
            <w:r w:rsidRPr="006C45A9">
              <w:rPr>
                <w:rFonts w:ascii="Times New Roman" w:hAnsi="Times New Roman" w:eastAsia="Times New Roman" w:cs="Times New Roman"/>
                <w:color w:val="000000"/>
                <w:sz w:val="24"/>
                <w:szCs w:val="24"/>
                <w:lang w:val="es-419"/>
              </w:rPr>
              <w:t>0</w:t>
            </w:r>
          </w:p>
        </w:tc>
        <w:tc>
          <w:tcPr>
            <w:tcW w:w="1977" w:type="dxa"/>
            <w:noWrap/>
            <w:hideMark/>
          </w:tcPr>
          <w:p w:rsidRPr="006C45A9" w:rsidR="00235A25" w:rsidP="008B0AD8" w:rsidRDefault="00235A25" w14:paraId="2E51E576" w14:textId="77777777">
            <w:pPr>
              <w:widowControl/>
              <w:jc w:val="right"/>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000000"/>
                <w:sz w:val="24"/>
                <w:szCs w:val="24"/>
                <w:lang w:val="es-419"/>
              </w:rPr>
            </w:pPr>
            <w:r w:rsidRPr="006C45A9">
              <w:rPr>
                <w:rFonts w:ascii="Times New Roman" w:hAnsi="Times New Roman" w:eastAsia="Times New Roman" w:cs="Times New Roman"/>
                <w:color w:val="000000"/>
                <w:sz w:val="24"/>
                <w:szCs w:val="24"/>
                <w:lang w:val="es-419"/>
              </w:rPr>
              <w:t>0%</w:t>
            </w:r>
          </w:p>
        </w:tc>
      </w:tr>
    </w:tbl>
    <w:p w:rsidR="008B0AD8" w:rsidP="00235A25" w:rsidRDefault="008B0AD8" w14:paraId="5E3112FA" w14:textId="77777777">
      <w:pPr>
        <w:jc w:val="both"/>
        <w:rPr>
          <w:rFonts w:ascii="Times New Roman" w:hAnsi="Times New Roman" w:cs="Times New Roman"/>
          <w:lang w:val="es-HN"/>
        </w:rPr>
      </w:pPr>
    </w:p>
    <w:p w:rsidRPr="008B0AD8" w:rsidR="008B0AD8" w:rsidP="008B0AD8" w:rsidRDefault="008B0AD8" w14:paraId="1590A3DB" w14:textId="77777777">
      <w:pPr>
        <w:rPr>
          <w:rFonts w:ascii="Times New Roman" w:hAnsi="Times New Roman" w:cs="Times New Roman"/>
          <w:lang w:val="es-HN"/>
        </w:rPr>
      </w:pPr>
    </w:p>
    <w:p w:rsidRPr="008B0AD8" w:rsidR="008B0AD8" w:rsidP="008B0AD8" w:rsidRDefault="008B0AD8" w14:paraId="12D19933" w14:textId="77777777">
      <w:pPr>
        <w:rPr>
          <w:rFonts w:ascii="Times New Roman" w:hAnsi="Times New Roman" w:cs="Times New Roman"/>
          <w:lang w:val="es-HN"/>
        </w:rPr>
      </w:pPr>
    </w:p>
    <w:p w:rsidRPr="008B0AD8" w:rsidR="008B0AD8" w:rsidP="008B0AD8" w:rsidRDefault="008B0AD8" w14:paraId="23A4FE6A" w14:textId="77777777">
      <w:pPr>
        <w:rPr>
          <w:rFonts w:ascii="Times New Roman" w:hAnsi="Times New Roman" w:cs="Times New Roman"/>
          <w:lang w:val="es-HN"/>
        </w:rPr>
      </w:pPr>
    </w:p>
    <w:p w:rsidRPr="008B0AD8" w:rsidR="008B0AD8" w:rsidP="008B0AD8" w:rsidRDefault="008B0AD8" w14:paraId="03C0C1D2" w14:textId="77777777">
      <w:pPr>
        <w:rPr>
          <w:rFonts w:ascii="Times New Roman" w:hAnsi="Times New Roman" w:cs="Times New Roman"/>
          <w:lang w:val="es-HN"/>
        </w:rPr>
      </w:pPr>
    </w:p>
    <w:p w:rsidRPr="008B0AD8" w:rsidR="008B0AD8" w:rsidP="008B0AD8" w:rsidRDefault="008B0AD8" w14:paraId="4ACDBD75" w14:textId="77777777">
      <w:pPr>
        <w:rPr>
          <w:rFonts w:ascii="Times New Roman" w:hAnsi="Times New Roman" w:cs="Times New Roman"/>
          <w:lang w:val="es-HN"/>
        </w:rPr>
      </w:pPr>
    </w:p>
    <w:p w:rsidRPr="008B0AD8" w:rsidR="008B0AD8" w:rsidP="008B0AD8" w:rsidRDefault="008B0AD8" w14:paraId="1BFE326B" w14:textId="77777777">
      <w:pPr>
        <w:rPr>
          <w:rFonts w:ascii="Times New Roman" w:hAnsi="Times New Roman" w:cs="Times New Roman"/>
          <w:lang w:val="es-HN"/>
        </w:rPr>
      </w:pPr>
    </w:p>
    <w:p w:rsidRPr="008B0AD8" w:rsidR="008B0AD8" w:rsidP="008B0AD8" w:rsidRDefault="008B0AD8" w14:paraId="2CEEAAA0" w14:textId="77777777">
      <w:pPr>
        <w:rPr>
          <w:rFonts w:ascii="Times New Roman" w:hAnsi="Times New Roman" w:cs="Times New Roman"/>
          <w:lang w:val="es-HN"/>
        </w:rPr>
      </w:pPr>
    </w:p>
    <w:p w:rsidR="008B0AD8" w:rsidP="00235A25" w:rsidRDefault="008B0AD8" w14:paraId="3D1DEC2F" w14:textId="77777777">
      <w:pPr>
        <w:jc w:val="both"/>
        <w:rPr>
          <w:rFonts w:ascii="Times New Roman" w:hAnsi="Times New Roman" w:cs="Times New Roman"/>
          <w:lang w:val="es-HN"/>
        </w:rPr>
      </w:pPr>
    </w:p>
    <w:p w:rsidR="008B0AD8" w:rsidP="00235A25" w:rsidRDefault="008B0AD8" w14:paraId="0ED08D9A" w14:textId="77777777">
      <w:pPr>
        <w:jc w:val="both"/>
        <w:rPr>
          <w:rFonts w:ascii="Times New Roman" w:hAnsi="Times New Roman" w:cs="Times New Roman"/>
          <w:lang w:val="es-HN"/>
        </w:rPr>
      </w:pPr>
    </w:p>
    <w:p w:rsidRPr="0037626A" w:rsidR="00235A25" w:rsidP="008B0AD8" w:rsidRDefault="008B0AD8" w14:paraId="29496EE8" w14:textId="3FFAAD20">
      <w:pPr>
        <w:jc w:val="center"/>
        <w:rPr>
          <w:rFonts w:ascii="Times New Roman" w:hAnsi="Times New Roman" w:cs="Times New Roman"/>
          <w:lang w:val="es-HN"/>
        </w:rPr>
      </w:pPr>
      <w:r>
        <w:rPr>
          <w:rFonts w:ascii="Times New Roman" w:hAnsi="Times New Roman" w:cs="Times New Roman"/>
          <w:lang w:val="es-HN"/>
        </w:rPr>
        <w:br w:type="textWrapping" w:clear="all"/>
      </w:r>
    </w:p>
    <w:p w:rsidR="00235A25" w:rsidP="00235A25" w:rsidRDefault="00235A25" w14:paraId="01308537" w14:textId="77777777">
      <w:pPr>
        <w:jc w:val="both"/>
        <w:rPr>
          <w:rFonts w:ascii="Times New Roman" w:hAnsi="Times New Roman" w:cs="Times New Roman"/>
          <w:sz w:val="24"/>
          <w:szCs w:val="24"/>
          <w:lang w:val="es-HN"/>
        </w:r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00235A25" w:rsidP="00235A25" w:rsidRDefault="00235A25" w14:paraId="3D7334AB" w14:textId="77777777">
      <w:pPr>
        <w:jc w:val="both"/>
        <w:rPr>
          <w:rFonts w:ascii="Times New Roman" w:hAnsi="Times New Roman" w:cs="Times New Roman"/>
          <w:sz w:val="24"/>
          <w:szCs w:val="24"/>
          <w:lang w:val="es-HN"/>
        </w:rPr>
      </w:pPr>
    </w:p>
    <w:p w:rsidR="00C22214" w:rsidP="00D34997" w:rsidRDefault="00C22214" w14:paraId="3CE751FF" w14:textId="77777777">
      <w:pPr>
        <w:spacing w:line="360" w:lineRule="auto"/>
        <w:jc w:val="both"/>
        <w:rPr>
          <w:rFonts w:ascii="Times New Roman" w:hAnsi="Times New Roman" w:cs="Times New Roman"/>
          <w:sz w:val="24"/>
          <w:szCs w:val="24"/>
          <w:lang w:val="es-HN"/>
        </w:rPr>
      </w:pPr>
    </w:p>
    <w:p w:rsidR="00214CCA" w:rsidP="3CA5ABA4" w:rsidRDefault="007B17E5" w14:paraId="10847DBC" w14:textId="1CBA94B3">
      <w:pPr>
        <w:spacing w:line="360" w:lineRule="auto"/>
        <w:jc w:val="both"/>
        <w:rPr>
          <w:rFonts w:ascii="Times New Roman" w:hAnsi="Times New Roman" w:cs="Times New Roman"/>
          <w:sz w:val="24"/>
          <w:szCs w:val="24"/>
          <w:lang w:val="en-US"/>
        </w:rPr>
      </w:pPr>
      <w:r w:rsidRPr="3CA5ABA4" w:rsidR="3CA5ABA4">
        <w:rPr>
          <w:rFonts w:ascii="Times New Roman" w:hAnsi="Times New Roman" w:cs="Times New Roman"/>
          <w:sz w:val="24"/>
          <w:szCs w:val="24"/>
          <w:lang w:val="en-US"/>
        </w:rPr>
        <w:t>La encuesta refleja que el 61% (133 de 217) de los encuestados no ha notado cambio en la forma como se manejan los medicamentos y se reportan los efectos adversos en la clínica; u</w:t>
      </w:r>
      <w:r w:rsidRPr="3CA5ABA4" w:rsidR="3CA5ABA4">
        <w:rPr>
          <w:rFonts w:ascii="Times New Roman" w:hAnsi="Times New Roman" w:cs="Times New Roman"/>
          <w:sz w:val="24"/>
          <w:szCs w:val="24"/>
          <w:lang w:val="en-US"/>
        </w:rPr>
        <w:t>n</w:t>
      </w:r>
      <w:r w:rsidRPr="3CA5ABA4" w:rsidR="3CA5ABA4">
        <w:rPr>
          <w:rFonts w:ascii="Times New Roman" w:hAnsi="Times New Roman" w:cs="Times New Roman"/>
          <w:sz w:val="24"/>
          <w:szCs w:val="24"/>
          <w:lang w:val="en-US"/>
        </w:rPr>
        <w:t xml:space="preserve"> 73</w:t>
      </w:r>
      <w:r w:rsidRPr="3CA5ABA4" w:rsidR="3CA5ABA4">
        <w:rPr>
          <w:rFonts w:ascii="Times New Roman" w:hAnsi="Times New Roman" w:cs="Times New Roman"/>
          <w:sz w:val="24"/>
          <w:szCs w:val="24"/>
          <w:lang w:val="en-US"/>
        </w:rPr>
        <w:t xml:space="preserve">% </w:t>
      </w:r>
      <w:r w:rsidRPr="3CA5ABA4" w:rsidR="3CA5ABA4">
        <w:rPr>
          <w:rFonts w:ascii="Times New Roman" w:hAnsi="Times New Roman" w:cs="Times New Roman"/>
          <w:sz w:val="24"/>
          <w:szCs w:val="24"/>
          <w:lang w:val="en-US"/>
        </w:rPr>
        <w:t xml:space="preserve">de los entrevistados </w:t>
      </w:r>
      <w:r w:rsidRPr="3CA5ABA4" w:rsidR="3CA5ABA4">
        <w:rPr>
          <w:rFonts w:ascii="Times New Roman" w:hAnsi="Times New Roman" w:cs="Times New Roman"/>
          <w:sz w:val="24"/>
          <w:szCs w:val="24"/>
          <w:lang w:val="en-US"/>
        </w:rPr>
        <w:t>está</w:t>
      </w:r>
      <w:r w:rsidRPr="3CA5ABA4" w:rsidR="3CA5ABA4">
        <w:rPr>
          <w:rFonts w:ascii="Times New Roman" w:hAnsi="Times New Roman" w:cs="Times New Roman"/>
          <w:sz w:val="24"/>
          <w:szCs w:val="24"/>
          <w:lang w:val="en-US"/>
        </w:rPr>
        <w:t xml:space="preserve"> muy de acuerdo</w:t>
      </w:r>
      <w:r w:rsidRPr="3CA5ABA4" w:rsidR="3CA5ABA4">
        <w:rPr>
          <w:rFonts w:ascii="Times New Roman" w:hAnsi="Times New Roman" w:cs="Times New Roman"/>
          <w:sz w:val="24"/>
          <w:szCs w:val="24"/>
          <w:lang w:val="en-US"/>
        </w:rPr>
        <w:t xml:space="preserve"> </w:t>
      </w:r>
      <w:r w:rsidRPr="3CA5ABA4" w:rsidR="3CA5ABA4">
        <w:rPr>
          <w:rFonts w:ascii="Times New Roman" w:hAnsi="Times New Roman" w:cs="Times New Roman"/>
          <w:sz w:val="24"/>
          <w:szCs w:val="24"/>
          <w:lang w:val="en-US"/>
        </w:rPr>
        <w:t>en participar</w:t>
      </w:r>
      <w:r w:rsidRPr="3CA5ABA4" w:rsidR="3CA5ABA4">
        <w:rPr>
          <w:rFonts w:ascii="Times New Roman" w:hAnsi="Times New Roman" w:cs="Times New Roman"/>
          <w:sz w:val="24"/>
          <w:szCs w:val="24"/>
          <w:lang w:val="en-US"/>
        </w:rPr>
        <w:t xml:space="preserve"> en actividades de capacitación sobre farmacovigilancia </w:t>
      </w:r>
      <w:r w:rsidRPr="3CA5ABA4" w:rsidR="3CA5ABA4">
        <w:rPr>
          <w:rFonts w:ascii="Times New Roman" w:hAnsi="Times New Roman" w:cs="Times New Roman"/>
          <w:sz w:val="24"/>
          <w:szCs w:val="24"/>
          <w:lang w:val="en-US"/>
        </w:rPr>
        <w:t>y</w:t>
      </w:r>
      <w:r w:rsidRPr="3CA5ABA4" w:rsidR="3CA5ABA4">
        <w:rPr>
          <w:rFonts w:ascii="Times New Roman" w:hAnsi="Times New Roman" w:cs="Times New Roman"/>
          <w:sz w:val="24"/>
          <w:szCs w:val="24"/>
          <w:lang w:val="en-US"/>
        </w:rPr>
        <w:t xml:space="preserve"> </w:t>
      </w:r>
      <w:r w:rsidRPr="3CA5ABA4" w:rsidR="3CA5ABA4">
        <w:rPr>
          <w:rFonts w:ascii="Times New Roman" w:hAnsi="Times New Roman" w:cs="Times New Roman"/>
          <w:sz w:val="24"/>
          <w:szCs w:val="24"/>
          <w:lang w:val="en-US"/>
        </w:rPr>
        <w:t>un</w:t>
      </w:r>
      <w:r w:rsidRPr="3CA5ABA4" w:rsidR="3CA5ABA4">
        <w:rPr>
          <w:rFonts w:ascii="Times New Roman" w:hAnsi="Times New Roman" w:cs="Times New Roman"/>
          <w:sz w:val="24"/>
          <w:szCs w:val="24"/>
          <w:lang w:val="en-US"/>
        </w:rPr>
        <w:t xml:space="preserve"> 27% está</w:t>
      </w:r>
      <w:r w:rsidRPr="3CA5ABA4" w:rsidR="3CA5ABA4">
        <w:rPr>
          <w:rFonts w:ascii="Times New Roman" w:hAnsi="Times New Roman" w:cs="Times New Roman"/>
          <w:sz w:val="24"/>
          <w:szCs w:val="24"/>
          <w:lang w:val="en-US"/>
        </w:rPr>
        <w:t xml:space="preserve"> </w:t>
      </w:r>
      <w:r w:rsidRPr="3CA5ABA4" w:rsidR="3CA5ABA4">
        <w:rPr>
          <w:rFonts w:ascii="Times New Roman" w:hAnsi="Times New Roman" w:cs="Times New Roman"/>
          <w:sz w:val="24"/>
          <w:szCs w:val="24"/>
          <w:lang w:val="en-US"/>
        </w:rPr>
        <w:t>de acu</w:t>
      </w:r>
      <w:r w:rsidRPr="3CA5ABA4" w:rsidR="3CA5ABA4">
        <w:rPr>
          <w:rFonts w:ascii="Times New Roman" w:hAnsi="Times New Roman" w:cs="Times New Roman"/>
          <w:sz w:val="24"/>
          <w:szCs w:val="24"/>
          <w:lang w:val="en-US"/>
        </w:rPr>
        <w:t>erdo</w:t>
      </w:r>
      <w:r w:rsidRPr="3CA5ABA4" w:rsidR="3CA5ABA4">
        <w:rPr>
          <w:rFonts w:ascii="Times New Roman" w:hAnsi="Times New Roman" w:cs="Times New Roman"/>
          <w:sz w:val="24"/>
          <w:szCs w:val="24"/>
          <w:lang w:val="en-US"/>
        </w:rPr>
        <w:t>.</w:t>
      </w:r>
      <w:r w:rsidRPr="3CA5ABA4" w:rsidR="3CA5ABA4">
        <w:rPr>
          <w:rFonts w:ascii="Times New Roman" w:hAnsi="Times New Roman" w:cs="Times New Roman"/>
          <w:sz w:val="24"/>
          <w:szCs w:val="24"/>
          <w:lang w:val="en-US"/>
        </w:rPr>
        <w:t xml:space="preserve"> </w:t>
      </w:r>
      <w:r w:rsidRPr="3CA5ABA4" w:rsidR="3CA5ABA4">
        <w:rPr>
          <w:rFonts w:ascii="Times New Roman" w:hAnsi="Times New Roman" w:cs="Times New Roman"/>
          <w:sz w:val="24"/>
          <w:szCs w:val="24"/>
          <w:lang w:val="en-US"/>
        </w:rPr>
        <w:t>“</w:t>
      </w:r>
      <w:r w:rsidRPr="3CA5ABA4" w:rsidR="3CA5ABA4">
        <w:rPr>
          <w:rFonts w:ascii="Times New Roman" w:hAnsi="Times New Roman" w:cs="Times New Roman"/>
          <w:sz w:val="24"/>
          <w:szCs w:val="24"/>
          <w:lang w:val="en-US"/>
        </w:rPr>
        <w:t xml:space="preserve">La colaboración entre diferentes profesionales de la salud y la actualización periódica de los protocolos de farmacovigilancia son esenciales para </w:t>
      </w:r>
      <w:r w:rsidRPr="3CA5ABA4" w:rsidR="3CA5ABA4">
        <w:rPr>
          <w:rFonts w:ascii="Times New Roman" w:hAnsi="Times New Roman" w:cs="Times New Roman"/>
          <w:sz w:val="24"/>
          <w:szCs w:val="24"/>
          <w:lang w:val="en-US"/>
        </w:rPr>
        <w:t>asegurar que las prácticas estén alineadas con los estándares internacionales. Esto incluye la formación continua del personal sobre las últimas tendencias y recomendaciones en farmacovigilancia, asegurando que la clínica mantenga un enfoque proactivo y basado en evidencia para la seguridad del paciente</w:t>
      </w:r>
      <w:r w:rsidRPr="3CA5ABA4" w:rsidR="3CA5ABA4">
        <w:rPr>
          <w:rFonts w:ascii="Times New Roman" w:hAnsi="Times New Roman" w:cs="Times New Roman"/>
          <w:sz w:val="24"/>
          <w:szCs w:val="24"/>
          <w:lang w:val="en-US"/>
        </w:rPr>
        <w:t>”.</w:t>
      </w:r>
    </w:p>
    <w:p w:rsidR="001120BD" w:rsidP="00D34997" w:rsidRDefault="001120BD" w14:paraId="5DE97322" w14:textId="77777777">
      <w:pPr>
        <w:spacing w:line="360" w:lineRule="auto"/>
        <w:jc w:val="both"/>
        <w:rPr>
          <w:rFonts w:ascii="Times New Roman" w:hAnsi="Times New Roman" w:cs="Times New Roman"/>
          <w:sz w:val="24"/>
          <w:szCs w:val="24"/>
          <w:lang w:val="es-HN"/>
        </w:rPr>
      </w:pPr>
    </w:p>
    <w:p w:rsidRPr="0055229A" w:rsidR="0086777D" w:rsidP="00D34997" w:rsidRDefault="001120BD" w14:paraId="6D18C3A0" w14:textId="1EB48FE2">
      <w:pPr>
        <w:spacing w:line="360" w:lineRule="auto"/>
        <w:jc w:val="both"/>
        <w:rPr>
          <w:rFonts w:ascii="Times New Roman" w:hAnsi="Times New Roman" w:cs="Times New Roman"/>
          <w:sz w:val="24"/>
          <w:szCs w:val="24"/>
          <w:lang w:val="es-HN"/>
        </w:rPr>
      </w:pPr>
      <w:r w:rsidRPr="0055229A">
        <w:rPr>
          <w:rFonts w:ascii="Times New Roman" w:hAnsi="Times New Roman" w:cs="Times New Roman"/>
          <w:sz w:val="24"/>
          <w:szCs w:val="24"/>
          <w:lang w:val="es-HN"/>
        </w:rPr>
        <w:t>En Latinoamérica, esta disciplina no ha tenido un desarrollo sincrónico en los países de la regió</w:t>
      </w:r>
      <w:r w:rsidRPr="0055229A" w:rsidR="00CA44CE">
        <w:rPr>
          <w:rFonts w:ascii="Times New Roman" w:hAnsi="Times New Roman" w:cs="Times New Roman"/>
          <w:sz w:val="24"/>
          <w:szCs w:val="24"/>
          <w:lang w:val="es-HN"/>
        </w:rPr>
        <w:t>n</w:t>
      </w:r>
      <w:r w:rsidRPr="0055229A">
        <w:rPr>
          <w:rFonts w:ascii="Times New Roman" w:hAnsi="Times New Roman" w:cs="Times New Roman"/>
          <w:sz w:val="24"/>
          <w:szCs w:val="24"/>
          <w:lang w:val="es-HN"/>
        </w:rPr>
        <w:t xml:space="preserve">. </w:t>
      </w:r>
      <w:r w:rsidR="00556944">
        <w:rPr>
          <w:rFonts w:ascii="Times New Roman" w:hAnsi="Times New Roman" w:cs="Times New Roman"/>
          <w:sz w:val="24"/>
          <w:szCs w:val="24"/>
          <w:lang w:val="es-HN"/>
        </w:rPr>
        <w:t>En un estudio se realizaron</w:t>
      </w:r>
      <w:r w:rsidRPr="0055229A">
        <w:rPr>
          <w:rFonts w:ascii="Times New Roman" w:hAnsi="Times New Roman" w:cs="Times New Roman"/>
          <w:sz w:val="24"/>
          <w:szCs w:val="24"/>
          <w:lang w:val="es-HN"/>
        </w:rPr>
        <w:t xml:space="preserve"> entrevistas semiestructuradas a 16 personas protagonistas de algunos programas de farmacovigilancia de países latinoamericanos abordando diferentes problemáticas</w:t>
      </w:r>
      <w:r w:rsidR="00873A25">
        <w:rPr>
          <w:rFonts w:ascii="Times New Roman" w:hAnsi="Times New Roman" w:cs="Times New Roman"/>
          <w:sz w:val="24"/>
          <w:szCs w:val="24"/>
          <w:lang w:val="es-HN"/>
        </w:rPr>
        <w:t xml:space="preserve"> y se</w:t>
      </w:r>
      <w:r w:rsidRPr="0055229A">
        <w:rPr>
          <w:rFonts w:ascii="Times New Roman" w:hAnsi="Times New Roman" w:cs="Times New Roman"/>
          <w:sz w:val="24"/>
          <w:szCs w:val="24"/>
          <w:lang w:val="es-HN"/>
        </w:rPr>
        <w:t xml:space="preserve"> evidenció que hay un ánimo por armonizar y estandarizar los conceptos utilizados en esta disciplina de las manos de las entidades regulatorias internacionales</w:t>
      </w:r>
      <w:r w:rsidR="004D4C1E">
        <w:rPr>
          <w:rFonts w:ascii="Times New Roman" w:hAnsi="Times New Roman" w:cs="Times New Roman"/>
          <w:sz w:val="24"/>
          <w:szCs w:val="24"/>
          <w:lang w:val="es-HN"/>
        </w:rPr>
        <w:t>;</w:t>
      </w:r>
      <w:r w:rsidRPr="0055229A">
        <w:rPr>
          <w:rFonts w:ascii="Times New Roman" w:hAnsi="Times New Roman" w:cs="Times New Roman"/>
          <w:sz w:val="24"/>
          <w:szCs w:val="24"/>
          <w:lang w:val="es-HN"/>
        </w:rPr>
        <w:t xml:space="preserve"> </w:t>
      </w:r>
      <w:r w:rsidR="004D4C1E">
        <w:rPr>
          <w:rFonts w:ascii="Times New Roman" w:hAnsi="Times New Roman" w:cs="Times New Roman"/>
          <w:sz w:val="24"/>
          <w:szCs w:val="24"/>
          <w:lang w:val="es-HN"/>
        </w:rPr>
        <w:t>t</w:t>
      </w:r>
      <w:r w:rsidRPr="0055229A">
        <w:rPr>
          <w:rFonts w:ascii="Times New Roman" w:hAnsi="Times New Roman" w:cs="Times New Roman"/>
          <w:sz w:val="24"/>
          <w:szCs w:val="24"/>
          <w:lang w:val="es-HN"/>
        </w:rPr>
        <w:t>ambién, que el déficit de personal capacitado sobre el tema en los diferentes programas de pregrado y posgrado impide una actualización de los programas al ritmo que exige la actualidad</w:t>
      </w:r>
      <w:r w:rsidR="005C740F">
        <w:rPr>
          <w:rFonts w:ascii="Times New Roman" w:hAnsi="Times New Roman" w:cs="Times New Roman"/>
          <w:sz w:val="24"/>
          <w:szCs w:val="24"/>
          <w:lang w:val="es-HN"/>
        </w:rPr>
        <w:t>.</w:t>
      </w:r>
      <w:r w:rsidRPr="0055229A">
        <w:rPr>
          <w:rFonts w:ascii="Times New Roman" w:hAnsi="Times New Roman" w:cs="Times New Roman"/>
          <w:sz w:val="24"/>
          <w:szCs w:val="24"/>
          <w:lang w:val="es-HN"/>
        </w:rPr>
        <w:t xml:space="preserve"> </w:t>
      </w:r>
      <w:r w:rsidR="009E60F8">
        <w:rPr>
          <w:rFonts w:ascii="Times New Roman" w:hAnsi="Times New Roman" w:cs="Times New Roman"/>
          <w:sz w:val="24"/>
          <w:szCs w:val="24"/>
          <w:lang w:val="es-HN"/>
        </w:rPr>
        <w:t xml:space="preserve">Si </w:t>
      </w:r>
      <w:r w:rsidRPr="0055229A" w:rsidR="009E60F8">
        <w:rPr>
          <w:rFonts w:ascii="Times New Roman" w:hAnsi="Times New Roman" w:cs="Times New Roman"/>
          <w:sz w:val="24"/>
          <w:szCs w:val="24"/>
          <w:lang w:val="es-HN"/>
        </w:rPr>
        <w:t>bien</w:t>
      </w:r>
      <w:r w:rsidRPr="0055229A">
        <w:rPr>
          <w:rFonts w:ascii="Times New Roman" w:hAnsi="Times New Roman" w:cs="Times New Roman"/>
          <w:sz w:val="24"/>
          <w:szCs w:val="24"/>
          <w:lang w:val="es-HN"/>
        </w:rPr>
        <w:t xml:space="preserve"> la farmacovigilancia contribuye a la seguridad de los medicamentos, faltan más recursos y disposición por parte de los gobiernos para evidenciar más resultados en salud pública.</w:t>
      </w:r>
      <w:r w:rsidR="00436D3F">
        <w:rPr>
          <w:rFonts w:ascii="Times New Roman" w:hAnsi="Times New Roman" w:cs="Times New Roman"/>
          <w:sz w:val="24"/>
          <w:szCs w:val="24"/>
          <w:lang w:val="es-HN"/>
        </w:rPr>
        <w:fldChar w:fldCharType="begin"/>
      </w:r>
      <w:r w:rsidR="00436D3F">
        <w:rPr>
          <w:rFonts w:ascii="Times New Roman" w:hAnsi="Times New Roman" w:cs="Times New Roman"/>
          <w:sz w:val="24"/>
          <w:szCs w:val="24"/>
          <w:lang w:val="es-HN"/>
        </w:rPr>
        <w:instrText xml:space="preserve"> ADDIN ZOTERO_ITEM CSL_CITATION {"citationID":"09WJ7lbT","properties":{"formattedCitation":"(Rodriguez Cadena, 2022)","plainCitation":"(Rodriguez Cadena, 2022)","noteIndex":0},"citationItems":[{"id":353,"uris":["http://zotero.org/users/11819082/items/XNC78IIZ"],"itemData":{"id":353,"type":"thesis","abstract":"La farmacovigilancia a nivel mundial ha estado enfocada en la detección, evaluación y \nseguimiento de los efectos adversos de los medicamentos, pero se ha expandido hasta \nabarcar muchos más problemas relacionados con ellos. En Latinoamérica, esta disciplina \nno ha tenido un desarrollo sincrónico en los países de la región. Este trabajo investigativo \nde carácter cualitativo busca conocer desde una perspectiva semántica y epistemológica, \nlos alcances y los logros de la farmacovigilancia, desde el punto de vista individual de \nrepresentantes de diversos programas latinoamericanos. Su objetivo principal es \ncategorizar las percepciones de los protagonistas de los programas de farmacovigilancia \nen Latinoamérica sobre algunos aspectos relacionados con el alcance y logros aplicables \nen la disciplina. \nPara esto se realizaron entrevistas semiestructuradas a 16 personas protagonistas de \nalgunos programas de farmacovigilancia de países latinoamericanos abordando diferentes \nproblemáticas. Se evidenció que hay un ánimo por armonizar y estandarizar los conceptos \nutilizados en esta disciplina de las manos de las entidades regulatorias internacionales. \nTambién, que el déficit de personal capacitado sobre el tema (en sus herramientas, por \nejemplo) en los diferentes programas de pregrado y posgrado impide una actualización de \nlos programas al ritmo que exige la actualidad, y por último que, si bien la farmacovigilancia \ncontribuye a la seguridad de los medicamentos, faltan más recursos y disposición por parte \nde los gobiernos para evidenciar más resultados en salud pública. (Texto tomado de la fuente)","genre":"Trabajo de grado - Maestría","language":"spa","license":"Reconocimiento 4.0 Internacional","note":"Accepted: 2022-08-17T18:43:20Z","publisher":"Universidad Nacional de Colombia","source":"repositorio.unal.edu.co","title":"La farmacovigilancia en Latinoamérica: Perspectivas desde sus protagonistas","title-short":"La farmacovigilancia en Latinoamérica","URL":"https://repositorio.unal.edu.co/handle/unal/81940","author":[{"family":"Rodriguez Cadena","given":"Carlos Alberto"}],"accessed":{"date-parts":[["2024",3,17]]},"issued":{"date-parts":[["2022"]]}}}],"schema":"https://github.com/citation-style-language/schema/raw/master/csl-citation.json"} </w:instrText>
      </w:r>
      <w:r w:rsidR="00436D3F">
        <w:rPr>
          <w:rFonts w:ascii="Times New Roman" w:hAnsi="Times New Roman" w:cs="Times New Roman"/>
          <w:sz w:val="24"/>
          <w:szCs w:val="24"/>
          <w:lang w:val="es-HN"/>
        </w:rPr>
        <w:fldChar w:fldCharType="separate"/>
      </w:r>
      <w:r w:rsidRPr="00436D3F" w:rsidR="00436D3F">
        <w:rPr>
          <w:rFonts w:ascii="Times New Roman" w:hAnsi="Times New Roman" w:cs="Times New Roman"/>
          <w:sz w:val="24"/>
          <w:lang w:val="es-419"/>
        </w:rPr>
        <w:t>(Rodriguez Cadena, 2022)</w:t>
      </w:r>
      <w:r w:rsidR="00436D3F">
        <w:rPr>
          <w:rFonts w:ascii="Times New Roman" w:hAnsi="Times New Roman" w:cs="Times New Roman"/>
          <w:sz w:val="24"/>
          <w:szCs w:val="24"/>
          <w:lang w:val="es-HN"/>
        </w:rPr>
        <w:fldChar w:fldCharType="end"/>
      </w:r>
    </w:p>
    <w:p w:rsidRPr="004234CB" w:rsidR="00235A25" w:rsidP="00D34997" w:rsidRDefault="00235A25" w14:paraId="7AA616C9" w14:textId="77777777">
      <w:pPr>
        <w:spacing w:line="360" w:lineRule="auto"/>
        <w:jc w:val="both"/>
        <w:rPr>
          <w:lang w:val="es-HN"/>
        </w:rPr>
      </w:pPr>
    </w:p>
    <w:p w:rsidRPr="00D5494E" w:rsidR="00D5494E" w:rsidP="00D34997" w:rsidRDefault="00235A25" w14:paraId="73EC4CBA" w14:textId="1A56683F">
      <w:pPr>
        <w:pStyle w:val="TextoPrincipal"/>
        <w:spacing w:after="0" w:line="360" w:lineRule="auto"/>
        <w:ind w:firstLine="0"/>
      </w:pPr>
      <w:r>
        <w:t>Al adaptar estas mejores prácticas y estándares internacionales, la Clínica Santa Clara de Asís puede mejorar significativamente su capacidad para manejar los efectos adversos, asegurando una atención segura y de alta calidad para todos sus pacientes. Estas estrategias no solo contribuirán a la seguridad del paciente y la eficacia del tratamiento, sino que también fomentarán una cultura de transparencia, confianza y mejora continua en el entorno clínico</w:t>
      </w:r>
    </w:p>
    <w:p w:rsidRPr="0052179F" w:rsidR="0052179F" w:rsidP="003575A8" w:rsidRDefault="0052179F" w14:paraId="2D76BB0A" w14:textId="77777777">
      <w:pPr>
        <w:pStyle w:val="TextoPrincipal"/>
        <w:spacing w:after="0" w:line="240" w:lineRule="auto"/>
        <w:ind w:firstLine="0"/>
      </w:pPr>
    </w:p>
    <w:p w:rsidRPr="00890CF4" w:rsidR="004714A3" w:rsidP="00F54F11" w:rsidRDefault="00A871DB" w14:paraId="72405BD1" w14:textId="6192EF33">
      <w:pPr>
        <w:pStyle w:val="Ttulo2"/>
        <w:numPr>
          <w:ilvl w:val="1"/>
          <w:numId w:val="38"/>
        </w:numPr>
        <w:spacing w:line="360" w:lineRule="auto"/>
        <w:jc w:val="both"/>
        <w:rPr>
          <w:lang w:val="es-HN"/>
        </w:rPr>
      </w:pPr>
      <w:bookmarkStart w:name="_Toc163162464" w:id="119"/>
      <w:r>
        <w:rPr>
          <w:lang w:val="es-HN"/>
        </w:rPr>
        <w:t>ANÁLISIS INFERENCIAL Y MODELOS APLICADOS</w:t>
      </w:r>
      <w:bookmarkEnd w:id="119"/>
    </w:p>
    <w:p w:rsidRPr="003E3F49" w:rsidR="004714A3" w:rsidP="008F7476" w:rsidRDefault="004714A3" w14:paraId="2A0F5E82" w14:textId="77777777">
      <w:pPr>
        <w:spacing w:line="360" w:lineRule="auto"/>
        <w:ind w:firstLine="709"/>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Este análisis sugiere la importancia de abordar no solo la seguridad de los medicamentos y el manejo de efectos adversos sino también mejorar los canales de comunicación y el proceso por el cual los pacientes pueden expresar sus preocupaciones. Aumentar la sensación de ser escuchado puede contribuir significativamente a la satisfacción general del paciente y su percepción de la calidad de la atención recibida.</w:t>
      </w:r>
    </w:p>
    <w:p w:rsidRPr="003E3F49" w:rsidR="004714A3" w:rsidP="00A8472E" w:rsidRDefault="004714A3" w14:paraId="2AA96530" w14:textId="77777777">
      <w:pPr>
        <w:spacing w:line="360" w:lineRule="auto"/>
        <w:jc w:val="both"/>
        <w:rPr>
          <w:rFonts w:ascii="Times New Roman" w:hAnsi="Times New Roman" w:cs="Times New Roman"/>
          <w:sz w:val="24"/>
          <w:szCs w:val="24"/>
          <w:lang w:val="es-HN"/>
        </w:rPr>
      </w:pPr>
    </w:p>
    <w:p w:rsidRPr="003E3F49" w:rsidR="004714A3" w:rsidP="00A8472E" w:rsidRDefault="004714A3" w14:paraId="3F9BB29C" w14:textId="77777777">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 xml:space="preserve">La farmacovigilancia juega un papel crucial en la identificación, evaluación y prevención de efectos adversos o cualquier otro problema relacionado con medicamentos. Es esencial para garantizar la seguridad de los pacientes y la efectividad de los tratamientos. La Clínica Santa Clara </w:t>
      </w:r>
      <w:r w:rsidRPr="003E3F49">
        <w:rPr>
          <w:rFonts w:ascii="Times New Roman" w:hAnsi="Times New Roman" w:cs="Times New Roman"/>
          <w:sz w:val="24"/>
          <w:szCs w:val="24"/>
          <w:lang w:val="es-HN"/>
        </w:rPr>
        <w:t>de Asís ha recogido datos a través de una encuesta para evaluar la conciencia y las percepciones de sus pacientes sobre estas prácticas, lo cual es un paso vital para mejorar sus servicios.</w:t>
      </w:r>
    </w:p>
    <w:p w:rsidRPr="003E3F49" w:rsidR="004714A3" w:rsidP="00A8472E" w:rsidRDefault="004714A3" w14:paraId="11830F2B" w14:textId="77777777">
      <w:pPr>
        <w:spacing w:line="360" w:lineRule="auto"/>
        <w:jc w:val="both"/>
        <w:rPr>
          <w:rFonts w:ascii="Times New Roman" w:hAnsi="Times New Roman" w:cs="Times New Roman"/>
          <w:sz w:val="24"/>
          <w:szCs w:val="24"/>
          <w:lang w:val="es-HN"/>
        </w:rPr>
      </w:pPr>
    </w:p>
    <w:p w:rsidRPr="003E3F49" w:rsidR="004714A3" w:rsidP="00A8472E" w:rsidRDefault="004714A3" w14:paraId="6BE9A4AF" w14:textId="51A71333">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Importancia de la educación en farmacovigilancia: Con el 9</w:t>
      </w:r>
      <w:r w:rsidR="00DB2A0E">
        <w:rPr>
          <w:rFonts w:ascii="Times New Roman" w:hAnsi="Times New Roman" w:cs="Times New Roman"/>
          <w:sz w:val="24"/>
          <w:szCs w:val="24"/>
          <w:lang w:val="es-HN"/>
        </w:rPr>
        <w:t>3</w:t>
      </w:r>
      <w:r w:rsidRPr="003E3F49">
        <w:rPr>
          <w:rFonts w:ascii="Times New Roman" w:hAnsi="Times New Roman" w:cs="Times New Roman"/>
          <w:sz w:val="24"/>
          <w:szCs w:val="24"/>
          <w:lang w:val="es-HN"/>
        </w:rPr>
        <w:t>% de los encuestados expresando interés en recibir más educación sobre farmacovigilancia, es crucial evaluar cómo esta educación adicional podría impactar en la percepción de seguridad y confianza en la atención médica recibida. Se podría realizar una regresión logística para predecir la probabilidad de que un aumento en la educación sobre farmacovigilancia mejore la percepción de seguridad y la calidad de la atención médica percibida por los pacientes.</w:t>
      </w:r>
      <w:r w:rsidR="00201616">
        <w:rPr>
          <w:rFonts w:ascii="Times New Roman" w:hAnsi="Times New Roman" w:cs="Times New Roman"/>
          <w:sz w:val="24"/>
          <w:szCs w:val="24"/>
          <w:lang w:val="es-HN"/>
        </w:rPr>
        <w:t xml:space="preserve"> </w:t>
      </w:r>
    </w:p>
    <w:p w:rsidRPr="003E3F49" w:rsidR="00A4694C" w:rsidP="00A8472E" w:rsidRDefault="00A4694C" w14:paraId="7B556BF7" w14:textId="77777777">
      <w:pPr>
        <w:spacing w:line="360" w:lineRule="auto"/>
        <w:jc w:val="both"/>
        <w:rPr>
          <w:rFonts w:ascii="Times New Roman" w:hAnsi="Times New Roman" w:cs="Times New Roman"/>
          <w:sz w:val="24"/>
          <w:szCs w:val="24"/>
          <w:lang w:val="es-HN"/>
        </w:rPr>
      </w:pPr>
    </w:p>
    <w:p w:rsidRPr="003E3F49" w:rsidR="004714A3" w:rsidP="00A8472E" w:rsidRDefault="004714A3" w14:paraId="23461DF9" w14:textId="77777777">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Los resultados preliminares sugieren que existe una relación significativa entre el conocimiento de los programas de farmacovigilancia y el reporte de efectos adversos, lo cual es un indicativo de la importancia de la educación y la conciencia en la promoción de prácticas seguras de medicación. Además, la sensación de ser escuchado y tomado en serio al comunicar preocupaciones es crucial para la satisfacción del paciente y la confianza en la atención recibida.</w:t>
      </w:r>
    </w:p>
    <w:p w:rsidRPr="003E3F49" w:rsidR="004714A3" w:rsidP="00A8472E" w:rsidRDefault="004714A3" w14:paraId="53F893C0" w14:textId="77777777">
      <w:pPr>
        <w:spacing w:line="360" w:lineRule="auto"/>
        <w:jc w:val="both"/>
        <w:rPr>
          <w:rFonts w:ascii="Times New Roman" w:hAnsi="Times New Roman" w:cs="Times New Roman"/>
          <w:sz w:val="24"/>
          <w:szCs w:val="24"/>
          <w:lang w:val="es-HN"/>
        </w:rPr>
      </w:pPr>
    </w:p>
    <w:p w:rsidRPr="003E3F49" w:rsidR="004714A3" w:rsidP="00A8472E" w:rsidRDefault="004714A3" w14:paraId="7C974612" w14:textId="26E796E7">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La educación en farmacovigilancia emerge como un factor potencialmente poderoso para mejorar la seguridad del paciente, señalando la necesidad de implementar programas educativos más robustos y accesibles para pacientes y profesionales de la salud por igual. Este enfoque no solo podría mejorar la percepción de seguridad y la calidad de la atención médica sino también fomentar una cultura de reporte y transparencia en relación con los efectos adversos.</w:t>
      </w:r>
    </w:p>
    <w:p w:rsidRPr="003E3F49" w:rsidR="004714A3" w:rsidP="00A8472E" w:rsidRDefault="004714A3" w14:paraId="004404C5" w14:textId="77777777">
      <w:pPr>
        <w:spacing w:line="360" w:lineRule="auto"/>
        <w:jc w:val="both"/>
        <w:rPr>
          <w:rFonts w:ascii="Times New Roman" w:hAnsi="Times New Roman" w:cs="Times New Roman"/>
          <w:sz w:val="24"/>
          <w:szCs w:val="24"/>
          <w:lang w:val="es-HN"/>
        </w:rPr>
      </w:pPr>
    </w:p>
    <w:p w:rsidRPr="003E3F49" w:rsidR="004714A3" w:rsidP="00A8472E" w:rsidRDefault="004714A3" w14:paraId="4C77B8A8" w14:textId="451FE24C">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 xml:space="preserve">La farmacovigilancia es fundamental en el contexto de la atención médica para garantizar la seguridad del paciente y la eficacia de los tratamientos farmacológicos. </w:t>
      </w:r>
      <w:r w:rsidR="00564667">
        <w:rPr>
          <w:rFonts w:ascii="Times New Roman" w:hAnsi="Times New Roman" w:cs="Times New Roman"/>
          <w:sz w:val="24"/>
          <w:szCs w:val="24"/>
          <w:lang w:val="es-HN"/>
        </w:rPr>
        <w:t>E</w:t>
      </w:r>
      <w:r w:rsidRPr="003E3F49">
        <w:rPr>
          <w:rFonts w:ascii="Times New Roman" w:hAnsi="Times New Roman" w:cs="Times New Roman"/>
          <w:sz w:val="24"/>
          <w:szCs w:val="24"/>
          <w:lang w:val="es-HN"/>
        </w:rPr>
        <w:t xml:space="preserve">ste análisis </w:t>
      </w:r>
      <w:r w:rsidR="00564667">
        <w:rPr>
          <w:rFonts w:ascii="Times New Roman" w:hAnsi="Times New Roman" w:cs="Times New Roman"/>
          <w:sz w:val="24"/>
          <w:szCs w:val="24"/>
          <w:lang w:val="es-HN"/>
        </w:rPr>
        <w:t>se</w:t>
      </w:r>
      <w:r w:rsidRPr="003E3F49">
        <w:rPr>
          <w:rFonts w:ascii="Times New Roman" w:hAnsi="Times New Roman" w:cs="Times New Roman"/>
          <w:sz w:val="24"/>
          <w:szCs w:val="24"/>
          <w:lang w:val="es-HN"/>
        </w:rPr>
        <w:t xml:space="preserve"> </w:t>
      </w:r>
      <w:r w:rsidRPr="003E3F49" w:rsidR="00564667">
        <w:rPr>
          <w:rFonts w:ascii="Times New Roman" w:hAnsi="Times New Roman" w:cs="Times New Roman"/>
          <w:sz w:val="24"/>
          <w:szCs w:val="24"/>
          <w:lang w:val="es-HN"/>
        </w:rPr>
        <w:t>centr</w:t>
      </w:r>
      <w:r w:rsidR="00564667">
        <w:rPr>
          <w:rFonts w:ascii="Times New Roman" w:hAnsi="Times New Roman" w:cs="Times New Roman"/>
          <w:sz w:val="24"/>
          <w:szCs w:val="24"/>
          <w:lang w:val="es-HN"/>
        </w:rPr>
        <w:t>ó</w:t>
      </w:r>
      <w:r w:rsidRPr="003E3F49">
        <w:rPr>
          <w:rFonts w:ascii="Times New Roman" w:hAnsi="Times New Roman" w:cs="Times New Roman"/>
          <w:sz w:val="24"/>
          <w:szCs w:val="24"/>
          <w:lang w:val="es-HN"/>
        </w:rPr>
        <w:t xml:space="preserve"> en evaluar la percepción de la existencia y eficacia de un programa de farmacovigilancia en la Clínica Santa Clara de Asís, basándonos en una encuesta realizada a </w:t>
      </w:r>
      <w:r w:rsidR="00E143EE">
        <w:rPr>
          <w:rFonts w:ascii="Times New Roman" w:hAnsi="Times New Roman" w:cs="Times New Roman"/>
          <w:sz w:val="24"/>
          <w:szCs w:val="24"/>
          <w:lang w:val="es-HN"/>
        </w:rPr>
        <w:t>217</w:t>
      </w:r>
      <w:r w:rsidRPr="003E3F49">
        <w:rPr>
          <w:rFonts w:ascii="Times New Roman" w:hAnsi="Times New Roman" w:cs="Times New Roman"/>
          <w:sz w:val="24"/>
          <w:szCs w:val="24"/>
          <w:lang w:val="es-HN"/>
        </w:rPr>
        <w:t xml:space="preserve"> participantes. Este análisis busca identificar áreas de mejora en la comunicación, el reporte de efectos adversos, y la percepción general de seguridad y atención al paciente dentro de la clínica.</w:t>
      </w:r>
    </w:p>
    <w:p w:rsidRPr="003E3F49" w:rsidR="0036516C" w:rsidP="00A8472E" w:rsidRDefault="0036516C" w14:paraId="72B6E0A5" w14:textId="77777777">
      <w:pPr>
        <w:spacing w:line="360" w:lineRule="auto"/>
        <w:jc w:val="both"/>
        <w:rPr>
          <w:rFonts w:ascii="Times New Roman" w:hAnsi="Times New Roman" w:cs="Times New Roman"/>
          <w:sz w:val="24"/>
          <w:szCs w:val="24"/>
          <w:lang w:val="es-HN"/>
        </w:rPr>
      </w:pPr>
    </w:p>
    <w:p w:rsidRPr="003E3F49" w:rsidR="004714A3" w:rsidP="00A8472E" w:rsidRDefault="004714A3" w14:paraId="1BB9D2E2" w14:textId="77777777">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Conocimiento y Reporte de Efectos Adversos</w:t>
      </w:r>
    </w:p>
    <w:p w:rsidRPr="003E3F49" w:rsidR="004714A3" w:rsidP="00A8472E" w:rsidRDefault="004714A3" w14:paraId="42DBE5C5" w14:textId="14F5D97B">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 xml:space="preserve">El primer aspecto crucial es el nivel de conocimiento sobre la existencia de un programa de </w:t>
      </w:r>
      <w:r w:rsidRPr="003E3F49">
        <w:rPr>
          <w:rFonts w:ascii="Times New Roman" w:hAnsi="Times New Roman" w:cs="Times New Roman"/>
          <w:sz w:val="24"/>
          <w:szCs w:val="24"/>
          <w:lang w:val="es-HN"/>
        </w:rPr>
        <w:t xml:space="preserve">farmacovigilancia. Con solo un </w:t>
      </w:r>
      <w:r w:rsidR="00394A16">
        <w:rPr>
          <w:rFonts w:ascii="Times New Roman" w:hAnsi="Times New Roman" w:cs="Times New Roman"/>
          <w:sz w:val="24"/>
          <w:szCs w:val="24"/>
          <w:lang w:val="es-HN"/>
        </w:rPr>
        <w:t>36</w:t>
      </w:r>
      <w:r w:rsidRPr="004005B9">
        <w:rPr>
          <w:rFonts w:ascii="Times New Roman" w:hAnsi="Times New Roman" w:cs="Times New Roman"/>
          <w:sz w:val="24"/>
          <w:szCs w:val="24"/>
          <w:lang w:val="es-HN"/>
        </w:rPr>
        <w:t>%</w:t>
      </w:r>
      <w:r w:rsidRPr="003E3F49">
        <w:rPr>
          <w:rFonts w:ascii="Times New Roman" w:hAnsi="Times New Roman" w:cs="Times New Roman"/>
          <w:sz w:val="24"/>
          <w:szCs w:val="24"/>
          <w:lang w:val="es-HN"/>
        </w:rPr>
        <w:t xml:space="preserve"> de los encuestados conscientes de tal programa, se subraya la necesidad de una estrategia de comunicación más efectiva. Este déficit de conocimiento puede tener implicaciones directas en la subnotificación de efectos adversos, un fenómeno bien documentado en la literatura de farmacovigilancia que compromete la capacidad de monitorear la seguridad de los medicamentos en uso real.</w:t>
      </w:r>
    </w:p>
    <w:p w:rsidRPr="003E3F49" w:rsidR="00A579B0" w:rsidP="00A8472E" w:rsidRDefault="00A579B0" w14:paraId="29260668" w14:textId="77777777">
      <w:pPr>
        <w:spacing w:line="360" w:lineRule="auto"/>
        <w:jc w:val="both"/>
        <w:rPr>
          <w:rFonts w:ascii="Times New Roman" w:hAnsi="Times New Roman" w:cs="Times New Roman"/>
          <w:sz w:val="24"/>
          <w:szCs w:val="24"/>
          <w:lang w:val="es-HN"/>
        </w:rPr>
      </w:pPr>
    </w:p>
    <w:p w:rsidRPr="003E3F49" w:rsidR="004714A3" w:rsidP="00A8472E" w:rsidRDefault="004714A3" w14:paraId="72647934" w14:textId="034DB491">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 xml:space="preserve">Percepción de la Información Proporcionada y la Sensación de ser </w:t>
      </w:r>
      <w:r w:rsidR="00BB1620">
        <w:rPr>
          <w:rFonts w:ascii="Times New Roman" w:hAnsi="Times New Roman" w:cs="Times New Roman"/>
          <w:sz w:val="24"/>
          <w:szCs w:val="24"/>
          <w:lang w:val="es-HN"/>
        </w:rPr>
        <w:t>e</w:t>
      </w:r>
      <w:r w:rsidRPr="003E3F49">
        <w:rPr>
          <w:rFonts w:ascii="Times New Roman" w:hAnsi="Times New Roman" w:cs="Times New Roman"/>
          <w:sz w:val="24"/>
          <w:szCs w:val="24"/>
          <w:lang w:val="es-HN"/>
        </w:rPr>
        <w:t>scuchado</w:t>
      </w:r>
    </w:p>
    <w:p w:rsidRPr="003E3F49" w:rsidR="004714A3" w:rsidP="00A8472E" w:rsidRDefault="004714A3" w14:paraId="138AC112" w14:textId="77777777">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La calidad de la información proporcionada sobre los medicamentos y los efectos adversos potenciales es fundamental para que los pacientes participen activamente en su cuidado. La mayoría de los encuestados indicó recibir información suficiente y clara solo "frecuentemente" o "ocasionalmente", lo cual plantea preguntas sobre la accesibilidad y calidad de la información proporcionada.</w:t>
      </w:r>
    </w:p>
    <w:p w:rsidR="004714A3" w:rsidP="00A8472E" w:rsidRDefault="004714A3" w14:paraId="4D1D88B5" w14:textId="3DD25D37">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 xml:space="preserve">La sensación de ser escuchado cuando se reportan preocupaciones es un indicador clave de la calidad de la atención médica. Las respuestas indican una percepción mixta, con un número significativo de participantes sintiéndose "frecuentemente" o "muy frecuentemente" escuchados, pero también una proporción notable sintiéndose raramente o nunca tomados en serio. Esta variabilidad en la experiencia del paciente destaca la importancia de fortalecer los mecanismos de </w:t>
      </w:r>
      <w:r w:rsidR="00394A16">
        <w:rPr>
          <w:rFonts w:ascii="Times New Roman" w:hAnsi="Times New Roman" w:cs="Times New Roman"/>
          <w:sz w:val="24"/>
          <w:szCs w:val="24"/>
          <w:lang w:val="es-HN"/>
        </w:rPr>
        <w:t>retroalimentación</w:t>
      </w:r>
      <w:r w:rsidRPr="003E3F49">
        <w:rPr>
          <w:rFonts w:ascii="Times New Roman" w:hAnsi="Times New Roman" w:cs="Times New Roman"/>
          <w:sz w:val="24"/>
          <w:szCs w:val="24"/>
          <w:lang w:val="es-HN"/>
        </w:rPr>
        <w:t xml:space="preserve"> y asegurar que todos los pacientes se sientan valorados y atendidos.</w:t>
      </w:r>
    </w:p>
    <w:p w:rsidRPr="003E3F49" w:rsidR="00A579B0" w:rsidP="00A8472E" w:rsidRDefault="00A579B0" w14:paraId="0489F8FC" w14:textId="77777777">
      <w:pPr>
        <w:spacing w:line="360" w:lineRule="auto"/>
        <w:jc w:val="both"/>
        <w:rPr>
          <w:rFonts w:ascii="Times New Roman" w:hAnsi="Times New Roman" w:cs="Times New Roman"/>
          <w:sz w:val="24"/>
          <w:szCs w:val="24"/>
          <w:lang w:val="es-HN"/>
        </w:rPr>
      </w:pPr>
    </w:p>
    <w:p w:rsidRPr="003E3F49" w:rsidR="004714A3" w:rsidP="00A8472E" w:rsidRDefault="004714A3" w14:paraId="0112784D" w14:textId="77777777">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Seguimiento y Percepción de Seguridad</w:t>
      </w:r>
    </w:p>
    <w:p w:rsidRPr="003E3F49" w:rsidR="004714A3" w:rsidP="00635C9B" w:rsidRDefault="004714A3" w14:paraId="0D0FBA18" w14:textId="2FBDBC42">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 xml:space="preserve">El seguimiento después de reportar un efecto adverso es esencial para la seguridad del paciente. Aproximadamente el </w:t>
      </w:r>
      <w:r w:rsidRPr="004005B9">
        <w:rPr>
          <w:rFonts w:ascii="Times New Roman" w:hAnsi="Times New Roman" w:cs="Times New Roman"/>
          <w:sz w:val="24"/>
          <w:szCs w:val="24"/>
          <w:lang w:val="es-HN"/>
        </w:rPr>
        <w:t>5</w:t>
      </w:r>
      <w:r w:rsidRPr="004005B9" w:rsidR="00E037A9">
        <w:rPr>
          <w:rFonts w:ascii="Times New Roman" w:hAnsi="Times New Roman" w:cs="Times New Roman"/>
          <w:sz w:val="24"/>
          <w:szCs w:val="24"/>
          <w:lang w:val="es-HN"/>
        </w:rPr>
        <w:t>3</w:t>
      </w:r>
      <w:r w:rsidRPr="004005B9">
        <w:rPr>
          <w:rFonts w:ascii="Times New Roman" w:hAnsi="Times New Roman" w:cs="Times New Roman"/>
          <w:sz w:val="24"/>
          <w:szCs w:val="24"/>
          <w:lang w:val="es-HN"/>
        </w:rPr>
        <w:t>%</w:t>
      </w:r>
      <w:r w:rsidRPr="003E3F49">
        <w:rPr>
          <w:rFonts w:ascii="Times New Roman" w:hAnsi="Times New Roman" w:cs="Times New Roman"/>
          <w:sz w:val="24"/>
          <w:szCs w:val="24"/>
          <w:lang w:val="es-HN"/>
        </w:rPr>
        <w:t xml:space="preserve"> de los encuestados que reportaron un efecto adverso recibieron seguimiento, lo cual, aunque es mayor</w:t>
      </w:r>
    </w:p>
    <w:p w:rsidRPr="003E3F49" w:rsidR="004714A3" w:rsidP="00402A93" w:rsidRDefault="004714A3" w14:paraId="2F62DC79" w14:textId="77777777">
      <w:pPr>
        <w:spacing w:line="276" w:lineRule="auto"/>
        <w:jc w:val="both"/>
        <w:rPr>
          <w:rFonts w:ascii="Times New Roman" w:hAnsi="Times New Roman" w:cs="Times New Roman"/>
          <w:sz w:val="24"/>
          <w:szCs w:val="24"/>
          <w:lang w:val="es-HN"/>
        </w:rPr>
      </w:pPr>
    </w:p>
    <w:p w:rsidRPr="003E3F49" w:rsidR="004714A3" w:rsidP="00A85632" w:rsidRDefault="00816912" w14:paraId="7EB0D8CF" w14:textId="3EADADAD">
      <w:pPr>
        <w:widowControl/>
        <w:numPr>
          <w:ilvl w:val="0"/>
          <w:numId w:val="16"/>
        </w:num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Se cree que hay una </w:t>
      </w:r>
      <w:r w:rsidR="00FE5BEA">
        <w:rPr>
          <w:rFonts w:ascii="Times New Roman" w:hAnsi="Times New Roman" w:cs="Times New Roman"/>
          <w:sz w:val="24"/>
          <w:szCs w:val="24"/>
          <w:lang w:val="es-HN"/>
        </w:rPr>
        <w:t>relación</w:t>
      </w:r>
      <w:r w:rsidRPr="003E3F49" w:rsidR="004714A3">
        <w:rPr>
          <w:rFonts w:ascii="Times New Roman" w:hAnsi="Times New Roman" w:cs="Times New Roman"/>
          <w:sz w:val="24"/>
          <w:szCs w:val="24"/>
          <w:lang w:val="es-HN"/>
        </w:rPr>
        <w:t xml:space="preserve"> fuerte y positiva entre la percepción de que hay programas de formación adecuados en farmacovigilancia y la comunicación clara con los pacientes sobre los riesgos y manejo de efectos adversos. Esto sugiere que cuando los encuestados creen que hay buenos programas de formación, también tienden a creer que la comunicación con los pacientes es eficaz.</w:t>
      </w:r>
    </w:p>
    <w:p w:rsidRPr="003E3F49" w:rsidR="004714A3" w:rsidP="00A85632" w:rsidRDefault="00FE5BEA" w14:paraId="617A68A5" w14:textId="32E9AAAD">
      <w:pPr>
        <w:widowControl/>
        <w:numPr>
          <w:ilvl w:val="0"/>
          <w:numId w:val="16"/>
        </w:num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Se cree que </w:t>
      </w:r>
      <w:r w:rsidR="00BA6E46">
        <w:rPr>
          <w:rFonts w:ascii="Times New Roman" w:hAnsi="Times New Roman" w:cs="Times New Roman"/>
          <w:sz w:val="24"/>
          <w:szCs w:val="24"/>
          <w:lang w:val="es-HN"/>
        </w:rPr>
        <w:t>hay</w:t>
      </w:r>
      <w:r>
        <w:rPr>
          <w:rFonts w:ascii="Times New Roman" w:hAnsi="Times New Roman" w:cs="Times New Roman"/>
          <w:sz w:val="24"/>
          <w:szCs w:val="24"/>
          <w:lang w:val="es-HN"/>
        </w:rPr>
        <w:t xml:space="preserve"> una relación</w:t>
      </w:r>
      <w:r w:rsidRPr="003E3F49" w:rsidR="004714A3">
        <w:rPr>
          <w:rFonts w:ascii="Times New Roman" w:hAnsi="Times New Roman" w:cs="Times New Roman"/>
          <w:sz w:val="24"/>
          <w:szCs w:val="24"/>
          <w:lang w:val="es-HN"/>
        </w:rPr>
        <w:t xml:space="preserve"> moderada entre la existencia percibida de programas de formación y la creencia de que la dirección de la clínica apoya las iniciativas de </w:t>
      </w:r>
      <w:r w:rsidRPr="003E3F49" w:rsidR="004714A3">
        <w:rPr>
          <w:rFonts w:ascii="Times New Roman" w:hAnsi="Times New Roman" w:cs="Times New Roman"/>
          <w:sz w:val="24"/>
          <w:szCs w:val="24"/>
          <w:lang w:val="es-HN"/>
        </w:rPr>
        <w:t>farmacovigilancia, así como entre la existencia de programas de formación y la opinión de que la farmacovigilancia es una prioridad en la clínica. Esto podría indicar que las percepciones sobre la formación y el apoyo institucional están alineadas.</w:t>
      </w:r>
    </w:p>
    <w:p w:rsidRPr="003E3F49" w:rsidR="004714A3" w:rsidP="00A85632" w:rsidRDefault="004714A3" w14:paraId="300D6E10" w14:textId="701965C6">
      <w:pPr>
        <w:widowControl/>
        <w:numPr>
          <w:ilvl w:val="0"/>
          <w:numId w:val="16"/>
        </w:num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 xml:space="preserve">La pregunta sobre si los recursos tecnológicos actuales son suficientes tiene una </w:t>
      </w:r>
      <w:r w:rsidR="00D17AAD">
        <w:rPr>
          <w:rFonts w:ascii="Times New Roman" w:hAnsi="Times New Roman" w:cs="Times New Roman"/>
          <w:sz w:val="24"/>
          <w:szCs w:val="24"/>
          <w:lang w:val="es-HN"/>
        </w:rPr>
        <w:t>relación</w:t>
      </w:r>
      <w:r w:rsidRPr="003E3F49">
        <w:rPr>
          <w:rFonts w:ascii="Times New Roman" w:hAnsi="Times New Roman" w:cs="Times New Roman"/>
          <w:sz w:val="24"/>
          <w:szCs w:val="24"/>
          <w:lang w:val="es-HN"/>
        </w:rPr>
        <w:t xml:space="preserve"> positiva moderada con la existencia de programas de formación. Esto puede interpretarse como que aquellos que ven positivamente los programas de formación también ven con buenos ojos los recursos tecnológicos disponibles.</w:t>
      </w:r>
    </w:p>
    <w:p w:rsidRPr="003E3F49" w:rsidR="00995CDF" w:rsidP="00A85632" w:rsidRDefault="00995CDF" w14:paraId="1EC028F6" w14:textId="77777777">
      <w:pPr>
        <w:widowControl/>
        <w:spacing w:line="360" w:lineRule="auto"/>
        <w:ind w:left="720"/>
        <w:jc w:val="both"/>
        <w:rPr>
          <w:rFonts w:ascii="Times New Roman" w:hAnsi="Times New Roman" w:cs="Times New Roman"/>
          <w:sz w:val="24"/>
          <w:szCs w:val="24"/>
          <w:lang w:val="es-HN"/>
        </w:rPr>
      </w:pPr>
    </w:p>
    <w:p w:rsidRPr="003E3F49" w:rsidR="004714A3" w:rsidP="00A85632" w:rsidRDefault="004714A3" w14:paraId="6A69323A" w14:textId="51BCC464">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Es importante tener en cuenta que est</w:t>
      </w:r>
      <w:r w:rsidR="00461C3D">
        <w:rPr>
          <w:rFonts w:ascii="Times New Roman" w:hAnsi="Times New Roman" w:cs="Times New Roman"/>
          <w:sz w:val="24"/>
          <w:szCs w:val="24"/>
          <w:lang w:val="es-HN"/>
        </w:rPr>
        <w:t>os</w:t>
      </w:r>
      <w:r w:rsidRPr="003E3F49">
        <w:rPr>
          <w:rFonts w:ascii="Times New Roman" w:hAnsi="Times New Roman" w:cs="Times New Roman"/>
          <w:sz w:val="24"/>
          <w:szCs w:val="24"/>
          <w:lang w:val="es-HN"/>
        </w:rPr>
        <w:t xml:space="preserve"> no implican causalidad. Son indicativas de relaciones entre las percepciones de los encuestados, pero no </w:t>
      </w:r>
      <w:r w:rsidR="00461C3D">
        <w:rPr>
          <w:rFonts w:ascii="Times New Roman" w:hAnsi="Times New Roman" w:cs="Times New Roman"/>
          <w:sz w:val="24"/>
          <w:szCs w:val="24"/>
          <w:lang w:val="es-HN"/>
        </w:rPr>
        <w:t>se puede</w:t>
      </w:r>
      <w:r w:rsidRPr="003E3F49">
        <w:rPr>
          <w:rFonts w:ascii="Times New Roman" w:hAnsi="Times New Roman" w:cs="Times New Roman"/>
          <w:sz w:val="24"/>
          <w:szCs w:val="24"/>
          <w:lang w:val="es-HN"/>
        </w:rPr>
        <w:t xml:space="preserve"> concluir que una causa a la otra sin una investigación más profunda. Además, el tamaño de muestra es pequeño (15 encuestados), lo que limita la fuerza y generalización de estos resultados.</w:t>
      </w:r>
    </w:p>
    <w:p w:rsidR="005176F7" w:rsidP="00A85632" w:rsidRDefault="004714A3" w14:paraId="49EFA6A8" w14:textId="77777777">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 xml:space="preserve">Este análisis ofrece una visión inicial de las percepciones sobre la farmacovigilancia en la Clínica Santa Clara de Asís y podría ser un punto de partida para investigaciones más detalladas y específicas. </w:t>
      </w:r>
    </w:p>
    <w:p w:rsidRPr="003E3F49" w:rsidR="004714A3" w:rsidP="00A85632" w:rsidRDefault="004714A3" w14:paraId="44F543E0" w14:textId="138C4ED5">
      <w:pPr>
        <w:spacing w:line="360" w:lineRule="auto"/>
        <w:jc w:val="both"/>
        <w:rPr>
          <w:rFonts w:ascii="Times New Roman" w:hAnsi="Times New Roman" w:cs="Times New Roman"/>
          <w:sz w:val="24"/>
          <w:szCs w:val="24"/>
          <w:lang w:val="es-HN"/>
        </w:rPr>
      </w:pPr>
      <w:r w:rsidRPr="003E3F49">
        <w:rPr>
          <w:rFonts w:ascii="Times New Roman" w:hAnsi="Times New Roman" w:cs="Times New Roman"/>
          <w:sz w:val="24"/>
          <w:szCs w:val="24"/>
          <w:lang w:val="es-HN"/>
        </w:rPr>
        <w:t>Con base en estos resultados, se podrían formular hipótesis adicionales para explorar en estudios con muestras más grandes y diseño de investigación más robusto.</w:t>
      </w:r>
    </w:p>
    <w:p w:rsidRPr="003E3F49" w:rsidR="004714A3" w:rsidP="00402A93" w:rsidRDefault="004714A3" w14:paraId="1039C956" w14:textId="77777777">
      <w:pPr>
        <w:spacing w:line="276" w:lineRule="auto"/>
        <w:jc w:val="both"/>
        <w:rPr>
          <w:rFonts w:ascii="Times New Roman" w:hAnsi="Times New Roman" w:cs="Times New Roman"/>
          <w:sz w:val="24"/>
          <w:szCs w:val="24"/>
          <w:lang w:val="es-HN"/>
        </w:rPr>
      </w:pPr>
    </w:p>
    <w:p w:rsidRPr="002D75C0" w:rsidR="004714A3" w:rsidP="00402A93" w:rsidRDefault="004714A3" w14:paraId="05642FFC" w14:textId="77777777">
      <w:pPr>
        <w:spacing w:line="276" w:lineRule="auto"/>
        <w:jc w:val="both"/>
        <w:rPr>
          <w:lang w:val="es-419"/>
        </w:rPr>
      </w:pPr>
    </w:p>
    <w:p w:rsidRPr="00F560FD" w:rsidR="004714A3" w:rsidP="00402A93" w:rsidRDefault="004714A3" w14:paraId="4625DADA" w14:textId="77777777">
      <w:pPr>
        <w:pStyle w:val="TextoPrincipal"/>
        <w:spacing w:line="276" w:lineRule="auto"/>
      </w:pPr>
    </w:p>
    <w:p w:rsidR="009340E3" w:rsidP="00402A93" w:rsidRDefault="009340E3" w14:paraId="5861C5DC" w14:textId="13431C65">
      <w:pPr>
        <w:widowControl/>
        <w:spacing w:after="160" w:line="276" w:lineRule="auto"/>
        <w:jc w:val="both"/>
        <w:rPr>
          <w:rFonts w:ascii="Times New Roman" w:hAnsi="Times New Roman" w:cs="Times New Roman"/>
          <w:sz w:val="24"/>
          <w:szCs w:val="24"/>
          <w:lang w:val="es-HN"/>
        </w:rPr>
      </w:pPr>
      <w:r w:rsidRPr="00346C5C">
        <w:rPr>
          <w:lang w:val="es-HN"/>
        </w:rPr>
        <w:br w:type="page"/>
      </w:r>
    </w:p>
    <w:p w:rsidRPr="00913553" w:rsidR="00F560FD" w:rsidP="00402A93" w:rsidRDefault="00640979" w14:paraId="10A5095D" w14:textId="7CC032E9">
      <w:pPr>
        <w:pStyle w:val="Ttulo1"/>
        <w:spacing w:line="276" w:lineRule="auto"/>
        <w:jc w:val="both"/>
      </w:pPr>
      <w:bookmarkStart w:name="_Toc474331201" w:id="120"/>
      <w:bookmarkStart w:name="_Toc474331404" w:id="121"/>
      <w:bookmarkStart w:name="_Toc163162465" w:id="122"/>
      <w:r>
        <w:t xml:space="preserve">CAPÍTULO V. CONCLUSIONES </w:t>
      </w:r>
      <w:r w:rsidRPr="00913553">
        <w:t>Y RECOMENDACIONES</w:t>
      </w:r>
      <w:bookmarkEnd w:id="120"/>
      <w:bookmarkEnd w:id="121"/>
      <w:bookmarkEnd w:id="122"/>
    </w:p>
    <w:p w:rsidRPr="00913553" w:rsidR="000E2A5D" w:rsidP="00F54F11" w:rsidRDefault="000E2A5D" w14:paraId="363485D8" w14:textId="77777777">
      <w:pPr>
        <w:pStyle w:val="Prrafodelista"/>
        <w:numPr>
          <w:ilvl w:val="0"/>
          <w:numId w:val="38"/>
        </w:numPr>
        <w:spacing w:after="120" w:line="276" w:lineRule="auto"/>
        <w:jc w:val="both"/>
        <w:outlineLvl w:val="1"/>
        <w:rPr>
          <w:rFonts w:ascii="Times New Roman" w:hAnsi="Times New Roman" w:eastAsia="Times New Roman"/>
          <w:b/>
          <w:bCs/>
          <w:vanish/>
          <w:sz w:val="24"/>
          <w:szCs w:val="32"/>
          <w:lang w:val="es-HN"/>
        </w:rPr>
      </w:pPr>
      <w:bookmarkStart w:name="_Toc130288109" w:id="123"/>
      <w:bookmarkStart w:name="_Toc132615475" w:id="124"/>
      <w:bookmarkStart w:name="_Toc474331202" w:id="125"/>
      <w:bookmarkStart w:name="_Toc474331405" w:id="126"/>
      <w:bookmarkEnd w:id="123"/>
      <w:bookmarkEnd w:id="124"/>
    </w:p>
    <w:p w:rsidRPr="00913553" w:rsidR="00640979" w:rsidP="007F03B1" w:rsidRDefault="00A871DB" w14:paraId="7A1B2439" w14:textId="5363F3F9">
      <w:pPr>
        <w:pStyle w:val="Ttulo2"/>
        <w:numPr>
          <w:ilvl w:val="1"/>
          <w:numId w:val="30"/>
        </w:numPr>
        <w:spacing w:line="276" w:lineRule="auto"/>
        <w:jc w:val="both"/>
        <w:rPr>
          <w:lang w:val="es-HN"/>
        </w:rPr>
      </w:pPr>
      <w:bookmarkStart w:name="_Toc163162466" w:id="127"/>
      <w:r w:rsidRPr="00913553">
        <w:rPr>
          <w:lang w:val="es-HN"/>
        </w:rPr>
        <w:t>CONCLUSIONES</w:t>
      </w:r>
      <w:bookmarkEnd w:id="125"/>
      <w:bookmarkEnd w:id="126"/>
      <w:bookmarkEnd w:id="127"/>
    </w:p>
    <w:p w:rsidRPr="00913553" w:rsidR="00640979" w:rsidP="007F50D4" w:rsidRDefault="006F6AEE" w14:paraId="1BB75F02" w14:textId="060CAE1F">
      <w:pPr>
        <w:pStyle w:val="TextoPrincipal"/>
        <w:spacing w:after="0" w:line="360" w:lineRule="auto"/>
        <w:ind w:firstLine="0"/>
      </w:pPr>
      <w:r w:rsidRPr="00913553">
        <w:t>5.1.</w:t>
      </w:r>
      <w:r w:rsidRPr="00913553" w:rsidR="007F50D4">
        <w:t xml:space="preserve">1.- </w:t>
      </w:r>
      <w:r w:rsidRPr="00913553" w:rsidR="00536728">
        <w:t>La falta de protocolos estandarizados, deficiencias en la formación del personal sanitario y limitaciones en la infraestructura de datos son factores críticos que necesitan ser abordados. Es imprescindible establecer una serie de procedimientos normalizados y una capacitación integral que abarque todas las etapas del proceso de detección y reporte de eventos adversos. La integración de un sistema de reportes homogéneo y el fortalecimiento de una cultura de vigilancia proactiva son esenciales para superar las limitaciones actuales y lograr una caracterización y seguimiento efectivos de los eventos adversos.</w:t>
      </w:r>
    </w:p>
    <w:p w:rsidRPr="00913553" w:rsidR="00F240F8" w:rsidP="009D0122" w:rsidRDefault="00F240F8" w14:paraId="07C22EB8" w14:textId="77777777">
      <w:pPr>
        <w:pStyle w:val="TextoPrincipal"/>
        <w:spacing w:after="0" w:line="360" w:lineRule="auto"/>
        <w:ind w:left="1077" w:firstLine="0"/>
      </w:pPr>
    </w:p>
    <w:p w:rsidRPr="00913553" w:rsidR="00F240F8" w:rsidP="007F50D4" w:rsidRDefault="006F6AEE" w14:paraId="65CE0464" w14:textId="11F3AAE1">
      <w:pPr>
        <w:pStyle w:val="TextoPrincipal"/>
        <w:spacing w:after="0" w:line="360" w:lineRule="auto"/>
        <w:ind w:firstLine="0"/>
      </w:pPr>
      <w:r w:rsidRPr="00913553">
        <w:t>5.1.</w:t>
      </w:r>
      <w:r w:rsidRPr="00913553" w:rsidR="007F50D4">
        <w:t xml:space="preserve">2.- </w:t>
      </w:r>
      <w:r w:rsidRPr="00913553" w:rsidR="00536728">
        <w:t xml:space="preserve">La evaluación de la Clínica Santa Clara de Asís ha demostrado con claridad cómo la ausencia de una estrategia de farmacovigilancia repercute negativamente en la calidad del tratamiento y en la seguridad de los pacientes. Esta carencia se manifiesta en la insuficiente prevención de incidentes adversos, una reacción tardía ante los mismos y un aprendizaje institucional deficiente. Una estrategia de farmacovigilancia integrada no solo permite una gestión efectiva de los riesgos asociados a la farmacoterapia, sino que también promueve una asistencia sanitaria de mayor calidad a través de la mejora continua de los procesos y la atención centrada en el paciente. </w:t>
      </w:r>
    </w:p>
    <w:p w:rsidRPr="00913553" w:rsidR="00F240F8" w:rsidP="009D0122" w:rsidRDefault="00F240F8" w14:paraId="60A99BE2" w14:textId="77777777">
      <w:pPr>
        <w:pStyle w:val="TextoPrincipal"/>
        <w:spacing w:after="0" w:line="360" w:lineRule="auto"/>
        <w:ind w:left="1077" w:firstLine="0"/>
      </w:pPr>
    </w:p>
    <w:p w:rsidRPr="00913553" w:rsidR="00536728" w:rsidP="007F50D4" w:rsidRDefault="006F6AEE" w14:paraId="4786D058" w14:textId="5DA3238E">
      <w:pPr>
        <w:pStyle w:val="TextoPrincipal"/>
        <w:spacing w:after="0" w:line="360" w:lineRule="auto"/>
        <w:ind w:firstLine="0"/>
      </w:pPr>
      <w:r w:rsidRPr="00913553">
        <w:t>5.</w:t>
      </w:r>
      <w:r w:rsidRPr="00913553" w:rsidR="005E761C">
        <w:t>1.</w:t>
      </w:r>
      <w:r w:rsidRPr="00913553" w:rsidR="007F50D4">
        <w:t xml:space="preserve">3.- </w:t>
      </w:r>
      <w:r w:rsidRPr="00913553" w:rsidR="00536728">
        <w:t xml:space="preserve">La formulación de un marco adaptativo de farmacovigilancia, alineado con las mejores prácticas y estándares internacionales, ha instaurado un paradigma avanzado para la gestión de efectos adversos en la Clínica Santa Clara de Asís. Este enfoque progresista </w:t>
      </w:r>
      <w:r w:rsidRPr="00913553" w:rsidR="00A259E8">
        <w:t>permitirá</w:t>
      </w:r>
      <w:r w:rsidRPr="00913553" w:rsidR="00536728">
        <w:t xml:space="preserve"> mejorar sustancialmente la identificación, reporte y seguimiento de incidentes adversos, integrando la recopilación de datos, el análisis retrospectivo y prospectivo de la información, y la adopción de medidas preventivas. Este enfoque sistemático y dinámico es vital para mantener y mejorar la calidad de la atención al paciente y su seguridad.</w:t>
      </w:r>
    </w:p>
    <w:p w:rsidRPr="00913553" w:rsidR="00F240F8" w:rsidP="009D0122" w:rsidRDefault="00F240F8" w14:paraId="77E616AE" w14:textId="77777777">
      <w:pPr>
        <w:pStyle w:val="TextoPrincipal"/>
        <w:spacing w:after="0" w:line="360" w:lineRule="auto"/>
        <w:ind w:left="1077" w:firstLine="0"/>
      </w:pPr>
    </w:p>
    <w:p w:rsidRPr="00913553" w:rsidR="006178F1" w:rsidP="00C46E33" w:rsidRDefault="00A871DB" w14:paraId="1B945CE4" w14:textId="2D24687D">
      <w:pPr>
        <w:pStyle w:val="Ttulo2"/>
        <w:numPr>
          <w:ilvl w:val="1"/>
          <w:numId w:val="30"/>
        </w:numPr>
        <w:spacing w:line="360" w:lineRule="auto"/>
        <w:jc w:val="both"/>
        <w:rPr>
          <w:lang w:val="es-HN"/>
        </w:rPr>
      </w:pPr>
      <w:bookmarkStart w:name="_Toc474331203" w:id="128"/>
      <w:bookmarkStart w:name="_Toc474331406" w:id="129"/>
      <w:bookmarkStart w:name="_Toc163162467" w:id="130"/>
      <w:r w:rsidRPr="00913553">
        <w:rPr>
          <w:lang w:val="es-HN"/>
        </w:rPr>
        <w:t>RECOMENDACIONES</w:t>
      </w:r>
      <w:bookmarkEnd w:id="128"/>
      <w:bookmarkEnd w:id="129"/>
      <w:bookmarkEnd w:id="130"/>
    </w:p>
    <w:p w:rsidRPr="00913553" w:rsidR="00F60949" w:rsidP="009D0122" w:rsidRDefault="00F60949" w14:paraId="139C787D" w14:textId="77777777">
      <w:pPr>
        <w:pStyle w:val="TextoPrincipal"/>
        <w:spacing w:after="0" w:line="360" w:lineRule="auto"/>
      </w:pPr>
    </w:p>
    <w:p w:rsidRPr="00913553" w:rsidR="00F60949" w:rsidP="007F50D4" w:rsidRDefault="005E761C" w14:paraId="74C71784" w14:textId="3A4F7E31">
      <w:pPr>
        <w:pStyle w:val="TextoPrincipal"/>
        <w:spacing w:after="0" w:line="360" w:lineRule="auto"/>
        <w:ind w:firstLine="0"/>
      </w:pPr>
      <w:r w:rsidRPr="00913553">
        <w:t>5.2.</w:t>
      </w:r>
      <w:r w:rsidRPr="00913553" w:rsidR="007F50D4">
        <w:t xml:space="preserve">1.- </w:t>
      </w:r>
      <w:r w:rsidRPr="00913553" w:rsidR="007017DE">
        <w:t>S</w:t>
      </w:r>
      <w:r w:rsidRPr="00913553" w:rsidR="00F60949">
        <w:t xml:space="preserve">e recomienda la implementación de un programa de educación continua en </w:t>
      </w:r>
      <w:r w:rsidRPr="00913553" w:rsidR="00F60949">
        <w:t>farmacovigilancia para todo el personal sanitario. Dicho programa debería abordar no solo la identificación y reporte de eventos adversos, sino también aspectos éticos, legales y comunicacionales relacionados con la farmacoterapia. Este plan educativo debe ser diseñado e impartido en colaboración con instituciones académicas líderes y con profesionales de reconocida trayectoria en el campo de la farmacovigilancia. Además, debería promover la certificación y recertificación periódica del personal para garantizar una actualización constante de los conocimientos y prácticas.</w:t>
      </w:r>
    </w:p>
    <w:p w:rsidRPr="00913553" w:rsidR="00014E57" w:rsidP="009D0122" w:rsidRDefault="00014E57" w14:paraId="44150D61" w14:textId="77777777">
      <w:pPr>
        <w:pStyle w:val="TextoPrincipal"/>
        <w:spacing w:after="0" w:line="360" w:lineRule="auto"/>
      </w:pPr>
    </w:p>
    <w:p w:rsidRPr="00913553" w:rsidR="00F91D04" w:rsidP="007F50D4" w:rsidRDefault="005E761C" w14:paraId="7AD78C84" w14:textId="129D522D">
      <w:pPr>
        <w:pStyle w:val="TextoPrincipal"/>
        <w:spacing w:after="0" w:line="360" w:lineRule="auto"/>
        <w:ind w:firstLine="0"/>
      </w:pPr>
      <w:r w:rsidRPr="00913553">
        <w:t>5.2.</w:t>
      </w:r>
      <w:r w:rsidRPr="00913553" w:rsidR="007F50D4">
        <w:t xml:space="preserve">2.- </w:t>
      </w:r>
      <w:r w:rsidRPr="00913553" w:rsidR="00F91D04">
        <w:t>Se sugiere la creación de un programa de comunicación y concientización sobre la importancia de la farmacovigilancia dirigido a los pacientes y la comunidad en general. Este programa debería incluir material educativo, talleres y campañas que resalten el papel de los pacientes en la identificación y reporte de eventos adversos. La participación activa de los pacientes en su propia seguridad es un componente vital en el desarrollo de una estrategia de farmacovigilancia efectiva y sostenible.</w:t>
      </w:r>
    </w:p>
    <w:p w:rsidRPr="00913553" w:rsidR="00F91D04" w:rsidP="009D0122" w:rsidRDefault="00F91D04" w14:paraId="02B719C8" w14:textId="77777777">
      <w:pPr>
        <w:pStyle w:val="TextoPrincipal"/>
        <w:spacing w:after="0" w:line="360" w:lineRule="auto"/>
      </w:pPr>
    </w:p>
    <w:p w:rsidRPr="00913553" w:rsidR="00F60949" w:rsidP="007F50D4" w:rsidRDefault="005E761C" w14:paraId="3CA40E63" w14:textId="1AC41C98">
      <w:pPr>
        <w:pStyle w:val="TextoPrincipal"/>
        <w:spacing w:after="0" w:line="360" w:lineRule="auto"/>
        <w:ind w:firstLine="0"/>
      </w:pPr>
      <w:r w:rsidRPr="00913553">
        <w:t>5.2.</w:t>
      </w:r>
      <w:r w:rsidRPr="00913553" w:rsidR="007F50D4">
        <w:t xml:space="preserve">3.- </w:t>
      </w:r>
      <w:r w:rsidRPr="00913553" w:rsidR="00F60949">
        <w:t>Se recomienda establecer alianzas estratégicas con organizaciones globales y redes de farmacovigilancia, con el fin de mantener una actualización continua y adaptarse a los estándares emergentes. La clínica debería considerar la certificación en normativas internacionales de calidad, lo cual no solo mejoraría sus procesos internos, sino que también fortalecería su reputación en el ámbito de la salud global.</w:t>
      </w:r>
    </w:p>
    <w:p w:rsidRPr="00913553" w:rsidR="00F60949" w:rsidP="009D0122" w:rsidRDefault="00F60949" w14:paraId="74420415" w14:textId="77777777">
      <w:pPr>
        <w:pStyle w:val="TextoPrincipal"/>
        <w:spacing w:after="0" w:line="360" w:lineRule="auto"/>
      </w:pPr>
    </w:p>
    <w:p w:rsidRPr="00913553" w:rsidR="00640979" w:rsidP="009D0122" w:rsidRDefault="00640979" w14:paraId="48E68CD6" w14:textId="12BB80E4">
      <w:pPr>
        <w:widowControl/>
        <w:spacing w:line="360" w:lineRule="auto"/>
        <w:rPr>
          <w:lang w:val="es-HN"/>
        </w:rPr>
      </w:pPr>
      <w:r w:rsidRPr="00913553">
        <w:rPr>
          <w:lang w:val="es-HN"/>
        </w:rPr>
        <w:br w:type="page"/>
      </w:r>
    </w:p>
    <w:p w:rsidRPr="00913553" w:rsidR="000E2A5D" w:rsidP="00A94B2A" w:rsidRDefault="000E2A5D" w14:paraId="1500EE89" w14:textId="4B32134A">
      <w:pPr>
        <w:pStyle w:val="Ttulo1"/>
        <w:spacing w:line="360" w:lineRule="auto"/>
      </w:pPr>
      <w:bookmarkStart w:name="_Toc163162468" w:id="131"/>
      <w:r w:rsidRPr="00913553">
        <w:t>CAPÍTULO VI. APLICABILIDAD</w:t>
      </w:r>
      <w:bookmarkEnd w:id="131"/>
    </w:p>
    <w:p w:rsidRPr="00913553" w:rsidR="000E2A5D" w:rsidP="007F03B1" w:rsidRDefault="000E2A5D" w14:paraId="349D99B5" w14:textId="77777777">
      <w:pPr>
        <w:pStyle w:val="Prrafodelista"/>
        <w:numPr>
          <w:ilvl w:val="0"/>
          <w:numId w:val="30"/>
        </w:numPr>
        <w:spacing w:after="120" w:line="360" w:lineRule="auto"/>
        <w:outlineLvl w:val="1"/>
        <w:rPr>
          <w:rFonts w:ascii="Times New Roman" w:hAnsi="Times New Roman" w:eastAsia="Times New Roman"/>
          <w:b/>
          <w:bCs/>
          <w:vanish/>
          <w:sz w:val="24"/>
          <w:szCs w:val="32"/>
          <w:lang w:val="es-HN"/>
        </w:rPr>
      </w:pPr>
      <w:bookmarkStart w:name="_Toc130288113" w:id="132"/>
      <w:bookmarkStart w:name="_Toc132615479" w:id="133"/>
      <w:bookmarkEnd w:id="132"/>
      <w:bookmarkEnd w:id="133"/>
    </w:p>
    <w:p w:rsidRPr="00913553" w:rsidR="000E2A5D" w:rsidP="007F03B1" w:rsidRDefault="00A871DB" w14:paraId="2DDEDAEB" w14:textId="471D7E6A">
      <w:pPr>
        <w:pStyle w:val="Ttulo2"/>
        <w:numPr>
          <w:ilvl w:val="1"/>
          <w:numId w:val="30"/>
        </w:numPr>
        <w:spacing w:line="360" w:lineRule="auto"/>
        <w:jc w:val="both"/>
        <w:rPr>
          <w:rFonts w:cs="Times New Roman"/>
          <w:lang w:val="es-HN"/>
        </w:rPr>
      </w:pPr>
      <w:bookmarkStart w:name="_Toc163162469" w:id="134"/>
      <w:r w:rsidRPr="00913553">
        <w:rPr>
          <w:rFonts w:cs="Times New Roman"/>
          <w:lang w:val="es-HN"/>
        </w:rPr>
        <w:t>NOMBRE DE LA PROPUESTA</w:t>
      </w:r>
      <w:bookmarkEnd w:id="134"/>
    </w:p>
    <w:p w:rsidRPr="00326731" w:rsidR="004458D4" w:rsidP="00CD4127" w:rsidRDefault="004458D4" w14:paraId="6A19322D" w14:textId="6B6C9710">
      <w:pPr>
        <w:jc w:val="both"/>
        <w:rPr>
          <w:rFonts w:ascii="Times New Roman" w:hAnsi="Times New Roman" w:cs="Times New Roman"/>
          <w:sz w:val="24"/>
          <w:szCs w:val="24"/>
          <w:lang w:val="es-419"/>
        </w:rPr>
      </w:pPr>
      <w:r w:rsidRPr="00913553">
        <w:rPr>
          <w:rFonts w:ascii="Times New Roman" w:hAnsi="Times New Roman" w:cs="Times New Roman"/>
          <w:sz w:val="24"/>
          <w:szCs w:val="24"/>
          <w:lang w:val="es-419"/>
        </w:rPr>
        <w:t>"</w:t>
      </w:r>
      <w:r w:rsidRPr="00913553" w:rsidR="001E0486">
        <w:rPr>
          <w:rFonts w:ascii="Times New Roman" w:hAnsi="Times New Roman" w:cs="Times New Roman"/>
          <w:sz w:val="24"/>
          <w:szCs w:val="24"/>
          <w:lang w:val="es-419"/>
        </w:rPr>
        <w:t>D</w:t>
      </w:r>
      <w:r w:rsidRPr="00913553" w:rsidR="009D2D52">
        <w:rPr>
          <w:rFonts w:ascii="Times New Roman" w:hAnsi="Times New Roman" w:cs="Times New Roman"/>
          <w:sz w:val="24"/>
          <w:szCs w:val="24"/>
          <w:lang w:val="es-419"/>
        </w:rPr>
        <w:t>iseño</w:t>
      </w:r>
      <w:r w:rsidRPr="00913553">
        <w:rPr>
          <w:rFonts w:ascii="Times New Roman" w:hAnsi="Times New Roman" w:cs="Times New Roman"/>
          <w:sz w:val="24"/>
          <w:szCs w:val="24"/>
          <w:lang w:val="es-419"/>
        </w:rPr>
        <w:t xml:space="preserve"> de</w:t>
      </w:r>
      <w:r w:rsidRPr="00913553" w:rsidR="009F7FF5">
        <w:rPr>
          <w:rFonts w:ascii="Times New Roman" w:hAnsi="Times New Roman" w:cs="Times New Roman"/>
          <w:sz w:val="24"/>
          <w:szCs w:val="24"/>
          <w:lang w:val="es-419"/>
        </w:rPr>
        <w:t xml:space="preserve"> un sistema de</w:t>
      </w:r>
      <w:r w:rsidRPr="00913553">
        <w:rPr>
          <w:rFonts w:ascii="Times New Roman" w:hAnsi="Times New Roman" w:cs="Times New Roman"/>
          <w:sz w:val="24"/>
          <w:szCs w:val="24"/>
          <w:lang w:val="es-419"/>
        </w:rPr>
        <w:t xml:space="preserve"> Farmacovigilancia en la Clínica Santa Clara de Asís".</w:t>
      </w:r>
    </w:p>
    <w:p w:rsidRPr="00326731" w:rsidR="00D41AAD" w:rsidP="00CD4127" w:rsidRDefault="00D41AAD" w14:paraId="5BA59FDD" w14:textId="5FD6F2F1">
      <w:pPr>
        <w:jc w:val="both"/>
        <w:rPr>
          <w:rFonts w:ascii="Times New Roman" w:hAnsi="Times New Roman" w:cs="Times New Roman"/>
          <w:sz w:val="24"/>
          <w:szCs w:val="24"/>
          <w:lang w:val="es-419"/>
        </w:rPr>
      </w:pPr>
    </w:p>
    <w:p w:rsidRPr="00CD4127" w:rsidR="004458D4" w:rsidP="00CD4127" w:rsidRDefault="004458D4" w14:paraId="581B87CB" w14:textId="77777777">
      <w:pPr>
        <w:jc w:val="both"/>
        <w:rPr>
          <w:rFonts w:ascii="Times New Roman" w:hAnsi="Times New Roman" w:cs="Times New Roman"/>
          <w:lang w:val="es-419"/>
        </w:rPr>
      </w:pPr>
    </w:p>
    <w:p w:rsidRPr="00CD4127" w:rsidR="000E2A5D" w:rsidP="007F03B1" w:rsidRDefault="00A871DB" w14:paraId="4C297E18" w14:textId="764D4937">
      <w:pPr>
        <w:pStyle w:val="Ttulo2"/>
        <w:numPr>
          <w:ilvl w:val="1"/>
          <w:numId w:val="30"/>
        </w:numPr>
        <w:spacing w:line="360" w:lineRule="auto"/>
        <w:jc w:val="both"/>
        <w:rPr>
          <w:rFonts w:cs="Times New Roman"/>
          <w:lang w:val="es-HN"/>
        </w:rPr>
      </w:pPr>
      <w:bookmarkStart w:name="_Toc163162470" w:id="135"/>
      <w:r w:rsidRPr="00CD4127">
        <w:rPr>
          <w:rFonts w:cs="Times New Roman"/>
          <w:lang w:val="es-HN"/>
        </w:rPr>
        <w:t>JUSTIFICACIÓN DE LA PROPUESTA</w:t>
      </w:r>
      <w:bookmarkEnd w:id="135"/>
    </w:p>
    <w:p w:rsidRPr="00ED7E96" w:rsidR="003000B4" w:rsidP="005A7F68" w:rsidRDefault="00384426" w14:paraId="398BDE63" w14:textId="452B05B0">
      <w:pPr>
        <w:spacing w:line="360" w:lineRule="auto"/>
        <w:ind w:firstLine="709"/>
        <w:jc w:val="both"/>
        <w:rPr>
          <w:rFonts w:ascii="Times New Roman" w:hAnsi="Times New Roman" w:cs="Times New Roman"/>
          <w:sz w:val="24"/>
          <w:szCs w:val="24"/>
          <w:lang w:val="es-419"/>
        </w:rPr>
      </w:pPr>
      <w:r w:rsidRPr="00ED7E96">
        <w:rPr>
          <w:rFonts w:ascii="Times New Roman" w:hAnsi="Times New Roman" w:cs="Times New Roman"/>
          <w:sz w:val="24"/>
          <w:szCs w:val="24"/>
          <w:lang w:val="es-419"/>
        </w:rPr>
        <w:t xml:space="preserve">La justificación para </w:t>
      </w:r>
      <w:r w:rsidR="00CE5AFE">
        <w:rPr>
          <w:rFonts w:ascii="Times New Roman" w:hAnsi="Times New Roman" w:cs="Times New Roman"/>
          <w:sz w:val="24"/>
          <w:szCs w:val="24"/>
          <w:lang w:val="es-419"/>
        </w:rPr>
        <w:t>diseñar</w:t>
      </w:r>
      <w:r w:rsidRPr="00ED7E96">
        <w:rPr>
          <w:rFonts w:ascii="Times New Roman" w:hAnsi="Times New Roman" w:cs="Times New Roman"/>
          <w:sz w:val="24"/>
          <w:szCs w:val="24"/>
          <w:lang w:val="es-419"/>
        </w:rPr>
        <w:t xml:space="preserve"> un sistema de farmacovigilancia en la Clínica Santa Clara de Asís se arraiga profundamente en la ausencia actual de tal sistema, una laguna que compromete potencialmente tanto la seguridad del paciente como la eficacia del tratamiento proporcionado.</w:t>
      </w:r>
      <w:r w:rsidRPr="00147EFA" w:rsidR="00147EFA">
        <w:rPr>
          <w:rFonts w:ascii="Times New Roman" w:hAnsi="Times New Roman" w:cs="Times New Roman"/>
          <w:sz w:val="24"/>
          <w:szCs w:val="24"/>
          <w:lang w:val="es-419"/>
        </w:rPr>
        <w:t xml:space="preserve"> </w:t>
      </w:r>
      <w:r w:rsidRPr="00ED7E96" w:rsidR="00147EFA">
        <w:rPr>
          <w:rFonts w:ascii="Times New Roman" w:hAnsi="Times New Roman" w:cs="Times New Roman"/>
          <w:sz w:val="24"/>
          <w:szCs w:val="24"/>
          <w:lang w:val="es-419"/>
        </w:rPr>
        <w:t>Estos problemas no solo elevan el riesgo de daños asociados a la atención sanitaria, sino que también merman la confianza en el sistema de salud de la Clínica Santa Clara de Asís</w:t>
      </w:r>
      <w:r w:rsidR="00CE5AFE">
        <w:rPr>
          <w:rFonts w:ascii="Times New Roman" w:hAnsi="Times New Roman" w:cs="Times New Roman"/>
          <w:sz w:val="24"/>
          <w:szCs w:val="24"/>
          <w:lang w:val="es-419"/>
        </w:rPr>
        <w:t>.</w:t>
      </w:r>
      <w:r w:rsidRPr="00ED7E96">
        <w:rPr>
          <w:rFonts w:ascii="Times New Roman" w:hAnsi="Times New Roman" w:cs="Times New Roman"/>
          <w:sz w:val="24"/>
          <w:szCs w:val="24"/>
          <w:lang w:val="es-419"/>
        </w:rPr>
        <w:t xml:space="preserve"> La instauración de este sistema no solo alinea a la clínica con las mejores prácticas internacionales y estándares en el cuidado de la salud, sino que también responde a una necesidad crítica de mejora continua en la calidad del servicio médico, evidenciada por investigaciones previas. Este enfoque proactivo hacia la farmacovigilancia promete transformar la manera en que la clínica identifica, reporta y gestiona los eventos adversos, contribuyendo significativamente a la seguridad del paciente y elevando la calidad del cuidado médico a nuevos estándares de excelencia.</w:t>
      </w:r>
      <w:r w:rsidR="007A188F">
        <w:rPr>
          <w:rFonts w:ascii="Times New Roman" w:hAnsi="Times New Roman" w:cs="Times New Roman"/>
          <w:sz w:val="24"/>
          <w:szCs w:val="24"/>
          <w:lang w:val="es-419"/>
        </w:rPr>
        <w:t xml:space="preserve"> </w:t>
      </w:r>
      <w:r w:rsidR="00CE5AFE">
        <w:rPr>
          <w:rFonts w:ascii="Times New Roman" w:hAnsi="Times New Roman" w:cs="Times New Roman"/>
          <w:sz w:val="24"/>
          <w:szCs w:val="24"/>
          <w:lang w:val="es-419"/>
        </w:rPr>
        <w:t>El</w:t>
      </w:r>
      <w:r w:rsidRPr="00ED7E96" w:rsidR="007A188F">
        <w:rPr>
          <w:rFonts w:ascii="Times New Roman" w:hAnsi="Times New Roman" w:cs="Times New Roman"/>
          <w:sz w:val="24"/>
          <w:szCs w:val="24"/>
          <w:lang w:val="es-419"/>
        </w:rPr>
        <w:t xml:space="preserve"> </w:t>
      </w:r>
      <w:r w:rsidR="00CE5AFE">
        <w:rPr>
          <w:rFonts w:ascii="Times New Roman" w:hAnsi="Times New Roman" w:cs="Times New Roman"/>
          <w:sz w:val="24"/>
          <w:szCs w:val="24"/>
          <w:lang w:val="es-419"/>
        </w:rPr>
        <w:t>diseño</w:t>
      </w:r>
      <w:r w:rsidRPr="00ED7E96" w:rsidR="007A188F">
        <w:rPr>
          <w:rFonts w:ascii="Times New Roman" w:hAnsi="Times New Roman" w:cs="Times New Roman"/>
          <w:sz w:val="24"/>
          <w:szCs w:val="24"/>
          <w:lang w:val="es-419"/>
        </w:rPr>
        <w:t xml:space="preserve"> de un sistema eficaz para gestionar y prevenir los efectos adversos es fundamental para asegurar una atención de calidad y reforzar la seguridad del paciente, constituyendo una respuesta proactiva a los desafíos identificados.</w:t>
      </w:r>
    </w:p>
    <w:p w:rsidRPr="00CD4127" w:rsidR="004458D4" w:rsidP="00CD4127" w:rsidRDefault="004458D4" w14:paraId="116C4700" w14:textId="77777777">
      <w:pPr>
        <w:pStyle w:val="TextoPrincipal"/>
        <w:spacing w:line="276" w:lineRule="auto"/>
        <w:ind w:firstLine="0"/>
      </w:pPr>
    </w:p>
    <w:p w:rsidR="000E2A5D" w:rsidP="007F03B1" w:rsidRDefault="00A871DB" w14:paraId="5C090A32" w14:textId="44402921">
      <w:pPr>
        <w:pStyle w:val="Ttulo2"/>
        <w:numPr>
          <w:ilvl w:val="1"/>
          <w:numId w:val="30"/>
        </w:numPr>
        <w:spacing w:line="276" w:lineRule="auto"/>
        <w:jc w:val="both"/>
        <w:rPr>
          <w:rFonts w:cs="Times New Roman"/>
          <w:lang w:val="es-HN"/>
        </w:rPr>
      </w:pPr>
      <w:bookmarkStart w:name="_Toc163162471" w:id="136"/>
      <w:r w:rsidRPr="00CD4127">
        <w:rPr>
          <w:rFonts w:cs="Times New Roman"/>
          <w:lang w:val="es-HN"/>
        </w:rPr>
        <w:t>ALCANCE DE LA PROPUESTA</w:t>
      </w:r>
      <w:bookmarkEnd w:id="136"/>
    </w:p>
    <w:p w:rsidRPr="00480A95" w:rsidR="009F529A" w:rsidP="009F529A" w:rsidRDefault="004834D9" w14:paraId="36519D8E" w14:textId="0433D626">
      <w:pPr>
        <w:pStyle w:val="TextoPrincipal"/>
        <w:rPr>
          <w:b/>
          <w:bCs/>
        </w:rPr>
      </w:pPr>
      <w:r w:rsidRPr="00480A95">
        <w:rPr>
          <w:b/>
          <w:bCs/>
        </w:rPr>
        <w:t xml:space="preserve">6.3.1 OBJETIVOS </w:t>
      </w:r>
    </w:p>
    <w:p w:rsidRPr="00FF59EE" w:rsidR="00EB56BD" w:rsidP="006D5B74" w:rsidRDefault="00E761F6" w14:paraId="4E4EFA56" w14:textId="628DDD03">
      <w:pPr>
        <w:pStyle w:val="Prrafodelista"/>
        <w:numPr>
          <w:ilvl w:val="0"/>
          <w:numId w:val="24"/>
        </w:numPr>
        <w:spacing w:line="360" w:lineRule="auto"/>
        <w:jc w:val="both"/>
        <w:rPr>
          <w:rFonts w:ascii="Times New Roman" w:hAnsi="Times New Roman" w:cs="Times New Roman"/>
          <w:sz w:val="24"/>
          <w:szCs w:val="24"/>
          <w:lang w:val="es-419"/>
        </w:rPr>
      </w:pPr>
      <w:r>
        <w:rPr>
          <w:rFonts w:ascii="Times New Roman" w:hAnsi="Times New Roman" w:cs="Times New Roman"/>
          <w:sz w:val="24"/>
          <w:szCs w:val="24"/>
          <w:lang w:val="es-419"/>
        </w:rPr>
        <w:t>Diseñar</w:t>
      </w:r>
      <w:r w:rsidRPr="00FF59EE" w:rsidR="00EB56BD">
        <w:rPr>
          <w:rFonts w:ascii="Times New Roman" w:hAnsi="Times New Roman" w:cs="Times New Roman"/>
          <w:sz w:val="24"/>
          <w:szCs w:val="24"/>
          <w:lang w:val="es-419"/>
        </w:rPr>
        <w:t xml:space="preserve"> un </w:t>
      </w:r>
      <w:r w:rsidRPr="00FF59EE" w:rsidR="00503AAE">
        <w:rPr>
          <w:rFonts w:ascii="Times New Roman" w:hAnsi="Times New Roman" w:cs="Times New Roman"/>
          <w:sz w:val="24"/>
          <w:szCs w:val="24"/>
          <w:lang w:val="es-419"/>
        </w:rPr>
        <w:t>sistema de</w:t>
      </w:r>
      <w:r w:rsidRPr="00FF59EE" w:rsidR="00EB56BD">
        <w:rPr>
          <w:rFonts w:ascii="Times New Roman" w:hAnsi="Times New Roman" w:cs="Times New Roman"/>
          <w:sz w:val="24"/>
          <w:szCs w:val="24"/>
          <w:lang w:val="es-419"/>
        </w:rPr>
        <w:t xml:space="preserve"> farmacovigilancia en la Clínica Santa Clara de Asís para la identificación precisa y el reporte oportuno de ventos adversos</w:t>
      </w:r>
      <w:r w:rsidR="0047033D">
        <w:rPr>
          <w:rFonts w:ascii="Times New Roman" w:hAnsi="Times New Roman" w:cs="Times New Roman"/>
          <w:sz w:val="24"/>
          <w:szCs w:val="24"/>
          <w:lang w:val="es-419"/>
        </w:rPr>
        <w:t xml:space="preserve"> en un periodo de seis meses</w:t>
      </w:r>
      <w:r w:rsidRPr="00FF59EE" w:rsidR="00EB56BD">
        <w:rPr>
          <w:rFonts w:ascii="Times New Roman" w:hAnsi="Times New Roman" w:cs="Times New Roman"/>
          <w:sz w:val="24"/>
          <w:szCs w:val="24"/>
          <w:lang w:val="es-419"/>
        </w:rPr>
        <w:t>.</w:t>
      </w:r>
    </w:p>
    <w:p w:rsidRPr="00EB56BD" w:rsidR="00EB56BD" w:rsidP="006D5B74" w:rsidRDefault="00EB56BD" w14:paraId="46E6A2B6" w14:textId="77777777">
      <w:pPr>
        <w:spacing w:line="360" w:lineRule="auto"/>
        <w:jc w:val="both"/>
        <w:rPr>
          <w:rFonts w:ascii="Times New Roman" w:hAnsi="Times New Roman" w:cs="Times New Roman"/>
          <w:sz w:val="24"/>
          <w:szCs w:val="24"/>
          <w:lang w:val="es-419"/>
        </w:rPr>
      </w:pPr>
    </w:p>
    <w:p w:rsidRPr="00FF59EE" w:rsidR="006F3613" w:rsidP="006D5B74" w:rsidRDefault="00EB56BD" w14:paraId="69BA53FA" w14:textId="33AB297C">
      <w:pPr>
        <w:pStyle w:val="Prrafodelista"/>
        <w:numPr>
          <w:ilvl w:val="0"/>
          <w:numId w:val="24"/>
        </w:numPr>
        <w:spacing w:line="360" w:lineRule="auto"/>
        <w:jc w:val="both"/>
        <w:rPr>
          <w:rFonts w:ascii="Times New Roman" w:hAnsi="Times New Roman" w:cs="Times New Roman"/>
          <w:sz w:val="24"/>
          <w:szCs w:val="24"/>
          <w:lang w:val="es-419"/>
        </w:rPr>
      </w:pPr>
      <w:r w:rsidRPr="00FF59EE">
        <w:rPr>
          <w:rFonts w:ascii="Times New Roman" w:hAnsi="Times New Roman" w:cs="Times New Roman"/>
          <w:sz w:val="24"/>
          <w:szCs w:val="24"/>
          <w:lang w:val="es-419"/>
        </w:rPr>
        <w:t xml:space="preserve">Integrar </w:t>
      </w:r>
      <w:r w:rsidRPr="00FF59EE" w:rsidR="00FF59EE">
        <w:rPr>
          <w:rFonts w:ascii="Times New Roman" w:hAnsi="Times New Roman" w:cs="Times New Roman"/>
          <w:sz w:val="24"/>
          <w:szCs w:val="24"/>
          <w:lang w:val="es-419"/>
        </w:rPr>
        <w:t>prácticas</w:t>
      </w:r>
      <w:r w:rsidRPr="00FF59EE">
        <w:rPr>
          <w:rFonts w:ascii="Times New Roman" w:hAnsi="Times New Roman" w:cs="Times New Roman"/>
          <w:sz w:val="24"/>
          <w:szCs w:val="24"/>
          <w:lang w:val="es-419"/>
        </w:rPr>
        <w:t xml:space="preserve"> de vigilancia en la cultura organizacional de la clínica para mejorar la respuesta institucional a incidentes críticos</w:t>
      </w:r>
      <w:r w:rsidR="0013446A">
        <w:rPr>
          <w:rFonts w:ascii="Times New Roman" w:hAnsi="Times New Roman" w:cs="Times New Roman"/>
          <w:sz w:val="24"/>
          <w:szCs w:val="24"/>
          <w:lang w:val="es-419"/>
        </w:rPr>
        <w:t xml:space="preserve"> y sus indicadores</w:t>
      </w:r>
      <w:r w:rsidRPr="00FF59EE">
        <w:rPr>
          <w:rFonts w:ascii="Times New Roman" w:hAnsi="Times New Roman" w:cs="Times New Roman"/>
          <w:sz w:val="24"/>
          <w:szCs w:val="24"/>
          <w:lang w:val="es-419"/>
        </w:rPr>
        <w:t>.</w:t>
      </w:r>
    </w:p>
    <w:p w:rsidR="00EB56BD" w:rsidP="006D5B74" w:rsidRDefault="00EB56BD" w14:paraId="7DB3B5C0" w14:textId="77777777">
      <w:pPr>
        <w:spacing w:line="360" w:lineRule="auto"/>
        <w:jc w:val="both"/>
        <w:rPr>
          <w:rFonts w:ascii="Times New Roman" w:hAnsi="Times New Roman" w:cs="Times New Roman"/>
          <w:sz w:val="24"/>
          <w:szCs w:val="24"/>
          <w:highlight w:val="yellow"/>
          <w:lang w:val="es-419"/>
        </w:rPr>
      </w:pPr>
    </w:p>
    <w:p w:rsidRPr="00632BB5" w:rsidR="008F4D37" w:rsidP="006D5B74" w:rsidRDefault="00D84F3D" w14:paraId="5F6C8F4E" w14:textId="50028657">
      <w:pPr>
        <w:pStyle w:val="Prrafodelista"/>
        <w:numPr>
          <w:ilvl w:val="0"/>
          <w:numId w:val="24"/>
        </w:numPr>
        <w:spacing w:line="360" w:lineRule="auto"/>
        <w:ind w:left="714" w:hanging="357"/>
        <w:jc w:val="both"/>
        <w:rPr>
          <w:rFonts w:ascii="Times New Roman" w:hAnsi="Times New Roman" w:cs="Times New Roman"/>
          <w:sz w:val="24"/>
          <w:szCs w:val="24"/>
          <w:lang w:val="es-419"/>
        </w:rPr>
      </w:pPr>
      <w:r>
        <w:rPr>
          <w:rFonts w:ascii="Times New Roman" w:hAnsi="Times New Roman" w:cs="Times New Roman"/>
          <w:sz w:val="24"/>
          <w:szCs w:val="24"/>
          <w:lang w:val="es-419"/>
        </w:rPr>
        <w:t>Planear</w:t>
      </w:r>
      <w:r w:rsidRPr="00FF59EE" w:rsidR="00825DFB">
        <w:rPr>
          <w:rFonts w:ascii="Times New Roman" w:hAnsi="Times New Roman" w:cs="Times New Roman"/>
          <w:sz w:val="24"/>
          <w:szCs w:val="24"/>
          <w:lang w:val="es-419"/>
        </w:rPr>
        <w:t xml:space="preserve"> de</w:t>
      </w:r>
      <w:r w:rsidRPr="00FF59EE" w:rsidR="00696FBA">
        <w:rPr>
          <w:rFonts w:ascii="Times New Roman" w:hAnsi="Times New Roman" w:cs="Times New Roman"/>
          <w:sz w:val="24"/>
          <w:szCs w:val="24"/>
          <w:lang w:val="es-419"/>
        </w:rPr>
        <w:t xml:space="preserve"> manera efectiva el impacto de </w:t>
      </w:r>
      <w:r w:rsidRPr="00FF59EE" w:rsidR="00825DFB">
        <w:rPr>
          <w:rFonts w:ascii="Times New Roman" w:hAnsi="Times New Roman" w:cs="Times New Roman"/>
          <w:sz w:val="24"/>
          <w:szCs w:val="24"/>
          <w:lang w:val="es-419"/>
        </w:rPr>
        <w:t>los eventos</w:t>
      </w:r>
      <w:r w:rsidRPr="00FF59EE" w:rsidR="00696FBA">
        <w:rPr>
          <w:rFonts w:ascii="Times New Roman" w:hAnsi="Times New Roman" w:cs="Times New Roman"/>
          <w:sz w:val="24"/>
          <w:szCs w:val="24"/>
          <w:lang w:val="es-419"/>
        </w:rPr>
        <w:t xml:space="preserve"> en la seguridad y bienestar de</w:t>
      </w:r>
      <w:r w:rsidRPr="00FF59EE" w:rsidR="00825DFB">
        <w:rPr>
          <w:rFonts w:ascii="Times New Roman" w:hAnsi="Times New Roman" w:cs="Times New Roman"/>
          <w:sz w:val="24"/>
          <w:szCs w:val="24"/>
          <w:lang w:val="es-419"/>
        </w:rPr>
        <w:t xml:space="preserve"> los </w:t>
      </w:r>
      <w:r w:rsidRPr="00FF59EE" w:rsidR="00696FBA">
        <w:rPr>
          <w:rFonts w:ascii="Times New Roman" w:hAnsi="Times New Roman" w:cs="Times New Roman"/>
          <w:sz w:val="24"/>
          <w:szCs w:val="24"/>
          <w:lang w:val="es-419"/>
        </w:rPr>
        <w:t>paciente</w:t>
      </w:r>
      <w:r w:rsidRPr="00FF59EE" w:rsidR="00825DFB">
        <w:rPr>
          <w:rFonts w:ascii="Times New Roman" w:hAnsi="Times New Roman" w:cs="Times New Roman"/>
          <w:sz w:val="24"/>
          <w:szCs w:val="24"/>
          <w:lang w:val="es-419"/>
        </w:rPr>
        <w:t>s</w:t>
      </w:r>
      <w:r w:rsidR="008F4D37">
        <w:rPr>
          <w:rFonts w:ascii="Times New Roman" w:hAnsi="Times New Roman" w:cs="Times New Roman"/>
          <w:sz w:val="24"/>
          <w:szCs w:val="24"/>
          <w:lang w:val="es-419"/>
        </w:rPr>
        <w:t>.</w:t>
      </w:r>
    </w:p>
    <w:p w:rsidRPr="00CD4127" w:rsidR="00F22BE0" w:rsidP="00CD4127" w:rsidRDefault="00F22BE0" w14:paraId="3DD7936C" w14:textId="77777777">
      <w:pPr>
        <w:jc w:val="both"/>
        <w:rPr>
          <w:rFonts w:ascii="Times New Roman" w:hAnsi="Times New Roman" w:cs="Times New Roman"/>
          <w:lang w:val="es-419"/>
        </w:rPr>
      </w:pPr>
    </w:p>
    <w:p w:rsidRPr="00CD4127" w:rsidR="000E2A5D" w:rsidP="007F03B1" w:rsidRDefault="00A871DB" w14:paraId="28279E3A" w14:textId="3B3BA076">
      <w:pPr>
        <w:pStyle w:val="Ttulo2"/>
        <w:numPr>
          <w:ilvl w:val="1"/>
          <w:numId w:val="30"/>
        </w:numPr>
        <w:spacing w:line="360" w:lineRule="auto"/>
        <w:jc w:val="both"/>
        <w:rPr>
          <w:rFonts w:cs="Times New Roman"/>
          <w:lang w:val="es-HN"/>
        </w:rPr>
      </w:pPr>
      <w:bookmarkStart w:name="_Toc163162472" w:id="137"/>
      <w:r w:rsidRPr="00CD4127">
        <w:rPr>
          <w:rFonts w:cs="Times New Roman"/>
          <w:lang w:val="es-HN"/>
        </w:rPr>
        <w:t>DESCRIPCIÓN Y DESARROLLO</w:t>
      </w:r>
      <w:bookmarkEnd w:id="137"/>
    </w:p>
    <w:p w:rsidRPr="005868FF" w:rsidR="00165C67" w:rsidP="007F03B1" w:rsidRDefault="00A871DB" w14:paraId="3CFFF4EB" w14:textId="70946769">
      <w:pPr>
        <w:pStyle w:val="Ttulo2"/>
        <w:numPr>
          <w:ilvl w:val="2"/>
          <w:numId w:val="30"/>
        </w:numPr>
        <w:spacing w:line="360" w:lineRule="auto"/>
        <w:ind w:left="1296"/>
        <w:jc w:val="both"/>
        <w:rPr>
          <w:rFonts w:cs="Times New Roman"/>
          <w:b w:val="0"/>
          <w:bCs w:val="0"/>
          <w:lang w:val="es-HN"/>
        </w:rPr>
      </w:pPr>
      <w:bookmarkStart w:name="_Toc163162473" w:id="138"/>
      <w:r w:rsidRPr="005868FF">
        <w:rPr>
          <w:rFonts w:cs="Times New Roman"/>
          <w:b w:val="0"/>
          <w:bCs w:val="0"/>
          <w:lang w:val="es-HN"/>
        </w:rPr>
        <w:t>DESCRIPCIÓN</w:t>
      </w:r>
      <w:bookmarkEnd w:id="138"/>
    </w:p>
    <w:p w:rsidRPr="00D46B57" w:rsidR="00F60F0B" w:rsidP="005A7F68" w:rsidRDefault="007F4EC6" w14:paraId="6E79EFF4" w14:textId="25C36B92">
      <w:pPr>
        <w:pStyle w:val="Ttulo2"/>
        <w:spacing w:after="0" w:line="360" w:lineRule="auto"/>
        <w:ind w:firstLine="709"/>
        <w:jc w:val="both"/>
        <w:rPr>
          <w:rFonts w:cs="Times New Roman"/>
          <w:b w:val="0"/>
          <w:bCs w:val="0"/>
          <w:lang w:val="es-419"/>
        </w:rPr>
      </w:pPr>
      <w:bookmarkStart w:name="_Toc163162474" w:id="139"/>
      <w:r>
        <w:rPr>
          <w:rFonts w:cs="Times New Roman"/>
          <w:b w:val="0"/>
          <w:bCs w:val="0"/>
          <w:lang w:val="es-419"/>
        </w:rPr>
        <w:t>El diseño</w:t>
      </w:r>
      <w:r w:rsidRPr="00CD4127" w:rsidR="005C0C3F">
        <w:rPr>
          <w:rFonts w:cs="Times New Roman"/>
          <w:b w:val="0"/>
          <w:bCs w:val="0"/>
          <w:lang w:val="es-419"/>
        </w:rPr>
        <w:t xml:space="preserve"> del </w:t>
      </w:r>
      <w:r w:rsidRPr="00CD4127" w:rsidR="008C4C6B">
        <w:rPr>
          <w:rFonts w:cs="Times New Roman"/>
          <w:b w:val="0"/>
          <w:bCs w:val="0"/>
          <w:lang w:val="es-419"/>
        </w:rPr>
        <w:t>sistema de</w:t>
      </w:r>
      <w:r w:rsidRPr="00CD4127" w:rsidR="005C0C3F">
        <w:rPr>
          <w:rFonts w:cs="Times New Roman"/>
          <w:b w:val="0"/>
          <w:bCs w:val="0"/>
          <w:lang w:val="es-419"/>
        </w:rPr>
        <w:t xml:space="preserve"> farmacovigilancia en la Clínica Santa Clara de Asís </w:t>
      </w:r>
      <w:r w:rsidRPr="00ED7E96" w:rsidR="000D4554">
        <w:rPr>
          <w:rFonts w:cs="Times New Roman"/>
          <w:b w:val="0"/>
          <w:bCs w:val="0"/>
          <w:szCs w:val="24"/>
          <w:lang w:val="es-419"/>
        </w:rPr>
        <w:t xml:space="preserve">se centra en crear un sistema integrado que combine </w:t>
      </w:r>
      <w:r w:rsidRPr="00543ADB" w:rsidR="000D4554">
        <w:rPr>
          <w:rFonts w:cs="Times New Roman"/>
          <w:b w:val="0"/>
          <w:bCs w:val="0"/>
          <w:szCs w:val="24"/>
          <w:lang w:val="es-419"/>
        </w:rPr>
        <w:t>tecnología</w:t>
      </w:r>
      <w:r w:rsidRPr="00ED7E96" w:rsidR="000D4554">
        <w:rPr>
          <w:rFonts w:cs="Times New Roman"/>
          <w:b w:val="0"/>
          <w:bCs w:val="0"/>
          <w:szCs w:val="24"/>
          <w:lang w:val="es-419"/>
        </w:rPr>
        <w:t xml:space="preserve"> con capacitación para el personal</w:t>
      </w:r>
      <w:r w:rsidR="00D46B57">
        <w:rPr>
          <w:rFonts w:cs="Times New Roman"/>
          <w:b w:val="0"/>
          <w:bCs w:val="0"/>
          <w:szCs w:val="24"/>
          <w:lang w:val="es-419"/>
        </w:rPr>
        <w:t>;</w:t>
      </w:r>
      <w:r w:rsidR="00D46B57">
        <w:rPr>
          <w:rFonts w:cs="Times New Roman"/>
          <w:b w:val="0"/>
          <w:bCs w:val="0"/>
          <w:lang w:val="es-419"/>
        </w:rPr>
        <w:t xml:space="preserve"> s</w:t>
      </w:r>
      <w:r w:rsidRPr="00CD4127" w:rsidR="00D46B57">
        <w:rPr>
          <w:rFonts w:cs="Times New Roman"/>
          <w:b w:val="0"/>
          <w:bCs w:val="0"/>
          <w:lang w:val="es-419"/>
        </w:rPr>
        <w:t>e seleccionará cuidadosamente a un grupo de personal de diferentes departamentos para asegurar una capacitación integral que cubra todos los aspectos del proceso de farmacovigilancia</w:t>
      </w:r>
      <w:r w:rsidRPr="00ED7E96" w:rsidR="000D4554">
        <w:rPr>
          <w:rFonts w:cs="Times New Roman"/>
          <w:b w:val="0"/>
          <w:bCs w:val="0"/>
          <w:szCs w:val="24"/>
          <w:lang w:val="es-419"/>
        </w:rPr>
        <w:t xml:space="preserve"> facilitando así un método eficiente y accesible de reporte y seguimiento de eventos adversos. Este enfoque garantiza una respuesta rápida y efectiva a los incidentes, mejorando la seguridad del paciente</w:t>
      </w:r>
      <w:r w:rsidRPr="00CD4127" w:rsidR="005C0C3F">
        <w:rPr>
          <w:rFonts w:cs="Times New Roman"/>
          <w:b w:val="0"/>
          <w:bCs w:val="0"/>
          <w:lang w:val="es-419"/>
        </w:rPr>
        <w:t xml:space="preserve">. </w:t>
      </w:r>
      <w:r w:rsidR="001504C3">
        <w:rPr>
          <w:rFonts w:cs="Times New Roman"/>
          <w:b w:val="0"/>
          <w:bCs w:val="0"/>
          <w:lang w:val="es-419"/>
        </w:rPr>
        <w:t xml:space="preserve">Se </w:t>
      </w:r>
      <w:r w:rsidR="00D46B57">
        <w:rPr>
          <w:rFonts w:cs="Times New Roman"/>
          <w:b w:val="0"/>
          <w:bCs w:val="0"/>
          <w:lang w:val="es-419"/>
        </w:rPr>
        <w:t>incluirá</w:t>
      </w:r>
      <w:r w:rsidRPr="00CD4127" w:rsidR="005C0C3F">
        <w:rPr>
          <w:rFonts w:cs="Times New Roman"/>
          <w:b w:val="0"/>
          <w:bCs w:val="0"/>
          <w:lang w:val="es-419"/>
        </w:rPr>
        <w:t xml:space="preserve"> desde la identificación inicial de un evento adverso hasta su reporte y seguimiento sistemático. Este enfoque multidisciplinario no solo busca mejorar la rapidez y eficacia en la gestión de los eventos adversos, sino también instaurar una cultura organizacional que priorice la seguridad del paciente y la transparencia en todos los niveles de la clínica. Este proceso es fundamental para garantizar que </w:t>
      </w:r>
      <w:r w:rsidR="00D46B57">
        <w:rPr>
          <w:rFonts w:cs="Times New Roman"/>
          <w:b w:val="0"/>
          <w:bCs w:val="0"/>
          <w:lang w:val="es-419"/>
        </w:rPr>
        <w:t>el diseño</w:t>
      </w:r>
      <w:r w:rsidRPr="00CD4127" w:rsidR="005C0C3F">
        <w:rPr>
          <w:rFonts w:cs="Times New Roman"/>
          <w:b w:val="0"/>
          <w:bCs w:val="0"/>
          <w:lang w:val="es-419"/>
        </w:rPr>
        <w:t xml:space="preserve"> del sistema de farmacovigilancia se realice de manera efectiva y sostenible, contribuyendo significativamente a la calidad del cuidado médico y la seguridad del paciente.</w:t>
      </w:r>
      <w:bookmarkEnd w:id="139"/>
    </w:p>
    <w:p w:rsidRPr="00322D07" w:rsidR="003B35B2" w:rsidP="003B35B2" w:rsidRDefault="00CD4127" w14:paraId="4FB8C53B" w14:textId="77777777">
      <w:pPr>
        <w:spacing w:line="276" w:lineRule="auto"/>
        <w:jc w:val="both"/>
        <w:rPr>
          <w:rFonts w:ascii="Times New Roman" w:hAnsi="Times New Roman" w:cs="Times New Roman"/>
          <w:sz w:val="24"/>
          <w:szCs w:val="24"/>
          <w:lang w:val="es-419"/>
        </w:rPr>
      </w:pPr>
      <w:r>
        <w:rPr>
          <w:rFonts w:ascii="Times New Roman" w:hAnsi="Times New Roman" w:cs="Times New Roman"/>
          <w:lang w:val="es-419"/>
        </w:rPr>
        <w:t xml:space="preserve"> </w:t>
      </w:r>
    </w:p>
    <w:p w:rsidRPr="00665D08" w:rsidR="005C0C3F" w:rsidP="00665D08" w:rsidRDefault="005C0C3F" w14:paraId="2C731F06" w14:textId="5A2D1959">
      <w:pPr>
        <w:jc w:val="both"/>
        <w:rPr>
          <w:rFonts w:ascii="Times New Roman" w:hAnsi="Times New Roman" w:cs="Times New Roman"/>
          <w:b/>
          <w:bCs/>
          <w:sz w:val="24"/>
          <w:szCs w:val="24"/>
          <w:lang w:val="es-419"/>
        </w:rPr>
      </w:pPr>
      <w:r w:rsidRPr="005868FF">
        <w:rPr>
          <w:rFonts w:ascii="Times New Roman" w:hAnsi="Times New Roman" w:cs="Times New Roman"/>
          <w:sz w:val="24"/>
          <w:szCs w:val="24"/>
          <w:lang w:val="es-419"/>
        </w:rPr>
        <w:t>6</w:t>
      </w:r>
      <w:r w:rsidRPr="00665D08">
        <w:rPr>
          <w:rFonts w:ascii="Times New Roman" w:hAnsi="Times New Roman" w:cs="Times New Roman"/>
          <w:b/>
          <w:bCs/>
          <w:sz w:val="24"/>
          <w:szCs w:val="24"/>
          <w:lang w:val="es-419"/>
        </w:rPr>
        <w:t>.</w:t>
      </w:r>
      <w:r w:rsidRPr="005868FF">
        <w:rPr>
          <w:rFonts w:ascii="Times New Roman" w:hAnsi="Times New Roman" w:cs="Times New Roman"/>
          <w:sz w:val="24"/>
          <w:szCs w:val="24"/>
          <w:lang w:val="es-419"/>
        </w:rPr>
        <w:t>4</w:t>
      </w:r>
      <w:r w:rsidRPr="005868FF" w:rsidR="001B11BE">
        <w:rPr>
          <w:rFonts w:ascii="Times New Roman" w:hAnsi="Times New Roman" w:cs="Times New Roman"/>
          <w:sz w:val="24"/>
          <w:szCs w:val="24"/>
          <w:lang w:val="es-419"/>
        </w:rPr>
        <w:t>.2. DESARROLLO DE LOS ELEMENTOS NECESARIOS</w:t>
      </w:r>
    </w:p>
    <w:p w:rsidR="00665D08" w:rsidP="00665D08" w:rsidRDefault="00665D08" w14:paraId="096FE28F" w14:textId="77777777">
      <w:pPr>
        <w:spacing w:line="360" w:lineRule="auto"/>
        <w:jc w:val="both"/>
        <w:rPr>
          <w:rFonts w:ascii="Times New Roman" w:hAnsi="Times New Roman" w:cs="Times New Roman"/>
          <w:sz w:val="24"/>
          <w:szCs w:val="24"/>
          <w:lang w:val="es-419"/>
        </w:rPr>
      </w:pPr>
    </w:p>
    <w:p w:rsidRPr="00C67DD3" w:rsidR="00A55AC8" w:rsidP="003618FD" w:rsidRDefault="005C0C3F" w14:paraId="463CC19E" w14:textId="213BAD31">
      <w:pPr>
        <w:spacing w:line="360" w:lineRule="auto"/>
        <w:jc w:val="both"/>
        <w:rPr>
          <w:rFonts w:ascii="Times New Roman" w:hAnsi="Times New Roman" w:cs="Times New Roman"/>
          <w:sz w:val="24"/>
          <w:szCs w:val="24"/>
          <w:lang w:val="es-419"/>
        </w:rPr>
      </w:pPr>
      <w:r w:rsidRPr="00C67DD3">
        <w:rPr>
          <w:rFonts w:ascii="Times New Roman" w:hAnsi="Times New Roman" w:cs="Times New Roman"/>
          <w:sz w:val="24"/>
          <w:szCs w:val="24"/>
          <w:lang w:val="es-419"/>
        </w:rPr>
        <w:t xml:space="preserve">Para </w:t>
      </w:r>
      <w:r w:rsidR="009A1A8B">
        <w:rPr>
          <w:rFonts w:ascii="Times New Roman" w:hAnsi="Times New Roman" w:cs="Times New Roman"/>
          <w:sz w:val="24"/>
          <w:szCs w:val="24"/>
          <w:lang w:val="es-419"/>
        </w:rPr>
        <w:t>diseñar</w:t>
      </w:r>
      <w:r w:rsidRPr="00C67DD3">
        <w:rPr>
          <w:rFonts w:ascii="Times New Roman" w:hAnsi="Times New Roman" w:cs="Times New Roman"/>
          <w:sz w:val="24"/>
          <w:szCs w:val="24"/>
          <w:lang w:val="es-419"/>
        </w:rPr>
        <w:t xml:space="preserve"> </w:t>
      </w:r>
      <w:r w:rsidR="009A1A8B">
        <w:rPr>
          <w:rFonts w:ascii="Times New Roman" w:hAnsi="Times New Roman" w:cs="Times New Roman"/>
          <w:sz w:val="24"/>
          <w:szCs w:val="24"/>
          <w:lang w:val="es-419"/>
        </w:rPr>
        <w:t>un</w:t>
      </w:r>
      <w:r w:rsidRPr="00C67DD3">
        <w:rPr>
          <w:rFonts w:ascii="Times New Roman" w:hAnsi="Times New Roman" w:cs="Times New Roman"/>
          <w:sz w:val="24"/>
          <w:szCs w:val="24"/>
          <w:lang w:val="es-419"/>
        </w:rPr>
        <w:t xml:space="preserve"> sistema de farmacovigilancia, los elementos esenciales incluirán</w:t>
      </w:r>
      <w:r w:rsidRPr="00C67DD3" w:rsidR="00A55AC8">
        <w:rPr>
          <w:rFonts w:ascii="Times New Roman" w:hAnsi="Times New Roman" w:cs="Times New Roman"/>
          <w:sz w:val="24"/>
          <w:szCs w:val="24"/>
          <w:lang w:val="es-419"/>
        </w:rPr>
        <w:t>:</w:t>
      </w:r>
    </w:p>
    <w:p w:rsidR="00D22CD4" w:rsidP="003618FD" w:rsidRDefault="00D22CD4" w14:paraId="7FF175F4" w14:textId="77777777">
      <w:pPr>
        <w:pStyle w:val="Prrafodelista"/>
        <w:spacing w:line="360" w:lineRule="auto"/>
        <w:ind w:left="720"/>
        <w:jc w:val="both"/>
        <w:rPr>
          <w:rFonts w:ascii="Times New Roman" w:hAnsi="Times New Roman" w:cs="Times New Roman"/>
          <w:sz w:val="24"/>
          <w:szCs w:val="24"/>
          <w:lang w:val="es-419"/>
        </w:rPr>
      </w:pPr>
    </w:p>
    <w:p w:rsidR="008142CB" w:rsidP="003618FD" w:rsidRDefault="00D22CD4" w14:paraId="7335EFD6" w14:textId="1452A750">
      <w:pPr>
        <w:spacing w:line="360" w:lineRule="auto"/>
        <w:jc w:val="both"/>
        <w:rPr>
          <w:rFonts w:ascii="Times New Roman" w:hAnsi="Times New Roman" w:cs="Times New Roman"/>
          <w:sz w:val="24"/>
          <w:szCs w:val="24"/>
          <w:lang w:val="es-419"/>
        </w:rPr>
      </w:pPr>
      <w:r w:rsidRPr="00665D08">
        <w:rPr>
          <w:rFonts w:ascii="Times New Roman" w:hAnsi="Times New Roman" w:cs="Times New Roman"/>
          <w:sz w:val="24"/>
          <w:szCs w:val="24"/>
          <w:lang w:val="es-419"/>
        </w:rPr>
        <w:t>H</w:t>
      </w:r>
      <w:r w:rsidRPr="00665D08" w:rsidR="005C0C3F">
        <w:rPr>
          <w:rFonts w:ascii="Times New Roman" w:hAnsi="Times New Roman" w:cs="Times New Roman"/>
          <w:sz w:val="24"/>
          <w:szCs w:val="24"/>
          <w:lang w:val="es-419"/>
        </w:rPr>
        <w:t xml:space="preserve">erramientas de reporte digital avanzadas para facilitar la recopilación y análisis de datos. </w:t>
      </w:r>
    </w:p>
    <w:p w:rsidR="008142CB" w:rsidP="003618FD" w:rsidRDefault="005C0C3F" w14:paraId="3EABFA15" w14:textId="2ADBFCB5">
      <w:pPr>
        <w:spacing w:line="360" w:lineRule="auto"/>
        <w:jc w:val="both"/>
        <w:rPr>
          <w:rFonts w:ascii="Times New Roman" w:hAnsi="Times New Roman" w:cs="Times New Roman"/>
          <w:sz w:val="24"/>
          <w:szCs w:val="24"/>
          <w:lang w:val="es-419"/>
        </w:rPr>
      </w:pPr>
      <w:r w:rsidRPr="00665D08">
        <w:rPr>
          <w:rFonts w:ascii="Times New Roman" w:hAnsi="Times New Roman" w:cs="Times New Roman"/>
          <w:sz w:val="24"/>
          <w:szCs w:val="24"/>
          <w:lang w:val="es-419"/>
        </w:rPr>
        <w:t xml:space="preserve">Los formularios estandarizados asegurarán la uniformidad en la documentación de eventos adversos. </w:t>
      </w:r>
    </w:p>
    <w:p w:rsidRPr="00CB5055" w:rsidR="00B70BAA" w:rsidP="003618FD" w:rsidRDefault="005C0C3F" w14:paraId="6AC9410B" w14:textId="773EC8D8">
      <w:pPr>
        <w:spacing w:line="360" w:lineRule="auto"/>
        <w:jc w:val="both"/>
        <w:rPr>
          <w:rFonts w:ascii="Times New Roman" w:hAnsi="Times New Roman" w:cs="Times New Roman"/>
          <w:sz w:val="24"/>
          <w:szCs w:val="24"/>
          <w:lang w:val="es-419"/>
        </w:rPr>
      </w:pPr>
      <w:r w:rsidRPr="00CB5055">
        <w:rPr>
          <w:rFonts w:ascii="Times New Roman" w:hAnsi="Times New Roman" w:cs="Times New Roman"/>
          <w:sz w:val="24"/>
          <w:szCs w:val="24"/>
          <w:lang w:val="es-419"/>
        </w:rPr>
        <w:t>Sesiones de capacitación detalladas proporcionarán al personal las habilidades necesarias para utilizar efectivamente el sistema y comprender su papel en la mejora de la seguridad del paciente.</w:t>
      </w:r>
    </w:p>
    <w:p w:rsidR="008142CB" w:rsidP="003618FD" w:rsidRDefault="008142CB" w14:paraId="03F4282A" w14:textId="77777777">
      <w:pPr>
        <w:spacing w:line="360" w:lineRule="auto"/>
        <w:jc w:val="both"/>
        <w:rPr>
          <w:rFonts w:ascii="Times New Roman" w:hAnsi="Times New Roman" w:cs="Times New Roman"/>
          <w:sz w:val="24"/>
          <w:szCs w:val="24"/>
          <w:lang w:val="es-419"/>
        </w:rPr>
      </w:pPr>
    </w:p>
    <w:p w:rsidR="00726BDD" w:rsidP="003618FD" w:rsidRDefault="005C0C3F" w14:paraId="39F84268" w14:textId="7EAAF94A">
      <w:pPr>
        <w:spacing w:line="360" w:lineRule="auto"/>
        <w:jc w:val="both"/>
        <w:rPr>
          <w:rFonts w:ascii="Times New Roman" w:hAnsi="Times New Roman" w:cs="Times New Roman"/>
          <w:sz w:val="24"/>
          <w:szCs w:val="24"/>
          <w:lang w:val="es-419"/>
        </w:rPr>
        <w:sectPr w:rsidR="00726BDD" w:rsidSect="0068734E">
          <w:pgSz w:w="12240" w:h="15840" w:orient="portrait" w:code="1"/>
          <w:pgMar w:top="1440" w:right="1440" w:bottom="1440" w:left="1440" w:header="709" w:footer="709" w:gutter="0"/>
          <w:cols w:space="708"/>
          <w:docGrid w:linePitch="360"/>
        </w:sectPr>
      </w:pPr>
      <w:r w:rsidRPr="00CB5055">
        <w:rPr>
          <w:rFonts w:ascii="Times New Roman" w:hAnsi="Times New Roman" w:cs="Times New Roman"/>
          <w:sz w:val="24"/>
          <w:szCs w:val="24"/>
          <w:lang w:val="es-419"/>
        </w:rPr>
        <w:t>Finalmente, mecanismos de seguimiento y evaluación permitirán una revisión continua de los eventos reportados, contribuyendo a la mejora de las estrategias de atención médica.</w:t>
      </w:r>
      <w:r w:rsidRPr="00CB5055" w:rsidR="000A441F">
        <w:rPr>
          <w:rFonts w:ascii="Times New Roman" w:hAnsi="Times New Roman" w:cs="Times New Roman"/>
          <w:sz w:val="24"/>
          <w:szCs w:val="24"/>
          <w:lang w:val="es-419"/>
        </w:rPr>
        <w:t xml:space="preserve"> </w:t>
      </w:r>
    </w:p>
    <w:p w:rsidRPr="000F2DCE" w:rsidR="00354D15" w:rsidP="000F2DCE" w:rsidRDefault="00C641E3" w14:paraId="37A21704" w14:textId="1BD5B6A3">
      <w:pPr>
        <w:pStyle w:val="Numerartablas0"/>
      </w:pPr>
      <w:bookmarkStart w:name="_Toc163111519" w:id="140"/>
      <w:r>
        <w:t xml:space="preserve"> </w:t>
      </w:r>
      <w:r w:rsidRPr="00D4339F" w:rsidR="00266F1B">
        <w:t xml:space="preserve">Plan de </w:t>
      </w:r>
      <w:r w:rsidRPr="00D4339F" w:rsidR="001C65A0">
        <w:t xml:space="preserve">Acción diseño de un sistema de Farmacovigilancia </w:t>
      </w:r>
      <w:r w:rsidRPr="00D4339F" w:rsidR="00354D15">
        <w:t>en la Clínica Santa Clara de Asís</w:t>
      </w:r>
      <w:bookmarkEnd w:id="140"/>
    </w:p>
    <w:tbl>
      <w:tblPr>
        <w:tblW w:w="12611" w:type="dxa"/>
        <w:tblLook w:val="04A0" w:firstRow="1" w:lastRow="0" w:firstColumn="1" w:lastColumn="0" w:noHBand="0" w:noVBand="1"/>
      </w:tblPr>
      <w:tblGrid>
        <w:gridCol w:w="2500"/>
        <w:gridCol w:w="3295"/>
        <w:gridCol w:w="1414"/>
        <w:gridCol w:w="1291"/>
        <w:gridCol w:w="1989"/>
        <w:gridCol w:w="2122"/>
      </w:tblGrid>
      <w:tr w:rsidRPr="00E76320" w:rsidR="007B6271" w:rsidTr="00F4181D" w14:paraId="2F783728" w14:textId="77777777">
        <w:trPr>
          <w:trHeight w:val="300"/>
        </w:trPr>
        <w:tc>
          <w:tcPr>
            <w:tcW w:w="12611" w:type="dxa"/>
            <w:gridSpan w:val="6"/>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BE3573" w:rsidR="007B6271" w:rsidP="007B6271" w:rsidRDefault="007B6271" w14:paraId="2D584C6A" w14:textId="13C0C841">
            <w:pPr>
              <w:widowControl/>
              <w:jc w:val="center"/>
              <w:rPr>
                <w:rFonts w:ascii="Times New Roman" w:hAnsi="Times New Roman" w:eastAsia="Times New Roman" w:cs="Times New Roman"/>
                <w:b/>
                <w:bCs/>
                <w:color w:val="000000"/>
                <w:sz w:val="20"/>
                <w:szCs w:val="20"/>
                <w:lang w:val="es-419"/>
              </w:rPr>
            </w:pPr>
            <w:r w:rsidRPr="00BE3573">
              <w:rPr>
                <w:rFonts w:ascii="Times New Roman" w:hAnsi="Times New Roman" w:eastAsia="Times New Roman" w:cs="Times New Roman"/>
                <w:b/>
                <w:bCs/>
                <w:color w:val="000000"/>
                <w:sz w:val="20"/>
                <w:szCs w:val="20"/>
                <w:lang w:val="es-419"/>
              </w:rPr>
              <w:t>"</w:t>
            </w:r>
            <w:r w:rsidRPr="00BE3573" w:rsidR="001A4BC0">
              <w:rPr>
                <w:rFonts w:ascii="Times New Roman" w:hAnsi="Times New Roman" w:eastAsia="Times New Roman" w:cs="Times New Roman"/>
                <w:b/>
                <w:bCs/>
                <w:color w:val="000000"/>
                <w:sz w:val="20"/>
                <w:szCs w:val="20"/>
                <w:lang w:val="es-419"/>
              </w:rPr>
              <w:t>Proyecto diseño</w:t>
            </w:r>
            <w:r w:rsidRPr="00BE3573">
              <w:rPr>
                <w:rFonts w:ascii="Times New Roman" w:hAnsi="Times New Roman" w:eastAsia="Times New Roman" w:cs="Times New Roman"/>
                <w:b/>
                <w:bCs/>
                <w:color w:val="000000"/>
                <w:sz w:val="20"/>
                <w:szCs w:val="20"/>
                <w:lang w:val="es-419"/>
              </w:rPr>
              <w:t xml:space="preserve"> de un sistema de Farmacovigilancia en la Clínica Santa Clara de Asís".</w:t>
            </w:r>
          </w:p>
        </w:tc>
      </w:tr>
      <w:tr w:rsidRPr="007B6271" w:rsidR="007B6271" w:rsidTr="00F4181D" w14:paraId="6B72A6C5" w14:textId="77777777">
        <w:trPr>
          <w:trHeight w:val="630"/>
        </w:trPr>
        <w:tc>
          <w:tcPr>
            <w:tcW w:w="2500" w:type="dxa"/>
            <w:tcBorders>
              <w:top w:val="nil"/>
              <w:left w:val="single" w:color="auto" w:sz="4" w:space="0"/>
              <w:bottom w:val="single" w:color="auto" w:sz="4" w:space="0"/>
              <w:right w:val="single" w:color="auto" w:sz="4" w:space="0"/>
            </w:tcBorders>
            <w:shd w:val="clear" w:color="auto" w:fill="auto"/>
            <w:vAlign w:val="center"/>
            <w:hideMark/>
          </w:tcPr>
          <w:p w:rsidRPr="007B6271" w:rsidR="007B6271" w:rsidP="007B6271" w:rsidRDefault="007B6271" w14:paraId="31E8B94C" w14:textId="77777777">
            <w:pPr>
              <w:widowControl/>
              <w:rPr>
                <w:rFonts w:ascii="Times New Roman" w:hAnsi="Times New Roman" w:eastAsia="Times New Roman" w:cs="Times New Roman"/>
                <w:b/>
                <w:bCs/>
                <w:color w:val="000000"/>
                <w:lang w:val="es-419"/>
              </w:rPr>
            </w:pPr>
            <w:r w:rsidRPr="007B6271">
              <w:rPr>
                <w:rFonts w:ascii="Times New Roman" w:hAnsi="Times New Roman" w:eastAsia="Times New Roman" w:cs="Times New Roman"/>
                <w:b/>
                <w:bCs/>
                <w:color w:val="000000"/>
                <w:lang w:val="es-419"/>
              </w:rPr>
              <w:t>Elementos esenciales</w:t>
            </w: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7B6271" w:rsidRDefault="007B6271" w14:paraId="48196230" w14:textId="77777777">
            <w:pPr>
              <w:widowControl/>
              <w:jc w:val="center"/>
              <w:rPr>
                <w:rFonts w:ascii="Times New Roman" w:hAnsi="Times New Roman" w:eastAsia="Times New Roman" w:cs="Times New Roman"/>
                <w:b/>
                <w:bCs/>
                <w:color w:val="000000"/>
                <w:sz w:val="20"/>
                <w:szCs w:val="20"/>
                <w:lang w:val="es-419"/>
              </w:rPr>
            </w:pPr>
            <w:r w:rsidRPr="00BE3573">
              <w:rPr>
                <w:rFonts w:ascii="Times New Roman" w:hAnsi="Times New Roman" w:eastAsia="Times New Roman" w:cs="Times New Roman"/>
                <w:b/>
                <w:bCs/>
                <w:color w:val="000000"/>
                <w:sz w:val="20"/>
                <w:szCs w:val="20"/>
                <w:lang w:val="es-419"/>
              </w:rPr>
              <w:t>Indicadores</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7B6271" w:rsidRDefault="007B6271" w14:paraId="10D8B384" w14:textId="77777777">
            <w:pPr>
              <w:widowControl/>
              <w:jc w:val="center"/>
              <w:rPr>
                <w:rFonts w:ascii="Times New Roman" w:hAnsi="Times New Roman" w:eastAsia="Times New Roman" w:cs="Times New Roman"/>
                <w:b/>
                <w:bCs/>
                <w:color w:val="000000"/>
                <w:sz w:val="20"/>
                <w:szCs w:val="20"/>
                <w:lang w:val="es-419"/>
              </w:rPr>
            </w:pPr>
            <w:r w:rsidRPr="00BE3573">
              <w:rPr>
                <w:rFonts w:ascii="Times New Roman" w:hAnsi="Times New Roman" w:eastAsia="Times New Roman" w:cs="Times New Roman"/>
                <w:b/>
                <w:bCs/>
                <w:color w:val="000000"/>
                <w:sz w:val="20"/>
                <w:szCs w:val="20"/>
                <w:lang w:val="es-419"/>
              </w:rPr>
              <w:t>Periodicidad</w:t>
            </w:r>
          </w:p>
        </w:tc>
        <w:tc>
          <w:tcPr>
            <w:tcW w:w="1291" w:type="dxa"/>
            <w:tcBorders>
              <w:top w:val="nil"/>
              <w:left w:val="nil"/>
              <w:bottom w:val="single" w:color="auto" w:sz="4" w:space="0"/>
              <w:right w:val="single" w:color="auto" w:sz="4" w:space="0"/>
            </w:tcBorders>
            <w:shd w:val="clear" w:color="auto" w:fill="auto"/>
            <w:vAlign w:val="center"/>
            <w:hideMark/>
          </w:tcPr>
          <w:p w:rsidRPr="00BE3573" w:rsidR="007B6271" w:rsidP="007B6271" w:rsidRDefault="007B6271" w14:paraId="646B8DE4" w14:textId="77777777">
            <w:pPr>
              <w:widowControl/>
              <w:jc w:val="center"/>
              <w:rPr>
                <w:rFonts w:ascii="Times New Roman" w:hAnsi="Times New Roman" w:eastAsia="Times New Roman" w:cs="Times New Roman"/>
                <w:b/>
                <w:bCs/>
                <w:color w:val="000000"/>
                <w:sz w:val="20"/>
                <w:szCs w:val="20"/>
                <w:lang w:val="es-419"/>
              </w:rPr>
            </w:pPr>
            <w:r w:rsidRPr="00BE3573">
              <w:rPr>
                <w:rFonts w:ascii="Times New Roman" w:hAnsi="Times New Roman" w:eastAsia="Times New Roman" w:cs="Times New Roman"/>
                <w:b/>
                <w:bCs/>
                <w:color w:val="000000"/>
                <w:sz w:val="20"/>
                <w:szCs w:val="20"/>
                <w:lang w:val="es-419"/>
              </w:rPr>
              <w:t>Recursos necesarios</w:t>
            </w:r>
          </w:p>
        </w:tc>
        <w:tc>
          <w:tcPr>
            <w:tcW w:w="1989" w:type="dxa"/>
            <w:tcBorders>
              <w:top w:val="nil"/>
              <w:left w:val="nil"/>
              <w:bottom w:val="single" w:color="auto" w:sz="4" w:space="0"/>
              <w:right w:val="single" w:color="auto" w:sz="4" w:space="0"/>
            </w:tcBorders>
            <w:shd w:val="clear" w:color="auto" w:fill="auto"/>
            <w:vAlign w:val="center"/>
            <w:hideMark/>
          </w:tcPr>
          <w:p w:rsidRPr="00BE3573" w:rsidR="007B6271" w:rsidP="007B6271" w:rsidRDefault="007B6271" w14:paraId="0D2F53D9" w14:textId="77777777">
            <w:pPr>
              <w:widowControl/>
              <w:jc w:val="center"/>
              <w:rPr>
                <w:rFonts w:ascii="Times New Roman" w:hAnsi="Times New Roman" w:eastAsia="Times New Roman" w:cs="Times New Roman"/>
                <w:b/>
                <w:bCs/>
                <w:color w:val="000000"/>
                <w:sz w:val="20"/>
                <w:szCs w:val="20"/>
                <w:lang w:val="es-419"/>
              </w:rPr>
            </w:pPr>
            <w:r w:rsidRPr="00BE3573">
              <w:rPr>
                <w:rFonts w:ascii="Times New Roman" w:hAnsi="Times New Roman" w:eastAsia="Times New Roman" w:cs="Times New Roman"/>
                <w:b/>
                <w:bCs/>
                <w:color w:val="000000"/>
                <w:sz w:val="20"/>
                <w:szCs w:val="20"/>
                <w:lang w:val="es-419"/>
              </w:rPr>
              <w:t>Proceso</w:t>
            </w:r>
          </w:p>
        </w:tc>
        <w:tc>
          <w:tcPr>
            <w:tcW w:w="2122" w:type="dxa"/>
            <w:tcBorders>
              <w:top w:val="nil"/>
              <w:left w:val="nil"/>
              <w:bottom w:val="single" w:color="auto" w:sz="4" w:space="0"/>
              <w:right w:val="single" w:color="auto" w:sz="4" w:space="0"/>
            </w:tcBorders>
            <w:shd w:val="clear" w:color="auto" w:fill="auto"/>
            <w:vAlign w:val="center"/>
            <w:hideMark/>
          </w:tcPr>
          <w:p w:rsidRPr="00BE3573" w:rsidR="007B6271" w:rsidP="007B6271" w:rsidRDefault="007B6271" w14:paraId="6BB07483" w14:textId="77777777">
            <w:pPr>
              <w:widowControl/>
              <w:jc w:val="center"/>
              <w:rPr>
                <w:rFonts w:ascii="Times New Roman" w:hAnsi="Times New Roman" w:eastAsia="Times New Roman" w:cs="Times New Roman"/>
                <w:b/>
                <w:bCs/>
                <w:color w:val="000000"/>
                <w:sz w:val="20"/>
                <w:szCs w:val="20"/>
                <w:lang w:val="es-419"/>
              </w:rPr>
            </w:pPr>
            <w:r w:rsidRPr="00BE3573">
              <w:rPr>
                <w:rFonts w:ascii="Times New Roman" w:hAnsi="Times New Roman" w:eastAsia="Times New Roman" w:cs="Times New Roman"/>
                <w:b/>
                <w:bCs/>
                <w:color w:val="000000"/>
                <w:sz w:val="20"/>
                <w:szCs w:val="20"/>
                <w:lang w:val="es-419"/>
              </w:rPr>
              <w:t>Involucrados</w:t>
            </w:r>
          </w:p>
        </w:tc>
      </w:tr>
      <w:tr w:rsidRPr="00E76320" w:rsidR="007B6271" w:rsidTr="00F4181D" w14:paraId="5E0568F4" w14:textId="77777777">
        <w:trPr>
          <w:trHeight w:val="410"/>
        </w:trPr>
        <w:tc>
          <w:tcPr>
            <w:tcW w:w="2500" w:type="dxa"/>
            <w:vMerge w:val="restart"/>
            <w:tcBorders>
              <w:top w:val="nil"/>
              <w:left w:val="single" w:color="auto" w:sz="4" w:space="0"/>
              <w:bottom w:val="single" w:color="auto" w:sz="4" w:space="0"/>
              <w:right w:val="single" w:color="auto" w:sz="4" w:space="0"/>
            </w:tcBorders>
            <w:shd w:val="clear" w:color="auto" w:fill="auto"/>
            <w:hideMark/>
          </w:tcPr>
          <w:p w:rsidRPr="00BE3573" w:rsidR="007B6271" w:rsidP="000A441F" w:rsidRDefault="007B6271" w14:paraId="2874C409" w14:textId="6962D85D">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xml:space="preserve">Actividad 1. Herramienta Digital   </w:t>
            </w:r>
            <w:r w:rsidRPr="00BE3573">
              <w:rPr>
                <w:rFonts w:ascii="Times New Roman" w:hAnsi="Times New Roman" w:cs="Times New Roman"/>
                <w:sz w:val="20"/>
                <w:szCs w:val="20"/>
                <w:lang w:val="es-419"/>
              </w:rPr>
              <w:br/>
            </w:r>
            <w:r w:rsidRPr="00BE3573">
              <w:rPr>
                <w:rFonts w:ascii="Times New Roman" w:hAnsi="Times New Roman" w:cs="Times New Roman"/>
                <w:sz w:val="20"/>
                <w:szCs w:val="20"/>
                <w:lang w:val="es-419"/>
              </w:rPr>
              <w:t>Espacios de Transformación digital esto incluye:</w:t>
            </w:r>
            <w:r w:rsidRPr="00BE3573">
              <w:rPr>
                <w:rFonts w:ascii="Times New Roman" w:hAnsi="Times New Roman" w:cs="Times New Roman"/>
                <w:sz w:val="20"/>
                <w:szCs w:val="20"/>
                <w:lang w:val="es-419"/>
              </w:rPr>
              <w:br/>
            </w:r>
            <w:r w:rsidRPr="00BE3573">
              <w:rPr>
                <w:rFonts w:ascii="Times New Roman" w:hAnsi="Times New Roman" w:cs="Times New Roman"/>
                <w:sz w:val="20"/>
                <w:szCs w:val="20"/>
                <w:lang w:val="es-419"/>
              </w:rPr>
              <w:t xml:space="preserve">Contar con equipo tecnológico. </w:t>
            </w:r>
            <w:r w:rsidRPr="00BE3573">
              <w:rPr>
                <w:rFonts w:ascii="Times New Roman" w:hAnsi="Times New Roman" w:cs="Times New Roman"/>
                <w:sz w:val="20"/>
                <w:szCs w:val="20"/>
                <w:lang w:val="es-419"/>
              </w:rPr>
              <w:br/>
            </w:r>
            <w:r w:rsidRPr="00BE3573">
              <w:rPr>
                <w:rFonts w:ascii="Times New Roman" w:hAnsi="Times New Roman" w:cs="Times New Roman"/>
                <w:sz w:val="20"/>
                <w:szCs w:val="20"/>
                <w:lang w:val="es-419"/>
              </w:rPr>
              <w:t>Conectividad y acceso a internet</w:t>
            </w:r>
            <w:r w:rsidRPr="00BE3573">
              <w:rPr>
                <w:rFonts w:ascii="Times New Roman" w:hAnsi="Times New Roman" w:cs="Times New Roman"/>
                <w:sz w:val="20"/>
                <w:szCs w:val="20"/>
                <w:lang w:val="es-419"/>
              </w:rPr>
              <w:br/>
            </w:r>
            <w:r w:rsidRPr="00BE3573">
              <w:rPr>
                <w:rFonts w:ascii="Times New Roman" w:hAnsi="Times New Roman" w:cs="Times New Roman"/>
                <w:sz w:val="20"/>
                <w:szCs w:val="20"/>
                <w:lang w:val="es-419"/>
              </w:rPr>
              <w:t>Plataformas digitales</w:t>
            </w:r>
            <w:r w:rsidRPr="00BE3573">
              <w:rPr>
                <w:rFonts w:ascii="Times New Roman" w:hAnsi="Times New Roman" w:cs="Times New Roman"/>
                <w:sz w:val="20"/>
                <w:szCs w:val="20"/>
                <w:lang w:val="es-419"/>
              </w:rPr>
              <w:br/>
            </w:r>
            <w:r w:rsidRPr="00BE3573">
              <w:rPr>
                <w:rFonts w:ascii="Times New Roman" w:hAnsi="Times New Roman" w:cs="Times New Roman"/>
                <w:sz w:val="20"/>
                <w:szCs w:val="20"/>
                <w:lang w:val="es-419"/>
              </w:rPr>
              <w:t xml:space="preserve">Acceso a plataforma institucional </w:t>
            </w: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22915979"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1.1 Software disponible</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3D224662" w14:textId="376C87BA">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900EF1">
              <w:rPr>
                <w:rFonts w:ascii="Times New Roman" w:hAnsi="Times New Roman" w:cs="Times New Roman"/>
                <w:sz w:val="20"/>
                <w:szCs w:val="20"/>
                <w:lang w:val="es-419"/>
              </w:rPr>
              <w:t>Anual</w:t>
            </w:r>
          </w:p>
        </w:tc>
        <w:tc>
          <w:tcPr>
            <w:tcW w:w="1291" w:type="dxa"/>
            <w:vMerge w:val="restart"/>
            <w:tcBorders>
              <w:top w:val="nil"/>
              <w:left w:val="single" w:color="auto" w:sz="4" w:space="0"/>
              <w:bottom w:val="single" w:color="auto" w:sz="4" w:space="0"/>
              <w:right w:val="single" w:color="auto" w:sz="4" w:space="0"/>
            </w:tcBorders>
            <w:shd w:val="clear" w:color="auto" w:fill="auto"/>
            <w:vAlign w:val="center"/>
            <w:hideMark/>
          </w:tcPr>
          <w:p w:rsidRPr="00BE3573" w:rsidR="007B6271" w:rsidP="000A441F" w:rsidRDefault="000A441F" w14:paraId="7ADF3085" w14:textId="0CF2E2EA">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xml:space="preserve">-Talento </w:t>
            </w:r>
            <w:r w:rsidRPr="00BE3573" w:rsidR="001F10A1">
              <w:rPr>
                <w:rFonts w:ascii="Times New Roman" w:hAnsi="Times New Roman" w:cs="Times New Roman"/>
                <w:sz w:val="20"/>
                <w:szCs w:val="20"/>
                <w:lang w:val="es-419"/>
              </w:rPr>
              <w:t>h</w:t>
            </w:r>
            <w:r w:rsidRPr="00BE3573">
              <w:rPr>
                <w:rFonts w:ascii="Times New Roman" w:hAnsi="Times New Roman" w:cs="Times New Roman"/>
                <w:sz w:val="20"/>
                <w:szCs w:val="20"/>
                <w:lang w:val="es-419"/>
              </w:rPr>
              <w:t>umano</w:t>
            </w:r>
          </w:p>
          <w:p w:rsidRPr="00BE3573" w:rsidR="000A441F" w:rsidP="000A441F" w:rsidRDefault="000A441F" w14:paraId="68FCB38E" w14:textId="3806F084">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xml:space="preserve">-Recurso tecnológico </w:t>
            </w:r>
          </w:p>
          <w:p w:rsidRPr="00BE3573" w:rsidR="000A441F" w:rsidP="000A441F" w:rsidRDefault="000A441F" w14:paraId="66F2E5C1" w14:textId="41812CD9">
            <w:pPr>
              <w:spacing w:line="276" w:lineRule="auto"/>
              <w:jc w:val="both"/>
              <w:rPr>
                <w:rFonts w:ascii="Times New Roman" w:hAnsi="Times New Roman" w:cs="Times New Roman"/>
                <w:sz w:val="20"/>
                <w:szCs w:val="20"/>
                <w:lang w:val="es-419"/>
              </w:rPr>
            </w:pPr>
          </w:p>
        </w:tc>
        <w:tc>
          <w:tcPr>
            <w:tcW w:w="1989" w:type="dxa"/>
            <w:vMerge w:val="restart"/>
            <w:tcBorders>
              <w:top w:val="nil"/>
              <w:left w:val="single" w:color="auto" w:sz="4" w:space="0"/>
              <w:bottom w:val="single" w:color="auto" w:sz="4" w:space="0"/>
              <w:right w:val="single" w:color="auto" w:sz="4" w:space="0"/>
            </w:tcBorders>
            <w:shd w:val="clear" w:color="auto" w:fill="auto"/>
            <w:vAlign w:val="center"/>
            <w:hideMark/>
          </w:tcPr>
          <w:p w:rsidRPr="00BE3573" w:rsidR="007B6271" w:rsidP="000A441F" w:rsidRDefault="000A441F" w14:paraId="4F98F310" w14:textId="76B4423D">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w:t>
            </w:r>
            <w:r w:rsidRPr="00BE3573" w:rsidR="00E53D2E">
              <w:rPr>
                <w:rFonts w:ascii="Times New Roman" w:hAnsi="Times New Roman" w:cs="Times New Roman"/>
                <w:sz w:val="20"/>
                <w:szCs w:val="20"/>
                <w:lang w:val="es-419"/>
              </w:rPr>
              <w:t>Mantenimiento</w:t>
            </w:r>
            <w:r w:rsidRPr="00BE3573">
              <w:rPr>
                <w:rFonts w:ascii="Times New Roman" w:hAnsi="Times New Roman" w:cs="Times New Roman"/>
                <w:sz w:val="20"/>
                <w:szCs w:val="20"/>
                <w:lang w:val="es-419"/>
              </w:rPr>
              <w:t xml:space="preserve"> de equipo tecnológico</w:t>
            </w:r>
          </w:p>
          <w:p w:rsidRPr="00BE3573" w:rsidR="000A441F" w:rsidP="000A441F" w:rsidRDefault="000A441F" w14:paraId="7C5E0FF9" w14:textId="1E9568C3">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-Actualización de software</w:t>
            </w:r>
          </w:p>
          <w:p w:rsidRPr="00BE3573" w:rsidR="000A441F" w:rsidP="000A441F" w:rsidRDefault="000A441F" w14:paraId="64E0CDCA" w14:textId="3F046C81">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w:t>
            </w:r>
            <w:r w:rsidRPr="00BE3573" w:rsidR="00F20C3A">
              <w:rPr>
                <w:rFonts w:ascii="Times New Roman" w:hAnsi="Times New Roman" w:cs="Times New Roman"/>
                <w:sz w:val="20"/>
                <w:szCs w:val="20"/>
                <w:lang w:val="es-419"/>
              </w:rPr>
              <w:t>Adquisición de equipo tecnológico y servicio de internet</w:t>
            </w:r>
          </w:p>
          <w:p w:rsidRPr="00BE3573" w:rsidR="000A441F" w:rsidP="000A441F" w:rsidRDefault="000A441F" w14:paraId="19E39125" w14:textId="7C701CF3">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-Revisión de la funcionalidad de la plataforma</w:t>
            </w:r>
          </w:p>
          <w:p w:rsidRPr="00BE3573" w:rsidR="000A441F" w:rsidP="000A441F" w:rsidRDefault="000A441F" w14:paraId="0F651A3F" w14:textId="0916ED44">
            <w:pPr>
              <w:spacing w:line="276" w:lineRule="auto"/>
              <w:jc w:val="both"/>
              <w:rPr>
                <w:rFonts w:ascii="Times New Roman" w:hAnsi="Times New Roman" w:cs="Times New Roman"/>
                <w:sz w:val="20"/>
                <w:szCs w:val="20"/>
                <w:lang w:val="es-419"/>
              </w:rPr>
            </w:pPr>
          </w:p>
        </w:tc>
        <w:tc>
          <w:tcPr>
            <w:tcW w:w="2122" w:type="dxa"/>
            <w:vMerge w:val="restart"/>
            <w:tcBorders>
              <w:top w:val="nil"/>
              <w:left w:val="single" w:color="auto" w:sz="4" w:space="0"/>
              <w:bottom w:val="single" w:color="auto" w:sz="4" w:space="0"/>
              <w:right w:val="single" w:color="auto" w:sz="4" w:space="0"/>
            </w:tcBorders>
            <w:shd w:val="clear" w:color="auto" w:fill="auto"/>
            <w:vAlign w:val="center"/>
            <w:hideMark/>
          </w:tcPr>
          <w:p w:rsidRPr="00582C45" w:rsidR="007B6271" w:rsidP="000A441F" w:rsidRDefault="00B658C2" w14:paraId="6D29DA3C" w14:textId="2C3328F6">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w:t>
            </w:r>
            <w:r w:rsidRPr="00582C45">
              <w:rPr>
                <w:rFonts w:ascii="Times New Roman" w:hAnsi="Times New Roman" w:cs="Times New Roman"/>
                <w:sz w:val="20"/>
                <w:szCs w:val="20"/>
                <w:lang w:val="es-419"/>
              </w:rPr>
              <w:t>Administración</w:t>
            </w:r>
          </w:p>
          <w:p w:rsidRPr="00582C45" w:rsidR="00B658C2" w:rsidP="000A441F" w:rsidRDefault="00B658C2" w14:paraId="08DED50C" w14:textId="271A98E8">
            <w:pPr>
              <w:spacing w:line="276" w:lineRule="auto"/>
              <w:jc w:val="both"/>
              <w:rPr>
                <w:rFonts w:ascii="Times New Roman" w:hAnsi="Times New Roman" w:cs="Times New Roman"/>
                <w:sz w:val="20"/>
                <w:szCs w:val="20"/>
                <w:lang w:val="es-419"/>
              </w:rPr>
            </w:pPr>
            <w:r w:rsidRPr="00582C45">
              <w:rPr>
                <w:rFonts w:ascii="Times New Roman" w:hAnsi="Times New Roman" w:cs="Times New Roman"/>
                <w:sz w:val="20"/>
                <w:szCs w:val="20"/>
                <w:lang w:val="es-419"/>
              </w:rPr>
              <w:t>-Recurso humano</w:t>
            </w:r>
            <w:r w:rsidRPr="00582C45" w:rsidR="001F10A1">
              <w:rPr>
                <w:rFonts w:ascii="Times New Roman" w:hAnsi="Times New Roman" w:cs="Times New Roman"/>
                <w:sz w:val="20"/>
                <w:szCs w:val="20"/>
                <w:lang w:val="es-419"/>
              </w:rPr>
              <w:t>.</w:t>
            </w:r>
          </w:p>
          <w:p w:rsidRPr="00BE3573" w:rsidR="00B658C2" w:rsidP="000A441F" w:rsidRDefault="00B658C2" w14:paraId="34ACA367" w14:textId="1E23974A">
            <w:pPr>
              <w:spacing w:line="276" w:lineRule="auto"/>
              <w:jc w:val="both"/>
              <w:rPr>
                <w:rFonts w:ascii="Times New Roman" w:hAnsi="Times New Roman" w:cs="Times New Roman"/>
                <w:sz w:val="20"/>
                <w:szCs w:val="20"/>
                <w:lang w:val="es-419"/>
              </w:rPr>
            </w:pPr>
            <w:r w:rsidRPr="00582C45">
              <w:rPr>
                <w:rFonts w:ascii="Times New Roman" w:hAnsi="Times New Roman" w:cs="Times New Roman"/>
                <w:sz w:val="20"/>
                <w:szCs w:val="20"/>
                <w:lang w:val="es-419"/>
              </w:rPr>
              <w:t>-</w:t>
            </w:r>
            <w:r w:rsidRPr="00582C45" w:rsidR="00422603">
              <w:rPr>
                <w:rFonts w:ascii="Times New Roman" w:hAnsi="Times New Roman" w:cs="Times New Roman"/>
                <w:sz w:val="20"/>
                <w:szCs w:val="20"/>
                <w:lang w:val="es-419"/>
              </w:rPr>
              <w:t>Departamento d</w:t>
            </w:r>
            <w:r w:rsidR="005A3A07">
              <w:rPr>
                <w:rFonts w:ascii="Times New Roman" w:hAnsi="Times New Roman" w:cs="Times New Roman"/>
                <w:sz w:val="20"/>
                <w:szCs w:val="20"/>
                <w:lang w:val="es-419"/>
              </w:rPr>
              <w:t xml:space="preserve">e    </w:t>
            </w:r>
            <w:r w:rsidRPr="00582C45" w:rsidR="005A3A07">
              <w:rPr>
                <w:rFonts w:ascii="Times New Roman" w:hAnsi="Times New Roman" w:cs="Times New Roman"/>
                <w:sz w:val="20"/>
                <w:szCs w:val="20"/>
                <w:lang w:val="es-419"/>
              </w:rPr>
              <w:t>tecnología</w:t>
            </w:r>
            <w:r w:rsidR="005A3A07">
              <w:rPr>
                <w:rFonts w:ascii="Times New Roman" w:hAnsi="Times New Roman" w:cs="Times New Roman"/>
                <w:sz w:val="20"/>
                <w:szCs w:val="20"/>
                <w:lang w:val="es-419"/>
              </w:rPr>
              <w:t>.</w:t>
            </w:r>
          </w:p>
        </w:tc>
      </w:tr>
      <w:tr w:rsidRPr="007B6271" w:rsidR="007B6271" w:rsidTr="00F4181D" w14:paraId="45ECFDE2" w14:textId="77777777">
        <w:trPr>
          <w:trHeight w:val="340"/>
        </w:trPr>
        <w:tc>
          <w:tcPr>
            <w:tcW w:w="2500"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10983DDF" w14:textId="77777777">
            <w:pPr>
              <w:spacing w:line="276" w:lineRule="auto"/>
              <w:jc w:val="both"/>
              <w:rPr>
                <w:rFonts w:ascii="Times New Roman" w:hAnsi="Times New Roman" w:cs="Times New Roman"/>
                <w:sz w:val="20"/>
                <w:szCs w:val="20"/>
                <w:lang w:val="es-419"/>
              </w:rPr>
            </w:pP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3B8A56B3"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xml:space="preserve">1.2 Equipo tecnológico disponible </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452CDDD4" w14:textId="59DF8C50">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A15369">
              <w:rPr>
                <w:rFonts w:ascii="Times New Roman" w:hAnsi="Times New Roman" w:cs="Times New Roman"/>
                <w:sz w:val="20"/>
                <w:szCs w:val="20"/>
                <w:lang w:val="es-419"/>
              </w:rPr>
              <w:t>Anual</w:t>
            </w:r>
          </w:p>
        </w:tc>
        <w:tc>
          <w:tcPr>
            <w:tcW w:w="1291"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6546EED2" w14:textId="77777777">
            <w:pPr>
              <w:spacing w:line="276" w:lineRule="auto"/>
              <w:jc w:val="both"/>
              <w:rPr>
                <w:rFonts w:ascii="Times New Roman" w:hAnsi="Times New Roman" w:cs="Times New Roman"/>
                <w:sz w:val="20"/>
                <w:szCs w:val="20"/>
                <w:lang w:val="es-419"/>
              </w:rPr>
            </w:pPr>
          </w:p>
        </w:tc>
        <w:tc>
          <w:tcPr>
            <w:tcW w:w="1989"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6D44E233" w14:textId="77777777">
            <w:pPr>
              <w:spacing w:line="276" w:lineRule="auto"/>
              <w:jc w:val="both"/>
              <w:rPr>
                <w:rFonts w:ascii="Times New Roman" w:hAnsi="Times New Roman" w:cs="Times New Roman"/>
                <w:sz w:val="20"/>
                <w:szCs w:val="20"/>
                <w:lang w:val="es-419"/>
              </w:rPr>
            </w:pPr>
          </w:p>
        </w:tc>
        <w:tc>
          <w:tcPr>
            <w:tcW w:w="2122"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06A6BEA9" w14:textId="77777777">
            <w:pPr>
              <w:spacing w:line="276" w:lineRule="auto"/>
              <w:jc w:val="both"/>
              <w:rPr>
                <w:rFonts w:ascii="Times New Roman" w:hAnsi="Times New Roman" w:cs="Times New Roman"/>
                <w:sz w:val="20"/>
                <w:szCs w:val="20"/>
                <w:lang w:val="es-419"/>
              </w:rPr>
            </w:pPr>
          </w:p>
        </w:tc>
      </w:tr>
      <w:tr w:rsidRPr="007B6271" w:rsidR="007B6271" w:rsidTr="00F4181D" w14:paraId="3F9BF427" w14:textId="77777777">
        <w:trPr>
          <w:trHeight w:val="330"/>
        </w:trPr>
        <w:tc>
          <w:tcPr>
            <w:tcW w:w="2500"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2FD4B28D" w14:textId="77777777">
            <w:pPr>
              <w:spacing w:line="276" w:lineRule="auto"/>
              <w:jc w:val="both"/>
              <w:rPr>
                <w:rFonts w:ascii="Times New Roman" w:hAnsi="Times New Roman" w:cs="Times New Roman"/>
                <w:sz w:val="20"/>
                <w:szCs w:val="20"/>
                <w:lang w:val="es-419"/>
              </w:rPr>
            </w:pP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0DD290D6"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xml:space="preserve">1.3 Acceso a internet </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1E7B80" w14:paraId="620B0B67" w14:textId="56B2466B">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Anual</w:t>
            </w:r>
          </w:p>
        </w:tc>
        <w:tc>
          <w:tcPr>
            <w:tcW w:w="1291"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5CC147F5" w14:textId="77777777">
            <w:pPr>
              <w:spacing w:line="276" w:lineRule="auto"/>
              <w:jc w:val="both"/>
              <w:rPr>
                <w:rFonts w:ascii="Times New Roman" w:hAnsi="Times New Roman" w:cs="Times New Roman"/>
                <w:sz w:val="20"/>
                <w:szCs w:val="20"/>
                <w:lang w:val="es-419"/>
              </w:rPr>
            </w:pPr>
          </w:p>
        </w:tc>
        <w:tc>
          <w:tcPr>
            <w:tcW w:w="1989"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7DF25E2A" w14:textId="77777777">
            <w:pPr>
              <w:spacing w:line="276" w:lineRule="auto"/>
              <w:jc w:val="both"/>
              <w:rPr>
                <w:rFonts w:ascii="Times New Roman" w:hAnsi="Times New Roman" w:cs="Times New Roman"/>
                <w:sz w:val="20"/>
                <w:szCs w:val="20"/>
                <w:lang w:val="es-419"/>
              </w:rPr>
            </w:pPr>
          </w:p>
        </w:tc>
        <w:tc>
          <w:tcPr>
            <w:tcW w:w="2122"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56135B21" w14:textId="77777777">
            <w:pPr>
              <w:spacing w:line="276" w:lineRule="auto"/>
              <w:jc w:val="both"/>
              <w:rPr>
                <w:rFonts w:ascii="Times New Roman" w:hAnsi="Times New Roman" w:cs="Times New Roman"/>
                <w:sz w:val="20"/>
                <w:szCs w:val="20"/>
                <w:lang w:val="es-419"/>
              </w:rPr>
            </w:pPr>
          </w:p>
        </w:tc>
      </w:tr>
      <w:tr w:rsidRPr="007B6271" w:rsidR="007B6271" w:rsidTr="00F4181D" w14:paraId="113946B3" w14:textId="77777777">
        <w:trPr>
          <w:trHeight w:val="410"/>
        </w:trPr>
        <w:tc>
          <w:tcPr>
            <w:tcW w:w="2500"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5CF25CF9" w14:textId="77777777">
            <w:pPr>
              <w:spacing w:line="276" w:lineRule="auto"/>
              <w:jc w:val="both"/>
              <w:rPr>
                <w:rFonts w:ascii="Times New Roman" w:hAnsi="Times New Roman" w:cs="Times New Roman"/>
                <w:sz w:val="20"/>
                <w:szCs w:val="20"/>
                <w:lang w:val="es-419"/>
              </w:rPr>
            </w:pP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58E5B05F"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1.4 Conectividad</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1E7B80" w14:paraId="7EAC0646" w14:textId="104447DF">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Anual</w:t>
            </w:r>
            <w:r w:rsidRPr="00BE3573" w:rsidR="007B6271">
              <w:rPr>
                <w:rFonts w:ascii="Times New Roman" w:hAnsi="Times New Roman" w:cs="Times New Roman"/>
                <w:sz w:val="20"/>
                <w:szCs w:val="20"/>
                <w:lang w:val="es-419"/>
              </w:rPr>
              <w:t> </w:t>
            </w:r>
          </w:p>
        </w:tc>
        <w:tc>
          <w:tcPr>
            <w:tcW w:w="1291"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28799C80" w14:textId="77777777">
            <w:pPr>
              <w:spacing w:line="276" w:lineRule="auto"/>
              <w:jc w:val="both"/>
              <w:rPr>
                <w:rFonts w:ascii="Times New Roman" w:hAnsi="Times New Roman" w:cs="Times New Roman"/>
                <w:sz w:val="20"/>
                <w:szCs w:val="20"/>
                <w:lang w:val="es-419"/>
              </w:rPr>
            </w:pPr>
          </w:p>
        </w:tc>
        <w:tc>
          <w:tcPr>
            <w:tcW w:w="1989"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5C7591B9" w14:textId="77777777">
            <w:pPr>
              <w:spacing w:line="276" w:lineRule="auto"/>
              <w:jc w:val="both"/>
              <w:rPr>
                <w:rFonts w:ascii="Times New Roman" w:hAnsi="Times New Roman" w:cs="Times New Roman"/>
                <w:sz w:val="20"/>
                <w:szCs w:val="20"/>
                <w:lang w:val="es-419"/>
              </w:rPr>
            </w:pPr>
          </w:p>
        </w:tc>
        <w:tc>
          <w:tcPr>
            <w:tcW w:w="2122"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25643B07" w14:textId="77777777">
            <w:pPr>
              <w:spacing w:line="276" w:lineRule="auto"/>
              <w:jc w:val="both"/>
              <w:rPr>
                <w:rFonts w:ascii="Times New Roman" w:hAnsi="Times New Roman" w:cs="Times New Roman"/>
                <w:sz w:val="20"/>
                <w:szCs w:val="20"/>
                <w:lang w:val="es-419"/>
              </w:rPr>
            </w:pPr>
          </w:p>
        </w:tc>
      </w:tr>
      <w:tr w:rsidRPr="007B6271" w:rsidR="007B6271" w:rsidTr="00F4181D" w14:paraId="5FFD0784" w14:textId="77777777">
        <w:trPr>
          <w:trHeight w:val="818"/>
        </w:trPr>
        <w:tc>
          <w:tcPr>
            <w:tcW w:w="2500"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5D59FB9F" w14:textId="77777777">
            <w:pPr>
              <w:spacing w:line="276" w:lineRule="auto"/>
              <w:jc w:val="both"/>
              <w:rPr>
                <w:rFonts w:ascii="Times New Roman" w:hAnsi="Times New Roman" w:cs="Times New Roman"/>
                <w:sz w:val="20"/>
                <w:szCs w:val="20"/>
                <w:lang w:val="es-419"/>
              </w:rPr>
            </w:pP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6016DE3F"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1.5 Plataforma digital funcionando</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4032AC" w14:paraId="68590EC5" w14:textId="47693F50">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Trimestral</w:t>
            </w:r>
            <w:r w:rsidRPr="00BE3573" w:rsidR="007B6271">
              <w:rPr>
                <w:rFonts w:ascii="Times New Roman" w:hAnsi="Times New Roman" w:cs="Times New Roman"/>
                <w:sz w:val="20"/>
                <w:szCs w:val="20"/>
                <w:lang w:val="es-419"/>
              </w:rPr>
              <w:t> </w:t>
            </w:r>
          </w:p>
        </w:tc>
        <w:tc>
          <w:tcPr>
            <w:tcW w:w="1291"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3B988D62" w14:textId="77777777">
            <w:pPr>
              <w:spacing w:line="276" w:lineRule="auto"/>
              <w:jc w:val="both"/>
              <w:rPr>
                <w:rFonts w:ascii="Times New Roman" w:hAnsi="Times New Roman" w:cs="Times New Roman"/>
                <w:sz w:val="20"/>
                <w:szCs w:val="20"/>
                <w:lang w:val="es-419"/>
              </w:rPr>
            </w:pPr>
          </w:p>
        </w:tc>
        <w:tc>
          <w:tcPr>
            <w:tcW w:w="1989"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6674BF11" w14:textId="77777777">
            <w:pPr>
              <w:spacing w:line="276" w:lineRule="auto"/>
              <w:jc w:val="both"/>
              <w:rPr>
                <w:rFonts w:ascii="Times New Roman" w:hAnsi="Times New Roman" w:cs="Times New Roman"/>
                <w:sz w:val="20"/>
                <w:szCs w:val="20"/>
                <w:lang w:val="es-419"/>
              </w:rPr>
            </w:pPr>
          </w:p>
        </w:tc>
        <w:tc>
          <w:tcPr>
            <w:tcW w:w="2122"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27D2E08B" w14:textId="77777777">
            <w:pPr>
              <w:spacing w:line="276" w:lineRule="auto"/>
              <w:jc w:val="both"/>
              <w:rPr>
                <w:rFonts w:ascii="Times New Roman" w:hAnsi="Times New Roman" w:cs="Times New Roman"/>
                <w:sz w:val="20"/>
                <w:szCs w:val="20"/>
                <w:lang w:val="es-419"/>
              </w:rPr>
            </w:pPr>
          </w:p>
        </w:tc>
      </w:tr>
      <w:tr w:rsidRPr="00E76320" w:rsidR="007B6271" w:rsidTr="00F4181D" w14:paraId="138F4C55" w14:textId="77777777">
        <w:trPr>
          <w:trHeight w:val="423"/>
        </w:trPr>
        <w:tc>
          <w:tcPr>
            <w:tcW w:w="2500" w:type="dxa"/>
            <w:vMerge w:val="restart"/>
            <w:tcBorders>
              <w:top w:val="nil"/>
              <w:left w:val="single" w:color="auto" w:sz="4" w:space="0"/>
              <w:bottom w:val="single" w:color="auto" w:sz="4" w:space="0"/>
              <w:right w:val="single" w:color="auto" w:sz="4" w:space="0"/>
            </w:tcBorders>
            <w:shd w:val="clear" w:color="auto" w:fill="auto"/>
            <w:vAlign w:val="center"/>
            <w:hideMark/>
          </w:tcPr>
          <w:p w:rsidRPr="00BE3573" w:rsidR="007B6271" w:rsidP="003E413B" w:rsidRDefault="007B6271" w14:paraId="091636B0"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Actividad 2. Formularios estandarizados</w:t>
            </w: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343CA859"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2.1 Formularios comprensibles</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161330D5" w14:textId="07AE7ECD">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B77222">
              <w:rPr>
                <w:rFonts w:ascii="Times New Roman" w:hAnsi="Times New Roman" w:cs="Times New Roman"/>
                <w:sz w:val="20"/>
                <w:szCs w:val="20"/>
                <w:lang w:val="es-419"/>
              </w:rPr>
              <w:t>Trimestral</w:t>
            </w:r>
          </w:p>
        </w:tc>
        <w:tc>
          <w:tcPr>
            <w:tcW w:w="1291" w:type="dxa"/>
            <w:vMerge w:val="restart"/>
            <w:tcBorders>
              <w:top w:val="nil"/>
              <w:left w:val="single" w:color="auto" w:sz="4" w:space="0"/>
              <w:bottom w:val="single" w:color="auto" w:sz="4" w:space="0"/>
              <w:right w:val="single" w:color="auto" w:sz="4" w:space="0"/>
            </w:tcBorders>
            <w:shd w:val="clear" w:color="auto" w:fill="auto"/>
            <w:vAlign w:val="center"/>
            <w:hideMark/>
          </w:tcPr>
          <w:p w:rsidRPr="00BE3573" w:rsidR="007B6271" w:rsidP="000A441F" w:rsidRDefault="007B6271" w14:paraId="26292E77" w14:textId="2E133638">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1F10A1">
              <w:rPr>
                <w:rFonts w:ascii="Times New Roman" w:hAnsi="Times New Roman" w:cs="Times New Roman"/>
                <w:sz w:val="20"/>
                <w:szCs w:val="20"/>
                <w:lang w:val="es-419"/>
              </w:rPr>
              <w:t>-Talento humano</w:t>
            </w:r>
          </w:p>
          <w:p w:rsidRPr="00BE3573" w:rsidR="001F10A1" w:rsidP="000A441F" w:rsidRDefault="001F10A1" w14:paraId="79450E54" w14:textId="3AE7F74E">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-Recurso tecnológico</w:t>
            </w:r>
          </w:p>
        </w:tc>
        <w:tc>
          <w:tcPr>
            <w:tcW w:w="1989" w:type="dxa"/>
            <w:vMerge w:val="restart"/>
            <w:tcBorders>
              <w:top w:val="nil"/>
              <w:left w:val="single" w:color="auto" w:sz="4" w:space="0"/>
              <w:bottom w:val="single" w:color="auto" w:sz="4" w:space="0"/>
              <w:right w:val="single" w:color="auto" w:sz="4" w:space="0"/>
            </w:tcBorders>
            <w:shd w:val="clear" w:color="auto" w:fill="auto"/>
            <w:vAlign w:val="center"/>
            <w:hideMark/>
          </w:tcPr>
          <w:p w:rsidRPr="00BE3573" w:rsidR="007B6271" w:rsidP="000A441F" w:rsidRDefault="007B6271" w14:paraId="0F26A71B" w14:textId="3A2D82B4">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F73D70">
              <w:rPr>
                <w:rFonts w:ascii="Times New Roman" w:hAnsi="Times New Roman" w:cs="Times New Roman"/>
                <w:sz w:val="20"/>
                <w:szCs w:val="20"/>
                <w:lang w:val="es-419"/>
              </w:rPr>
              <w:t>-</w:t>
            </w:r>
            <w:r w:rsidRPr="00BE3573" w:rsidR="00603BE6">
              <w:rPr>
                <w:rFonts w:ascii="Times New Roman" w:hAnsi="Times New Roman" w:cs="Times New Roman"/>
                <w:sz w:val="20"/>
                <w:szCs w:val="20"/>
                <w:lang w:val="es-419"/>
              </w:rPr>
              <w:t>Aplicación de lineamientos estandarizados</w:t>
            </w:r>
          </w:p>
          <w:p w:rsidRPr="00BE3573" w:rsidR="00603BE6" w:rsidP="000A441F" w:rsidRDefault="00603BE6" w14:paraId="24D24957"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-Revisión de información contenida en formularios</w:t>
            </w:r>
          </w:p>
          <w:p w:rsidRPr="00BE3573" w:rsidR="00603BE6" w:rsidP="000A441F" w:rsidRDefault="00603BE6" w14:paraId="69439A22" w14:textId="788C752A">
            <w:pPr>
              <w:spacing w:line="276" w:lineRule="auto"/>
              <w:jc w:val="both"/>
              <w:rPr>
                <w:rFonts w:ascii="Times New Roman" w:hAnsi="Times New Roman" w:cs="Times New Roman"/>
                <w:sz w:val="20"/>
                <w:szCs w:val="20"/>
                <w:lang w:val="es-419"/>
              </w:rPr>
            </w:pPr>
          </w:p>
        </w:tc>
        <w:tc>
          <w:tcPr>
            <w:tcW w:w="2122" w:type="dxa"/>
            <w:vMerge w:val="restart"/>
            <w:tcBorders>
              <w:top w:val="nil"/>
              <w:left w:val="single" w:color="auto" w:sz="4" w:space="0"/>
              <w:bottom w:val="single" w:color="auto" w:sz="4" w:space="0"/>
              <w:right w:val="single" w:color="auto" w:sz="4" w:space="0"/>
            </w:tcBorders>
            <w:shd w:val="clear" w:color="auto" w:fill="auto"/>
            <w:vAlign w:val="center"/>
            <w:hideMark/>
          </w:tcPr>
          <w:p w:rsidRPr="00BE3573" w:rsidR="001A5A32" w:rsidP="001A5A32" w:rsidRDefault="007B6271" w14:paraId="755C9B14" w14:textId="3DBFCF4F">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2F6C2E">
              <w:rPr>
                <w:rFonts w:ascii="Times New Roman" w:hAnsi="Times New Roman" w:cs="Times New Roman"/>
                <w:sz w:val="20"/>
                <w:szCs w:val="20"/>
                <w:lang w:val="es-419"/>
              </w:rPr>
              <w:t>-</w:t>
            </w:r>
            <w:r w:rsidR="005A3A07">
              <w:rPr>
                <w:rFonts w:ascii="Times New Roman" w:hAnsi="Times New Roman" w:cs="Times New Roman"/>
                <w:sz w:val="20"/>
                <w:szCs w:val="20"/>
                <w:lang w:val="es-419"/>
              </w:rPr>
              <w:t xml:space="preserve"> </w:t>
            </w:r>
            <w:r w:rsidR="00DA20C4">
              <w:rPr>
                <w:rFonts w:ascii="Times New Roman" w:hAnsi="Times New Roman" w:cs="Times New Roman"/>
                <w:sz w:val="20"/>
                <w:szCs w:val="20"/>
                <w:lang w:val="es-419"/>
              </w:rPr>
              <w:t>J</w:t>
            </w:r>
            <w:r w:rsidRPr="00BE3573" w:rsidR="00A54E8E">
              <w:rPr>
                <w:rFonts w:ascii="Times New Roman" w:hAnsi="Times New Roman" w:cs="Times New Roman"/>
                <w:sz w:val="20"/>
                <w:szCs w:val="20"/>
                <w:lang w:val="es-419"/>
              </w:rPr>
              <w:t>efe</w:t>
            </w:r>
            <w:r w:rsidRPr="00BE3573" w:rsidR="001A5A32">
              <w:rPr>
                <w:rFonts w:ascii="Times New Roman" w:hAnsi="Times New Roman" w:cs="Times New Roman"/>
                <w:sz w:val="20"/>
                <w:szCs w:val="20"/>
                <w:lang w:val="es-419"/>
              </w:rPr>
              <w:t xml:space="preserve"> del departamento de salud</w:t>
            </w:r>
          </w:p>
          <w:p w:rsidRPr="00BE3573" w:rsidR="00083751" w:rsidP="001A5A32" w:rsidRDefault="00083751" w14:paraId="64BBB773" w14:textId="310938C6">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-Personal de farmacia</w:t>
            </w:r>
          </w:p>
          <w:p w:rsidRPr="00BE3573" w:rsidR="001A5A32" w:rsidP="001A5A32" w:rsidRDefault="00347784" w14:paraId="7CB64B18" w14:textId="5A13E3D4">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w:t>
            </w:r>
            <w:r w:rsidRPr="00BE3573" w:rsidR="001A5A32">
              <w:rPr>
                <w:rFonts w:ascii="Times New Roman" w:hAnsi="Times New Roman" w:cs="Times New Roman"/>
                <w:sz w:val="20"/>
                <w:szCs w:val="20"/>
                <w:lang w:val="es-419"/>
              </w:rPr>
              <w:t xml:space="preserve"> Personal de salud de la clínica</w:t>
            </w:r>
          </w:p>
          <w:p w:rsidRPr="00BE3573" w:rsidR="00347784" w:rsidP="001A5A32" w:rsidRDefault="00347784" w14:paraId="617D00A9" w14:textId="786BC93B">
            <w:pPr>
              <w:spacing w:line="276" w:lineRule="auto"/>
              <w:jc w:val="both"/>
              <w:rPr>
                <w:rFonts w:ascii="Times New Roman" w:hAnsi="Times New Roman" w:cs="Times New Roman"/>
                <w:sz w:val="20"/>
                <w:szCs w:val="20"/>
                <w:lang w:val="es-419"/>
              </w:rPr>
            </w:pPr>
          </w:p>
        </w:tc>
      </w:tr>
      <w:tr w:rsidRPr="007B6271" w:rsidR="007B6271" w:rsidTr="00F4181D" w14:paraId="0C0DBA6B" w14:textId="77777777">
        <w:trPr>
          <w:trHeight w:val="540"/>
        </w:trPr>
        <w:tc>
          <w:tcPr>
            <w:tcW w:w="2500"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7B7012CC" w14:textId="77777777">
            <w:pPr>
              <w:spacing w:line="276" w:lineRule="auto"/>
              <w:jc w:val="both"/>
              <w:rPr>
                <w:rFonts w:ascii="Times New Roman" w:hAnsi="Times New Roman" w:cs="Times New Roman"/>
                <w:sz w:val="20"/>
                <w:szCs w:val="20"/>
                <w:lang w:val="es-419"/>
              </w:rPr>
            </w:pP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158E059C"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2.2 Formularios con información completa</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047A01ED" w14:textId="49F3FC89">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B77222">
              <w:rPr>
                <w:rFonts w:ascii="Times New Roman" w:hAnsi="Times New Roman" w:cs="Times New Roman"/>
                <w:sz w:val="20"/>
                <w:szCs w:val="20"/>
                <w:lang w:val="es-419"/>
              </w:rPr>
              <w:t>Trimestral</w:t>
            </w:r>
          </w:p>
        </w:tc>
        <w:tc>
          <w:tcPr>
            <w:tcW w:w="1291"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57A882D0" w14:textId="77777777">
            <w:pPr>
              <w:spacing w:line="276" w:lineRule="auto"/>
              <w:jc w:val="both"/>
              <w:rPr>
                <w:rFonts w:ascii="Times New Roman" w:hAnsi="Times New Roman" w:cs="Times New Roman"/>
                <w:sz w:val="20"/>
                <w:szCs w:val="20"/>
                <w:lang w:val="es-419"/>
              </w:rPr>
            </w:pPr>
          </w:p>
        </w:tc>
        <w:tc>
          <w:tcPr>
            <w:tcW w:w="1989"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76AF5BB9" w14:textId="77777777">
            <w:pPr>
              <w:spacing w:line="276" w:lineRule="auto"/>
              <w:jc w:val="both"/>
              <w:rPr>
                <w:rFonts w:ascii="Times New Roman" w:hAnsi="Times New Roman" w:cs="Times New Roman"/>
                <w:sz w:val="20"/>
                <w:szCs w:val="20"/>
                <w:lang w:val="es-419"/>
              </w:rPr>
            </w:pPr>
          </w:p>
        </w:tc>
        <w:tc>
          <w:tcPr>
            <w:tcW w:w="2122"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405EB334" w14:textId="77777777">
            <w:pPr>
              <w:spacing w:line="276" w:lineRule="auto"/>
              <w:jc w:val="both"/>
              <w:rPr>
                <w:rFonts w:ascii="Times New Roman" w:hAnsi="Times New Roman" w:cs="Times New Roman"/>
                <w:sz w:val="20"/>
                <w:szCs w:val="20"/>
                <w:lang w:val="es-419"/>
              </w:rPr>
            </w:pPr>
          </w:p>
        </w:tc>
      </w:tr>
      <w:tr w:rsidRPr="007B6271" w:rsidR="007B6271" w:rsidTr="00F4181D" w14:paraId="578E5DAC" w14:textId="77777777">
        <w:trPr>
          <w:trHeight w:val="437"/>
        </w:trPr>
        <w:tc>
          <w:tcPr>
            <w:tcW w:w="2500"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05B55D43" w14:textId="77777777">
            <w:pPr>
              <w:spacing w:line="276" w:lineRule="auto"/>
              <w:jc w:val="both"/>
              <w:rPr>
                <w:rFonts w:ascii="Times New Roman" w:hAnsi="Times New Roman" w:cs="Times New Roman"/>
                <w:sz w:val="20"/>
                <w:szCs w:val="20"/>
                <w:lang w:val="es-419"/>
              </w:rPr>
            </w:pP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19C78445"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2.3 Plataforma accesible</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162A15FF" w14:textId="302BE12C">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B77222">
              <w:rPr>
                <w:rFonts w:ascii="Times New Roman" w:hAnsi="Times New Roman" w:cs="Times New Roman"/>
                <w:sz w:val="20"/>
                <w:szCs w:val="20"/>
                <w:lang w:val="es-419"/>
              </w:rPr>
              <w:t>Trimestral</w:t>
            </w:r>
          </w:p>
        </w:tc>
        <w:tc>
          <w:tcPr>
            <w:tcW w:w="1291"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679AA3B0" w14:textId="77777777">
            <w:pPr>
              <w:spacing w:line="276" w:lineRule="auto"/>
              <w:jc w:val="both"/>
              <w:rPr>
                <w:rFonts w:ascii="Times New Roman" w:hAnsi="Times New Roman" w:cs="Times New Roman"/>
                <w:sz w:val="20"/>
                <w:szCs w:val="20"/>
                <w:lang w:val="es-419"/>
              </w:rPr>
            </w:pPr>
          </w:p>
        </w:tc>
        <w:tc>
          <w:tcPr>
            <w:tcW w:w="1989"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32867ECA" w14:textId="77777777">
            <w:pPr>
              <w:spacing w:line="276" w:lineRule="auto"/>
              <w:jc w:val="both"/>
              <w:rPr>
                <w:rFonts w:ascii="Times New Roman" w:hAnsi="Times New Roman" w:cs="Times New Roman"/>
                <w:sz w:val="20"/>
                <w:szCs w:val="20"/>
                <w:lang w:val="es-419"/>
              </w:rPr>
            </w:pPr>
          </w:p>
        </w:tc>
        <w:tc>
          <w:tcPr>
            <w:tcW w:w="2122"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6CBADBC7" w14:textId="77777777">
            <w:pPr>
              <w:spacing w:line="276" w:lineRule="auto"/>
              <w:jc w:val="both"/>
              <w:rPr>
                <w:rFonts w:ascii="Times New Roman" w:hAnsi="Times New Roman" w:cs="Times New Roman"/>
                <w:sz w:val="20"/>
                <w:szCs w:val="20"/>
                <w:lang w:val="es-419"/>
              </w:rPr>
            </w:pPr>
          </w:p>
        </w:tc>
      </w:tr>
      <w:tr w:rsidRPr="007B6271" w:rsidR="007B6271" w:rsidTr="00F4181D" w14:paraId="0CA7A4D8" w14:textId="77777777">
        <w:trPr>
          <w:trHeight w:val="237"/>
        </w:trPr>
        <w:tc>
          <w:tcPr>
            <w:tcW w:w="2500"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0BAC7D68" w14:textId="77777777">
            <w:pPr>
              <w:spacing w:line="276" w:lineRule="auto"/>
              <w:jc w:val="both"/>
              <w:rPr>
                <w:rFonts w:ascii="Times New Roman" w:hAnsi="Times New Roman" w:cs="Times New Roman"/>
                <w:sz w:val="20"/>
                <w:szCs w:val="20"/>
                <w:lang w:val="es-419"/>
              </w:rPr>
            </w:pP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7353C429"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xml:space="preserve">2.4 Formularios validados </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6F9960BD" w14:textId="7D273898">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B77222">
              <w:rPr>
                <w:rFonts w:ascii="Times New Roman" w:hAnsi="Times New Roman" w:cs="Times New Roman"/>
                <w:sz w:val="20"/>
                <w:szCs w:val="20"/>
                <w:lang w:val="es-419"/>
              </w:rPr>
              <w:t>Trimestral</w:t>
            </w:r>
          </w:p>
        </w:tc>
        <w:tc>
          <w:tcPr>
            <w:tcW w:w="1291"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6A2118A3" w14:textId="77777777">
            <w:pPr>
              <w:spacing w:line="276" w:lineRule="auto"/>
              <w:jc w:val="both"/>
              <w:rPr>
                <w:rFonts w:ascii="Times New Roman" w:hAnsi="Times New Roman" w:cs="Times New Roman"/>
                <w:sz w:val="20"/>
                <w:szCs w:val="20"/>
                <w:lang w:val="es-419"/>
              </w:rPr>
            </w:pPr>
          </w:p>
        </w:tc>
        <w:tc>
          <w:tcPr>
            <w:tcW w:w="1989"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12BB074D" w14:textId="77777777">
            <w:pPr>
              <w:spacing w:line="276" w:lineRule="auto"/>
              <w:jc w:val="both"/>
              <w:rPr>
                <w:rFonts w:ascii="Times New Roman" w:hAnsi="Times New Roman" w:cs="Times New Roman"/>
                <w:sz w:val="20"/>
                <w:szCs w:val="20"/>
                <w:lang w:val="es-419"/>
              </w:rPr>
            </w:pPr>
          </w:p>
        </w:tc>
        <w:tc>
          <w:tcPr>
            <w:tcW w:w="2122" w:type="dxa"/>
            <w:vMerge/>
            <w:tcBorders>
              <w:top w:val="nil"/>
              <w:left w:val="single" w:color="auto" w:sz="4" w:space="0"/>
              <w:bottom w:val="single" w:color="auto" w:sz="4" w:space="0"/>
              <w:right w:val="single" w:color="auto" w:sz="4" w:space="0"/>
            </w:tcBorders>
            <w:vAlign w:val="center"/>
            <w:hideMark/>
          </w:tcPr>
          <w:p w:rsidRPr="00BE3573" w:rsidR="007B6271" w:rsidP="000A441F" w:rsidRDefault="007B6271" w14:paraId="2C13BF89" w14:textId="77777777">
            <w:pPr>
              <w:spacing w:line="276" w:lineRule="auto"/>
              <w:jc w:val="both"/>
              <w:rPr>
                <w:rFonts w:ascii="Times New Roman" w:hAnsi="Times New Roman" w:cs="Times New Roman"/>
                <w:sz w:val="20"/>
                <w:szCs w:val="20"/>
                <w:lang w:val="es-419"/>
              </w:rPr>
            </w:pPr>
          </w:p>
        </w:tc>
      </w:tr>
      <w:tr w:rsidRPr="00E76320" w:rsidR="007B6271" w:rsidTr="00F4181D" w14:paraId="216ECA8D" w14:textId="77777777">
        <w:trPr>
          <w:trHeight w:val="290"/>
        </w:trPr>
        <w:tc>
          <w:tcPr>
            <w:tcW w:w="2500" w:type="dxa"/>
            <w:vMerge w:val="restart"/>
            <w:tcBorders>
              <w:top w:val="nil"/>
              <w:left w:val="single" w:color="auto" w:sz="4" w:space="0"/>
              <w:bottom w:val="single" w:color="000000" w:sz="4" w:space="0"/>
              <w:right w:val="single" w:color="auto" w:sz="4" w:space="0"/>
            </w:tcBorders>
            <w:shd w:val="clear" w:color="auto" w:fill="auto"/>
            <w:vAlign w:val="center"/>
            <w:hideMark/>
          </w:tcPr>
          <w:p w:rsidRPr="00BE3573" w:rsidR="007B6271" w:rsidP="000A441F" w:rsidRDefault="007B6271" w14:paraId="166B9D2E"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xml:space="preserve">Actividad 3. Capacitaciones proporcionadas al personal </w:t>
            </w: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3979B5B8"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3.1 Personal capacitados</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0D3D1CAD" w14:textId="0D33CEBD">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B77222">
              <w:rPr>
                <w:rFonts w:ascii="Times New Roman" w:hAnsi="Times New Roman" w:cs="Times New Roman"/>
                <w:sz w:val="20"/>
                <w:szCs w:val="20"/>
                <w:lang w:val="es-419"/>
              </w:rPr>
              <w:t>Mensual</w:t>
            </w:r>
          </w:p>
        </w:tc>
        <w:tc>
          <w:tcPr>
            <w:tcW w:w="1291" w:type="dxa"/>
            <w:vMerge w:val="restart"/>
            <w:tcBorders>
              <w:top w:val="nil"/>
              <w:left w:val="single" w:color="auto" w:sz="4" w:space="0"/>
              <w:bottom w:val="single" w:color="000000" w:sz="4" w:space="0"/>
              <w:right w:val="single" w:color="auto" w:sz="4" w:space="0"/>
            </w:tcBorders>
            <w:shd w:val="clear" w:color="auto" w:fill="auto"/>
            <w:vAlign w:val="center"/>
            <w:hideMark/>
          </w:tcPr>
          <w:p w:rsidRPr="00BE3573" w:rsidR="007B6271" w:rsidP="000A441F" w:rsidRDefault="007B6271" w14:paraId="60017785"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1F10A1">
              <w:rPr>
                <w:rFonts w:ascii="Times New Roman" w:hAnsi="Times New Roman" w:cs="Times New Roman"/>
                <w:sz w:val="20"/>
                <w:szCs w:val="20"/>
                <w:lang w:val="es-419"/>
              </w:rPr>
              <w:t>-Recurso humano</w:t>
            </w:r>
          </w:p>
          <w:p w:rsidRPr="00BE3573" w:rsidR="001F10A1" w:rsidP="000A441F" w:rsidRDefault="001F10A1" w14:paraId="0E2715FD" w14:textId="2510CA34">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-Material didáctico</w:t>
            </w:r>
          </w:p>
          <w:p w:rsidRPr="00BE3573" w:rsidR="001F10A1" w:rsidP="000A441F" w:rsidRDefault="001F10A1" w14:paraId="7C81E19A" w14:textId="17CEAE3F">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-Recurso tecnológico</w:t>
            </w:r>
          </w:p>
        </w:tc>
        <w:tc>
          <w:tcPr>
            <w:tcW w:w="1989" w:type="dxa"/>
            <w:vMerge w:val="restart"/>
            <w:tcBorders>
              <w:top w:val="nil"/>
              <w:left w:val="single" w:color="auto" w:sz="4" w:space="0"/>
              <w:bottom w:val="single" w:color="000000" w:sz="4" w:space="0"/>
              <w:right w:val="single" w:color="auto" w:sz="4" w:space="0"/>
            </w:tcBorders>
            <w:shd w:val="clear" w:color="auto" w:fill="auto"/>
            <w:vAlign w:val="center"/>
            <w:hideMark/>
          </w:tcPr>
          <w:p w:rsidRPr="00BE3573" w:rsidR="007B6271" w:rsidP="000A441F" w:rsidRDefault="00F834C5" w14:paraId="17B75C3F" w14:textId="0349731E">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-Proceso de socialización</w:t>
            </w:r>
          </w:p>
          <w:p w:rsidRPr="00BE3573" w:rsidR="00F834C5" w:rsidP="000A441F" w:rsidRDefault="00F834C5" w14:paraId="7E158A93" w14:textId="4CCB010D">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-Revisión y selección de ejes temáticos</w:t>
            </w:r>
          </w:p>
          <w:p w:rsidRPr="00BE3573" w:rsidR="00F834C5" w:rsidP="000A441F" w:rsidRDefault="00F834C5" w14:paraId="22F43866" w14:textId="14B5B1C8">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-Realización de capacitaciones</w:t>
            </w:r>
          </w:p>
          <w:p w:rsidRPr="00BE3573" w:rsidR="00F834C5" w:rsidP="000A441F" w:rsidRDefault="00F834C5" w14:paraId="1DB8B919" w14:textId="036CE2E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-Aplicación de encuestas</w:t>
            </w:r>
          </w:p>
        </w:tc>
        <w:tc>
          <w:tcPr>
            <w:tcW w:w="2122" w:type="dxa"/>
            <w:vMerge w:val="restart"/>
            <w:tcBorders>
              <w:top w:val="nil"/>
              <w:left w:val="single" w:color="auto" w:sz="4" w:space="0"/>
              <w:bottom w:val="single" w:color="000000" w:sz="4" w:space="0"/>
              <w:right w:val="single" w:color="auto" w:sz="4" w:space="0"/>
            </w:tcBorders>
            <w:shd w:val="clear" w:color="auto" w:fill="auto"/>
            <w:vAlign w:val="center"/>
            <w:hideMark/>
          </w:tcPr>
          <w:p w:rsidRPr="00BE3573" w:rsidR="007B6271" w:rsidP="000A441F" w:rsidRDefault="007B6271" w14:paraId="651FC1AD"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F834C5">
              <w:rPr>
                <w:rFonts w:ascii="Times New Roman" w:hAnsi="Times New Roman" w:cs="Times New Roman"/>
                <w:sz w:val="20"/>
                <w:szCs w:val="20"/>
                <w:lang w:val="es-419"/>
              </w:rPr>
              <w:t>-</w:t>
            </w:r>
            <w:r w:rsidRPr="00BE3573" w:rsidR="001D0723">
              <w:rPr>
                <w:rFonts w:ascii="Times New Roman" w:hAnsi="Times New Roman" w:cs="Times New Roman"/>
                <w:sz w:val="20"/>
                <w:szCs w:val="20"/>
                <w:lang w:val="es-419"/>
              </w:rPr>
              <w:t>Departamento de RRHH</w:t>
            </w:r>
          </w:p>
          <w:p w:rsidRPr="00BE3573" w:rsidR="001D0723" w:rsidP="000A441F" w:rsidRDefault="001D0723" w14:paraId="0412FFD6"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-Departamento de salud</w:t>
            </w:r>
          </w:p>
          <w:p w:rsidRPr="00BE3573" w:rsidR="001D0723" w:rsidP="000A441F" w:rsidRDefault="001D0723" w14:paraId="52A1BA24" w14:textId="0DC8D488">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-Personal de la clínica y farmacia</w:t>
            </w:r>
          </w:p>
        </w:tc>
      </w:tr>
      <w:tr w:rsidRPr="007B6271" w:rsidR="007B6271" w:rsidTr="00F4181D" w14:paraId="76CB6B37" w14:textId="77777777">
        <w:trPr>
          <w:trHeight w:val="290"/>
        </w:trPr>
        <w:tc>
          <w:tcPr>
            <w:tcW w:w="2500"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325D4409" w14:textId="77777777">
            <w:pPr>
              <w:spacing w:line="276" w:lineRule="auto"/>
              <w:jc w:val="both"/>
              <w:rPr>
                <w:rFonts w:ascii="Times New Roman" w:hAnsi="Times New Roman" w:cs="Times New Roman"/>
                <w:sz w:val="20"/>
                <w:szCs w:val="20"/>
                <w:lang w:val="es-419"/>
              </w:rPr>
            </w:pP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3F07EBAE"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3.2 Temas abordados</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2DE946F5" w14:textId="020B4195">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B77222">
              <w:rPr>
                <w:rFonts w:ascii="Times New Roman" w:hAnsi="Times New Roman" w:cs="Times New Roman"/>
                <w:sz w:val="20"/>
                <w:szCs w:val="20"/>
                <w:lang w:val="es-419"/>
              </w:rPr>
              <w:t>Mensual</w:t>
            </w:r>
          </w:p>
        </w:tc>
        <w:tc>
          <w:tcPr>
            <w:tcW w:w="1291"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6953E930" w14:textId="77777777">
            <w:pPr>
              <w:spacing w:line="276" w:lineRule="auto"/>
              <w:jc w:val="both"/>
              <w:rPr>
                <w:rFonts w:ascii="Times New Roman" w:hAnsi="Times New Roman" w:cs="Times New Roman"/>
                <w:sz w:val="20"/>
                <w:szCs w:val="20"/>
                <w:lang w:val="es-419"/>
              </w:rPr>
            </w:pPr>
          </w:p>
        </w:tc>
        <w:tc>
          <w:tcPr>
            <w:tcW w:w="1989"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5325BB84" w14:textId="77777777">
            <w:pPr>
              <w:spacing w:line="276" w:lineRule="auto"/>
              <w:jc w:val="both"/>
              <w:rPr>
                <w:rFonts w:ascii="Times New Roman" w:hAnsi="Times New Roman" w:cs="Times New Roman"/>
                <w:sz w:val="20"/>
                <w:szCs w:val="20"/>
                <w:lang w:val="es-419"/>
              </w:rPr>
            </w:pPr>
          </w:p>
        </w:tc>
        <w:tc>
          <w:tcPr>
            <w:tcW w:w="2122"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69979210" w14:textId="77777777">
            <w:pPr>
              <w:spacing w:line="276" w:lineRule="auto"/>
              <w:jc w:val="both"/>
              <w:rPr>
                <w:rFonts w:ascii="Times New Roman" w:hAnsi="Times New Roman" w:cs="Times New Roman"/>
                <w:sz w:val="20"/>
                <w:szCs w:val="20"/>
                <w:lang w:val="es-419"/>
              </w:rPr>
            </w:pPr>
          </w:p>
        </w:tc>
      </w:tr>
      <w:tr w:rsidRPr="007B6271" w:rsidR="007B6271" w:rsidTr="00F4181D" w14:paraId="59B3BBD6" w14:textId="77777777">
        <w:trPr>
          <w:trHeight w:val="290"/>
        </w:trPr>
        <w:tc>
          <w:tcPr>
            <w:tcW w:w="2500"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74DD2366" w14:textId="77777777">
            <w:pPr>
              <w:spacing w:line="276" w:lineRule="auto"/>
              <w:jc w:val="both"/>
              <w:rPr>
                <w:rFonts w:ascii="Times New Roman" w:hAnsi="Times New Roman" w:cs="Times New Roman"/>
                <w:sz w:val="20"/>
                <w:szCs w:val="20"/>
                <w:lang w:val="es-419"/>
              </w:rPr>
            </w:pP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62A3FB29"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3.3 Encuestas pre capacitación</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47E73E84" w14:textId="4FEAB469">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B77222">
              <w:rPr>
                <w:rFonts w:ascii="Times New Roman" w:hAnsi="Times New Roman" w:cs="Times New Roman"/>
                <w:sz w:val="20"/>
                <w:szCs w:val="20"/>
                <w:lang w:val="es-419"/>
              </w:rPr>
              <w:t>Mensual</w:t>
            </w:r>
          </w:p>
        </w:tc>
        <w:tc>
          <w:tcPr>
            <w:tcW w:w="1291"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0D563A01" w14:textId="77777777">
            <w:pPr>
              <w:spacing w:line="276" w:lineRule="auto"/>
              <w:jc w:val="both"/>
              <w:rPr>
                <w:rFonts w:ascii="Times New Roman" w:hAnsi="Times New Roman" w:cs="Times New Roman"/>
                <w:sz w:val="20"/>
                <w:szCs w:val="20"/>
                <w:lang w:val="es-419"/>
              </w:rPr>
            </w:pPr>
          </w:p>
        </w:tc>
        <w:tc>
          <w:tcPr>
            <w:tcW w:w="1989"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3FFBE8FE" w14:textId="77777777">
            <w:pPr>
              <w:spacing w:line="276" w:lineRule="auto"/>
              <w:jc w:val="both"/>
              <w:rPr>
                <w:rFonts w:ascii="Times New Roman" w:hAnsi="Times New Roman" w:cs="Times New Roman"/>
                <w:sz w:val="20"/>
                <w:szCs w:val="20"/>
                <w:lang w:val="es-419"/>
              </w:rPr>
            </w:pPr>
          </w:p>
        </w:tc>
        <w:tc>
          <w:tcPr>
            <w:tcW w:w="2122"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3E262DB1" w14:textId="77777777">
            <w:pPr>
              <w:spacing w:line="276" w:lineRule="auto"/>
              <w:jc w:val="both"/>
              <w:rPr>
                <w:rFonts w:ascii="Times New Roman" w:hAnsi="Times New Roman" w:cs="Times New Roman"/>
                <w:sz w:val="20"/>
                <w:szCs w:val="20"/>
                <w:lang w:val="es-419"/>
              </w:rPr>
            </w:pPr>
          </w:p>
        </w:tc>
      </w:tr>
      <w:tr w:rsidRPr="007B6271" w:rsidR="007B6271" w:rsidTr="00F4181D" w14:paraId="1004CA98" w14:textId="77777777">
        <w:trPr>
          <w:trHeight w:val="290"/>
        </w:trPr>
        <w:tc>
          <w:tcPr>
            <w:tcW w:w="2500"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5F39E718" w14:textId="77777777">
            <w:pPr>
              <w:spacing w:line="276" w:lineRule="auto"/>
              <w:jc w:val="both"/>
              <w:rPr>
                <w:rFonts w:ascii="Times New Roman" w:hAnsi="Times New Roman" w:cs="Times New Roman"/>
                <w:sz w:val="20"/>
                <w:szCs w:val="20"/>
                <w:lang w:val="es-419"/>
              </w:rPr>
            </w:pP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4B636234"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3.4 Encuestas post capacitación</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3EBB409A" w14:textId="1C99CF34">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B77222">
              <w:rPr>
                <w:rFonts w:ascii="Times New Roman" w:hAnsi="Times New Roman" w:cs="Times New Roman"/>
                <w:sz w:val="20"/>
                <w:szCs w:val="20"/>
                <w:lang w:val="es-419"/>
              </w:rPr>
              <w:t>Mensual</w:t>
            </w:r>
          </w:p>
        </w:tc>
        <w:tc>
          <w:tcPr>
            <w:tcW w:w="1291"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30AA3A60" w14:textId="77777777">
            <w:pPr>
              <w:spacing w:line="276" w:lineRule="auto"/>
              <w:jc w:val="both"/>
              <w:rPr>
                <w:rFonts w:ascii="Times New Roman" w:hAnsi="Times New Roman" w:cs="Times New Roman"/>
                <w:sz w:val="20"/>
                <w:szCs w:val="20"/>
                <w:lang w:val="es-419"/>
              </w:rPr>
            </w:pPr>
          </w:p>
        </w:tc>
        <w:tc>
          <w:tcPr>
            <w:tcW w:w="1989"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0D8E33F8" w14:textId="77777777">
            <w:pPr>
              <w:spacing w:line="276" w:lineRule="auto"/>
              <w:jc w:val="both"/>
              <w:rPr>
                <w:rFonts w:ascii="Times New Roman" w:hAnsi="Times New Roman" w:cs="Times New Roman"/>
                <w:sz w:val="20"/>
                <w:szCs w:val="20"/>
                <w:lang w:val="es-419"/>
              </w:rPr>
            </w:pPr>
          </w:p>
        </w:tc>
        <w:tc>
          <w:tcPr>
            <w:tcW w:w="2122" w:type="dxa"/>
            <w:vMerge/>
            <w:tcBorders>
              <w:top w:val="nil"/>
              <w:left w:val="single" w:color="auto" w:sz="4" w:space="0"/>
              <w:bottom w:val="single" w:color="000000" w:sz="4" w:space="0"/>
              <w:right w:val="single" w:color="auto" w:sz="4" w:space="0"/>
            </w:tcBorders>
            <w:vAlign w:val="center"/>
            <w:hideMark/>
          </w:tcPr>
          <w:p w:rsidRPr="00BE3573" w:rsidR="007B6271" w:rsidP="000A441F" w:rsidRDefault="007B6271" w14:paraId="236C6253" w14:textId="77777777">
            <w:pPr>
              <w:spacing w:line="276" w:lineRule="auto"/>
              <w:jc w:val="both"/>
              <w:rPr>
                <w:rFonts w:ascii="Times New Roman" w:hAnsi="Times New Roman" w:cs="Times New Roman"/>
                <w:sz w:val="20"/>
                <w:szCs w:val="20"/>
                <w:lang w:val="es-419"/>
              </w:rPr>
            </w:pPr>
          </w:p>
        </w:tc>
      </w:tr>
      <w:tr w:rsidRPr="007B6271" w:rsidR="007B6271" w:rsidTr="00F4181D" w14:paraId="73F0464F" w14:textId="77777777">
        <w:trPr>
          <w:trHeight w:val="430"/>
        </w:trPr>
        <w:tc>
          <w:tcPr>
            <w:tcW w:w="2500" w:type="dxa"/>
            <w:vMerge w:val="restart"/>
            <w:tcBorders>
              <w:top w:val="nil"/>
              <w:left w:val="single" w:color="auto" w:sz="4" w:space="0"/>
              <w:bottom w:val="single" w:color="auto" w:sz="4" w:space="0"/>
              <w:right w:val="single" w:color="auto" w:sz="4" w:space="0"/>
            </w:tcBorders>
            <w:shd w:val="clear" w:color="auto" w:fill="auto"/>
            <w:hideMark/>
          </w:tcPr>
          <w:p w:rsidRPr="00BE3573" w:rsidR="007B6271" w:rsidP="000A441F" w:rsidRDefault="007B6271" w14:paraId="22DCE4CA"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xml:space="preserve">Actividad 4. Mecanismo de </w:t>
            </w:r>
            <w:r w:rsidRPr="00BE3573">
              <w:rPr>
                <w:rFonts w:ascii="Times New Roman" w:hAnsi="Times New Roman" w:cs="Times New Roman"/>
                <w:sz w:val="20"/>
                <w:szCs w:val="20"/>
                <w:lang w:val="es-419"/>
              </w:rPr>
              <w:t xml:space="preserve">seguimiento y evaluación </w:t>
            </w:r>
            <w:r w:rsidRPr="00BE3573">
              <w:rPr>
                <w:rFonts w:ascii="Times New Roman" w:hAnsi="Times New Roman" w:cs="Times New Roman"/>
                <w:sz w:val="20"/>
                <w:szCs w:val="20"/>
                <w:lang w:val="es-419"/>
              </w:rPr>
              <w:br/>
            </w:r>
            <w:r w:rsidRPr="00BE3573">
              <w:rPr>
                <w:rFonts w:ascii="Times New Roman" w:hAnsi="Times New Roman" w:cs="Times New Roman"/>
                <w:sz w:val="20"/>
                <w:szCs w:val="20"/>
                <w:lang w:val="es-419"/>
              </w:rPr>
              <w:t>Sistema de reporte trimestral digitalizadas y compartidas en el expediente.</w:t>
            </w:r>
          </w:p>
        </w:tc>
        <w:tc>
          <w:tcPr>
            <w:tcW w:w="3295"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0F41DC5F"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4.1 Reportes realizados</w:t>
            </w:r>
          </w:p>
        </w:tc>
        <w:tc>
          <w:tcPr>
            <w:tcW w:w="1414" w:type="dxa"/>
            <w:tcBorders>
              <w:top w:val="nil"/>
              <w:left w:val="nil"/>
              <w:bottom w:val="single" w:color="auto" w:sz="4" w:space="0"/>
              <w:right w:val="single" w:color="auto" w:sz="4" w:space="0"/>
            </w:tcBorders>
            <w:shd w:val="clear" w:color="auto" w:fill="auto"/>
            <w:vAlign w:val="center"/>
            <w:hideMark/>
          </w:tcPr>
          <w:p w:rsidRPr="00BE3573" w:rsidR="007B6271" w:rsidP="000A441F" w:rsidRDefault="007B6271" w14:paraId="6CAFEAD2" w14:textId="140D7E71">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B77222">
              <w:rPr>
                <w:rFonts w:ascii="Times New Roman" w:hAnsi="Times New Roman" w:cs="Times New Roman"/>
                <w:sz w:val="20"/>
                <w:szCs w:val="20"/>
                <w:lang w:val="es-419"/>
              </w:rPr>
              <w:t>Trimestral</w:t>
            </w:r>
          </w:p>
        </w:tc>
        <w:tc>
          <w:tcPr>
            <w:tcW w:w="1291" w:type="dxa"/>
            <w:vMerge w:val="restart"/>
            <w:tcBorders>
              <w:top w:val="nil"/>
              <w:left w:val="single" w:color="auto" w:sz="4" w:space="0"/>
              <w:bottom w:val="single" w:color="auto" w:sz="4" w:space="0"/>
              <w:right w:val="single" w:color="auto" w:sz="4" w:space="0"/>
            </w:tcBorders>
            <w:shd w:val="clear" w:color="auto" w:fill="auto"/>
            <w:vAlign w:val="center"/>
            <w:hideMark/>
          </w:tcPr>
          <w:p w:rsidRPr="00BE3573" w:rsidR="007B6271" w:rsidP="000A441F" w:rsidRDefault="007B6271" w14:paraId="71E09E4D"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1F10A1">
              <w:rPr>
                <w:rFonts w:ascii="Times New Roman" w:hAnsi="Times New Roman" w:cs="Times New Roman"/>
                <w:sz w:val="20"/>
                <w:szCs w:val="20"/>
                <w:lang w:val="es-419"/>
              </w:rPr>
              <w:t xml:space="preserve">-Recurso </w:t>
            </w:r>
            <w:r w:rsidRPr="00BE3573" w:rsidR="001F10A1">
              <w:rPr>
                <w:rFonts w:ascii="Times New Roman" w:hAnsi="Times New Roman" w:cs="Times New Roman"/>
                <w:sz w:val="20"/>
                <w:szCs w:val="20"/>
                <w:lang w:val="es-419"/>
              </w:rPr>
              <w:t>humano</w:t>
            </w:r>
          </w:p>
          <w:p w:rsidRPr="00BE3573" w:rsidR="001F10A1" w:rsidP="000A441F" w:rsidRDefault="001F10A1" w14:paraId="5750F970" w14:textId="2CA4AE41">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-Recurso tecnológico</w:t>
            </w:r>
          </w:p>
          <w:p w:rsidRPr="00BE3573" w:rsidR="001F10A1" w:rsidP="000A441F" w:rsidRDefault="001F10A1" w14:paraId="33D070FA" w14:textId="7C2ABBBE">
            <w:pPr>
              <w:spacing w:line="276" w:lineRule="auto"/>
              <w:jc w:val="both"/>
              <w:rPr>
                <w:rFonts w:ascii="Times New Roman" w:hAnsi="Times New Roman" w:cs="Times New Roman"/>
                <w:sz w:val="20"/>
                <w:szCs w:val="20"/>
                <w:lang w:val="es-419"/>
              </w:rPr>
            </w:pPr>
          </w:p>
        </w:tc>
        <w:tc>
          <w:tcPr>
            <w:tcW w:w="1989" w:type="dxa"/>
            <w:vMerge w:val="restart"/>
            <w:tcBorders>
              <w:top w:val="nil"/>
              <w:left w:val="single" w:color="auto" w:sz="4" w:space="0"/>
              <w:bottom w:val="single" w:color="auto" w:sz="4" w:space="0"/>
              <w:right w:val="single" w:color="auto" w:sz="4" w:space="0"/>
            </w:tcBorders>
            <w:shd w:val="clear" w:color="auto" w:fill="auto"/>
            <w:vAlign w:val="center"/>
            <w:hideMark/>
          </w:tcPr>
          <w:p w:rsidRPr="00BE3573" w:rsidR="007B6271" w:rsidP="000A441F" w:rsidRDefault="007B6271" w14:paraId="7BD9F411" w14:textId="77777777">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940A73">
              <w:rPr>
                <w:rFonts w:ascii="Times New Roman" w:hAnsi="Times New Roman" w:cs="Times New Roman"/>
                <w:sz w:val="20"/>
                <w:szCs w:val="20"/>
                <w:lang w:val="es-419"/>
              </w:rPr>
              <w:t xml:space="preserve">-Llenado de </w:t>
            </w:r>
            <w:r w:rsidRPr="00BE3573" w:rsidR="00940A73">
              <w:rPr>
                <w:rFonts w:ascii="Times New Roman" w:hAnsi="Times New Roman" w:cs="Times New Roman"/>
                <w:sz w:val="20"/>
                <w:szCs w:val="20"/>
                <w:lang w:val="es-419"/>
              </w:rPr>
              <w:t>formularios de reporte de eventos adversos</w:t>
            </w:r>
          </w:p>
          <w:p w:rsidRPr="00BE3573" w:rsidR="00940A73" w:rsidP="000A441F" w:rsidRDefault="00940A73" w14:paraId="6402CD71" w14:textId="3C7AF504">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-Revisión de reportes digitalizados</w:t>
            </w:r>
          </w:p>
          <w:p w:rsidRPr="00BE3573" w:rsidR="00940A73" w:rsidP="000A441F" w:rsidRDefault="00940A73" w14:paraId="5E8AF5DE" w14:textId="634270C1">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-Monitoreo de casos</w:t>
            </w:r>
          </w:p>
        </w:tc>
        <w:tc>
          <w:tcPr>
            <w:tcW w:w="2122" w:type="dxa"/>
            <w:vMerge w:val="restart"/>
            <w:tcBorders>
              <w:top w:val="nil"/>
              <w:left w:val="single" w:color="auto" w:sz="4" w:space="0"/>
              <w:bottom w:val="single" w:color="auto" w:sz="4" w:space="0"/>
              <w:right w:val="single" w:color="auto" w:sz="4" w:space="0"/>
            </w:tcBorders>
            <w:shd w:val="clear" w:color="auto" w:fill="auto"/>
            <w:vAlign w:val="center"/>
            <w:hideMark/>
          </w:tcPr>
          <w:p w:rsidRPr="00BE3573" w:rsidR="007B6271" w:rsidP="000A441F" w:rsidRDefault="007B6271" w14:paraId="59693CD9" w14:textId="25B4B8C8">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 </w:t>
            </w:r>
            <w:r w:rsidRPr="00BE3573" w:rsidR="006632E7">
              <w:rPr>
                <w:rFonts w:ascii="Times New Roman" w:hAnsi="Times New Roman" w:cs="Times New Roman"/>
                <w:sz w:val="20"/>
                <w:szCs w:val="20"/>
                <w:lang w:val="es-419"/>
              </w:rPr>
              <w:t>-</w:t>
            </w:r>
            <w:r w:rsidR="00A54E8E">
              <w:rPr>
                <w:rFonts w:ascii="Times New Roman" w:hAnsi="Times New Roman" w:cs="Times New Roman"/>
                <w:sz w:val="20"/>
                <w:szCs w:val="20"/>
                <w:lang w:val="es-419"/>
              </w:rPr>
              <w:t xml:space="preserve"> J</w:t>
            </w:r>
            <w:r w:rsidRPr="00BE3573" w:rsidR="006632E7">
              <w:rPr>
                <w:rFonts w:ascii="Times New Roman" w:hAnsi="Times New Roman" w:cs="Times New Roman"/>
                <w:sz w:val="20"/>
                <w:szCs w:val="20"/>
                <w:lang w:val="es-419"/>
              </w:rPr>
              <w:t xml:space="preserve">efe del departamento </w:t>
            </w:r>
            <w:r w:rsidRPr="00BE3573" w:rsidR="006632E7">
              <w:rPr>
                <w:rFonts w:ascii="Times New Roman" w:hAnsi="Times New Roman" w:cs="Times New Roman"/>
                <w:sz w:val="20"/>
                <w:szCs w:val="20"/>
                <w:lang w:val="es-419"/>
              </w:rPr>
              <w:t>de salud</w:t>
            </w:r>
          </w:p>
          <w:p w:rsidRPr="00BE3573" w:rsidR="006632E7" w:rsidP="000A441F" w:rsidRDefault="006632E7" w14:paraId="468457DB" w14:textId="3BB19A51">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-Personal de salud de la clínica</w:t>
            </w:r>
          </w:p>
          <w:p w:rsidRPr="00BE3573" w:rsidR="006632E7" w:rsidP="000A441F" w:rsidRDefault="006632E7" w14:paraId="56357C1A" w14:textId="53991E26">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-Regente farmacéutico</w:t>
            </w:r>
          </w:p>
          <w:p w:rsidRPr="00BE3573" w:rsidR="006632E7" w:rsidP="000A441F" w:rsidRDefault="006632E7" w14:paraId="140737B1" w14:textId="4710999A">
            <w:pPr>
              <w:spacing w:line="276" w:lineRule="auto"/>
              <w:jc w:val="both"/>
              <w:rPr>
                <w:rFonts w:ascii="Times New Roman" w:hAnsi="Times New Roman" w:cs="Times New Roman"/>
                <w:sz w:val="20"/>
                <w:szCs w:val="20"/>
                <w:lang w:val="es-419"/>
              </w:rPr>
            </w:pPr>
            <w:r w:rsidRPr="00BE3573">
              <w:rPr>
                <w:rFonts w:ascii="Times New Roman" w:hAnsi="Times New Roman" w:cs="Times New Roman"/>
                <w:sz w:val="20"/>
                <w:szCs w:val="20"/>
                <w:lang w:val="es-419"/>
              </w:rPr>
              <w:t>-Pacientes</w:t>
            </w:r>
          </w:p>
        </w:tc>
      </w:tr>
      <w:tr w:rsidRPr="007B6271" w:rsidR="007B6271" w:rsidTr="00F4181D" w14:paraId="5BC1FABC" w14:textId="77777777">
        <w:trPr>
          <w:trHeight w:val="420"/>
        </w:trPr>
        <w:tc>
          <w:tcPr>
            <w:tcW w:w="2500" w:type="dxa"/>
            <w:vMerge/>
            <w:tcBorders>
              <w:top w:val="nil"/>
              <w:left w:val="single" w:color="auto" w:sz="4" w:space="0"/>
              <w:bottom w:val="single" w:color="auto" w:sz="4" w:space="0"/>
              <w:right w:val="single" w:color="auto" w:sz="4" w:space="0"/>
            </w:tcBorders>
            <w:vAlign w:val="center"/>
            <w:hideMark/>
          </w:tcPr>
          <w:p w:rsidRPr="007B6271" w:rsidR="007B6271" w:rsidP="007B6271" w:rsidRDefault="007B6271" w14:paraId="63C629B3" w14:textId="77777777">
            <w:pPr>
              <w:widowControl/>
              <w:rPr>
                <w:rFonts w:ascii="Times New Roman" w:hAnsi="Times New Roman" w:eastAsia="Times New Roman" w:cs="Times New Roman"/>
                <w:color w:val="000000"/>
                <w:sz w:val="18"/>
                <w:szCs w:val="18"/>
              </w:rPr>
            </w:pPr>
          </w:p>
        </w:tc>
        <w:tc>
          <w:tcPr>
            <w:tcW w:w="3295" w:type="dxa"/>
            <w:tcBorders>
              <w:top w:val="nil"/>
              <w:left w:val="nil"/>
              <w:bottom w:val="single" w:color="auto" w:sz="4" w:space="0"/>
              <w:right w:val="single" w:color="auto" w:sz="4" w:space="0"/>
            </w:tcBorders>
            <w:shd w:val="clear" w:color="auto" w:fill="auto"/>
            <w:vAlign w:val="center"/>
            <w:hideMark/>
          </w:tcPr>
          <w:p w:rsidRPr="007B6271" w:rsidR="007B6271" w:rsidP="007B6271" w:rsidRDefault="007B6271" w14:paraId="443AB289" w14:textId="77777777">
            <w:pPr>
              <w:widowControl/>
              <w:rPr>
                <w:rFonts w:ascii="Times New Roman" w:hAnsi="Times New Roman" w:eastAsia="Times New Roman" w:cs="Times New Roman"/>
                <w:color w:val="000000"/>
                <w:sz w:val="18"/>
                <w:szCs w:val="18"/>
              </w:rPr>
            </w:pPr>
            <w:r w:rsidRPr="007B6271">
              <w:rPr>
                <w:rFonts w:ascii="Times New Roman" w:hAnsi="Times New Roman" w:eastAsia="Times New Roman" w:cs="Times New Roman"/>
                <w:color w:val="000000"/>
                <w:sz w:val="18"/>
                <w:szCs w:val="18"/>
                <w:lang w:val="es-419"/>
              </w:rPr>
              <w:t>4.2 Reportes digitalizados</w:t>
            </w:r>
          </w:p>
        </w:tc>
        <w:tc>
          <w:tcPr>
            <w:tcW w:w="1414" w:type="dxa"/>
            <w:tcBorders>
              <w:top w:val="nil"/>
              <w:left w:val="nil"/>
              <w:bottom w:val="single" w:color="auto" w:sz="4" w:space="0"/>
              <w:right w:val="single" w:color="auto" w:sz="4" w:space="0"/>
            </w:tcBorders>
            <w:shd w:val="clear" w:color="auto" w:fill="auto"/>
            <w:vAlign w:val="center"/>
            <w:hideMark/>
          </w:tcPr>
          <w:p w:rsidRPr="007B6271" w:rsidR="007B6271" w:rsidP="00B77222" w:rsidRDefault="00B77222" w14:paraId="1AE00AF0" w14:textId="46549930">
            <w:pPr>
              <w:widowControl/>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 xml:space="preserve"> Trimestral</w:t>
            </w:r>
            <w:r w:rsidRPr="007B6271" w:rsidR="007B6271">
              <w:rPr>
                <w:rFonts w:ascii="Times New Roman" w:hAnsi="Times New Roman" w:eastAsia="Times New Roman" w:cs="Times New Roman"/>
                <w:color w:val="000000"/>
                <w:sz w:val="18"/>
                <w:szCs w:val="18"/>
              </w:rPr>
              <w:t> </w:t>
            </w:r>
          </w:p>
        </w:tc>
        <w:tc>
          <w:tcPr>
            <w:tcW w:w="1291" w:type="dxa"/>
            <w:vMerge/>
            <w:tcBorders>
              <w:top w:val="nil"/>
              <w:left w:val="single" w:color="auto" w:sz="4" w:space="0"/>
              <w:bottom w:val="single" w:color="auto" w:sz="4" w:space="0"/>
              <w:right w:val="single" w:color="auto" w:sz="4" w:space="0"/>
            </w:tcBorders>
            <w:vAlign w:val="center"/>
            <w:hideMark/>
          </w:tcPr>
          <w:p w:rsidRPr="007B6271" w:rsidR="007B6271" w:rsidP="007B6271" w:rsidRDefault="007B6271" w14:paraId="20105283" w14:textId="77777777">
            <w:pPr>
              <w:widowControl/>
              <w:rPr>
                <w:rFonts w:ascii="Times New Roman" w:hAnsi="Times New Roman" w:eastAsia="Times New Roman" w:cs="Times New Roman"/>
                <w:color w:val="000000"/>
                <w:sz w:val="18"/>
                <w:szCs w:val="18"/>
              </w:rPr>
            </w:pPr>
          </w:p>
        </w:tc>
        <w:tc>
          <w:tcPr>
            <w:tcW w:w="1989" w:type="dxa"/>
            <w:vMerge/>
            <w:tcBorders>
              <w:top w:val="nil"/>
              <w:left w:val="single" w:color="auto" w:sz="4" w:space="0"/>
              <w:bottom w:val="single" w:color="auto" w:sz="4" w:space="0"/>
              <w:right w:val="single" w:color="auto" w:sz="4" w:space="0"/>
            </w:tcBorders>
            <w:vAlign w:val="center"/>
            <w:hideMark/>
          </w:tcPr>
          <w:p w:rsidRPr="007B6271" w:rsidR="007B6271" w:rsidP="007B6271" w:rsidRDefault="007B6271" w14:paraId="2D3A1D58" w14:textId="77777777">
            <w:pPr>
              <w:widowControl/>
              <w:rPr>
                <w:rFonts w:ascii="Times New Roman" w:hAnsi="Times New Roman" w:eastAsia="Times New Roman" w:cs="Times New Roman"/>
                <w:color w:val="000000"/>
                <w:sz w:val="18"/>
                <w:szCs w:val="18"/>
              </w:rPr>
            </w:pPr>
          </w:p>
        </w:tc>
        <w:tc>
          <w:tcPr>
            <w:tcW w:w="2122" w:type="dxa"/>
            <w:vMerge/>
            <w:tcBorders>
              <w:top w:val="nil"/>
              <w:left w:val="single" w:color="auto" w:sz="4" w:space="0"/>
              <w:bottom w:val="single" w:color="auto" w:sz="4" w:space="0"/>
              <w:right w:val="single" w:color="auto" w:sz="4" w:space="0"/>
            </w:tcBorders>
            <w:vAlign w:val="center"/>
            <w:hideMark/>
          </w:tcPr>
          <w:p w:rsidRPr="007B6271" w:rsidR="007B6271" w:rsidP="007B6271" w:rsidRDefault="007B6271" w14:paraId="298483D3" w14:textId="77777777">
            <w:pPr>
              <w:widowControl/>
              <w:rPr>
                <w:rFonts w:ascii="Times New Roman" w:hAnsi="Times New Roman" w:eastAsia="Times New Roman" w:cs="Times New Roman"/>
                <w:color w:val="000000"/>
                <w:sz w:val="18"/>
                <w:szCs w:val="18"/>
              </w:rPr>
            </w:pPr>
          </w:p>
        </w:tc>
      </w:tr>
      <w:tr w:rsidRPr="007B6271" w:rsidR="007B6271" w:rsidTr="00F4181D" w14:paraId="78B018E9" w14:textId="77777777">
        <w:trPr>
          <w:trHeight w:val="420"/>
        </w:trPr>
        <w:tc>
          <w:tcPr>
            <w:tcW w:w="2500" w:type="dxa"/>
            <w:vMerge/>
            <w:tcBorders>
              <w:top w:val="nil"/>
              <w:left w:val="single" w:color="auto" w:sz="4" w:space="0"/>
              <w:bottom w:val="single" w:color="auto" w:sz="4" w:space="0"/>
              <w:right w:val="single" w:color="auto" w:sz="4" w:space="0"/>
            </w:tcBorders>
            <w:vAlign w:val="center"/>
            <w:hideMark/>
          </w:tcPr>
          <w:p w:rsidRPr="007B6271" w:rsidR="007B6271" w:rsidP="007B6271" w:rsidRDefault="007B6271" w14:paraId="3BBCEA45" w14:textId="77777777">
            <w:pPr>
              <w:widowControl/>
              <w:rPr>
                <w:rFonts w:ascii="Times New Roman" w:hAnsi="Times New Roman" w:eastAsia="Times New Roman" w:cs="Times New Roman"/>
                <w:color w:val="000000"/>
                <w:sz w:val="18"/>
                <w:szCs w:val="18"/>
              </w:rPr>
            </w:pPr>
          </w:p>
        </w:tc>
        <w:tc>
          <w:tcPr>
            <w:tcW w:w="3295" w:type="dxa"/>
            <w:tcBorders>
              <w:top w:val="nil"/>
              <w:left w:val="nil"/>
              <w:bottom w:val="single" w:color="auto" w:sz="4" w:space="0"/>
              <w:right w:val="single" w:color="auto" w:sz="4" w:space="0"/>
            </w:tcBorders>
            <w:shd w:val="clear" w:color="auto" w:fill="auto"/>
            <w:vAlign w:val="center"/>
            <w:hideMark/>
          </w:tcPr>
          <w:p w:rsidRPr="007B6271" w:rsidR="007B6271" w:rsidP="007B6271" w:rsidRDefault="007B6271" w14:paraId="59742917" w14:textId="77777777">
            <w:pPr>
              <w:widowControl/>
              <w:rPr>
                <w:rFonts w:ascii="Times New Roman" w:hAnsi="Times New Roman" w:eastAsia="Times New Roman" w:cs="Times New Roman"/>
                <w:color w:val="000000"/>
                <w:sz w:val="18"/>
                <w:szCs w:val="18"/>
              </w:rPr>
            </w:pPr>
            <w:r w:rsidRPr="007B6271">
              <w:rPr>
                <w:rFonts w:ascii="Times New Roman" w:hAnsi="Times New Roman" w:eastAsia="Times New Roman" w:cs="Times New Roman"/>
                <w:color w:val="000000"/>
                <w:sz w:val="18"/>
                <w:szCs w:val="18"/>
                <w:lang w:val="es-419"/>
              </w:rPr>
              <w:t>4.3 Seguimiento de casos</w:t>
            </w:r>
          </w:p>
        </w:tc>
        <w:tc>
          <w:tcPr>
            <w:tcW w:w="1414" w:type="dxa"/>
            <w:tcBorders>
              <w:top w:val="nil"/>
              <w:left w:val="nil"/>
              <w:bottom w:val="single" w:color="auto" w:sz="4" w:space="0"/>
              <w:right w:val="single" w:color="auto" w:sz="4" w:space="0"/>
            </w:tcBorders>
            <w:shd w:val="clear" w:color="auto" w:fill="auto"/>
            <w:vAlign w:val="center"/>
            <w:hideMark/>
          </w:tcPr>
          <w:p w:rsidRPr="007B6271" w:rsidR="007B6271" w:rsidP="00B77222" w:rsidRDefault="00B77222" w14:paraId="585930E5" w14:textId="28D0C531">
            <w:pPr>
              <w:widowControl/>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 xml:space="preserve">  Trimestral</w:t>
            </w:r>
          </w:p>
        </w:tc>
        <w:tc>
          <w:tcPr>
            <w:tcW w:w="1291" w:type="dxa"/>
            <w:vMerge/>
            <w:tcBorders>
              <w:top w:val="nil"/>
              <w:left w:val="single" w:color="auto" w:sz="4" w:space="0"/>
              <w:bottom w:val="single" w:color="auto" w:sz="4" w:space="0"/>
              <w:right w:val="single" w:color="auto" w:sz="4" w:space="0"/>
            </w:tcBorders>
            <w:vAlign w:val="center"/>
            <w:hideMark/>
          </w:tcPr>
          <w:p w:rsidRPr="007B6271" w:rsidR="007B6271" w:rsidP="007B6271" w:rsidRDefault="007B6271" w14:paraId="70B59D5A" w14:textId="77777777">
            <w:pPr>
              <w:widowControl/>
              <w:rPr>
                <w:rFonts w:ascii="Times New Roman" w:hAnsi="Times New Roman" w:eastAsia="Times New Roman" w:cs="Times New Roman"/>
                <w:color w:val="000000"/>
                <w:sz w:val="18"/>
                <w:szCs w:val="18"/>
              </w:rPr>
            </w:pPr>
          </w:p>
        </w:tc>
        <w:tc>
          <w:tcPr>
            <w:tcW w:w="1989" w:type="dxa"/>
            <w:vMerge/>
            <w:tcBorders>
              <w:top w:val="nil"/>
              <w:left w:val="single" w:color="auto" w:sz="4" w:space="0"/>
              <w:bottom w:val="single" w:color="auto" w:sz="4" w:space="0"/>
              <w:right w:val="single" w:color="auto" w:sz="4" w:space="0"/>
            </w:tcBorders>
            <w:vAlign w:val="center"/>
            <w:hideMark/>
          </w:tcPr>
          <w:p w:rsidRPr="007B6271" w:rsidR="007B6271" w:rsidP="007B6271" w:rsidRDefault="007B6271" w14:paraId="02626F93" w14:textId="77777777">
            <w:pPr>
              <w:widowControl/>
              <w:rPr>
                <w:rFonts w:ascii="Times New Roman" w:hAnsi="Times New Roman" w:eastAsia="Times New Roman" w:cs="Times New Roman"/>
                <w:color w:val="000000"/>
                <w:sz w:val="18"/>
                <w:szCs w:val="18"/>
              </w:rPr>
            </w:pPr>
          </w:p>
        </w:tc>
        <w:tc>
          <w:tcPr>
            <w:tcW w:w="2122" w:type="dxa"/>
            <w:vMerge/>
            <w:tcBorders>
              <w:top w:val="nil"/>
              <w:left w:val="single" w:color="auto" w:sz="4" w:space="0"/>
              <w:bottom w:val="single" w:color="auto" w:sz="4" w:space="0"/>
              <w:right w:val="single" w:color="auto" w:sz="4" w:space="0"/>
            </w:tcBorders>
            <w:vAlign w:val="center"/>
            <w:hideMark/>
          </w:tcPr>
          <w:p w:rsidRPr="007B6271" w:rsidR="007B6271" w:rsidP="007B6271" w:rsidRDefault="007B6271" w14:paraId="155F00D8" w14:textId="77777777">
            <w:pPr>
              <w:widowControl/>
              <w:rPr>
                <w:rFonts w:ascii="Times New Roman" w:hAnsi="Times New Roman" w:eastAsia="Times New Roman" w:cs="Times New Roman"/>
                <w:color w:val="000000"/>
                <w:sz w:val="18"/>
                <w:szCs w:val="18"/>
              </w:rPr>
            </w:pPr>
          </w:p>
        </w:tc>
      </w:tr>
    </w:tbl>
    <w:p w:rsidRPr="00096CA4" w:rsidR="002F30D3" w:rsidP="002F30D3" w:rsidRDefault="002F30D3" w14:paraId="433D48F0" w14:textId="10F078DB">
      <w:pPr>
        <w:jc w:val="both"/>
        <w:rPr>
          <w:rFonts w:ascii="Times New Roman" w:hAnsi="Times New Roman" w:cs="Times New Roman"/>
          <w:sz w:val="20"/>
          <w:szCs w:val="20"/>
          <w:lang w:val="es-419"/>
        </w:r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Pr="002F30D3" w:rsidR="00956786" w:rsidP="008B58A9" w:rsidRDefault="00956786" w14:paraId="12E89623" w14:textId="2123E76C">
      <w:pPr>
        <w:pStyle w:val="Ttulo2"/>
        <w:spacing w:line="360" w:lineRule="auto"/>
        <w:jc w:val="both"/>
        <w:rPr>
          <w:rFonts w:cs="Times New Roman"/>
          <w:lang w:val="es-419"/>
        </w:rPr>
        <w:sectPr w:rsidRPr="002F30D3" w:rsidR="00956786" w:rsidSect="00726BDD">
          <w:pgSz w:w="15840" w:h="12240" w:orient="landscape" w:code="1"/>
          <w:pgMar w:top="1440" w:right="1440" w:bottom="1440" w:left="1440" w:header="709" w:footer="709" w:gutter="0"/>
          <w:cols w:space="708"/>
          <w:docGrid w:linePitch="360"/>
        </w:sectPr>
      </w:pPr>
    </w:p>
    <w:p w:rsidRPr="00CD4127" w:rsidR="000E2A5D" w:rsidP="007F03B1" w:rsidRDefault="00A871DB" w14:paraId="53C64EEF" w14:textId="5DC12147">
      <w:pPr>
        <w:pStyle w:val="Ttulo2"/>
        <w:numPr>
          <w:ilvl w:val="1"/>
          <w:numId w:val="30"/>
        </w:numPr>
        <w:spacing w:line="360" w:lineRule="auto"/>
        <w:jc w:val="both"/>
        <w:rPr>
          <w:rFonts w:cs="Times New Roman"/>
          <w:lang w:val="es-HN"/>
        </w:rPr>
      </w:pPr>
      <w:bookmarkStart w:name="_Toc163162475" w:id="141"/>
      <w:r w:rsidRPr="00CD4127">
        <w:rPr>
          <w:rFonts w:cs="Times New Roman"/>
          <w:lang w:val="es-HN"/>
        </w:rPr>
        <w:t>MEDIDAS DE CONTROL</w:t>
      </w:r>
      <w:bookmarkEnd w:id="141"/>
    </w:p>
    <w:p w:rsidR="0035026D" w:rsidP="001278A5" w:rsidRDefault="00F26D2B" w14:paraId="37B4ABA6" w14:textId="2EC11494">
      <w:pPr>
        <w:pStyle w:val="Prrafodelista"/>
        <w:spacing w:line="360" w:lineRule="auto"/>
        <w:ind w:left="357" w:firstLine="709"/>
        <w:jc w:val="both"/>
        <w:rPr>
          <w:rFonts w:ascii="Times New Roman" w:hAnsi="Times New Roman" w:cs="Times New Roman"/>
          <w:sz w:val="24"/>
          <w:szCs w:val="24"/>
          <w:lang w:val="es-419"/>
        </w:rPr>
      </w:pPr>
      <w:r w:rsidRPr="00CF7130">
        <w:rPr>
          <w:rFonts w:ascii="Times New Roman" w:hAnsi="Times New Roman" w:cs="Times New Roman"/>
          <w:sz w:val="24"/>
          <w:szCs w:val="24"/>
          <w:lang w:val="es-419"/>
        </w:rPr>
        <w:t>Las medidas de control son vitales para evaluar la eficacia del sistema de farmacovigilancia. Los indicadores incluirán la cantidad de eventos adversos reportados, proporcionando datos cuantitativos sobre la incidencia y tipos de eventos. El tiempo de respuesta ante estos eventos será crucial para medir la eficiencia del sistema en términos de reacción y resolución. Además, la satisfacción del paciente con el proceso de reporte ofrecerá insights cualitativos sobre la accesibilidad y usabilidad del sistema desde la perspectiva del usuario.</w:t>
      </w:r>
    </w:p>
    <w:p w:rsidRPr="00CD4127" w:rsidR="00F26D2B" w:rsidP="003038FA" w:rsidRDefault="00F26D2B" w14:paraId="7CB8DE63" w14:textId="77777777">
      <w:pPr>
        <w:pStyle w:val="TextoPrincipal"/>
        <w:ind w:firstLine="0"/>
        <w:rPr>
          <w:lang w:val="es-419"/>
        </w:rPr>
      </w:pPr>
    </w:p>
    <w:p w:rsidRPr="00F862C9" w:rsidR="00ED7E96" w:rsidP="007F03B1" w:rsidRDefault="00A871DB" w14:paraId="6A73244D" w14:textId="4EFC7EF1">
      <w:pPr>
        <w:pStyle w:val="Ttulo2"/>
        <w:numPr>
          <w:ilvl w:val="1"/>
          <w:numId w:val="30"/>
        </w:numPr>
        <w:spacing w:line="360" w:lineRule="auto"/>
        <w:jc w:val="both"/>
        <w:rPr>
          <w:rFonts w:cs="Times New Roman"/>
          <w:lang w:val="es-HN"/>
        </w:rPr>
      </w:pPr>
      <w:bookmarkStart w:name="_Toc163162476" w:id="142"/>
      <w:r w:rsidRPr="00CD4127">
        <w:rPr>
          <w:rFonts w:cs="Times New Roman"/>
          <w:lang w:val="es-HN"/>
        </w:rPr>
        <w:t>CRONOGRAMA DE IMPLEMENTACIÓN Y PRESUPUESTO</w:t>
      </w:r>
      <w:bookmarkEnd w:id="142"/>
    </w:p>
    <w:p w:rsidR="0046625C" w:rsidP="001278A5" w:rsidRDefault="00FA7EB1" w14:paraId="704C3F83" w14:textId="41FC9C67">
      <w:pPr>
        <w:pStyle w:val="Prrafodelista"/>
        <w:spacing w:line="360" w:lineRule="auto"/>
        <w:ind w:left="357" w:firstLine="709"/>
        <w:jc w:val="both"/>
        <w:rPr>
          <w:rFonts w:ascii="Times New Roman" w:hAnsi="Times New Roman" w:cs="Times New Roman"/>
          <w:sz w:val="24"/>
          <w:szCs w:val="24"/>
          <w:lang w:val="es-419"/>
        </w:rPr>
      </w:pPr>
      <w:r>
        <w:rPr>
          <w:rFonts w:ascii="Times New Roman" w:hAnsi="Times New Roman" w:cs="Times New Roman"/>
          <w:sz w:val="24"/>
          <w:szCs w:val="24"/>
          <w:lang w:val="es-419"/>
        </w:rPr>
        <w:t>El diseño</w:t>
      </w:r>
      <w:r w:rsidRPr="00ED7E96" w:rsidR="0046625C">
        <w:rPr>
          <w:rFonts w:ascii="Times New Roman" w:hAnsi="Times New Roman" w:cs="Times New Roman"/>
          <w:sz w:val="24"/>
          <w:szCs w:val="24"/>
          <w:lang w:val="es-419"/>
        </w:rPr>
        <w:t xml:space="preserve"> del sistema se dividirá en varias fases </w:t>
      </w:r>
      <w:r>
        <w:rPr>
          <w:rFonts w:ascii="Times New Roman" w:hAnsi="Times New Roman" w:cs="Times New Roman"/>
          <w:sz w:val="24"/>
          <w:szCs w:val="24"/>
          <w:lang w:val="es-419"/>
        </w:rPr>
        <w:t>en un periodo de seis meses</w:t>
      </w:r>
      <w:r w:rsidRPr="00ED7E96" w:rsidR="0046625C">
        <w:rPr>
          <w:rFonts w:ascii="Times New Roman" w:hAnsi="Times New Roman" w:cs="Times New Roman"/>
          <w:sz w:val="24"/>
          <w:szCs w:val="24"/>
          <w:lang w:val="es-419"/>
        </w:rPr>
        <w:t>, abarcando desde la fase inicial de planificación hasta la implementación completa y la evaluación del sistema.</w:t>
      </w:r>
      <w:r w:rsidRPr="00ED7E96">
        <w:rPr>
          <w:rFonts w:ascii="Times New Roman" w:hAnsi="Times New Roman" w:cs="Times New Roman"/>
          <w:sz w:val="24"/>
          <w:szCs w:val="24"/>
          <w:lang w:val="es-419"/>
        </w:rPr>
        <w:t xml:space="preserve"> Este cronograma incluirá etapas de planificación, adquisición de tecnología, capacitación del personal y fases piloto, con revisiones regulares para ajustes. El presupuesto abarcará los costos asociados a cada fase, detallando inversiones en tecnología, recursos humanos para capacitación y análisis, y otros gastos operativos, asegurando una asignación de recursos eficiente y transparente</w:t>
      </w:r>
      <w:r w:rsidRPr="006A53AC" w:rsidR="0046625C">
        <w:rPr>
          <w:rFonts w:ascii="Times New Roman" w:hAnsi="Times New Roman" w:cs="Times New Roman"/>
          <w:sz w:val="24"/>
          <w:szCs w:val="24"/>
          <w:lang w:val="es-419"/>
        </w:rPr>
        <w:t>,</w:t>
      </w:r>
      <w:r w:rsidR="006A53AC">
        <w:rPr>
          <w:rFonts w:ascii="Times New Roman" w:hAnsi="Times New Roman" w:cs="Times New Roman"/>
          <w:sz w:val="24"/>
          <w:szCs w:val="24"/>
          <w:lang w:val="es-419"/>
        </w:rPr>
        <w:t xml:space="preserve"> </w:t>
      </w:r>
      <w:r w:rsidRPr="006A53AC" w:rsidR="0046625C">
        <w:rPr>
          <w:rFonts w:ascii="Times New Roman" w:hAnsi="Times New Roman" w:cs="Times New Roman"/>
          <w:sz w:val="24"/>
          <w:szCs w:val="24"/>
          <w:lang w:val="es-419"/>
        </w:rPr>
        <w:t>asegurando una transición suave hacia un sistema de farmacovigilancia eficaz y eficiente en la Clínica Santa Clara de Asís.</w:t>
      </w:r>
    </w:p>
    <w:p w:rsidR="008B58A9" w:rsidP="008B58A9" w:rsidRDefault="008B58A9" w14:paraId="4E91A112" w14:textId="0E7C30EA">
      <w:pPr>
        <w:spacing w:line="276" w:lineRule="auto"/>
        <w:jc w:val="both"/>
        <w:rPr>
          <w:rFonts w:ascii="Times New Roman" w:hAnsi="Times New Roman" w:cs="Times New Roman"/>
          <w:sz w:val="24"/>
          <w:szCs w:val="24"/>
          <w:lang w:val="es-419"/>
        </w:rPr>
      </w:pPr>
    </w:p>
    <w:p w:rsidRPr="008B58A9" w:rsidR="00140605" w:rsidP="008B58A9" w:rsidRDefault="00140605" w14:paraId="5ACEF343" w14:textId="77777777">
      <w:pPr>
        <w:spacing w:line="276" w:lineRule="auto"/>
        <w:jc w:val="both"/>
        <w:rPr>
          <w:rFonts w:ascii="Times New Roman" w:hAnsi="Times New Roman" w:cs="Times New Roman"/>
          <w:sz w:val="24"/>
          <w:szCs w:val="24"/>
          <w:lang w:val="es-419"/>
        </w:rPr>
      </w:pPr>
    </w:p>
    <w:p w:rsidRPr="000F2DCE" w:rsidR="00140605" w:rsidP="000F2DCE" w:rsidRDefault="00C641E3" w14:paraId="4BAE1DAE" w14:textId="6BB7150C">
      <w:pPr>
        <w:pStyle w:val="Numerartablas0"/>
      </w:pPr>
      <w:bookmarkStart w:name="_Toc163111520" w:id="143"/>
      <w:r>
        <w:t xml:space="preserve"> </w:t>
      </w:r>
      <w:r w:rsidRPr="00EE72B5" w:rsidR="00C807CA">
        <w:t xml:space="preserve">Cronograma </w:t>
      </w:r>
      <w:r w:rsidRPr="00EE72B5" w:rsidR="00512B2C">
        <w:t xml:space="preserve">de actividades </w:t>
      </w:r>
      <w:r w:rsidRPr="00EE72B5" w:rsidR="00C507E8">
        <w:t xml:space="preserve">en la implementación de un sistema de Farmacovigilancia en la </w:t>
      </w:r>
      <w:r w:rsidRPr="00EE72B5" w:rsidR="006C6E33">
        <w:t>Clínica Santa Clara de Asís.</w:t>
      </w:r>
      <w:bookmarkEnd w:id="143"/>
    </w:p>
    <w:tbl>
      <w:tblPr>
        <w:tblW w:w="9214" w:type="dxa"/>
        <w:tblInd w:w="137" w:type="dxa"/>
        <w:tblLook w:val="04A0" w:firstRow="1" w:lastRow="0" w:firstColumn="1" w:lastColumn="0" w:noHBand="0" w:noVBand="1"/>
      </w:tblPr>
      <w:tblGrid>
        <w:gridCol w:w="750"/>
        <w:gridCol w:w="1949"/>
        <w:gridCol w:w="396"/>
        <w:gridCol w:w="396"/>
        <w:gridCol w:w="396"/>
        <w:gridCol w:w="396"/>
        <w:gridCol w:w="396"/>
        <w:gridCol w:w="396"/>
        <w:gridCol w:w="396"/>
        <w:gridCol w:w="396"/>
        <w:gridCol w:w="396"/>
        <w:gridCol w:w="456"/>
        <w:gridCol w:w="456"/>
        <w:gridCol w:w="456"/>
        <w:gridCol w:w="1583"/>
      </w:tblGrid>
      <w:tr w:rsidRPr="00C1352F" w:rsidR="00C068D1" w:rsidTr="00A475E9" w14:paraId="400BAF60" w14:textId="77777777">
        <w:trPr>
          <w:trHeight w:val="233"/>
        </w:trPr>
        <w:tc>
          <w:tcPr>
            <w:tcW w:w="750" w:type="dxa"/>
            <w:vMerge w:val="restart"/>
            <w:tcBorders>
              <w:top w:val="single" w:color="auto" w:sz="4" w:space="0"/>
              <w:left w:val="single" w:color="auto" w:sz="4" w:space="0"/>
              <w:bottom w:val="single" w:color="auto" w:sz="4" w:space="0"/>
              <w:right w:val="single" w:color="auto" w:sz="4" w:space="0"/>
            </w:tcBorders>
            <w:shd w:val="clear" w:color="000000" w:fill="F2F2F2"/>
            <w:vAlign w:val="center"/>
            <w:hideMark/>
          </w:tcPr>
          <w:p w:rsidRPr="00631985" w:rsidR="00C068D1" w:rsidP="00B65593" w:rsidRDefault="00C068D1" w14:paraId="3764CCA9"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 xml:space="preserve">Fases </w:t>
            </w:r>
          </w:p>
        </w:tc>
        <w:tc>
          <w:tcPr>
            <w:tcW w:w="1949" w:type="dxa"/>
            <w:vMerge w:val="restart"/>
            <w:tcBorders>
              <w:top w:val="single" w:color="auto" w:sz="4" w:space="0"/>
              <w:left w:val="single" w:color="auto" w:sz="4" w:space="0"/>
              <w:bottom w:val="single" w:color="auto" w:sz="4" w:space="0"/>
              <w:right w:val="single" w:color="auto" w:sz="4" w:space="0"/>
            </w:tcBorders>
            <w:shd w:val="clear" w:color="000000" w:fill="F2F2F2"/>
            <w:vAlign w:val="center"/>
            <w:hideMark/>
          </w:tcPr>
          <w:p w:rsidRPr="00631985" w:rsidR="00C068D1" w:rsidP="00B65593" w:rsidRDefault="00C068D1" w14:paraId="310C348E"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Actividad</w:t>
            </w:r>
          </w:p>
        </w:tc>
        <w:tc>
          <w:tcPr>
            <w:tcW w:w="4932" w:type="dxa"/>
            <w:gridSpan w:val="12"/>
            <w:tcBorders>
              <w:top w:val="single" w:color="auto" w:sz="4" w:space="0"/>
              <w:left w:val="nil"/>
              <w:bottom w:val="single" w:color="auto" w:sz="4" w:space="0"/>
              <w:right w:val="single" w:color="auto" w:sz="4" w:space="0"/>
            </w:tcBorders>
            <w:shd w:val="clear" w:color="000000" w:fill="F2F2F2"/>
            <w:noWrap/>
            <w:vAlign w:val="bottom"/>
            <w:hideMark/>
          </w:tcPr>
          <w:p w:rsidRPr="00631985" w:rsidR="00C068D1" w:rsidP="00B65593" w:rsidRDefault="00C068D1" w14:paraId="56652F29"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Periodicidad (Meses)</w:t>
            </w:r>
          </w:p>
        </w:tc>
        <w:tc>
          <w:tcPr>
            <w:tcW w:w="1583" w:type="dxa"/>
            <w:vMerge w:val="restart"/>
            <w:tcBorders>
              <w:top w:val="single" w:color="auto" w:sz="4" w:space="0"/>
              <w:left w:val="single" w:color="auto" w:sz="4" w:space="0"/>
              <w:bottom w:val="single" w:color="auto" w:sz="4" w:space="0"/>
              <w:right w:val="single" w:color="auto" w:sz="4" w:space="0"/>
            </w:tcBorders>
            <w:shd w:val="clear" w:color="000000" w:fill="F2F2F2"/>
            <w:vAlign w:val="center"/>
            <w:hideMark/>
          </w:tcPr>
          <w:p w:rsidRPr="00631985" w:rsidR="00C068D1" w:rsidP="00B65593" w:rsidRDefault="00C068D1" w14:paraId="5CEB0AD7"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Presupuesto</w:t>
            </w:r>
          </w:p>
        </w:tc>
      </w:tr>
      <w:tr w:rsidRPr="00C1352F" w:rsidR="00C068D1" w:rsidTr="00A475E9" w14:paraId="3BDACFB6" w14:textId="77777777">
        <w:trPr>
          <w:trHeight w:val="233"/>
        </w:trPr>
        <w:tc>
          <w:tcPr>
            <w:tcW w:w="750" w:type="dxa"/>
            <w:vMerge/>
            <w:tcBorders>
              <w:top w:val="nil"/>
              <w:left w:val="single" w:color="auto" w:sz="4" w:space="0"/>
              <w:bottom w:val="single" w:color="auto" w:sz="4" w:space="0"/>
              <w:right w:val="single" w:color="auto" w:sz="4" w:space="0"/>
            </w:tcBorders>
            <w:vAlign w:val="center"/>
            <w:hideMark/>
          </w:tcPr>
          <w:p w:rsidRPr="00631985" w:rsidR="00C068D1" w:rsidP="00B65593" w:rsidRDefault="00C068D1" w14:paraId="1B53DB7B" w14:textId="77777777">
            <w:pPr>
              <w:widowControl/>
              <w:rPr>
                <w:rFonts w:ascii="Times New Roman" w:hAnsi="Times New Roman" w:cs="Times New Roman"/>
                <w:sz w:val="20"/>
                <w:szCs w:val="20"/>
                <w:lang w:val="es-419"/>
              </w:rPr>
            </w:pPr>
          </w:p>
        </w:tc>
        <w:tc>
          <w:tcPr>
            <w:tcW w:w="1949" w:type="dxa"/>
            <w:vMerge/>
            <w:tcBorders>
              <w:top w:val="nil"/>
              <w:left w:val="single" w:color="auto" w:sz="4" w:space="0"/>
              <w:bottom w:val="single" w:color="auto" w:sz="4" w:space="0"/>
              <w:right w:val="single" w:color="auto" w:sz="4" w:space="0"/>
            </w:tcBorders>
            <w:vAlign w:val="center"/>
            <w:hideMark/>
          </w:tcPr>
          <w:p w:rsidRPr="00631985" w:rsidR="00C068D1" w:rsidP="00B65593" w:rsidRDefault="00C068D1" w14:paraId="7B17BCD8" w14:textId="77777777">
            <w:pPr>
              <w:widowControl/>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26B97229"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1</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335D58C6"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2</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1F238184"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3</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302C79C6"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4</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35486C15"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5</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36674296"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6</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32724FFB"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7</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667321B4"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8</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69E0E834"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9</w:t>
            </w:r>
          </w:p>
        </w:tc>
        <w:tc>
          <w:tcPr>
            <w:tcW w:w="45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74390FB8"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10</w:t>
            </w:r>
          </w:p>
        </w:tc>
        <w:tc>
          <w:tcPr>
            <w:tcW w:w="45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4C1CF736"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11</w:t>
            </w:r>
          </w:p>
        </w:tc>
        <w:tc>
          <w:tcPr>
            <w:tcW w:w="456" w:type="dxa"/>
            <w:tcBorders>
              <w:top w:val="nil"/>
              <w:left w:val="nil"/>
              <w:bottom w:val="single" w:color="auto" w:sz="4" w:space="0"/>
              <w:right w:val="single" w:color="auto" w:sz="4" w:space="0"/>
            </w:tcBorders>
            <w:shd w:val="clear" w:color="auto" w:fill="auto"/>
            <w:noWrap/>
            <w:vAlign w:val="center"/>
            <w:hideMark/>
          </w:tcPr>
          <w:p w:rsidRPr="00631985" w:rsidR="00C068D1" w:rsidP="00B65593" w:rsidRDefault="00C068D1" w14:paraId="0E44A5B7"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12</w:t>
            </w:r>
          </w:p>
        </w:tc>
        <w:tc>
          <w:tcPr>
            <w:tcW w:w="1583" w:type="dxa"/>
            <w:vMerge/>
            <w:tcBorders>
              <w:top w:val="nil"/>
              <w:left w:val="single" w:color="auto" w:sz="4" w:space="0"/>
              <w:bottom w:val="single" w:color="auto" w:sz="4" w:space="0"/>
              <w:right w:val="single" w:color="auto" w:sz="4" w:space="0"/>
            </w:tcBorders>
            <w:vAlign w:val="center"/>
            <w:hideMark/>
          </w:tcPr>
          <w:p w:rsidRPr="00631985" w:rsidR="00C068D1" w:rsidP="00B65593" w:rsidRDefault="00C068D1" w14:paraId="6C9C1B93" w14:textId="77777777">
            <w:pPr>
              <w:widowControl/>
              <w:rPr>
                <w:rFonts w:ascii="Times New Roman" w:hAnsi="Times New Roman" w:cs="Times New Roman"/>
                <w:sz w:val="20"/>
                <w:szCs w:val="20"/>
                <w:lang w:val="es-419"/>
              </w:rPr>
            </w:pPr>
          </w:p>
        </w:tc>
      </w:tr>
      <w:tr w:rsidRPr="00C1352F" w:rsidR="00C068D1" w:rsidTr="00A475E9" w14:paraId="22C74377" w14:textId="77777777">
        <w:trPr>
          <w:trHeight w:val="233"/>
        </w:trPr>
        <w:tc>
          <w:tcPr>
            <w:tcW w:w="750" w:type="dxa"/>
            <w:tcBorders>
              <w:top w:val="nil"/>
              <w:left w:val="single" w:color="auto" w:sz="4" w:space="0"/>
              <w:bottom w:val="single" w:color="auto" w:sz="4" w:space="0"/>
              <w:right w:val="single" w:color="auto" w:sz="4" w:space="0"/>
            </w:tcBorders>
            <w:shd w:val="clear" w:color="auto" w:fill="auto"/>
            <w:noWrap/>
            <w:hideMark/>
          </w:tcPr>
          <w:p w:rsidRPr="00631985" w:rsidR="00C068D1" w:rsidP="001906DB" w:rsidRDefault="00C068D1" w14:paraId="545F55F4"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I</w:t>
            </w:r>
          </w:p>
        </w:tc>
        <w:tc>
          <w:tcPr>
            <w:tcW w:w="1949" w:type="dxa"/>
            <w:tcBorders>
              <w:top w:val="nil"/>
              <w:left w:val="nil"/>
              <w:bottom w:val="single" w:color="auto" w:sz="4" w:space="0"/>
              <w:right w:val="single" w:color="auto" w:sz="4" w:space="0"/>
            </w:tcBorders>
            <w:shd w:val="clear" w:color="auto" w:fill="auto"/>
            <w:noWrap/>
            <w:vAlign w:val="bottom"/>
            <w:hideMark/>
          </w:tcPr>
          <w:p w:rsidRPr="00631985" w:rsidR="00C068D1" w:rsidP="00B65593" w:rsidRDefault="00C068D1" w14:paraId="68714D80" w14:textId="3FEC58DB">
            <w:pPr>
              <w:widowControl/>
              <w:rPr>
                <w:rFonts w:ascii="Times New Roman" w:hAnsi="Times New Roman" w:cs="Times New Roman"/>
                <w:sz w:val="20"/>
                <w:szCs w:val="20"/>
                <w:lang w:val="es-419"/>
              </w:rPr>
            </w:pPr>
            <w:r w:rsidRPr="00631985">
              <w:rPr>
                <w:rFonts w:ascii="Times New Roman" w:hAnsi="Times New Roman" w:cs="Times New Roman"/>
                <w:sz w:val="20"/>
                <w:szCs w:val="20"/>
                <w:lang w:val="es-419"/>
              </w:rPr>
              <w:t>Planificación</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3504C" w:rsidRDefault="00C068D1" w14:paraId="54B4CA7F" w14:textId="268D7D64">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3504C" w:rsidRDefault="00C068D1" w14:paraId="36C9427A" w14:textId="1D10265E">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3504C" w:rsidRDefault="00C068D1" w14:paraId="62082214" w14:textId="0F9CB11A">
            <w:pPr>
              <w:widowControl/>
              <w:jc w:val="center"/>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3504C" w:rsidRDefault="00C068D1" w14:paraId="6D103859" w14:textId="0942FAD4">
            <w:pPr>
              <w:widowControl/>
              <w:jc w:val="center"/>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224E9B6E" w14:textId="699D5C52">
            <w:pPr>
              <w:widowControl/>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3CAD906C" w14:textId="54EBB6AA">
            <w:pPr>
              <w:widowControl/>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698A4152" w14:textId="71CB81C7">
            <w:pPr>
              <w:widowControl/>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77F8C891" w14:textId="273EB052">
            <w:pPr>
              <w:widowControl/>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1E336474" w14:textId="2AFF0B8A">
            <w:pPr>
              <w:widowControl/>
              <w:rPr>
                <w:rFonts w:ascii="Times New Roman" w:hAnsi="Times New Roman" w:cs="Times New Roman"/>
                <w:sz w:val="20"/>
                <w:szCs w:val="20"/>
                <w:lang w:val="es-419"/>
              </w:rPr>
            </w:pPr>
          </w:p>
        </w:tc>
        <w:tc>
          <w:tcPr>
            <w:tcW w:w="45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34A180B2" w14:textId="156A6721">
            <w:pPr>
              <w:widowControl/>
              <w:rPr>
                <w:rFonts w:ascii="Times New Roman" w:hAnsi="Times New Roman" w:cs="Times New Roman"/>
                <w:sz w:val="20"/>
                <w:szCs w:val="20"/>
                <w:lang w:val="es-419"/>
              </w:rPr>
            </w:pPr>
          </w:p>
        </w:tc>
        <w:tc>
          <w:tcPr>
            <w:tcW w:w="45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32D2FC3D" w14:textId="2E032718">
            <w:pPr>
              <w:widowControl/>
              <w:rPr>
                <w:rFonts w:ascii="Times New Roman" w:hAnsi="Times New Roman" w:cs="Times New Roman"/>
                <w:sz w:val="20"/>
                <w:szCs w:val="20"/>
                <w:lang w:val="es-419"/>
              </w:rPr>
            </w:pPr>
          </w:p>
        </w:tc>
        <w:tc>
          <w:tcPr>
            <w:tcW w:w="45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63238640" w14:textId="49FF8FD8">
            <w:pPr>
              <w:widowControl/>
              <w:rPr>
                <w:rFonts w:ascii="Times New Roman" w:hAnsi="Times New Roman" w:cs="Times New Roman"/>
                <w:sz w:val="20"/>
                <w:szCs w:val="20"/>
                <w:lang w:val="es-419"/>
              </w:rPr>
            </w:pPr>
          </w:p>
        </w:tc>
        <w:tc>
          <w:tcPr>
            <w:tcW w:w="1583" w:type="dxa"/>
            <w:tcBorders>
              <w:top w:val="nil"/>
              <w:left w:val="nil"/>
              <w:bottom w:val="single" w:color="auto" w:sz="4" w:space="0"/>
              <w:right w:val="single" w:color="auto" w:sz="4" w:space="0"/>
            </w:tcBorders>
            <w:shd w:val="clear" w:color="auto" w:fill="auto"/>
            <w:noWrap/>
            <w:vAlign w:val="bottom"/>
            <w:hideMark/>
          </w:tcPr>
          <w:p w:rsidRPr="00631985" w:rsidR="00C068D1" w:rsidP="00B65593" w:rsidRDefault="00C068D1" w14:paraId="55DD3857" w14:textId="1D9B7FEB">
            <w:pPr>
              <w:widowControl/>
              <w:rPr>
                <w:rFonts w:ascii="Times New Roman" w:hAnsi="Times New Roman" w:cs="Times New Roman"/>
                <w:sz w:val="20"/>
                <w:szCs w:val="20"/>
                <w:lang w:val="es-419"/>
              </w:rPr>
            </w:pPr>
            <w:r w:rsidRPr="00631985">
              <w:rPr>
                <w:rFonts w:ascii="Times New Roman" w:hAnsi="Times New Roman" w:cs="Times New Roman"/>
                <w:sz w:val="20"/>
                <w:szCs w:val="20"/>
                <w:lang w:val="es-419"/>
              </w:rPr>
              <w:t> </w:t>
            </w:r>
            <w:r w:rsidRPr="00631985" w:rsidR="005C065B">
              <w:rPr>
                <w:rFonts w:ascii="Times New Roman" w:hAnsi="Times New Roman" w:cs="Times New Roman"/>
                <w:sz w:val="20"/>
                <w:szCs w:val="20"/>
                <w:lang w:val="es-419"/>
              </w:rPr>
              <w:t>USD 2,000.00</w:t>
            </w:r>
          </w:p>
        </w:tc>
      </w:tr>
      <w:tr w:rsidRPr="00C1352F" w:rsidR="00C068D1" w:rsidTr="00A475E9" w14:paraId="6A464E08" w14:textId="77777777">
        <w:trPr>
          <w:trHeight w:val="233"/>
        </w:trPr>
        <w:tc>
          <w:tcPr>
            <w:tcW w:w="750" w:type="dxa"/>
            <w:tcBorders>
              <w:top w:val="nil"/>
              <w:left w:val="single" w:color="auto" w:sz="4" w:space="0"/>
              <w:bottom w:val="single" w:color="auto" w:sz="4" w:space="0"/>
              <w:right w:val="single" w:color="auto" w:sz="4" w:space="0"/>
            </w:tcBorders>
            <w:shd w:val="clear" w:color="auto" w:fill="auto"/>
            <w:noWrap/>
            <w:vAlign w:val="bottom"/>
            <w:hideMark/>
          </w:tcPr>
          <w:p w:rsidRPr="00631985" w:rsidR="00C068D1" w:rsidP="001906DB" w:rsidRDefault="00C068D1" w14:paraId="5173E83F"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II</w:t>
            </w:r>
          </w:p>
        </w:tc>
        <w:tc>
          <w:tcPr>
            <w:tcW w:w="1949" w:type="dxa"/>
            <w:tcBorders>
              <w:top w:val="nil"/>
              <w:left w:val="nil"/>
              <w:bottom w:val="single" w:color="auto" w:sz="4" w:space="0"/>
              <w:right w:val="single" w:color="auto" w:sz="4" w:space="0"/>
            </w:tcBorders>
            <w:shd w:val="clear" w:color="auto" w:fill="auto"/>
            <w:noWrap/>
            <w:vAlign w:val="bottom"/>
            <w:hideMark/>
          </w:tcPr>
          <w:p w:rsidRPr="00631985" w:rsidR="00C068D1" w:rsidP="00B65593" w:rsidRDefault="00C068D1" w14:paraId="66A1A5AE" w14:textId="761F381F">
            <w:pPr>
              <w:widowControl/>
              <w:rPr>
                <w:rFonts w:ascii="Times New Roman" w:hAnsi="Times New Roman" w:cs="Times New Roman"/>
                <w:sz w:val="20"/>
                <w:szCs w:val="20"/>
                <w:lang w:val="es-419"/>
              </w:rPr>
            </w:pPr>
            <w:r w:rsidRPr="00631985">
              <w:rPr>
                <w:rFonts w:ascii="Times New Roman" w:hAnsi="Times New Roman" w:cs="Times New Roman"/>
                <w:sz w:val="20"/>
                <w:szCs w:val="20"/>
                <w:lang w:val="es-419"/>
              </w:rPr>
              <w:t>Adquisición de tecnología</w:t>
            </w:r>
          </w:p>
        </w:tc>
        <w:tc>
          <w:tcPr>
            <w:tcW w:w="396" w:type="dxa"/>
            <w:tcBorders>
              <w:top w:val="nil"/>
              <w:left w:val="nil"/>
              <w:bottom w:val="single" w:color="auto" w:sz="4" w:space="0"/>
              <w:right w:val="single" w:color="auto" w:sz="4" w:space="0"/>
            </w:tcBorders>
            <w:shd w:val="clear" w:color="auto" w:fill="auto"/>
            <w:noWrap/>
            <w:vAlign w:val="center"/>
            <w:hideMark/>
          </w:tcPr>
          <w:p w:rsidRPr="00631985" w:rsidR="00C068D1" w:rsidP="00B3504C" w:rsidRDefault="00C068D1" w14:paraId="4A60B940" w14:textId="6C3E4049">
            <w:pPr>
              <w:widowControl/>
              <w:jc w:val="center"/>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000000" w:fill="FFFFFF"/>
            <w:noWrap/>
            <w:vAlign w:val="center"/>
            <w:hideMark/>
          </w:tcPr>
          <w:p w:rsidRPr="00631985" w:rsidR="00C068D1" w:rsidP="00B3504C" w:rsidRDefault="00C068D1" w14:paraId="7BAFAC88" w14:textId="2B352329">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396" w:type="dxa"/>
            <w:tcBorders>
              <w:top w:val="nil"/>
              <w:left w:val="nil"/>
              <w:bottom w:val="single" w:color="auto" w:sz="4" w:space="0"/>
              <w:right w:val="single" w:color="auto" w:sz="4" w:space="0"/>
            </w:tcBorders>
            <w:shd w:val="clear" w:color="000000" w:fill="FFFFFF"/>
            <w:noWrap/>
            <w:vAlign w:val="center"/>
            <w:hideMark/>
          </w:tcPr>
          <w:p w:rsidRPr="00631985" w:rsidR="00C068D1" w:rsidP="00B3504C" w:rsidRDefault="00C068D1" w14:paraId="1D7AC6E8" w14:textId="3092B270">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396" w:type="dxa"/>
            <w:tcBorders>
              <w:top w:val="nil"/>
              <w:left w:val="nil"/>
              <w:bottom w:val="single" w:color="auto" w:sz="4" w:space="0"/>
              <w:right w:val="single" w:color="auto" w:sz="4" w:space="0"/>
            </w:tcBorders>
            <w:shd w:val="clear" w:color="000000" w:fill="FFFFFF"/>
            <w:noWrap/>
            <w:vAlign w:val="center"/>
            <w:hideMark/>
          </w:tcPr>
          <w:p w:rsidRPr="00631985" w:rsidR="00C068D1" w:rsidP="00B3504C" w:rsidRDefault="00C068D1" w14:paraId="0A2D8288" w14:textId="06D444AA">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396" w:type="dxa"/>
            <w:tcBorders>
              <w:top w:val="nil"/>
              <w:left w:val="nil"/>
              <w:bottom w:val="single" w:color="auto" w:sz="4" w:space="0"/>
              <w:right w:val="single" w:color="auto" w:sz="4" w:space="0"/>
            </w:tcBorders>
            <w:shd w:val="clear" w:color="000000" w:fill="FFFFFF"/>
            <w:noWrap/>
            <w:vAlign w:val="bottom"/>
            <w:hideMark/>
          </w:tcPr>
          <w:p w:rsidRPr="00631985" w:rsidR="00C068D1" w:rsidP="001906DB" w:rsidRDefault="00C068D1" w14:paraId="0EF5637E" w14:textId="185AD64C">
            <w:pPr>
              <w:widowControl/>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76F68235" w14:textId="6FDBDF59">
            <w:pPr>
              <w:widowControl/>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69EE1640" w14:textId="61144CF2">
            <w:pPr>
              <w:widowControl/>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6DD87DC6" w14:textId="62D8C43E">
            <w:pPr>
              <w:widowControl/>
              <w:rPr>
                <w:rFonts w:ascii="Times New Roman" w:hAnsi="Times New Roman" w:cs="Times New Roman"/>
                <w:sz w:val="20"/>
                <w:szCs w:val="20"/>
                <w:lang w:val="es-419"/>
              </w:rPr>
            </w:pPr>
          </w:p>
        </w:tc>
        <w:tc>
          <w:tcPr>
            <w:tcW w:w="39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255DFDAE" w14:textId="30ED60AE">
            <w:pPr>
              <w:widowControl/>
              <w:rPr>
                <w:rFonts w:ascii="Times New Roman" w:hAnsi="Times New Roman" w:cs="Times New Roman"/>
                <w:sz w:val="20"/>
                <w:szCs w:val="20"/>
                <w:lang w:val="es-419"/>
              </w:rPr>
            </w:pPr>
          </w:p>
        </w:tc>
        <w:tc>
          <w:tcPr>
            <w:tcW w:w="45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21D9D3A8" w14:textId="1DA2CB1B">
            <w:pPr>
              <w:widowControl/>
              <w:rPr>
                <w:rFonts w:ascii="Times New Roman" w:hAnsi="Times New Roman" w:cs="Times New Roman"/>
                <w:sz w:val="20"/>
                <w:szCs w:val="20"/>
                <w:lang w:val="es-419"/>
              </w:rPr>
            </w:pPr>
          </w:p>
        </w:tc>
        <w:tc>
          <w:tcPr>
            <w:tcW w:w="45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3C998689" w14:textId="095680C3">
            <w:pPr>
              <w:widowControl/>
              <w:rPr>
                <w:rFonts w:ascii="Times New Roman" w:hAnsi="Times New Roman" w:cs="Times New Roman"/>
                <w:sz w:val="20"/>
                <w:szCs w:val="20"/>
                <w:lang w:val="es-419"/>
              </w:rPr>
            </w:pPr>
          </w:p>
        </w:tc>
        <w:tc>
          <w:tcPr>
            <w:tcW w:w="456" w:type="dxa"/>
            <w:tcBorders>
              <w:top w:val="nil"/>
              <w:left w:val="nil"/>
              <w:bottom w:val="single" w:color="auto" w:sz="4" w:space="0"/>
              <w:right w:val="single" w:color="auto" w:sz="4" w:space="0"/>
            </w:tcBorders>
            <w:shd w:val="clear" w:color="auto" w:fill="auto"/>
            <w:noWrap/>
            <w:vAlign w:val="bottom"/>
            <w:hideMark/>
          </w:tcPr>
          <w:p w:rsidRPr="00631985" w:rsidR="00C068D1" w:rsidP="001906DB" w:rsidRDefault="00C068D1" w14:paraId="68CAF994" w14:textId="569663EC">
            <w:pPr>
              <w:widowControl/>
              <w:rPr>
                <w:rFonts w:ascii="Times New Roman" w:hAnsi="Times New Roman" w:cs="Times New Roman"/>
                <w:sz w:val="20"/>
                <w:szCs w:val="20"/>
                <w:lang w:val="es-419"/>
              </w:rPr>
            </w:pPr>
          </w:p>
        </w:tc>
        <w:tc>
          <w:tcPr>
            <w:tcW w:w="1583" w:type="dxa"/>
            <w:tcBorders>
              <w:top w:val="nil"/>
              <w:left w:val="nil"/>
              <w:bottom w:val="single" w:color="auto" w:sz="4" w:space="0"/>
              <w:right w:val="single" w:color="auto" w:sz="4" w:space="0"/>
            </w:tcBorders>
            <w:shd w:val="clear" w:color="auto" w:fill="auto"/>
            <w:noWrap/>
            <w:vAlign w:val="bottom"/>
            <w:hideMark/>
          </w:tcPr>
          <w:p w:rsidRPr="00631985" w:rsidR="00C068D1" w:rsidP="00B65593" w:rsidRDefault="00C068D1" w14:paraId="14505E82" w14:textId="48ED2B77">
            <w:pPr>
              <w:widowControl/>
              <w:rPr>
                <w:rFonts w:ascii="Times New Roman" w:hAnsi="Times New Roman" w:cs="Times New Roman"/>
                <w:sz w:val="20"/>
                <w:szCs w:val="20"/>
                <w:lang w:val="es-419"/>
              </w:rPr>
            </w:pPr>
            <w:r w:rsidRPr="00631985">
              <w:rPr>
                <w:rFonts w:ascii="Times New Roman" w:hAnsi="Times New Roman" w:cs="Times New Roman"/>
                <w:sz w:val="20"/>
                <w:szCs w:val="20"/>
                <w:lang w:val="es-419"/>
              </w:rPr>
              <w:t> </w:t>
            </w:r>
            <w:r w:rsidRPr="00631985" w:rsidR="00953850">
              <w:rPr>
                <w:rFonts w:ascii="Times New Roman" w:hAnsi="Times New Roman" w:cs="Times New Roman"/>
                <w:sz w:val="20"/>
                <w:szCs w:val="20"/>
                <w:lang w:val="es-419"/>
              </w:rPr>
              <w:t xml:space="preserve">USD </w:t>
            </w:r>
            <w:r w:rsidRPr="00631985" w:rsidR="0084446F">
              <w:rPr>
                <w:rFonts w:ascii="Times New Roman" w:hAnsi="Times New Roman" w:cs="Times New Roman"/>
                <w:sz w:val="20"/>
                <w:szCs w:val="20"/>
                <w:lang w:val="es-419"/>
              </w:rPr>
              <w:t>6</w:t>
            </w:r>
            <w:r w:rsidRPr="00631985" w:rsidR="00953850">
              <w:rPr>
                <w:rFonts w:ascii="Times New Roman" w:hAnsi="Times New Roman" w:cs="Times New Roman"/>
                <w:sz w:val="20"/>
                <w:szCs w:val="20"/>
                <w:lang w:val="es-419"/>
              </w:rPr>
              <w:t>,000.00</w:t>
            </w:r>
          </w:p>
        </w:tc>
      </w:tr>
      <w:tr w:rsidRPr="00C1352F" w:rsidR="00C068D1" w:rsidTr="00A475E9" w14:paraId="5349B04B" w14:textId="77777777">
        <w:trPr>
          <w:trHeight w:val="233"/>
        </w:trPr>
        <w:tc>
          <w:tcPr>
            <w:tcW w:w="750" w:type="dxa"/>
            <w:tcBorders>
              <w:top w:val="nil"/>
              <w:left w:val="single" w:color="auto" w:sz="4" w:space="0"/>
              <w:bottom w:val="nil"/>
              <w:right w:val="single" w:color="auto" w:sz="4" w:space="0"/>
            </w:tcBorders>
            <w:shd w:val="clear" w:color="auto" w:fill="auto"/>
            <w:noWrap/>
            <w:vAlign w:val="bottom"/>
            <w:hideMark/>
          </w:tcPr>
          <w:p w:rsidRPr="00631985" w:rsidR="00C068D1" w:rsidP="001906DB" w:rsidRDefault="00C068D1" w14:paraId="262C7A93" w14:textId="77777777">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II</w:t>
            </w:r>
          </w:p>
        </w:tc>
        <w:tc>
          <w:tcPr>
            <w:tcW w:w="1949" w:type="dxa"/>
            <w:tcBorders>
              <w:top w:val="single" w:color="auto" w:sz="4" w:space="0"/>
              <w:left w:val="nil"/>
              <w:bottom w:val="single" w:color="auto" w:sz="4" w:space="0"/>
              <w:right w:val="single" w:color="auto" w:sz="4" w:space="0"/>
            </w:tcBorders>
            <w:shd w:val="clear" w:color="auto" w:fill="auto"/>
            <w:noWrap/>
            <w:vAlign w:val="bottom"/>
            <w:hideMark/>
          </w:tcPr>
          <w:p w:rsidRPr="00631985" w:rsidR="00C068D1" w:rsidP="00B65593" w:rsidRDefault="00C068D1" w14:paraId="136721F0" w14:textId="2084BFB4">
            <w:pPr>
              <w:widowControl/>
              <w:rPr>
                <w:rFonts w:ascii="Times New Roman" w:hAnsi="Times New Roman" w:cs="Times New Roman"/>
                <w:sz w:val="20"/>
                <w:szCs w:val="20"/>
                <w:lang w:val="es-419"/>
              </w:rPr>
            </w:pPr>
            <w:r w:rsidRPr="00631985">
              <w:rPr>
                <w:rFonts w:ascii="Times New Roman" w:hAnsi="Times New Roman" w:cs="Times New Roman"/>
                <w:sz w:val="20"/>
                <w:szCs w:val="20"/>
                <w:lang w:val="es-419"/>
              </w:rPr>
              <w:t>Capacitación del personal</w:t>
            </w:r>
          </w:p>
        </w:tc>
        <w:tc>
          <w:tcPr>
            <w:tcW w:w="396" w:type="dxa"/>
            <w:tcBorders>
              <w:top w:val="single" w:color="auto" w:sz="4" w:space="0"/>
              <w:left w:val="nil"/>
              <w:bottom w:val="single" w:color="auto" w:sz="4" w:space="0"/>
              <w:right w:val="single" w:color="auto" w:sz="4" w:space="0"/>
            </w:tcBorders>
            <w:shd w:val="clear" w:color="auto" w:fill="auto"/>
            <w:noWrap/>
            <w:vAlign w:val="bottom"/>
            <w:hideMark/>
          </w:tcPr>
          <w:p w:rsidRPr="00631985" w:rsidR="00C068D1" w:rsidP="001906DB" w:rsidRDefault="00C068D1" w14:paraId="326901D0" w14:textId="62843F95">
            <w:pPr>
              <w:widowControl/>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bottom"/>
            <w:hideMark/>
          </w:tcPr>
          <w:p w:rsidRPr="00631985" w:rsidR="00C068D1" w:rsidP="001906DB" w:rsidRDefault="00C068D1" w14:paraId="01774D20" w14:textId="068811B9">
            <w:pPr>
              <w:widowControl/>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bottom"/>
            <w:hideMark/>
          </w:tcPr>
          <w:p w:rsidRPr="00631985" w:rsidR="00C068D1" w:rsidP="001906DB" w:rsidRDefault="00C068D1" w14:paraId="58D67FD1" w14:textId="2D1C8A79">
            <w:pPr>
              <w:widowControl/>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bottom"/>
            <w:hideMark/>
          </w:tcPr>
          <w:p w:rsidRPr="00631985" w:rsidR="00C068D1" w:rsidP="001906DB" w:rsidRDefault="00C068D1" w14:paraId="37F261CC" w14:textId="3AF91A80">
            <w:pPr>
              <w:widowControl/>
              <w:jc w:val="center"/>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center"/>
            <w:hideMark/>
          </w:tcPr>
          <w:p w:rsidRPr="00631985" w:rsidR="00C068D1" w:rsidP="00B3504C" w:rsidRDefault="00C068D1" w14:paraId="689EB17D" w14:textId="017A727A">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396" w:type="dxa"/>
            <w:tcBorders>
              <w:top w:val="single" w:color="auto" w:sz="4" w:space="0"/>
              <w:left w:val="nil"/>
              <w:bottom w:val="single" w:color="auto" w:sz="4" w:space="0"/>
              <w:right w:val="single" w:color="auto" w:sz="4" w:space="0"/>
            </w:tcBorders>
            <w:shd w:val="clear" w:color="auto" w:fill="auto"/>
            <w:noWrap/>
            <w:vAlign w:val="center"/>
            <w:hideMark/>
          </w:tcPr>
          <w:p w:rsidRPr="00631985" w:rsidR="00C068D1" w:rsidP="00B3504C" w:rsidRDefault="00C068D1" w14:paraId="2B0BF535" w14:textId="51865ADB">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396" w:type="dxa"/>
            <w:tcBorders>
              <w:top w:val="single" w:color="auto" w:sz="4" w:space="0"/>
              <w:left w:val="nil"/>
              <w:bottom w:val="single" w:color="auto" w:sz="4" w:space="0"/>
              <w:right w:val="single" w:color="auto" w:sz="4" w:space="0"/>
            </w:tcBorders>
            <w:shd w:val="clear" w:color="auto" w:fill="auto"/>
            <w:noWrap/>
            <w:vAlign w:val="center"/>
            <w:hideMark/>
          </w:tcPr>
          <w:p w:rsidRPr="00631985" w:rsidR="00C068D1" w:rsidP="00B3504C" w:rsidRDefault="00C068D1" w14:paraId="04CAC235" w14:textId="2A5867AA">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396" w:type="dxa"/>
            <w:tcBorders>
              <w:top w:val="single" w:color="auto" w:sz="4" w:space="0"/>
              <w:left w:val="nil"/>
              <w:bottom w:val="single" w:color="auto" w:sz="4" w:space="0"/>
              <w:right w:val="single" w:color="auto" w:sz="4" w:space="0"/>
            </w:tcBorders>
            <w:shd w:val="clear" w:color="auto" w:fill="auto"/>
            <w:noWrap/>
            <w:vAlign w:val="center"/>
            <w:hideMark/>
          </w:tcPr>
          <w:p w:rsidRPr="00631985" w:rsidR="00C068D1" w:rsidP="00B3504C" w:rsidRDefault="00C068D1" w14:paraId="71891775" w14:textId="1C8DBD7A">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396" w:type="dxa"/>
            <w:tcBorders>
              <w:top w:val="single" w:color="auto" w:sz="4" w:space="0"/>
              <w:left w:val="nil"/>
              <w:bottom w:val="single" w:color="auto" w:sz="4" w:space="0"/>
              <w:right w:val="single" w:color="auto" w:sz="4" w:space="0"/>
            </w:tcBorders>
            <w:shd w:val="clear" w:color="auto" w:fill="auto"/>
            <w:noWrap/>
            <w:vAlign w:val="center"/>
            <w:hideMark/>
          </w:tcPr>
          <w:p w:rsidRPr="00631985" w:rsidR="00C068D1" w:rsidP="00B3504C" w:rsidRDefault="00C068D1" w14:paraId="3355EA27" w14:textId="04AAA733">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456" w:type="dxa"/>
            <w:tcBorders>
              <w:top w:val="single" w:color="auto" w:sz="4" w:space="0"/>
              <w:left w:val="nil"/>
              <w:bottom w:val="single" w:color="auto" w:sz="4" w:space="0"/>
              <w:right w:val="single" w:color="auto" w:sz="4" w:space="0"/>
            </w:tcBorders>
            <w:shd w:val="clear" w:color="auto" w:fill="auto"/>
            <w:noWrap/>
            <w:vAlign w:val="center"/>
            <w:hideMark/>
          </w:tcPr>
          <w:p w:rsidRPr="00631985" w:rsidR="00C068D1" w:rsidP="00B3504C" w:rsidRDefault="00C068D1" w14:paraId="02049D62" w14:textId="21DCF3A5">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456" w:type="dxa"/>
            <w:tcBorders>
              <w:top w:val="single" w:color="auto" w:sz="4" w:space="0"/>
              <w:left w:val="nil"/>
              <w:bottom w:val="single" w:color="auto" w:sz="4" w:space="0"/>
              <w:right w:val="single" w:color="auto" w:sz="4" w:space="0"/>
            </w:tcBorders>
            <w:shd w:val="clear" w:color="auto" w:fill="auto"/>
            <w:noWrap/>
            <w:vAlign w:val="center"/>
            <w:hideMark/>
          </w:tcPr>
          <w:p w:rsidRPr="00631985" w:rsidR="00C068D1" w:rsidP="00B3504C" w:rsidRDefault="00C068D1" w14:paraId="06166975" w14:textId="347BC98C">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456" w:type="dxa"/>
            <w:tcBorders>
              <w:top w:val="single" w:color="auto" w:sz="4" w:space="0"/>
              <w:left w:val="nil"/>
              <w:bottom w:val="single" w:color="auto" w:sz="4" w:space="0"/>
              <w:right w:val="single" w:color="auto" w:sz="4" w:space="0"/>
            </w:tcBorders>
            <w:shd w:val="clear" w:color="auto" w:fill="auto"/>
            <w:noWrap/>
            <w:vAlign w:val="center"/>
            <w:hideMark/>
          </w:tcPr>
          <w:p w:rsidRPr="00631985" w:rsidR="00C068D1" w:rsidP="00B3504C" w:rsidRDefault="00C068D1" w14:paraId="24D87178" w14:textId="0BEFDA14">
            <w:pPr>
              <w:widowControl/>
              <w:jc w:val="center"/>
              <w:rPr>
                <w:rFonts w:ascii="Times New Roman" w:hAnsi="Times New Roman" w:cs="Times New Roman"/>
                <w:sz w:val="20"/>
                <w:szCs w:val="20"/>
                <w:lang w:val="es-419"/>
              </w:rPr>
            </w:pPr>
            <w:r w:rsidRPr="00631985">
              <w:rPr>
                <w:rFonts w:ascii="Times New Roman" w:hAnsi="Times New Roman" w:cs="Times New Roman"/>
                <w:sz w:val="20"/>
                <w:szCs w:val="20"/>
                <w:lang w:val="es-419"/>
              </w:rPr>
              <w:t>x</w:t>
            </w:r>
          </w:p>
        </w:tc>
        <w:tc>
          <w:tcPr>
            <w:tcW w:w="1583" w:type="dxa"/>
            <w:tcBorders>
              <w:top w:val="single" w:color="auto" w:sz="4" w:space="0"/>
              <w:left w:val="nil"/>
              <w:bottom w:val="single" w:color="auto" w:sz="4" w:space="0"/>
              <w:right w:val="single" w:color="auto" w:sz="4" w:space="0"/>
            </w:tcBorders>
            <w:shd w:val="clear" w:color="auto" w:fill="auto"/>
            <w:noWrap/>
            <w:vAlign w:val="bottom"/>
            <w:hideMark/>
          </w:tcPr>
          <w:p w:rsidRPr="00631985" w:rsidR="00C068D1" w:rsidP="00B65593" w:rsidRDefault="00C068D1" w14:paraId="0D8C1D38" w14:textId="2940E7C4">
            <w:pPr>
              <w:widowControl/>
              <w:rPr>
                <w:rFonts w:ascii="Times New Roman" w:hAnsi="Times New Roman" w:cs="Times New Roman"/>
                <w:sz w:val="20"/>
                <w:szCs w:val="20"/>
                <w:lang w:val="es-419"/>
              </w:rPr>
            </w:pPr>
            <w:r w:rsidRPr="00631985">
              <w:rPr>
                <w:rFonts w:ascii="Times New Roman" w:hAnsi="Times New Roman" w:cs="Times New Roman"/>
                <w:sz w:val="20"/>
                <w:szCs w:val="20"/>
                <w:lang w:val="es-419"/>
              </w:rPr>
              <w:t> </w:t>
            </w:r>
            <w:r w:rsidRPr="00631985" w:rsidR="00953850">
              <w:rPr>
                <w:rFonts w:ascii="Times New Roman" w:hAnsi="Times New Roman" w:cs="Times New Roman"/>
                <w:sz w:val="20"/>
                <w:szCs w:val="20"/>
                <w:lang w:val="es-419"/>
              </w:rPr>
              <w:t xml:space="preserve">USD </w:t>
            </w:r>
            <w:r w:rsidRPr="00631985" w:rsidR="0084446F">
              <w:rPr>
                <w:rFonts w:ascii="Times New Roman" w:hAnsi="Times New Roman" w:cs="Times New Roman"/>
                <w:sz w:val="20"/>
                <w:szCs w:val="20"/>
                <w:lang w:val="es-419"/>
              </w:rPr>
              <w:t>2</w:t>
            </w:r>
            <w:r w:rsidRPr="00631985" w:rsidR="00953850">
              <w:rPr>
                <w:rFonts w:ascii="Times New Roman" w:hAnsi="Times New Roman" w:cs="Times New Roman"/>
                <w:sz w:val="20"/>
                <w:szCs w:val="20"/>
                <w:lang w:val="es-419"/>
              </w:rPr>
              <w:t>,000.00</w:t>
            </w:r>
          </w:p>
        </w:tc>
      </w:tr>
      <w:tr w:rsidRPr="00C1352F" w:rsidR="00DD3C43" w:rsidTr="00140605" w14:paraId="61323AC8" w14:textId="77777777">
        <w:trPr>
          <w:trHeight w:val="541"/>
        </w:trPr>
        <w:tc>
          <w:tcPr>
            <w:tcW w:w="750" w:type="dxa"/>
            <w:tcBorders>
              <w:top w:val="nil"/>
              <w:left w:val="single" w:color="auto" w:sz="4" w:space="0"/>
              <w:bottom w:val="single" w:color="auto" w:sz="4" w:space="0"/>
              <w:right w:val="single" w:color="auto" w:sz="4" w:space="0"/>
            </w:tcBorders>
            <w:shd w:val="clear" w:color="auto" w:fill="auto"/>
            <w:noWrap/>
            <w:vAlign w:val="bottom"/>
          </w:tcPr>
          <w:p w:rsidRPr="00631985" w:rsidR="00DD3C43" w:rsidP="001906DB" w:rsidRDefault="00DD3C43" w14:paraId="61C58ED6" w14:textId="77777777">
            <w:pPr>
              <w:widowControl/>
              <w:jc w:val="center"/>
              <w:rPr>
                <w:rFonts w:ascii="Times New Roman" w:hAnsi="Times New Roman" w:cs="Times New Roman"/>
                <w:sz w:val="20"/>
                <w:szCs w:val="20"/>
                <w:lang w:val="es-419"/>
              </w:rPr>
            </w:pPr>
          </w:p>
        </w:tc>
        <w:tc>
          <w:tcPr>
            <w:tcW w:w="1949"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B65593" w:rsidRDefault="00DD3C43" w14:paraId="730580AE" w14:textId="0BFA9839">
            <w:pPr>
              <w:widowControl/>
              <w:rPr>
                <w:rFonts w:ascii="Times New Roman" w:hAnsi="Times New Roman" w:cs="Times New Roman"/>
                <w:sz w:val="20"/>
                <w:szCs w:val="20"/>
                <w:lang w:val="es-419"/>
              </w:rPr>
            </w:pPr>
            <w:r w:rsidRPr="00631985">
              <w:rPr>
                <w:rFonts w:ascii="Times New Roman" w:hAnsi="Times New Roman" w:cs="Times New Roman"/>
                <w:sz w:val="20"/>
                <w:szCs w:val="20"/>
                <w:lang w:val="es-419"/>
              </w:rPr>
              <w:t>Estimado de la inversión</w:t>
            </w:r>
          </w:p>
        </w:tc>
        <w:tc>
          <w:tcPr>
            <w:tcW w:w="39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3526845B" w14:textId="77777777">
            <w:pPr>
              <w:widowControl/>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21B05554" w14:textId="77777777">
            <w:pPr>
              <w:widowControl/>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04C628D3" w14:textId="77777777">
            <w:pPr>
              <w:widowControl/>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4118C7B2" w14:textId="77777777">
            <w:pPr>
              <w:widowControl/>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6EB1D579" w14:textId="77777777">
            <w:pPr>
              <w:widowControl/>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37576CAF" w14:textId="77777777">
            <w:pPr>
              <w:widowControl/>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2FF13471" w14:textId="77777777">
            <w:pPr>
              <w:widowControl/>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537595BC" w14:textId="77777777">
            <w:pPr>
              <w:widowControl/>
              <w:rPr>
                <w:rFonts w:ascii="Times New Roman" w:hAnsi="Times New Roman" w:cs="Times New Roman"/>
                <w:sz w:val="20"/>
                <w:szCs w:val="20"/>
                <w:lang w:val="es-419"/>
              </w:rPr>
            </w:pPr>
          </w:p>
        </w:tc>
        <w:tc>
          <w:tcPr>
            <w:tcW w:w="39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60FE4076" w14:textId="77777777">
            <w:pPr>
              <w:widowControl/>
              <w:rPr>
                <w:rFonts w:ascii="Times New Roman" w:hAnsi="Times New Roman" w:cs="Times New Roman"/>
                <w:sz w:val="20"/>
                <w:szCs w:val="20"/>
                <w:lang w:val="es-419"/>
              </w:rPr>
            </w:pPr>
          </w:p>
        </w:tc>
        <w:tc>
          <w:tcPr>
            <w:tcW w:w="45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14FBCFAD" w14:textId="77777777">
            <w:pPr>
              <w:widowControl/>
              <w:rPr>
                <w:rFonts w:ascii="Times New Roman" w:hAnsi="Times New Roman" w:cs="Times New Roman"/>
                <w:sz w:val="20"/>
                <w:szCs w:val="20"/>
                <w:lang w:val="es-419"/>
              </w:rPr>
            </w:pPr>
          </w:p>
        </w:tc>
        <w:tc>
          <w:tcPr>
            <w:tcW w:w="45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1B5AED67" w14:textId="77777777">
            <w:pPr>
              <w:widowControl/>
              <w:rPr>
                <w:rFonts w:ascii="Times New Roman" w:hAnsi="Times New Roman" w:cs="Times New Roman"/>
                <w:sz w:val="20"/>
                <w:szCs w:val="20"/>
                <w:lang w:val="es-419"/>
              </w:rPr>
            </w:pPr>
          </w:p>
        </w:tc>
        <w:tc>
          <w:tcPr>
            <w:tcW w:w="456"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1906DB" w:rsidRDefault="00DD3C43" w14:paraId="0A523BD3" w14:textId="77777777">
            <w:pPr>
              <w:widowControl/>
              <w:rPr>
                <w:rFonts w:ascii="Times New Roman" w:hAnsi="Times New Roman" w:cs="Times New Roman"/>
                <w:sz w:val="20"/>
                <w:szCs w:val="20"/>
                <w:lang w:val="es-419"/>
              </w:rPr>
            </w:pPr>
          </w:p>
        </w:tc>
        <w:tc>
          <w:tcPr>
            <w:tcW w:w="1583" w:type="dxa"/>
            <w:tcBorders>
              <w:top w:val="single" w:color="auto" w:sz="4" w:space="0"/>
              <w:left w:val="nil"/>
              <w:bottom w:val="single" w:color="auto" w:sz="4" w:space="0"/>
              <w:right w:val="single" w:color="auto" w:sz="4" w:space="0"/>
            </w:tcBorders>
            <w:shd w:val="clear" w:color="auto" w:fill="auto"/>
            <w:noWrap/>
            <w:vAlign w:val="bottom"/>
          </w:tcPr>
          <w:p w:rsidRPr="00631985" w:rsidR="00DD3C43" w:rsidP="00B65593" w:rsidRDefault="003A7BAD" w14:paraId="0FCDB1FF" w14:textId="01994DBF">
            <w:pPr>
              <w:widowControl/>
              <w:rPr>
                <w:rFonts w:ascii="Times New Roman" w:hAnsi="Times New Roman" w:cs="Times New Roman"/>
                <w:sz w:val="20"/>
                <w:szCs w:val="20"/>
                <w:lang w:val="es-419"/>
              </w:rPr>
            </w:pPr>
            <w:r w:rsidRPr="00631985">
              <w:rPr>
                <w:rFonts w:ascii="Times New Roman" w:hAnsi="Times New Roman" w:cs="Times New Roman"/>
                <w:sz w:val="20"/>
                <w:szCs w:val="20"/>
                <w:lang w:val="es-419"/>
              </w:rPr>
              <w:t>USD 10,000.00</w:t>
            </w:r>
          </w:p>
        </w:tc>
      </w:tr>
    </w:tbl>
    <w:p w:rsidRPr="00096CA4" w:rsidR="00C807CA" w:rsidP="00C807CA" w:rsidRDefault="00C807CA" w14:paraId="1ED8B9C7" w14:textId="77777777">
      <w:pPr>
        <w:jc w:val="both"/>
        <w:rPr>
          <w:rFonts w:ascii="Times New Roman" w:hAnsi="Times New Roman" w:cs="Times New Roman"/>
          <w:sz w:val="20"/>
          <w:szCs w:val="20"/>
          <w:lang w:val="es-419"/>
        </w:r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006343AF" w:rsidP="006343AF" w:rsidRDefault="006343AF" w14:paraId="7855CDFE" w14:textId="52A8552E">
      <w:pPr>
        <w:jc w:val="both"/>
        <w:rPr>
          <w:rFonts w:ascii="Times New Roman" w:hAnsi="Times New Roman" w:cs="Times New Roman"/>
          <w:lang w:val="es-419"/>
        </w:rPr>
      </w:pPr>
    </w:p>
    <w:p w:rsidR="006343AF" w:rsidP="006343AF" w:rsidRDefault="006343AF" w14:paraId="0AD5B98F" w14:textId="77777777">
      <w:pPr>
        <w:jc w:val="both"/>
        <w:rPr>
          <w:rFonts w:ascii="Times New Roman" w:hAnsi="Times New Roman" w:cs="Times New Roman"/>
          <w:lang w:val="es-419"/>
        </w:rPr>
      </w:pPr>
    </w:p>
    <w:p w:rsidR="00140605" w:rsidP="006343AF" w:rsidRDefault="00140605" w14:paraId="3D8D3973" w14:textId="77777777">
      <w:pPr>
        <w:jc w:val="both"/>
        <w:rPr>
          <w:rFonts w:ascii="Times New Roman" w:hAnsi="Times New Roman" w:cs="Times New Roman"/>
          <w:lang w:val="es-419"/>
        </w:rPr>
      </w:pPr>
    </w:p>
    <w:p w:rsidR="00140605" w:rsidP="006343AF" w:rsidRDefault="00140605" w14:paraId="08EAAF4D" w14:textId="77777777">
      <w:pPr>
        <w:jc w:val="both"/>
        <w:rPr>
          <w:rFonts w:ascii="Times New Roman" w:hAnsi="Times New Roman" w:cs="Times New Roman"/>
          <w:lang w:val="es-419"/>
        </w:rPr>
      </w:pPr>
    </w:p>
    <w:p w:rsidRPr="006343AF" w:rsidR="00140605" w:rsidP="006343AF" w:rsidRDefault="00140605" w14:paraId="5F512A61" w14:textId="77777777">
      <w:pPr>
        <w:jc w:val="both"/>
        <w:rPr>
          <w:rFonts w:ascii="Times New Roman" w:hAnsi="Times New Roman" w:cs="Times New Roman"/>
          <w:lang w:val="es-419"/>
        </w:rPr>
      </w:pPr>
    </w:p>
    <w:p w:rsidRPr="00CD4127" w:rsidR="00543ADB" w:rsidP="007F03B1" w:rsidRDefault="00543ADB" w14:paraId="4CCA99E5" w14:textId="4840C86D">
      <w:pPr>
        <w:pStyle w:val="Ttulo2"/>
        <w:numPr>
          <w:ilvl w:val="1"/>
          <w:numId w:val="30"/>
        </w:numPr>
        <w:spacing w:line="360" w:lineRule="auto"/>
        <w:jc w:val="both"/>
        <w:rPr>
          <w:rFonts w:cs="Times New Roman"/>
          <w:lang w:val="es-HN"/>
        </w:rPr>
      </w:pPr>
      <w:bookmarkStart w:name="_Toc163162477" w:id="144"/>
      <w:r w:rsidRPr="00CD4127">
        <w:rPr>
          <w:rFonts w:cs="Times New Roman"/>
          <w:lang w:val="es-HN"/>
        </w:rPr>
        <w:t>CONCORDANCIA DE LOS SEGMENTOS DE LA TESIS CON LA PROPUESTA</w:t>
      </w:r>
      <w:bookmarkEnd w:id="144"/>
    </w:p>
    <w:p w:rsidR="00037E3B" w:rsidP="001278A5" w:rsidRDefault="00543ADB" w14:paraId="6A0F589E" w14:textId="77777777">
      <w:pPr>
        <w:spacing w:line="360" w:lineRule="auto"/>
        <w:ind w:firstLine="709"/>
        <w:jc w:val="both"/>
        <w:rPr>
          <w:rFonts w:ascii="Times New Roman" w:hAnsi="Times New Roman" w:cs="Times New Roman"/>
          <w:sz w:val="24"/>
          <w:szCs w:val="24"/>
          <w:lang w:val="es-HN"/>
        </w:rPr>
      </w:pPr>
      <w:r w:rsidRPr="00835A74">
        <w:rPr>
          <w:rFonts w:ascii="Times New Roman" w:hAnsi="Times New Roman" w:cs="Times New Roman"/>
          <w:sz w:val="24"/>
          <w:szCs w:val="24"/>
          <w:lang w:val="es-HN"/>
        </w:rPr>
        <w:t xml:space="preserve">La concordancia entre la tesis y la propuesta es clave, ya que la propuesta se construye sobre la base de la investigación previa, direccionando sus hallazgos hacia soluciones aplicables. </w:t>
      </w:r>
      <w:r w:rsidRPr="00835A74" w:rsidR="006F16C7">
        <w:rPr>
          <w:rFonts w:ascii="Times New Roman" w:hAnsi="Times New Roman" w:cs="Times New Roman"/>
          <w:sz w:val="24"/>
          <w:szCs w:val="24"/>
          <w:lang w:val="es-HN"/>
        </w:rPr>
        <w:t>La propuesta desarrolla un sistema de farmacovigilancia adaptativo que responde a las necesidades identificadas en la investigación, ofreciendo una estrategia específica para fortalecer la seguridad del paciente y optimizar el tratamiento en la Clínica Santa Clara de Asís. Este enfoque práctico subraya el compromiso con la mejora continua y la calidad asistencial, en concordancia con los objetivos y hallazgos del estudio realizad</w:t>
      </w:r>
      <w:r w:rsidR="004A5641">
        <w:rPr>
          <w:rFonts w:ascii="Times New Roman" w:hAnsi="Times New Roman" w:cs="Times New Roman"/>
          <w:sz w:val="24"/>
          <w:szCs w:val="24"/>
          <w:lang w:val="es-HN"/>
        </w:rPr>
        <w:t>a</w:t>
      </w:r>
      <w:r w:rsidR="00037E3B">
        <w:rPr>
          <w:rFonts w:ascii="Times New Roman" w:hAnsi="Times New Roman" w:cs="Times New Roman"/>
          <w:sz w:val="24"/>
          <w:szCs w:val="24"/>
          <w:lang w:val="es-HN"/>
        </w:rPr>
        <w:t>.</w:t>
      </w:r>
    </w:p>
    <w:p w:rsidR="00F520A7" w:rsidP="00694181" w:rsidRDefault="00F520A7" w14:paraId="26D8CB48" w14:textId="77777777">
      <w:pPr>
        <w:spacing w:line="360" w:lineRule="auto"/>
        <w:jc w:val="both"/>
        <w:rPr>
          <w:rFonts w:ascii="Times New Roman" w:hAnsi="Times New Roman" w:cs="Times New Roman"/>
          <w:sz w:val="24"/>
          <w:szCs w:val="24"/>
          <w:lang w:val="es-419"/>
        </w:rPr>
      </w:pPr>
    </w:p>
    <w:p w:rsidRPr="0071148F" w:rsidR="008838B1" w:rsidP="00694181" w:rsidRDefault="00543ADB" w14:paraId="1B3E7AA2" w14:textId="4FD7DA26">
      <w:pPr>
        <w:spacing w:line="360" w:lineRule="auto"/>
        <w:jc w:val="both"/>
        <w:rPr>
          <w:rFonts w:ascii="Times New Roman" w:hAnsi="Times New Roman" w:cs="Times New Roman"/>
          <w:sz w:val="24"/>
          <w:szCs w:val="24"/>
          <w:lang w:val="es-419"/>
        </w:rPr>
      </w:pPr>
      <w:r w:rsidRPr="0071148F">
        <w:rPr>
          <w:rFonts w:ascii="Times New Roman" w:hAnsi="Times New Roman" w:cs="Times New Roman"/>
          <w:sz w:val="24"/>
          <w:szCs w:val="24"/>
          <w:lang w:val="es-419"/>
        </w:rPr>
        <w:t xml:space="preserve">Esta sinergia asegura que </w:t>
      </w:r>
      <w:r w:rsidRPr="0071148F" w:rsidR="00835A74">
        <w:rPr>
          <w:rFonts w:ascii="Times New Roman" w:hAnsi="Times New Roman" w:cs="Times New Roman"/>
          <w:sz w:val="24"/>
          <w:szCs w:val="24"/>
          <w:lang w:val="es-419"/>
        </w:rPr>
        <w:t>el diseño</w:t>
      </w:r>
      <w:r w:rsidRPr="0071148F">
        <w:rPr>
          <w:rFonts w:ascii="Times New Roman" w:hAnsi="Times New Roman" w:cs="Times New Roman"/>
          <w:sz w:val="24"/>
          <w:szCs w:val="24"/>
          <w:lang w:val="es-419"/>
        </w:rPr>
        <w:t xml:space="preserve"> del sistema de farmacovigilancia es una respuesta directa a los desafíos identificados, </w:t>
      </w:r>
      <w:r w:rsidRPr="0071148F" w:rsidR="00301D86">
        <w:rPr>
          <w:rFonts w:ascii="Times New Roman" w:hAnsi="Times New Roman" w:cs="Times New Roman"/>
          <w:sz w:val="24"/>
          <w:szCs w:val="24"/>
          <w:lang w:val="es-419"/>
        </w:rPr>
        <w:t>con</w:t>
      </w:r>
      <w:r w:rsidRPr="0071148F">
        <w:rPr>
          <w:rFonts w:ascii="Times New Roman" w:hAnsi="Times New Roman" w:cs="Times New Roman"/>
          <w:sz w:val="24"/>
          <w:szCs w:val="24"/>
          <w:lang w:val="es-419"/>
        </w:rPr>
        <w:t xml:space="preserve"> objetivos bien definidos, garantizando un enfoque coherente y efectivo para mejorar la seguridad del paciente en la clínic</w:t>
      </w:r>
      <w:r w:rsidRPr="0071148F" w:rsidR="00C47265">
        <w:rPr>
          <w:rFonts w:ascii="Times New Roman" w:hAnsi="Times New Roman" w:cs="Times New Roman"/>
          <w:sz w:val="24"/>
          <w:szCs w:val="24"/>
          <w:lang w:val="es-419"/>
        </w:rPr>
        <w:t>a</w:t>
      </w:r>
    </w:p>
    <w:p w:rsidR="00B80E6A" w:rsidP="00007EBC" w:rsidRDefault="00B80E6A" w14:paraId="22559A85" w14:textId="77777777">
      <w:pPr>
        <w:pStyle w:val="TextoPrincipal"/>
        <w:spacing w:line="276" w:lineRule="auto"/>
        <w:ind w:firstLine="0"/>
        <w:sectPr w:rsidR="00B80E6A" w:rsidSect="00B80E6A">
          <w:pgSz w:w="12240" w:h="15840" w:orient="portrait" w:code="1"/>
          <w:pgMar w:top="1440" w:right="1440" w:bottom="1440" w:left="1440" w:header="709" w:footer="709" w:gutter="0"/>
          <w:cols w:space="708"/>
          <w:docGrid w:linePitch="360"/>
        </w:sectPr>
      </w:pPr>
    </w:p>
    <w:p w:rsidRPr="004A5641" w:rsidR="00305530" w:rsidP="005E0306" w:rsidRDefault="00C641E3" w14:paraId="545B9352" w14:textId="69AF5F53">
      <w:pPr>
        <w:pStyle w:val="Numerartablas0"/>
      </w:pPr>
      <w:bookmarkStart w:name="_Toc163111521" w:id="145"/>
      <w:r>
        <w:t xml:space="preserve"> </w:t>
      </w:r>
      <w:r w:rsidRPr="00A475E9" w:rsidR="00CC2E70">
        <w:t>Concordancia de los segmentos</w:t>
      </w:r>
      <w:r w:rsidRPr="00A475E9" w:rsidR="008261C9">
        <w:t xml:space="preserve"> de la tesis</w:t>
      </w:r>
      <w:bookmarkEnd w:id="145"/>
      <w:r w:rsidRPr="00A475E9" w:rsidR="008261C9">
        <w:t xml:space="preserve"> </w:t>
      </w:r>
      <w:r w:rsidRPr="00A475E9" w:rsidR="00CC2E70">
        <w:t xml:space="preserve"> </w:t>
      </w:r>
    </w:p>
    <w:tbl>
      <w:tblPr>
        <w:tblStyle w:val="Tablaconcuadrcula"/>
        <w:tblW w:w="13428" w:type="dxa"/>
        <w:tblLayout w:type="fixed"/>
        <w:tblLook w:val="04A0" w:firstRow="1" w:lastRow="0" w:firstColumn="1" w:lastColumn="0" w:noHBand="0" w:noVBand="1"/>
      </w:tblPr>
      <w:tblGrid>
        <w:gridCol w:w="1612"/>
        <w:gridCol w:w="1169"/>
        <w:gridCol w:w="1325"/>
        <w:gridCol w:w="1559"/>
        <w:gridCol w:w="1134"/>
        <w:gridCol w:w="1227"/>
        <w:gridCol w:w="1041"/>
        <w:gridCol w:w="1503"/>
        <w:gridCol w:w="1426"/>
        <w:gridCol w:w="1432"/>
      </w:tblGrid>
      <w:tr w:rsidRPr="008D3B60" w:rsidR="00305530" w:rsidTr="0009337D" w14:paraId="052767CC" w14:textId="77777777">
        <w:trPr>
          <w:trHeight w:val="296"/>
        </w:trPr>
        <w:tc>
          <w:tcPr>
            <w:tcW w:w="4106" w:type="dxa"/>
            <w:gridSpan w:val="3"/>
            <w:noWrap/>
            <w:vAlign w:val="center"/>
            <w:hideMark/>
          </w:tcPr>
          <w:p w:rsidRPr="005242D8" w:rsidR="00305530" w:rsidP="00AE0D79" w:rsidRDefault="00305530" w14:paraId="582F920B" w14:textId="77777777">
            <w:pPr>
              <w:jc w:val="center"/>
              <w:rPr>
                <w:rFonts w:ascii="Times New Roman" w:hAnsi="Times New Roman" w:cs="Times New Roman"/>
                <w:sz w:val="20"/>
                <w:szCs w:val="20"/>
              </w:rPr>
            </w:pPr>
            <w:r w:rsidRPr="005242D8">
              <w:rPr>
                <w:rFonts w:ascii="Times New Roman" w:hAnsi="Times New Roman" w:cs="Times New Roman"/>
                <w:sz w:val="20"/>
                <w:szCs w:val="20"/>
              </w:rPr>
              <w:t>CAPITULO I</w:t>
            </w:r>
          </w:p>
        </w:tc>
        <w:tc>
          <w:tcPr>
            <w:tcW w:w="1559" w:type="dxa"/>
            <w:noWrap/>
            <w:vAlign w:val="center"/>
            <w:hideMark/>
          </w:tcPr>
          <w:p w:rsidRPr="005242D8" w:rsidR="00305530" w:rsidP="00AE0D79" w:rsidRDefault="00305530" w14:paraId="3402A75C" w14:textId="77777777">
            <w:pPr>
              <w:jc w:val="center"/>
              <w:rPr>
                <w:rFonts w:ascii="Times New Roman" w:hAnsi="Times New Roman" w:cs="Times New Roman"/>
                <w:sz w:val="20"/>
                <w:szCs w:val="20"/>
              </w:rPr>
            </w:pPr>
            <w:r w:rsidRPr="005242D8">
              <w:rPr>
                <w:rFonts w:ascii="Times New Roman" w:hAnsi="Times New Roman" w:cs="Times New Roman"/>
                <w:sz w:val="20"/>
                <w:szCs w:val="20"/>
              </w:rPr>
              <w:t>CAPITULO II</w:t>
            </w:r>
          </w:p>
        </w:tc>
        <w:tc>
          <w:tcPr>
            <w:tcW w:w="3402" w:type="dxa"/>
            <w:gridSpan w:val="3"/>
            <w:noWrap/>
            <w:vAlign w:val="center"/>
            <w:hideMark/>
          </w:tcPr>
          <w:p w:rsidRPr="005242D8" w:rsidR="00305530" w:rsidP="00AE0D79" w:rsidRDefault="00305530" w14:paraId="64DB3575" w14:textId="77777777">
            <w:pPr>
              <w:jc w:val="center"/>
              <w:rPr>
                <w:rFonts w:ascii="Times New Roman" w:hAnsi="Times New Roman" w:cs="Times New Roman"/>
                <w:sz w:val="20"/>
                <w:szCs w:val="20"/>
              </w:rPr>
            </w:pPr>
            <w:r w:rsidRPr="005242D8">
              <w:rPr>
                <w:rFonts w:ascii="Times New Roman" w:hAnsi="Times New Roman" w:cs="Times New Roman"/>
                <w:sz w:val="20"/>
                <w:szCs w:val="20"/>
              </w:rPr>
              <w:t>CAPITULO III</w:t>
            </w:r>
          </w:p>
        </w:tc>
        <w:tc>
          <w:tcPr>
            <w:tcW w:w="1503" w:type="dxa"/>
            <w:noWrap/>
            <w:vAlign w:val="center"/>
            <w:hideMark/>
          </w:tcPr>
          <w:p w:rsidRPr="005242D8" w:rsidR="00305530" w:rsidP="00AE0D79" w:rsidRDefault="00305530" w14:paraId="489EBCD1" w14:textId="77777777">
            <w:pPr>
              <w:jc w:val="center"/>
              <w:rPr>
                <w:rFonts w:ascii="Times New Roman" w:hAnsi="Times New Roman" w:cs="Times New Roman"/>
                <w:sz w:val="20"/>
                <w:szCs w:val="20"/>
              </w:rPr>
            </w:pPr>
            <w:r w:rsidRPr="005242D8">
              <w:rPr>
                <w:rFonts w:ascii="Times New Roman" w:hAnsi="Times New Roman" w:cs="Times New Roman"/>
                <w:sz w:val="20"/>
                <w:szCs w:val="20"/>
              </w:rPr>
              <w:t>CAPITULO V</w:t>
            </w:r>
          </w:p>
        </w:tc>
        <w:tc>
          <w:tcPr>
            <w:tcW w:w="2858" w:type="dxa"/>
            <w:gridSpan w:val="2"/>
            <w:noWrap/>
            <w:vAlign w:val="center"/>
            <w:hideMark/>
          </w:tcPr>
          <w:p w:rsidRPr="005242D8" w:rsidR="00305530" w:rsidP="00AE0D79" w:rsidRDefault="00305530" w14:paraId="0CBE8CAC" w14:textId="77777777">
            <w:pPr>
              <w:jc w:val="center"/>
              <w:rPr>
                <w:rFonts w:ascii="Times New Roman" w:hAnsi="Times New Roman" w:cs="Times New Roman"/>
                <w:sz w:val="20"/>
                <w:szCs w:val="20"/>
              </w:rPr>
            </w:pPr>
            <w:r w:rsidRPr="005242D8">
              <w:rPr>
                <w:rFonts w:ascii="Times New Roman" w:hAnsi="Times New Roman" w:cs="Times New Roman"/>
                <w:sz w:val="20"/>
                <w:szCs w:val="20"/>
              </w:rPr>
              <w:t>CAPITULO VI</w:t>
            </w:r>
          </w:p>
        </w:tc>
      </w:tr>
      <w:tr w:rsidRPr="00C56ED8" w:rsidR="00305530" w:rsidTr="0009337D" w14:paraId="53353B6A" w14:textId="77777777">
        <w:trPr>
          <w:trHeight w:val="535"/>
        </w:trPr>
        <w:tc>
          <w:tcPr>
            <w:tcW w:w="1612" w:type="dxa"/>
            <w:noWrap/>
            <w:hideMark/>
          </w:tcPr>
          <w:p w:rsidRPr="00E647F5" w:rsidR="00305530" w:rsidP="009C006B" w:rsidRDefault="00305530" w14:paraId="53C5B142" w14:textId="77777777">
            <w:pPr>
              <w:rPr>
                <w:rFonts w:ascii="Times New Roman" w:hAnsi="Times New Roman" w:cs="Times New Roman"/>
                <w:lang w:val="es-419"/>
              </w:rPr>
            </w:pPr>
            <w:r w:rsidRPr="00E647F5">
              <w:rPr>
                <w:rFonts w:ascii="Times New Roman" w:hAnsi="Times New Roman" w:cs="Times New Roman"/>
                <w:lang w:val="es-419"/>
              </w:rPr>
              <w:t>Título de la Investigación</w:t>
            </w:r>
          </w:p>
        </w:tc>
        <w:tc>
          <w:tcPr>
            <w:tcW w:w="1169" w:type="dxa"/>
            <w:noWrap/>
            <w:hideMark/>
          </w:tcPr>
          <w:p w:rsidRPr="00E647F5" w:rsidR="00305530" w:rsidP="009C006B" w:rsidRDefault="00305530" w14:paraId="622E1B00" w14:textId="77777777">
            <w:pPr>
              <w:rPr>
                <w:rFonts w:ascii="Times New Roman" w:hAnsi="Times New Roman" w:cs="Times New Roman"/>
                <w:sz w:val="20"/>
                <w:szCs w:val="20"/>
                <w:lang w:val="es-419"/>
              </w:rPr>
            </w:pPr>
            <w:r w:rsidRPr="00E647F5">
              <w:rPr>
                <w:rFonts w:ascii="Times New Roman" w:hAnsi="Times New Roman" w:cs="Times New Roman"/>
                <w:sz w:val="20"/>
                <w:szCs w:val="20"/>
                <w:lang w:val="es-419"/>
              </w:rPr>
              <w:t>Objetivo general</w:t>
            </w:r>
          </w:p>
        </w:tc>
        <w:tc>
          <w:tcPr>
            <w:tcW w:w="1325" w:type="dxa"/>
            <w:noWrap/>
            <w:hideMark/>
          </w:tcPr>
          <w:p w:rsidRPr="00E647F5" w:rsidR="00305530" w:rsidP="009C006B" w:rsidRDefault="00305530" w14:paraId="1DCEA9AA" w14:textId="77777777">
            <w:pPr>
              <w:rPr>
                <w:rFonts w:ascii="Times New Roman" w:hAnsi="Times New Roman" w:cs="Times New Roman"/>
                <w:sz w:val="20"/>
                <w:szCs w:val="20"/>
                <w:lang w:val="es-419"/>
              </w:rPr>
            </w:pPr>
            <w:r w:rsidRPr="00E647F5">
              <w:rPr>
                <w:rFonts w:ascii="Times New Roman" w:hAnsi="Times New Roman" w:cs="Times New Roman"/>
                <w:sz w:val="20"/>
                <w:szCs w:val="20"/>
                <w:lang w:val="es-419"/>
              </w:rPr>
              <w:t>Objetivos específicos</w:t>
            </w:r>
          </w:p>
        </w:tc>
        <w:tc>
          <w:tcPr>
            <w:tcW w:w="1559" w:type="dxa"/>
            <w:noWrap/>
            <w:hideMark/>
          </w:tcPr>
          <w:p w:rsidRPr="00E647F5" w:rsidR="00305530" w:rsidP="009C006B" w:rsidRDefault="00305530" w14:paraId="1C4FB05B" w14:textId="77777777">
            <w:pPr>
              <w:rPr>
                <w:rFonts w:ascii="Times New Roman" w:hAnsi="Times New Roman" w:cs="Times New Roman"/>
                <w:sz w:val="20"/>
                <w:szCs w:val="20"/>
                <w:lang w:val="es-419"/>
              </w:rPr>
            </w:pPr>
            <w:r w:rsidRPr="00E647F5">
              <w:rPr>
                <w:rFonts w:ascii="Times New Roman" w:hAnsi="Times New Roman" w:cs="Times New Roman"/>
                <w:sz w:val="20"/>
                <w:szCs w:val="20"/>
                <w:lang w:val="es-419"/>
              </w:rPr>
              <w:t>Teorías de Sustento</w:t>
            </w:r>
          </w:p>
        </w:tc>
        <w:tc>
          <w:tcPr>
            <w:tcW w:w="1134" w:type="dxa"/>
            <w:noWrap/>
            <w:hideMark/>
          </w:tcPr>
          <w:p w:rsidRPr="00E647F5" w:rsidR="00305530" w:rsidP="009C006B" w:rsidRDefault="00305530" w14:paraId="382D657B" w14:textId="2A7F9F33">
            <w:pPr>
              <w:rPr>
                <w:rFonts w:ascii="Times New Roman" w:hAnsi="Times New Roman" w:cs="Times New Roman"/>
                <w:sz w:val="20"/>
                <w:szCs w:val="20"/>
                <w:lang w:val="es-419"/>
              </w:rPr>
            </w:pPr>
            <w:r w:rsidRPr="00E647F5">
              <w:rPr>
                <w:rFonts w:ascii="Times New Roman" w:hAnsi="Times New Roman" w:cs="Times New Roman"/>
                <w:sz w:val="20"/>
                <w:szCs w:val="20"/>
                <w:lang w:val="es-419"/>
              </w:rPr>
              <w:t>Variables</w:t>
            </w:r>
          </w:p>
        </w:tc>
        <w:tc>
          <w:tcPr>
            <w:tcW w:w="1227" w:type="dxa"/>
            <w:noWrap/>
            <w:hideMark/>
          </w:tcPr>
          <w:p w:rsidRPr="00E647F5" w:rsidR="00305530" w:rsidP="009C006B" w:rsidRDefault="00305530" w14:paraId="409AF208" w14:textId="77777777">
            <w:pPr>
              <w:rPr>
                <w:rFonts w:ascii="Times New Roman" w:hAnsi="Times New Roman" w:cs="Times New Roman"/>
                <w:sz w:val="20"/>
                <w:szCs w:val="20"/>
                <w:lang w:val="es-419"/>
              </w:rPr>
            </w:pPr>
            <w:r w:rsidRPr="00E647F5">
              <w:rPr>
                <w:rFonts w:ascii="Times New Roman" w:hAnsi="Times New Roman" w:cs="Times New Roman"/>
                <w:sz w:val="20"/>
                <w:szCs w:val="20"/>
                <w:lang w:val="es-419"/>
              </w:rPr>
              <w:t>Población</w:t>
            </w:r>
          </w:p>
        </w:tc>
        <w:tc>
          <w:tcPr>
            <w:tcW w:w="1041" w:type="dxa"/>
            <w:noWrap/>
            <w:hideMark/>
          </w:tcPr>
          <w:p w:rsidRPr="00E647F5" w:rsidR="00305530" w:rsidP="009C006B" w:rsidRDefault="00305530" w14:paraId="1343E84A" w14:textId="77777777">
            <w:pPr>
              <w:rPr>
                <w:rFonts w:ascii="Times New Roman" w:hAnsi="Times New Roman" w:cs="Times New Roman"/>
                <w:sz w:val="20"/>
                <w:szCs w:val="20"/>
                <w:lang w:val="es-419"/>
              </w:rPr>
            </w:pPr>
            <w:r w:rsidRPr="00E647F5">
              <w:rPr>
                <w:rFonts w:ascii="Times New Roman" w:hAnsi="Times New Roman" w:cs="Times New Roman"/>
                <w:sz w:val="20"/>
                <w:szCs w:val="20"/>
                <w:lang w:val="es-419"/>
              </w:rPr>
              <w:t>Técnicas</w:t>
            </w:r>
          </w:p>
        </w:tc>
        <w:tc>
          <w:tcPr>
            <w:tcW w:w="1503" w:type="dxa"/>
            <w:noWrap/>
            <w:hideMark/>
          </w:tcPr>
          <w:p w:rsidRPr="00E647F5" w:rsidR="00305530" w:rsidP="009C006B" w:rsidRDefault="00305530" w14:paraId="2F330805" w14:textId="77777777">
            <w:pPr>
              <w:rPr>
                <w:rFonts w:ascii="Times New Roman" w:hAnsi="Times New Roman" w:cs="Times New Roman"/>
                <w:sz w:val="20"/>
                <w:szCs w:val="20"/>
                <w:lang w:val="es-419"/>
              </w:rPr>
            </w:pPr>
            <w:r w:rsidRPr="00E647F5">
              <w:rPr>
                <w:rFonts w:ascii="Times New Roman" w:hAnsi="Times New Roman" w:cs="Times New Roman"/>
                <w:sz w:val="20"/>
                <w:szCs w:val="20"/>
                <w:lang w:val="es-419"/>
              </w:rPr>
              <w:t>Conclusiones</w:t>
            </w:r>
          </w:p>
        </w:tc>
        <w:tc>
          <w:tcPr>
            <w:tcW w:w="1426" w:type="dxa"/>
            <w:hideMark/>
          </w:tcPr>
          <w:p w:rsidRPr="00E647F5" w:rsidR="00305530" w:rsidP="009C006B" w:rsidRDefault="00305530" w14:paraId="53C776F1" w14:textId="77777777">
            <w:pPr>
              <w:rPr>
                <w:rFonts w:ascii="Times New Roman" w:hAnsi="Times New Roman" w:cs="Times New Roman"/>
                <w:sz w:val="20"/>
                <w:szCs w:val="20"/>
                <w:lang w:val="es-419"/>
              </w:rPr>
            </w:pPr>
            <w:r w:rsidRPr="00E647F5">
              <w:rPr>
                <w:rFonts w:ascii="Times New Roman" w:hAnsi="Times New Roman" w:cs="Times New Roman"/>
                <w:sz w:val="20"/>
                <w:szCs w:val="20"/>
                <w:lang w:val="es-419"/>
              </w:rPr>
              <w:t>Nombre de las propuestas</w:t>
            </w:r>
          </w:p>
        </w:tc>
        <w:tc>
          <w:tcPr>
            <w:tcW w:w="1432" w:type="dxa"/>
            <w:noWrap/>
            <w:hideMark/>
          </w:tcPr>
          <w:p w:rsidRPr="00E647F5" w:rsidR="00305530" w:rsidP="009C006B" w:rsidRDefault="00305530" w14:paraId="262ACE33" w14:textId="77777777">
            <w:pPr>
              <w:rPr>
                <w:rFonts w:ascii="Times New Roman" w:hAnsi="Times New Roman" w:cs="Times New Roman"/>
                <w:sz w:val="20"/>
                <w:szCs w:val="20"/>
                <w:lang w:val="es-419"/>
              </w:rPr>
            </w:pPr>
            <w:r w:rsidRPr="00E647F5">
              <w:rPr>
                <w:rFonts w:ascii="Times New Roman" w:hAnsi="Times New Roman" w:cs="Times New Roman"/>
                <w:sz w:val="20"/>
                <w:szCs w:val="20"/>
                <w:lang w:val="es-419"/>
              </w:rPr>
              <w:t>Objetivos de la propuesta</w:t>
            </w:r>
          </w:p>
        </w:tc>
      </w:tr>
      <w:tr w:rsidRPr="00E76320" w:rsidR="00305530" w:rsidTr="0009337D" w14:paraId="180C938A" w14:textId="77777777">
        <w:trPr>
          <w:trHeight w:val="1266"/>
        </w:trPr>
        <w:tc>
          <w:tcPr>
            <w:tcW w:w="1612" w:type="dxa"/>
            <w:vMerge w:val="restart"/>
            <w:hideMark/>
          </w:tcPr>
          <w:p w:rsidRPr="00CA27BA" w:rsidR="00305530" w:rsidP="009C006B" w:rsidRDefault="00305530" w14:paraId="3C3536E3" w14:textId="77777777">
            <w:pPr>
              <w:rPr>
                <w:rFonts w:ascii="Times New Roman" w:hAnsi="Times New Roman" w:cs="Times New Roman"/>
                <w:sz w:val="20"/>
                <w:szCs w:val="20"/>
                <w:lang w:val="es-419"/>
              </w:rPr>
            </w:pPr>
            <w:r w:rsidRPr="00CA27BA">
              <w:rPr>
                <w:rFonts w:ascii="Times New Roman" w:hAnsi="Times New Roman" w:cs="Times New Roman"/>
                <w:sz w:val="20"/>
                <w:szCs w:val="20"/>
                <w:lang w:val="es-419"/>
              </w:rPr>
              <w:t>Estrategia de farmacovigilancia diseñada para la Clínica Santa Clara de Asís en el primer trimestre del 2024</w:t>
            </w:r>
          </w:p>
        </w:tc>
        <w:tc>
          <w:tcPr>
            <w:tcW w:w="1169" w:type="dxa"/>
            <w:vMerge w:val="restart"/>
            <w:hideMark/>
          </w:tcPr>
          <w:p w:rsidRPr="005242D8" w:rsidR="00305530" w:rsidP="009C006B" w:rsidRDefault="00305530" w14:paraId="60877316" w14:textId="77777777">
            <w:pPr>
              <w:rPr>
                <w:rFonts w:ascii="Times New Roman" w:hAnsi="Times New Roman" w:cs="Times New Roman"/>
                <w:sz w:val="20"/>
                <w:szCs w:val="20"/>
                <w:lang w:val="es-419"/>
              </w:rPr>
            </w:pPr>
            <w:r w:rsidRPr="005242D8">
              <w:rPr>
                <w:rFonts w:ascii="Times New Roman" w:hAnsi="Times New Roman" w:cs="Times New Roman"/>
                <w:sz w:val="20"/>
                <w:szCs w:val="20"/>
                <w:lang w:val="es-419"/>
              </w:rPr>
              <w:t xml:space="preserve">Diseñar una estrategia de farmacovigilancia que permita la correcta caracterización y seguimiento de los pacientes tratados en la Clínica Santa Clara de Asís del primer trimestre del 2024. </w:t>
            </w:r>
          </w:p>
        </w:tc>
        <w:tc>
          <w:tcPr>
            <w:tcW w:w="1325" w:type="dxa"/>
            <w:vMerge w:val="restart"/>
            <w:hideMark/>
          </w:tcPr>
          <w:p w:rsidRPr="005242D8" w:rsidR="00305530" w:rsidP="009C006B" w:rsidRDefault="00305530" w14:paraId="4756FDEA" w14:textId="77777777">
            <w:pPr>
              <w:rPr>
                <w:rFonts w:ascii="Times New Roman" w:hAnsi="Times New Roman" w:cs="Times New Roman"/>
                <w:sz w:val="20"/>
                <w:szCs w:val="20"/>
                <w:lang w:val="es-419"/>
              </w:rPr>
            </w:pPr>
            <w:r w:rsidRPr="005242D8">
              <w:rPr>
                <w:rFonts w:ascii="Times New Roman" w:hAnsi="Times New Roman" w:cs="Times New Roman"/>
                <w:sz w:val="20"/>
                <w:szCs w:val="20"/>
                <w:lang w:val="es-419"/>
              </w:rPr>
              <w:t>Identificar las necesidades específicas en el proceso de implementación de farmacovigilancia que limitan una adecuada caracterización y seguimiento de eventos adversos en pacientes tratados en la Clínica Santa Clara de Asís.</w:t>
            </w:r>
          </w:p>
        </w:tc>
        <w:tc>
          <w:tcPr>
            <w:tcW w:w="1559" w:type="dxa"/>
            <w:vMerge w:val="restart"/>
            <w:hideMark/>
          </w:tcPr>
          <w:p w:rsidRPr="005242D8" w:rsidR="00305530" w:rsidP="009C006B" w:rsidRDefault="00305530" w14:paraId="6F57DB90" w14:textId="77777777">
            <w:pPr>
              <w:rPr>
                <w:rFonts w:ascii="Times New Roman" w:hAnsi="Times New Roman" w:cs="Times New Roman"/>
                <w:sz w:val="20"/>
                <w:szCs w:val="20"/>
                <w:lang w:val="es-419"/>
              </w:rPr>
            </w:pPr>
            <w:r w:rsidRPr="005242D8">
              <w:rPr>
                <w:rFonts w:ascii="Times New Roman" w:hAnsi="Times New Roman" w:cs="Times New Roman"/>
                <w:sz w:val="20"/>
                <w:szCs w:val="20"/>
                <w:lang w:val="es-419"/>
              </w:rPr>
              <w:t>Bases Teórica de la definición de la OMS</w:t>
            </w:r>
          </w:p>
        </w:tc>
        <w:tc>
          <w:tcPr>
            <w:tcW w:w="1134" w:type="dxa"/>
            <w:hideMark/>
          </w:tcPr>
          <w:p w:rsidRPr="005242D8" w:rsidR="00305530" w:rsidP="009C006B" w:rsidRDefault="00305530" w14:paraId="188F1030" w14:textId="77777777">
            <w:pPr>
              <w:rPr>
                <w:rFonts w:ascii="Times New Roman" w:hAnsi="Times New Roman" w:cs="Times New Roman"/>
                <w:sz w:val="20"/>
                <w:szCs w:val="20"/>
                <w:lang w:val="es-419"/>
              </w:rPr>
            </w:pPr>
            <w:r w:rsidRPr="005242D8">
              <w:rPr>
                <w:rFonts w:ascii="Times New Roman" w:hAnsi="Times New Roman" w:cs="Times New Roman"/>
                <w:sz w:val="20"/>
                <w:szCs w:val="20"/>
                <w:lang w:val="es-419"/>
              </w:rPr>
              <w:t>Estrategia de farmacovigilancia</w:t>
            </w:r>
          </w:p>
        </w:tc>
        <w:tc>
          <w:tcPr>
            <w:tcW w:w="1227" w:type="dxa"/>
            <w:vMerge w:val="restart"/>
            <w:hideMark/>
          </w:tcPr>
          <w:p w:rsidRPr="005242D8" w:rsidR="00305530" w:rsidP="009C006B" w:rsidRDefault="00305530" w14:paraId="436CB211" w14:textId="77777777">
            <w:pPr>
              <w:rPr>
                <w:rFonts w:ascii="Times New Roman" w:hAnsi="Times New Roman" w:cs="Times New Roman"/>
                <w:sz w:val="20"/>
                <w:szCs w:val="20"/>
                <w:lang w:val="es-419"/>
              </w:rPr>
            </w:pPr>
            <w:r w:rsidRPr="005242D8">
              <w:rPr>
                <w:rFonts w:ascii="Times New Roman" w:hAnsi="Times New Roman" w:cs="Times New Roman"/>
                <w:sz w:val="20"/>
                <w:szCs w:val="20"/>
                <w:lang w:val="es-419"/>
              </w:rPr>
              <w:t>Pacientes que reciben tratamiento en la Clínica Santa Clara de Asís durante el período de estudio.</w:t>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t>Pacientes que han experimentado eventos adversos para poder evaluar la eficacia de la estrategia de seguimiento y caracterización.</w:t>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t xml:space="preserve">Personal de </w:t>
            </w:r>
            <w:r w:rsidRPr="005242D8">
              <w:rPr>
                <w:rFonts w:ascii="Times New Roman" w:hAnsi="Times New Roman" w:cs="Times New Roman"/>
                <w:sz w:val="20"/>
                <w:szCs w:val="20"/>
                <w:lang w:val="es-419"/>
              </w:rPr>
              <w:t>salud implicado que labora en la Clínica Santa Clara de Asís.</w:t>
            </w:r>
          </w:p>
        </w:tc>
        <w:tc>
          <w:tcPr>
            <w:tcW w:w="1041" w:type="dxa"/>
            <w:vMerge w:val="restart"/>
            <w:hideMark/>
          </w:tcPr>
          <w:p w:rsidRPr="005242D8" w:rsidR="00305530" w:rsidP="009C006B" w:rsidRDefault="00305530" w14:paraId="3BF80B98" w14:textId="77777777">
            <w:pPr>
              <w:rPr>
                <w:rFonts w:ascii="Times New Roman" w:hAnsi="Times New Roman" w:cs="Times New Roman"/>
                <w:sz w:val="20"/>
                <w:szCs w:val="20"/>
                <w:lang w:val="es-419"/>
              </w:rPr>
            </w:pPr>
            <w:r w:rsidRPr="005242D8">
              <w:rPr>
                <w:rFonts w:ascii="Times New Roman" w:hAnsi="Times New Roman" w:cs="Times New Roman"/>
                <w:sz w:val="20"/>
                <w:szCs w:val="20"/>
                <w:lang w:val="es-419"/>
              </w:rPr>
              <w:t>Entrevistas</w:t>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t>Cuestionarios</w:t>
            </w:r>
          </w:p>
        </w:tc>
        <w:tc>
          <w:tcPr>
            <w:tcW w:w="1503" w:type="dxa"/>
            <w:vMerge w:val="restart"/>
            <w:hideMark/>
          </w:tcPr>
          <w:p w:rsidRPr="005242D8" w:rsidR="00305530" w:rsidP="009C006B" w:rsidRDefault="00305530" w14:paraId="35E1A2C2" w14:textId="49133ECE">
            <w:pPr>
              <w:rPr>
                <w:rFonts w:ascii="Times New Roman" w:hAnsi="Times New Roman" w:cs="Times New Roman"/>
                <w:sz w:val="20"/>
                <w:szCs w:val="20"/>
                <w:lang w:val="es-419"/>
              </w:rPr>
            </w:pPr>
            <w:r w:rsidRPr="005242D8">
              <w:rPr>
                <w:rFonts w:ascii="Times New Roman" w:hAnsi="Times New Roman" w:cs="Times New Roman"/>
                <w:sz w:val="20"/>
                <w:szCs w:val="20"/>
                <w:lang w:val="es-419"/>
              </w:rPr>
              <w:t>La falta de protocolos estandarizados, deficiencias en la formación del personal sanitario y limitaciones en la infraestructura de datos son factores críticos que necesitan ser abordados.</w:t>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t xml:space="preserve">La evaluación de la Clínica Santa Clara de Asís ha demostrado con claridad cómo la ausencia de </w:t>
            </w:r>
            <w:r w:rsidRPr="005242D8">
              <w:rPr>
                <w:rFonts w:ascii="Times New Roman" w:hAnsi="Times New Roman" w:cs="Times New Roman"/>
                <w:sz w:val="20"/>
                <w:szCs w:val="20"/>
                <w:lang w:val="es-419"/>
              </w:rPr>
              <w:t xml:space="preserve">una estrategia de farmacovigilancia robusta y cohesiva repercute negativamente en la calidad del tratamiento y en la seguridad de los pacientes. </w:t>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t xml:space="preserve">La formulación de un marco adaptativo de farmacovigilancia, alineado con las mejores prácticas y estándares internacionales, ha instaurado un paradigma avanzado para </w:t>
            </w:r>
            <w:r w:rsidRPr="005242D8">
              <w:rPr>
                <w:rFonts w:ascii="Times New Roman" w:hAnsi="Times New Roman" w:cs="Times New Roman"/>
                <w:sz w:val="20"/>
                <w:szCs w:val="20"/>
                <w:lang w:val="es-419"/>
              </w:rPr>
              <w:t xml:space="preserve">la gestión de efectos adversos en la Clínica Santa Clara de Asís. </w:t>
            </w:r>
          </w:p>
        </w:tc>
        <w:tc>
          <w:tcPr>
            <w:tcW w:w="1426" w:type="dxa"/>
            <w:vMerge w:val="restart"/>
            <w:hideMark/>
          </w:tcPr>
          <w:p w:rsidRPr="005242D8" w:rsidR="00305530" w:rsidP="009C006B" w:rsidRDefault="00305530" w14:paraId="2C2DAC78" w14:textId="77777777">
            <w:pPr>
              <w:rPr>
                <w:rFonts w:ascii="Times New Roman" w:hAnsi="Times New Roman" w:cs="Times New Roman"/>
                <w:b/>
                <w:bCs/>
                <w:sz w:val="20"/>
                <w:szCs w:val="20"/>
                <w:lang w:val="es-419"/>
              </w:rPr>
            </w:pPr>
            <w:r w:rsidRPr="005242D8">
              <w:rPr>
                <w:rFonts w:ascii="Times New Roman" w:hAnsi="Times New Roman" w:cs="Times New Roman"/>
                <w:b/>
                <w:bCs/>
                <w:sz w:val="20"/>
                <w:szCs w:val="20"/>
                <w:lang w:val="es-419"/>
              </w:rPr>
              <w:t xml:space="preserve"> Propuesta 1 </w:t>
            </w:r>
            <w:r w:rsidRPr="005242D8">
              <w:rPr>
                <w:rFonts w:ascii="Times New Roman" w:hAnsi="Times New Roman" w:cs="Times New Roman"/>
                <w:sz w:val="20"/>
                <w:szCs w:val="20"/>
                <w:lang w:val="es-419"/>
              </w:rPr>
              <w:t>"Proyecto de diseño de un sistema piloto de Farmacovigilancia en la Clínica Santa Clara de Asís".</w:t>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b/>
                <w:bCs/>
                <w:sz w:val="20"/>
                <w:szCs w:val="20"/>
                <w:lang w:val="es-419"/>
              </w:rPr>
              <w:br/>
            </w:r>
            <w:r w:rsidRPr="005242D8">
              <w:rPr>
                <w:rFonts w:ascii="Times New Roman" w:hAnsi="Times New Roman" w:cs="Times New Roman"/>
                <w:b/>
                <w:bCs/>
                <w:sz w:val="20"/>
                <w:szCs w:val="20"/>
                <w:lang w:val="es-419"/>
              </w:rPr>
              <w:br/>
            </w:r>
            <w:r w:rsidRPr="005242D8">
              <w:rPr>
                <w:rFonts w:ascii="Times New Roman" w:hAnsi="Times New Roman" w:cs="Times New Roman"/>
                <w:b/>
                <w:bCs/>
                <w:sz w:val="20"/>
                <w:szCs w:val="20"/>
                <w:lang w:val="es-419"/>
              </w:rPr>
              <w:br/>
            </w:r>
            <w:r w:rsidRPr="005242D8">
              <w:rPr>
                <w:rFonts w:ascii="Times New Roman" w:hAnsi="Times New Roman" w:cs="Times New Roman"/>
                <w:b/>
                <w:bCs/>
                <w:sz w:val="20"/>
                <w:szCs w:val="20"/>
                <w:lang w:val="es-419"/>
              </w:rPr>
              <w:br/>
            </w:r>
          </w:p>
          <w:p w:rsidRPr="005242D8" w:rsidR="00305530" w:rsidP="009C006B" w:rsidRDefault="00305530" w14:paraId="6F3E2FB6" w14:textId="77777777">
            <w:pPr>
              <w:rPr>
                <w:rFonts w:ascii="Times New Roman" w:hAnsi="Times New Roman" w:cs="Times New Roman"/>
                <w:b/>
                <w:bCs/>
                <w:sz w:val="20"/>
                <w:szCs w:val="20"/>
                <w:lang w:val="es-419"/>
              </w:rPr>
            </w:pPr>
          </w:p>
          <w:p w:rsidRPr="005242D8" w:rsidR="00305530" w:rsidP="009C006B" w:rsidRDefault="00305530" w14:paraId="3FB95B31" w14:textId="77777777">
            <w:pPr>
              <w:rPr>
                <w:rFonts w:ascii="Times New Roman" w:hAnsi="Times New Roman" w:cs="Times New Roman"/>
                <w:b/>
                <w:bCs/>
                <w:sz w:val="20"/>
                <w:szCs w:val="20"/>
                <w:lang w:val="es-419"/>
              </w:rPr>
            </w:pPr>
          </w:p>
          <w:p w:rsidRPr="005242D8" w:rsidR="00305530" w:rsidP="009C006B" w:rsidRDefault="00305530" w14:paraId="44EC4D3A" w14:textId="77777777">
            <w:pPr>
              <w:rPr>
                <w:rFonts w:ascii="Times New Roman" w:hAnsi="Times New Roman" w:cs="Times New Roman"/>
                <w:b/>
                <w:bCs/>
                <w:sz w:val="20"/>
                <w:szCs w:val="20"/>
                <w:lang w:val="es-419"/>
              </w:rPr>
            </w:pPr>
          </w:p>
          <w:p w:rsidRPr="005242D8" w:rsidR="00305530" w:rsidP="009C006B" w:rsidRDefault="00305530" w14:paraId="385B8F86" w14:textId="77777777">
            <w:pPr>
              <w:rPr>
                <w:rFonts w:ascii="Times New Roman" w:hAnsi="Times New Roman" w:cs="Times New Roman"/>
                <w:b/>
                <w:bCs/>
                <w:sz w:val="20"/>
                <w:szCs w:val="20"/>
                <w:lang w:val="es-419"/>
              </w:rPr>
            </w:pPr>
          </w:p>
          <w:p w:rsidRPr="005242D8" w:rsidR="00305530" w:rsidP="009C006B" w:rsidRDefault="00305530" w14:paraId="2B9DDF46" w14:textId="77777777">
            <w:pPr>
              <w:rPr>
                <w:rFonts w:ascii="Times New Roman" w:hAnsi="Times New Roman" w:cs="Times New Roman"/>
                <w:b/>
                <w:bCs/>
                <w:sz w:val="20"/>
                <w:szCs w:val="20"/>
                <w:lang w:val="es-419"/>
              </w:rPr>
            </w:pPr>
          </w:p>
          <w:p w:rsidRPr="005242D8" w:rsidR="00305530" w:rsidP="009C006B" w:rsidRDefault="00305530" w14:paraId="628B40DE" w14:textId="77777777">
            <w:pPr>
              <w:rPr>
                <w:rFonts w:ascii="Times New Roman" w:hAnsi="Times New Roman" w:cs="Times New Roman"/>
                <w:b/>
                <w:bCs/>
                <w:sz w:val="20"/>
                <w:szCs w:val="20"/>
                <w:lang w:val="es-419"/>
              </w:rPr>
            </w:pPr>
          </w:p>
          <w:p w:rsidRPr="005242D8" w:rsidR="00305530" w:rsidP="009C006B" w:rsidRDefault="00305530" w14:paraId="13446695" w14:textId="77777777">
            <w:pPr>
              <w:rPr>
                <w:rFonts w:ascii="Times New Roman" w:hAnsi="Times New Roman" w:cs="Times New Roman"/>
                <w:b/>
                <w:bCs/>
                <w:sz w:val="20"/>
                <w:szCs w:val="20"/>
                <w:lang w:val="es-419"/>
              </w:rPr>
            </w:pPr>
          </w:p>
          <w:p w:rsidRPr="005242D8" w:rsidR="00305530" w:rsidP="009C006B" w:rsidRDefault="00305530" w14:paraId="4220251D" w14:textId="77777777">
            <w:pPr>
              <w:rPr>
                <w:rFonts w:ascii="Times New Roman" w:hAnsi="Times New Roman" w:cs="Times New Roman"/>
                <w:b/>
                <w:bCs/>
                <w:sz w:val="20"/>
                <w:szCs w:val="20"/>
                <w:lang w:val="es-419"/>
              </w:rPr>
            </w:pPr>
          </w:p>
          <w:p w:rsidRPr="005242D8" w:rsidR="00305530" w:rsidP="009C006B" w:rsidRDefault="00305530" w14:paraId="663CB235" w14:textId="77777777">
            <w:pPr>
              <w:rPr>
                <w:rFonts w:ascii="Times New Roman" w:hAnsi="Times New Roman" w:cs="Times New Roman"/>
                <w:b/>
                <w:bCs/>
                <w:sz w:val="20"/>
                <w:szCs w:val="20"/>
                <w:lang w:val="es-419"/>
              </w:rPr>
            </w:pPr>
          </w:p>
          <w:p w:rsidRPr="005242D8" w:rsidR="00305530" w:rsidP="009C006B" w:rsidRDefault="00305530" w14:paraId="418D91F1" w14:textId="77777777">
            <w:pPr>
              <w:rPr>
                <w:rFonts w:ascii="Times New Roman" w:hAnsi="Times New Roman" w:cs="Times New Roman"/>
                <w:b/>
                <w:bCs/>
                <w:sz w:val="20"/>
                <w:szCs w:val="20"/>
                <w:lang w:val="es-419"/>
              </w:rPr>
            </w:pPr>
          </w:p>
          <w:p w:rsidRPr="005242D8" w:rsidR="00305530" w:rsidP="009C006B" w:rsidRDefault="00305530" w14:paraId="6F249999" w14:textId="77777777">
            <w:pPr>
              <w:rPr>
                <w:rFonts w:ascii="Times New Roman" w:hAnsi="Times New Roman" w:cs="Times New Roman"/>
                <w:b/>
                <w:bCs/>
                <w:sz w:val="20"/>
                <w:szCs w:val="20"/>
                <w:lang w:val="es-419"/>
              </w:rPr>
            </w:pPr>
          </w:p>
          <w:p w:rsidRPr="005242D8" w:rsidR="00305530" w:rsidP="009C006B" w:rsidRDefault="00305530" w14:paraId="6A25749F" w14:textId="77777777">
            <w:pPr>
              <w:rPr>
                <w:rFonts w:ascii="Times New Roman" w:hAnsi="Times New Roman" w:cs="Times New Roman"/>
                <w:b/>
                <w:bCs/>
                <w:sz w:val="20"/>
                <w:szCs w:val="20"/>
                <w:lang w:val="es-419"/>
              </w:rPr>
            </w:pPr>
          </w:p>
          <w:p w:rsidRPr="005242D8" w:rsidR="00305530" w:rsidP="009C006B" w:rsidRDefault="00305530" w14:paraId="39F7E349" w14:textId="215D2F1C">
            <w:pPr>
              <w:rPr>
                <w:rFonts w:ascii="Times New Roman" w:hAnsi="Times New Roman" w:cs="Times New Roman"/>
                <w:sz w:val="20"/>
                <w:szCs w:val="20"/>
                <w:lang w:val="es-419"/>
              </w:rPr>
            </w:pPr>
            <w:r w:rsidRPr="005242D8">
              <w:rPr>
                <w:rFonts w:ascii="Times New Roman" w:hAnsi="Times New Roman" w:cs="Times New Roman"/>
                <w:b/>
                <w:bCs/>
                <w:sz w:val="20"/>
                <w:szCs w:val="20"/>
                <w:lang w:val="es-419"/>
              </w:rPr>
              <w:br/>
            </w:r>
          </w:p>
        </w:tc>
        <w:tc>
          <w:tcPr>
            <w:tcW w:w="1432" w:type="dxa"/>
            <w:vMerge w:val="restart"/>
            <w:hideMark/>
          </w:tcPr>
          <w:p w:rsidRPr="005242D8" w:rsidR="00305530" w:rsidP="009C006B" w:rsidRDefault="00305530" w14:paraId="5BF66EFC" w14:textId="38F3F565">
            <w:pPr>
              <w:rPr>
                <w:rFonts w:ascii="Times New Roman" w:hAnsi="Times New Roman" w:cs="Times New Roman"/>
                <w:sz w:val="20"/>
                <w:szCs w:val="20"/>
                <w:lang w:val="es-419"/>
              </w:rPr>
            </w:pPr>
            <w:r w:rsidRPr="005242D8">
              <w:rPr>
                <w:rFonts w:ascii="Times New Roman" w:hAnsi="Times New Roman" w:cs="Times New Roman"/>
                <w:sz w:val="20"/>
                <w:szCs w:val="20"/>
                <w:lang w:val="es-419"/>
              </w:rPr>
              <w:t xml:space="preserve"> Diseñar un sistema piloto de farmacovigilancia en la Clínica Santa Clara de Asís para la identificación precisa y el reporte oportuno de ventos adversos en un periodo de seis meses.</w:t>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t xml:space="preserve"> Integrar prácticas de vigilancia en la cultura organizacional de la clínica para mejorar la respuesta institucional a </w:t>
            </w:r>
            <w:r w:rsidRPr="005242D8">
              <w:rPr>
                <w:rFonts w:ascii="Times New Roman" w:hAnsi="Times New Roman" w:cs="Times New Roman"/>
                <w:sz w:val="20"/>
                <w:szCs w:val="20"/>
                <w:lang w:val="es-419"/>
              </w:rPr>
              <w:t>incidentes críticos y sus indicadores.</w:t>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t>Planear de manera efectiva el impacto de los eventos en la seguridad y bienestar de los pacientes.</w:t>
            </w:r>
            <w:r w:rsidRPr="005242D8">
              <w:rPr>
                <w:rFonts w:ascii="Times New Roman" w:hAnsi="Times New Roman" w:cs="Times New Roman"/>
                <w:sz w:val="20"/>
                <w:szCs w:val="20"/>
                <w:lang w:val="es-419"/>
              </w:rPr>
              <w:br/>
            </w:r>
            <w:r w:rsidRPr="005242D8">
              <w:rPr>
                <w:rFonts w:ascii="Times New Roman" w:hAnsi="Times New Roman" w:cs="Times New Roman"/>
                <w:sz w:val="20"/>
                <w:szCs w:val="20"/>
                <w:lang w:val="es-419"/>
              </w:rPr>
              <w:br/>
            </w:r>
          </w:p>
        </w:tc>
      </w:tr>
      <w:tr w:rsidRPr="00C56ED8" w:rsidR="00305530" w:rsidTr="0009337D" w14:paraId="45976C4B" w14:textId="77777777">
        <w:trPr>
          <w:trHeight w:val="993"/>
        </w:trPr>
        <w:tc>
          <w:tcPr>
            <w:tcW w:w="1612" w:type="dxa"/>
            <w:vMerge/>
            <w:hideMark/>
          </w:tcPr>
          <w:p w:rsidRPr="00C56ED8" w:rsidR="00305530" w:rsidP="009C006B" w:rsidRDefault="00305530" w14:paraId="3584CE61" w14:textId="77777777">
            <w:pPr>
              <w:rPr>
                <w:rFonts w:ascii="Times New Roman" w:hAnsi="Times New Roman" w:cs="Times New Roman"/>
                <w:lang w:val="es-419"/>
              </w:rPr>
            </w:pPr>
          </w:p>
        </w:tc>
        <w:tc>
          <w:tcPr>
            <w:tcW w:w="1169" w:type="dxa"/>
            <w:vMerge/>
            <w:hideMark/>
          </w:tcPr>
          <w:p w:rsidRPr="00C56ED8" w:rsidR="00305530" w:rsidP="009C006B" w:rsidRDefault="00305530" w14:paraId="42EE3063" w14:textId="77777777">
            <w:pPr>
              <w:rPr>
                <w:rFonts w:ascii="Times New Roman" w:hAnsi="Times New Roman" w:cs="Times New Roman"/>
                <w:lang w:val="es-419"/>
              </w:rPr>
            </w:pPr>
          </w:p>
        </w:tc>
        <w:tc>
          <w:tcPr>
            <w:tcW w:w="1325" w:type="dxa"/>
            <w:vMerge/>
            <w:hideMark/>
          </w:tcPr>
          <w:p w:rsidRPr="005242D8" w:rsidR="00305530" w:rsidP="009C006B" w:rsidRDefault="00305530" w14:paraId="46C314F0" w14:textId="77777777">
            <w:pPr>
              <w:rPr>
                <w:rFonts w:ascii="Times New Roman" w:hAnsi="Times New Roman" w:cs="Times New Roman"/>
                <w:sz w:val="20"/>
                <w:szCs w:val="20"/>
                <w:lang w:val="es-419"/>
              </w:rPr>
            </w:pPr>
          </w:p>
        </w:tc>
        <w:tc>
          <w:tcPr>
            <w:tcW w:w="1559" w:type="dxa"/>
            <w:vMerge/>
            <w:hideMark/>
          </w:tcPr>
          <w:p w:rsidRPr="005242D8" w:rsidR="00305530" w:rsidP="009C006B" w:rsidRDefault="00305530" w14:paraId="45072643" w14:textId="77777777">
            <w:pPr>
              <w:rPr>
                <w:rFonts w:ascii="Times New Roman" w:hAnsi="Times New Roman" w:cs="Times New Roman"/>
                <w:sz w:val="20"/>
                <w:szCs w:val="20"/>
                <w:lang w:val="es-419"/>
              </w:rPr>
            </w:pPr>
          </w:p>
        </w:tc>
        <w:tc>
          <w:tcPr>
            <w:tcW w:w="1134" w:type="dxa"/>
            <w:hideMark/>
          </w:tcPr>
          <w:p w:rsidRPr="005242D8" w:rsidR="00305530" w:rsidP="009C006B" w:rsidRDefault="00305530" w14:paraId="3E53A178" w14:textId="77777777">
            <w:pPr>
              <w:rPr>
                <w:rFonts w:ascii="Times New Roman" w:hAnsi="Times New Roman" w:cs="Times New Roman"/>
                <w:sz w:val="20"/>
                <w:szCs w:val="20"/>
                <w:lang w:val="es-419"/>
              </w:rPr>
            </w:pPr>
            <w:r w:rsidRPr="005242D8">
              <w:rPr>
                <w:rFonts w:ascii="Times New Roman" w:hAnsi="Times New Roman" w:cs="Times New Roman"/>
                <w:sz w:val="20"/>
                <w:szCs w:val="20"/>
                <w:lang w:val="es-419"/>
              </w:rPr>
              <w:t>Capacitación del personal</w:t>
            </w:r>
          </w:p>
        </w:tc>
        <w:tc>
          <w:tcPr>
            <w:tcW w:w="1227" w:type="dxa"/>
            <w:vMerge/>
            <w:hideMark/>
          </w:tcPr>
          <w:p w:rsidRPr="005242D8" w:rsidR="00305530" w:rsidP="009C006B" w:rsidRDefault="00305530" w14:paraId="29665D39" w14:textId="77777777">
            <w:pPr>
              <w:rPr>
                <w:rFonts w:ascii="Times New Roman" w:hAnsi="Times New Roman" w:cs="Times New Roman"/>
                <w:sz w:val="20"/>
                <w:szCs w:val="20"/>
                <w:lang w:val="es-419"/>
              </w:rPr>
            </w:pPr>
          </w:p>
        </w:tc>
        <w:tc>
          <w:tcPr>
            <w:tcW w:w="1041" w:type="dxa"/>
            <w:vMerge/>
            <w:hideMark/>
          </w:tcPr>
          <w:p w:rsidRPr="005242D8" w:rsidR="00305530" w:rsidP="009C006B" w:rsidRDefault="00305530" w14:paraId="57132B5F" w14:textId="77777777">
            <w:pPr>
              <w:rPr>
                <w:rFonts w:ascii="Times New Roman" w:hAnsi="Times New Roman" w:cs="Times New Roman"/>
                <w:sz w:val="20"/>
                <w:szCs w:val="20"/>
                <w:lang w:val="es-419"/>
              </w:rPr>
            </w:pPr>
          </w:p>
        </w:tc>
        <w:tc>
          <w:tcPr>
            <w:tcW w:w="1503" w:type="dxa"/>
            <w:vMerge/>
            <w:hideMark/>
          </w:tcPr>
          <w:p w:rsidRPr="005242D8" w:rsidR="00305530" w:rsidP="009C006B" w:rsidRDefault="00305530" w14:paraId="1573C949" w14:textId="77777777">
            <w:pPr>
              <w:rPr>
                <w:rFonts w:ascii="Times New Roman" w:hAnsi="Times New Roman" w:cs="Times New Roman"/>
                <w:sz w:val="20"/>
                <w:szCs w:val="20"/>
                <w:lang w:val="es-419"/>
              </w:rPr>
            </w:pPr>
          </w:p>
        </w:tc>
        <w:tc>
          <w:tcPr>
            <w:tcW w:w="1426" w:type="dxa"/>
            <w:vMerge/>
            <w:hideMark/>
          </w:tcPr>
          <w:p w:rsidRPr="005242D8" w:rsidR="00305530" w:rsidP="009C006B" w:rsidRDefault="00305530" w14:paraId="15FDACF8" w14:textId="77777777">
            <w:pPr>
              <w:rPr>
                <w:rFonts w:ascii="Times New Roman" w:hAnsi="Times New Roman" w:cs="Times New Roman"/>
                <w:sz w:val="20"/>
                <w:szCs w:val="20"/>
                <w:lang w:val="es-419"/>
              </w:rPr>
            </w:pPr>
          </w:p>
        </w:tc>
        <w:tc>
          <w:tcPr>
            <w:tcW w:w="1432" w:type="dxa"/>
            <w:vMerge/>
            <w:hideMark/>
          </w:tcPr>
          <w:p w:rsidRPr="005242D8" w:rsidR="00305530" w:rsidP="009C006B" w:rsidRDefault="00305530" w14:paraId="3FE16974" w14:textId="77777777">
            <w:pPr>
              <w:rPr>
                <w:rFonts w:ascii="Times New Roman" w:hAnsi="Times New Roman" w:cs="Times New Roman"/>
                <w:sz w:val="20"/>
                <w:szCs w:val="20"/>
                <w:lang w:val="es-419"/>
              </w:rPr>
            </w:pPr>
          </w:p>
        </w:tc>
      </w:tr>
      <w:tr w:rsidRPr="00C56ED8" w:rsidR="00305530" w:rsidTr="0009337D" w14:paraId="0F01CFD1" w14:textId="77777777">
        <w:trPr>
          <w:trHeight w:val="1146"/>
        </w:trPr>
        <w:tc>
          <w:tcPr>
            <w:tcW w:w="1612" w:type="dxa"/>
            <w:vMerge/>
            <w:hideMark/>
          </w:tcPr>
          <w:p w:rsidRPr="00C56ED8" w:rsidR="00305530" w:rsidP="009C006B" w:rsidRDefault="00305530" w14:paraId="5D225B53" w14:textId="77777777">
            <w:pPr>
              <w:rPr>
                <w:rFonts w:ascii="Times New Roman" w:hAnsi="Times New Roman" w:cs="Times New Roman"/>
                <w:lang w:val="es-419"/>
              </w:rPr>
            </w:pPr>
          </w:p>
        </w:tc>
        <w:tc>
          <w:tcPr>
            <w:tcW w:w="1169" w:type="dxa"/>
            <w:vMerge/>
            <w:hideMark/>
          </w:tcPr>
          <w:p w:rsidRPr="00C56ED8" w:rsidR="00305530" w:rsidP="009C006B" w:rsidRDefault="00305530" w14:paraId="0A167671" w14:textId="77777777">
            <w:pPr>
              <w:rPr>
                <w:rFonts w:ascii="Times New Roman" w:hAnsi="Times New Roman" w:cs="Times New Roman"/>
                <w:lang w:val="es-419"/>
              </w:rPr>
            </w:pPr>
          </w:p>
        </w:tc>
        <w:tc>
          <w:tcPr>
            <w:tcW w:w="1325" w:type="dxa"/>
            <w:vMerge/>
            <w:hideMark/>
          </w:tcPr>
          <w:p w:rsidRPr="005242D8" w:rsidR="00305530" w:rsidP="009C006B" w:rsidRDefault="00305530" w14:paraId="1ACA871F" w14:textId="77777777">
            <w:pPr>
              <w:rPr>
                <w:rFonts w:ascii="Times New Roman" w:hAnsi="Times New Roman" w:cs="Times New Roman"/>
                <w:sz w:val="20"/>
                <w:szCs w:val="20"/>
                <w:lang w:val="es-419"/>
              </w:rPr>
            </w:pPr>
          </w:p>
        </w:tc>
        <w:tc>
          <w:tcPr>
            <w:tcW w:w="1559" w:type="dxa"/>
            <w:vMerge/>
            <w:hideMark/>
          </w:tcPr>
          <w:p w:rsidRPr="005242D8" w:rsidR="00305530" w:rsidP="009C006B" w:rsidRDefault="00305530" w14:paraId="66AE8155" w14:textId="77777777">
            <w:pPr>
              <w:rPr>
                <w:rFonts w:ascii="Times New Roman" w:hAnsi="Times New Roman" w:cs="Times New Roman"/>
                <w:sz w:val="20"/>
                <w:szCs w:val="20"/>
                <w:lang w:val="es-419"/>
              </w:rPr>
            </w:pPr>
          </w:p>
        </w:tc>
        <w:tc>
          <w:tcPr>
            <w:tcW w:w="1134" w:type="dxa"/>
            <w:hideMark/>
          </w:tcPr>
          <w:p w:rsidRPr="005242D8" w:rsidR="00305530" w:rsidP="009C006B" w:rsidRDefault="00305530" w14:paraId="4FA4883F" w14:textId="77777777">
            <w:pPr>
              <w:rPr>
                <w:rFonts w:ascii="Times New Roman" w:hAnsi="Times New Roman" w:cs="Times New Roman"/>
                <w:sz w:val="20"/>
                <w:szCs w:val="20"/>
                <w:lang w:val="es-419"/>
              </w:rPr>
            </w:pPr>
            <w:r w:rsidRPr="005242D8">
              <w:rPr>
                <w:rFonts w:ascii="Times New Roman" w:hAnsi="Times New Roman" w:cs="Times New Roman"/>
                <w:sz w:val="20"/>
                <w:szCs w:val="20"/>
                <w:lang w:val="es-419"/>
              </w:rPr>
              <w:t>Reporte de Eventos adversos</w:t>
            </w:r>
          </w:p>
        </w:tc>
        <w:tc>
          <w:tcPr>
            <w:tcW w:w="1227" w:type="dxa"/>
            <w:vMerge/>
            <w:hideMark/>
          </w:tcPr>
          <w:p w:rsidRPr="005242D8" w:rsidR="00305530" w:rsidP="009C006B" w:rsidRDefault="00305530" w14:paraId="760BC814" w14:textId="77777777">
            <w:pPr>
              <w:rPr>
                <w:rFonts w:ascii="Times New Roman" w:hAnsi="Times New Roman" w:cs="Times New Roman"/>
                <w:sz w:val="20"/>
                <w:szCs w:val="20"/>
                <w:lang w:val="es-419"/>
              </w:rPr>
            </w:pPr>
          </w:p>
        </w:tc>
        <w:tc>
          <w:tcPr>
            <w:tcW w:w="1041" w:type="dxa"/>
            <w:vMerge/>
            <w:hideMark/>
          </w:tcPr>
          <w:p w:rsidRPr="005242D8" w:rsidR="00305530" w:rsidP="009C006B" w:rsidRDefault="00305530" w14:paraId="3D079663" w14:textId="77777777">
            <w:pPr>
              <w:rPr>
                <w:rFonts w:ascii="Times New Roman" w:hAnsi="Times New Roman" w:cs="Times New Roman"/>
                <w:sz w:val="20"/>
                <w:szCs w:val="20"/>
                <w:lang w:val="es-419"/>
              </w:rPr>
            </w:pPr>
          </w:p>
        </w:tc>
        <w:tc>
          <w:tcPr>
            <w:tcW w:w="1503" w:type="dxa"/>
            <w:vMerge/>
            <w:hideMark/>
          </w:tcPr>
          <w:p w:rsidRPr="005242D8" w:rsidR="00305530" w:rsidP="009C006B" w:rsidRDefault="00305530" w14:paraId="672115D3" w14:textId="77777777">
            <w:pPr>
              <w:rPr>
                <w:rFonts w:ascii="Times New Roman" w:hAnsi="Times New Roman" w:cs="Times New Roman"/>
                <w:sz w:val="20"/>
                <w:szCs w:val="20"/>
                <w:lang w:val="es-419"/>
              </w:rPr>
            </w:pPr>
          </w:p>
        </w:tc>
        <w:tc>
          <w:tcPr>
            <w:tcW w:w="1426" w:type="dxa"/>
            <w:vMerge/>
            <w:hideMark/>
          </w:tcPr>
          <w:p w:rsidRPr="005242D8" w:rsidR="00305530" w:rsidP="009C006B" w:rsidRDefault="00305530" w14:paraId="7B4F32E4" w14:textId="77777777">
            <w:pPr>
              <w:rPr>
                <w:rFonts w:ascii="Times New Roman" w:hAnsi="Times New Roman" w:cs="Times New Roman"/>
                <w:sz w:val="20"/>
                <w:szCs w:val="20"/>
                <w:lang w:val="es-419"/>
              </w:rPr>
            </w:pPr>
          </w:p>
        </w:tc>
        <w:tc>
          <w:tcPr>
            <w:tcW w:w="1432" w:type="dxa"/>
            <w:vMerge/>
            <w:hideMark/>
          </w:tcPr>
          <w:p w:rsidRPr="005242D8" w:rsidR="00305530" w:rsidP="009C006B" w:rsidRDefault="00305530" w14:paraId="28603C9B" w14:textId="77777777">
            <w:pPr>
              <w:rPr>
                <w:rFonts w:ascii="Times New Roman" w:hAnsi="Times New Roman" w:cs="Times New Roman"/>
                <w:sz w:val="20"/>
                <w:szCs w:val="20"/>
                <w:lang w:val="es-419"/>
              </w:rPr>
            </w:pPr>
          </w:p>
        </w:tc>
      </w:tr>
      <w:tr w:rsidRPr="00C56ED8" w:rsidR="00305530" w:rsidTr="0009337D" w14:paraId="20BFC30D" w14:textId="77777777">
        <w:trPr>
          <w:trHeight w:val="1338"/>
        </w:trPr>
        <w:tc>
          <w:tcPr>
            <w:tcW w:w="1612" w:type="dxa"/>
            <w:vMerge/>
            <w:hideMark/>
          </w:tcPr>
          <w:p w:rsidRPr="00C56ED8" w:rsidR="00305530" w:rsidP="009C006B" w:rsidRDefault="00305530" w14:paraId="538E3FAB" w14:textId="77777777">
            <w:pPr>
              <w:rPr>
                <w:rFonts w:ascii="Times New Roman" w:hAnsi="Times New Roman" w:cs="Times New Roman"/>
                <w:lang w:val="es-419"/>
              </w:rPr>
            </w:pPr>
          </w:p>
        </w:tc>
        <w:tc>
          <w:tcPr>
            <w:tcW w:w="1169" w:type="dxa"/>
            <w:vMerge/>
            <w:hideMark/>
          </w:tcPr>
          <w:p w:rsidRPr="00C56ED8" w:rsidR="00305530" w:rsidP="009C006B" w:rsidRDefault="00305530" w14:paraId="132D6C8C" w14:textId="77777777">
            <w:pPr>
              <w:rPr>
                <w:rFonts w:ascii="Times New Roman" w:hAnsi="Times New Roman" w:cs="Times New Roman"/>
                <w:lang w:val="es-419"/>
              </w:rPr>
            </w:pPr>
          </w:p>
        </w:tc>
        <w:tc>
          <w:tcPr>
            <w:tcW w:w="1325" w:type="dxa"/>
            <w:vMerge w:val="restart"/>
            <w:hideMark/>
          </w:tcPr>
          <w:p w:rsidRPr="005242D8" w:rsidR="00305530" w:rsidP="009C006B" w:rsidRDefault="00305530" w14:paraId="50AA0023" w14:textId="77777777">
            <w:pPr>
              <w:rPr>
                <w:rFonts w:ascii="Times New Roman" w:hAnsi="Times New Roman" w:cs="Times New Roman"/>
                <w:sz w:val="20"/>
                <w:szCs w:val="20"/>
                <w:lang w:val="es-419"/>
              </w:rPr>
            </w:pPr>
            <w:r w:rsidRPr="005242D8">
              <w:rPr>
                <w:rFonts w:ascii="Times New Roman" w:hAnsi="Times New Roman" w:cs="Times New Roman"/>
                <w:sz w:val="20"/>
                <w:szCs w:val="20"/>
                <w:lang w:val="es-419"/>
              </w:rPr>
              <w:t xml:space="preserve">Evaluar como la ausencia de una estrategia integral de </w:t>
            </w:r>
            <w:r w:rsidRPr="005242D8">
              <w:rPr>
                <w:rFonts w:ascii="Times New Roman" w:hAnsi="Times New Roman" w:cs="Times New Roman"/>
                <w:sz w:val="20"/>
                <w:szCs w:val="20"/>
                <w:lang w:val="es-419"/>
              </w:rPr>
              <w:t>farmacovigilancia afecta la calidad del tratamiento y la seguridad de los pacientes en la Clínica Santa Clara de Asís.</w:t>
            </w:r>
          </w:p>
        </w:tc>
        <w:tc>
          <w:tcPr>
            <w:tcW w:w="1559" w:type="dxa"/>
            <w:vMerge/>
            <w:hideMark/>
          </w:tcPr>
          <w:p w:rsidRPr="005242D8" w:rsidR="00305530" w:rsidP="009C006B" w:rsidRDefault="00305530" w14:paraId="24D43148" w14:textId="77777777">
            <w:pPr>
              <w:rPr>
                <w:rFonts w:ascii="Times New Roman" w:hAnsi="Times New Roman" w:cs="Times New Roman"/>
                <w:sz w:val="20"/>
                <w:szCs w:val="20"/>
                <w:lang w:val="es-419"/>
              </w:rPr>
            </w:pPr>
          </w:p>
        </w:tc>
        <w:tc>
          <w:tcPr>
            <w:tcW w:w="1134" w:type="dxa"/>
            <w:hideMark/>
          </w:tcPr>
          <w:p w:rsidRPr="005242D8" w:rsidR="00305530" w:rsidP="009C006B" w:rsidRDefault="00305530" w14:paraId="7B736694" w14:textId="77777777">
            <w:pPr>
              <w:rPr>
                <w:rFonts w:ascii="Times New Roman" w:hAnsi="Times New Roman" w:cs="Times New Roman"/>
                <w:sz w:val="20"/>
                <w:szCs w:val="20"/>
                <w:lang w:val="es-419"/>
              </w:rPr>
            </w:pPr>
            <w:r w:rsidRPr="005242D8">
              <w:rPr>
                <w:rFonts w:ascii="Times New Roman" w:hAnsi="Times New Roman" w:cs="Times New Roman"/>
                <w:sz w:val="20"/>
                <w:szCs w:val="20"/>
                <w:lang w:val="es-419"/>
              </w:rPr>
              <w:t>Seguridad del paciente</w:t>
            </w:r>
          </w:p>
        </w:tc>
        <w:tc>
          <w:tcPr>
            <w:tcW w:w="1227" w:type="dxa"/>
            <w:vMerge/>
            <w:hideMark/>
          </w:tcPr>
          <w:p w:rsidRPr="005242D8" w:rsidR="00305530" w:rsidP="009C006B" w:rsidRDefault="00305530" w14:paraId="15332A4A" w14:textId="77777777">
            <w:pPr>
              <w:rPr>
                <w:rFonts w:ascii="Times New Roman" w:hAnsi="Times New Roman" w:cs="Times New Roman"/>
                <w:sz w:val="20"/>
                <w:szCs w:val="20"/>
                <w:lang w:val="es-419"/>
              </w:rPr>
            </w:pPr>
          </w:p>
        </w:tc>
        <w:tc>
          <w:tcPr>
            <w:tcW w:w="1041" w:type="dxa"/>
            <w:vMerge/>
            <w:hideMark/>
          </w:tcPr>
          <w:p w:rsidRPr="005242D8" w:rsidR="00305530" w:rsidP="009C006B" w:rsidRDefault="00305530" w14:paraId="66EA095C" w14:textId="77777777">
            <w:pPr>
              <w:rPr>
                <w:rFonts w:ascii="Times New Roman" w:hAnsi="Times New Roman" w:cs="Times New Roman"/>
                <w:sz w:val="20"/>
                <w:szCs w:val="20"/>
                <w:lang w:val="es-419"/>
              </w:rPr>
            </w:pPr>
          </w:p>
        </w:tc>
        <w:tc>
          <w:tcPr>
            <w:tcW w:w="1503" w:type="dxa"/>
            <w:vMerge/>
            <w:hideMark/>
          </w:tcPr>
          <w:p w:rsidRPr="005242D8" w:rsidR="00305530" w:rsidP="009C006B" w:rsidRDefault="00305530" w14:paraId="3B75FC44" w14:textId="77777777">
            <w:pPr>
              <w:rPr>
                <w:rFonts w:ascii="Times New Roman" w:hAnsi="Times New Roman" w:cs="Times New Roman"/>
                <w:sz w:val="20"/>
                <w:szCs w:val="20"/>
                <w:lang w:val="es-419"/>
              </w:rPr>
            </w:pPr>
          </w:p>
        </w:tc>
        <w:tc>
          <w:tcPr>
            <w:tcW w:w="1426" w:type="dxa"/>
            <w:vMerge/>
            <w:hideMark/>
          </w:tcPr>
          <w:p w:rsidRPr="005242D8" w:rsidR="00305530" w:rsidP="009C006B" w:rsidRDefault="00305530" w14:paraId="385BA17C" w14:textId="77777777">
            <w:pPr>
              <w:rPr>
                <w:rFonts w:ascii="Times New Roman" w:hAnsi="Times New Roman" w:cs="Times New Roman"/>
                <w:sz w:val="20"/>
                <w:szCs w:val="20"/>
                <w:lang w:val="es-419"/>
              </w:rPr>
            </w:pPr>
          </w:p>
        </w:tc>
        <w:tc>
          <w:tcPr>
            <w:tcW w:w="1432" w:type="dxa"/>
            <w:vMerge/>
            <w:hideMark/>
          </w:tcPr>
          <w:p w:rsidRPr="005242D8" w:rsidR="00305530" w:rsidP="009C006B" w:rsidRDefault="00305530" w14:paraId="2E4ED14A" w14:textId="77777777">
            <w:pPr>
              <w:rPr>
                <w:rFonts w:ascii="Times New Roman" w:hAnsi="Times New Roman" w:cs="Times New Roman"/>
                <w:sz w:val="20"/>
                <w:szCs w:val="20"/>
                <w:lang w:val="es-419"/>
              </w:rPr>
            </w:pPr>
          </w:p>
        </w:tc>
      </w:tr>
      <w:tr w:rsidRPr="00C56ED8" w:rsidR="00305530" w:rsidTr="0009337D" w14:paraId="44340930" w14:textId="77777777">
        <w:trPr>
          <w:trHeight w:val="1729"/>
        </w:trPr>
        <w:tc>
          <w:tcPr>
            <w:tcW w:w="1612" w:type="dxa"/>
            <w:vMerge/>
            <w:hideMark/>
          </w:tcPr>
          <w:p w:rsidRPr="00C56ED8" w:rsidR="00305530" w:rsidP="009C006B" w:rsidRDefault="00305530" w14:paraId="77AA81EA" w14:textId="77777777">
            <w:pPr>
              <w:rPr>
                <w:rFonts w:ascii="Times New Roman" w:hAnsi="Times New Roman" w:cs="Times New Roman"/>
                <w:lang w:val="es-419"/>
              </w:rPr>
            </w:pPr>
          </w:p>
        </w:tc>
        <w:tc>
          <w:tcPr>
            <w:tcW w:w="1169" w:type="dxa"/>
            <w:vMerge/>
            <w:hideMark/>
          </w:tcPr>
          <w:p w:rsidRPr="00C56ED8" w:rsidR="00305530" w:rsidP="009C006B" w:rsidRDefault="00305530" w14:paraId="6346F70D" w14:textId="77777777">
            <w:pPr>
              <w:rPr>
                <w:rFonts w:ascii="Times New Roman" w:hAnsi="Times New Roman" w:cs="Times New Roman"/>
                <w:lang w:val="es-419"/>
              </w:rPr>
            </w:pPr>
          </w:p>
        </w:tc>
        <w:tc>
          <w:tcPr>
            <w:tcW w:w="1325" w:type="dxa"/>
            <w:vMerge/>
            <w:hideMark/>
          </w:tcPr>
          <w:p w:rsidRPr="00C56ED8" w:rsidR="00305530" w:rsidP="009C006B" w:rsidRDefault="00305530" w14:paraId="3480901B" w14:textId="77777777">
            <w:pPr>
              <w:rPr>
                <w:rFonts w:ascii="Times New Roman" w:hAnsi="Times New Roman" w:cs="Times New Roman"/>
                <w:lang w:val="es-419"/>
              </w:rPr>
            </w:pPr>
          </w:p>
        </w:tc>
        <w:tc>
          <w:tcPr>
            <w:tcW w:w="1559" w:type="dxa"/>
            <w:vMerge/>
            <w:hideMark/>
          </w:tcPr>
          <w:p w:rsidRPr="00C56ED8" w:rsidR="00305530" w:rsidP="009C006B" w:rsidRDefault="00305530" w14:paraId="4325223E" w14:textId="77777777">
            <w:pPr>
              <w:rPr>
                <w:rFonts w:ascii="Times New Roman" w:hAnsi="Times New Roman" w:cs="Times New Roman"/>
                <w:lang w:val="es-419"/>
              </w:rPr>
            </w:pPr>
          </w:p>
        </w:tc>
        <w:tc>
          <w:tcPr>
            <w:tcW w:w="1134" w:type="dxa"/>
            <w:hideMark/>
          </w:tcPr>
          <w:p w:rsidRPr="00CA27BA" w:rsidR="00305530" w:rsidP="009C006B" w:rsidRDefault="00305530" w14:paraId="029F747A" w14:textId="77777777">
            <w:pPr>
              <w:rPr>
                <w:rFonts w:ascii="Times New Roman" w:hAnsi="Times New Roman" w:cs="Times New Roman"/>
                <w:sz w:val="20"/>
                <w:szCs w:val="20"/>
                <w:lang w:val="es-419"/>
              </w:rPr>
            </w:pPr>
            <w:r w:rsidRPr="00CA27BA">
              <w:rPr>
                <w:rFonts w:ascii="Times New Roman" w:hAnsi="Times New Roman" w:cs="Times New Roman"/>
                <w:sz w:val="20"/>
                <w:szCs w:val="20"/>
                <w:lang w:val="es-419"/>
              </w:rPr>
              <w:t>Necesidades especificas</w:t>
            </w:r>
          </w:p>
        </w:tc>
        <w:tc>
          <w:tcPr>
            <w:tcW w:w="1227" w:type="dxa"/>
            <w:vMerge/>
            <w:hideMark/>
          </w:tcPr>
          <w:p w:rsidRPr="00C56ED8" w:rsidR="00305530" w:rsidP="009C006B" w:rsidRDefault="00305530" w14:paraId="3A441887" w14:textId="77777777">
            <w:pPr>
              <w:rPr>
                <w:rFonts w:ascii="Times New Roman" w:hAnsi="Times New Roman" w:cs="Times New Roman"/>
                <w:lang w:val="es-419"/>
              </w:rPr>
            </w:pPr>
          </w:p>
        </w:tc>
        <w:tc>
          <w:tcPr>
            <w:tcW w:w="1041" w:type="dxa"/>
            <w:vMerge/>
            <w:hideMark/>
          </w:tcPr>
          <w:p w:rsidRPr="00C56ED8" w:rsidR="00305530" w:rsidP="009C006B" w:rsidRDefault="00305530" w14:paraId="616DD354" w14:textId="77777777">
            <w:pPr>
              <w:rPr>
                <w:rFonts w:ascii="Times New Roman" w:hAnsi="Times New Roman" w:cs="Times New Roman"/>
                <w:lang w:val="es-419"/>
              </w:rPr>
            </w:pPr>
          </w:p>
        </w:tc>
        <w:tc>
          <w:tcPr>
            <w:tcW w:w="1503" w:type="dxa"/>
            <w:vMerge/>
            <w:hideMark/>
          </w:tcPr>
          <w:p w:rsidRPr="00C56ED8" w:rsidR="00305530" w:rsidP="009C006B" w:rsidRDefault="00305530" w14:paraId="4D5117A7" w14:textId="77777777">
            <w:pPr>
              <w:rPr>
                <w:rFonts w:ascii="Times New Roman" w:hAnsi="Times New Roman" w:cs="Times New Roman"/>
                <w:lang w:val="es-419"/>
              </w:rPr>
            </w:pPr>
          </w:p>
        </w:tc>
        <w:tc>
          <w:tcPr>
            <w:tcW w:w="1426" w:type="dxa"/>
            <w:vMerge/>
            <w:hideMark/>
          </w:tcPr>
          <w:p w:rsidRPr="00C56ED8" w:rsidR="00305530" w:rsidP="009C006B" w:rsidRDefault="00305530" w14:paraId="3B054F37" w14:textId="77777777">
            <w:pPr>
              <w:rPr>
                <w:rFonts w:ascii="Times New Roman" w:hAnsi="Times New Roman" w:cs="Times New Roman"/>
                <w:lang w:val="es-419"/>
              </w:rPr>
            </w:pPr>
          </w:p>
        </w:tc>
        <w:tc>
          <w:tcPr>
            <w:tcW w:w="1432" w:type="dxa"/>
            <w:vMerge/>
            <w:hideMark/>
          </w:tcPr>
          <w:p w:rsidRPr="00C56ED8" w:rsidR="00305530" w:rsidP="009C006B" w:rsidRDefault="00305530" w14:paraId="55BCB9E2" w14:textId="77777777">
            <w:pPr>
              <w:rPr>
                <w:rFonts w:ascii="Times New Roman" w:hAnsi="Times New Roman" w:cs="Times New Roman"/>
                <w:lang w:val="es-419"/>
              </w:rPr>
            </w:pPr>
          </w:p>
        </w:tc>
      </w:tr>
      <w:tr w:rsidRPr="00C56ED8" w:rsidR="00305530" w:rsidTr="0009337D" w14:paraId="0F2DE4BD" w14:textId="77777777">
        <w:trPr>
          <w:trHeight w:val="1112"/>
        </w:trPr>
        <w:tc>
          <w:tcPr>
            <w:tcW w:w="1612" w:type="dxa"/>
            <w:vMerge/>
            <w:hideMark/>
          </w:tcPr>
          <w:p w:rsidRPr="00C56ED8" w:rsidR="00305530" w:rsidP="009C006B" w:rsidRDefault="00305530" w14:paraId="1B515A78" w14:textId="77777777">
            <w:pPr>
              <w:rPr>
                <w:rFonts w:ascii="Times New Roman" w:hAnsi="Times New Roman" w:cs="Times New Roman"/>
                <w:lang w:val="es-419"/>
              </w:rPr>
            </w:pPr>
          </w:p>
        </w:tc>
        <w:tc>
          <w:tcPr>
            <w:tcW w:w="1169" w:type="dxa"/>
            <w:vMerge/>
            <w:hideMark/>
          </w:tcPr>
          <w:p w:rsidRPr="00C56ED8" w:rsidR="00305530" w:rsidP="009C006B" w:rsidRDefault="00305530" w14:paraId="1B0873E1" w14:textId="77777777">
            <w:pPr>
              <w:rPr>
                <w:rFonts w:ascii="Times New Roman" w:hAnsi="Times New Roman" w:cs="Times New Roman"/>
                <w:lang w:val="es-419"/>
              </w:rPr>
            </w:pPr>
          </w:p>
        </w:tc>
        <w:tc>
          <w:tcPr>
            <w:tcW w:w="1325" w:type="dxa"/>
            <w:vMerge w:val="restart"/>
            <w:hideMark/>
          </w:tcPr>
          <w:p w:rsidRPr="005242D8" w:rsidR="00305530" w:rsidP="009C006B" w:rsidRDefault="00305530" w14:paraId="2E5240C0" w14:textId="77777777">
            <w:pPr>
              <w:rPr>
                <w:rFonts w:ascii="Times New Roman" w:hAnsi="Times New Roman" w:cs="Times New Roman"/>
                <w:sz w:val="20"/>
                <w:szCs w:val="20"/>
                <w:lang w:val="es-419"/>
              </w:rPr>
            </w:pPr>
            <w:r w:rsidRPr="005242D8">
              <w:rPr>
                <w:rFonts w:ascii="Times New Roman" w:hAnsi="Times New Roman" w:cs="Times New Roman"/>
                <w:sz w:val="20"/>
                <w:szCs w:val="20"/>
                <w:lang w:val="es-419"/>
              </w:rPr>
              <w:t xml:space="preserve">Desarrollar un marco adaptativo basado en las mejores prácticas y estándares internacionales de farmacovigilancia para mejorar la identificación, reporte y seguimiento de efectos </w:t>
            </w:r>
            <w:r w:rsidRPr="005242D8">
              <w:rPr>
                <w:rFonts w:ascii="Times New Roman" w:hAnsi="Times New Roman" w:cs="Times New Roman"/>
                <w:sz w:val="20"/>
                <w:szCs w:val="20"/>
                <w:lang w:val="es-419"/>
              </w:rPr>
              <w:t>adversos en la Clínica Santa Clara de Asís.</w:t>
            </w:r>
          </w:p>
        </w:tc>
        <w:tc>
          <w:tcPr>
            <w:tcW w:w="1559" w:type="dxa"/>
            <w:vMerge/>
            <w:hideMark/>
          </w:tcPr>
          <w:p w:rsidRPr="00C56ED8" w:rsidR="00305530" w:rsidP="009C006B" w:rsidRDefault="00305530" w14:paraId="248AE091" w14:textId="77777777">
            <w:pPr>
              <w:rPr>
                <w:rFonts w:ascii="Times New Roman" w:hAnsi="Times New Roman" w:cs="Times New Roman"/>
                <w:lang w:val="es-419"/>
              </w:rPr>
            </w:pPr>
          </w:p>
        </w:tc>
        <w:tc>
          <w:tcPr>
            <w:tcW w:w="1134" w:type="dxa"/>
            <w:hideMark/>
          </w:tcPr>
          <w:p w:rsidRPr="00CA27BA" w:rsidR="00305530" w:rsidP="009C006B" w:rsidRDefault="00305530" w14:paraId="7ED5D3D8" w14:textId="77777777">
            <w:pPr>
              <w:rPr>
                <w:rFonts w:ascii="Times New Roman" w:hAnsi="Times New Roman" w:cs="Times New Roman"/>
                <w:sz w:val="20"/>
                <w:szCs w:val="20"/>
                <w:lang w:val="es-419"/>
              </w:rPr>
            </w:pPr>
            <w:r w:rsidRPr="00CA27BA">
              <w:rPr>
                <w:rFonts w:ascii="Times New Roman" w:hAnsi="Times New Roman" w:cs="Times New Roman"/>
                <w:sz w:val="20"/>
                <w:szCs w:val="20"/>
                <w:lang w:val="es-419"/>
              </w:rPr>
              <w:t>Caracterización de eventos adversos</w:t>
            </w:r>
          </w:p>
        </w:tc>
        <w:tc>
          <w:tcPr>
            <w:tcW w:w="1227" w:type="dxa"/>
            <w:vMerge/>
            <w:hideMark/>
          </w:tcPr>
          <w:p w:rsidRPr="00C56ED8" w:rsidR="00305530" w:rsidP="009C006B" w:rsidRDefault="00305530" w14:paraId="6C2CF602" w14:textId="77777777">
            <w:pPr>
              <w:rPr>
                <w:rFonts w:ascii="Times New Roman" w:hAnsi="Times New Roman" w:cs="Times New Roman"/>
                <w:lang w:val="es-419"/>
              </w:rPr>
            </w:pPr>
          </w:p>
        </w:tc>
        <w:tc>
          <w:tcPr>
            <w:tcW w:w="1041" w:type="dxa"/>
            <w:vMerge/>
            <w:hideMark/>
          </w:tcPr>
          <w:p w:rsidRPr="00C56ED8" w:rsidR="00305530" w:rsidP="009C006B" w:rsidRDefault="00305530" w14:paraId="13E6A457" w14:textId="77777777">
            <w:pPr>
              <w:rPr>
                <w:rFonts w:ascii="Times New Roman" w:hAnsi="Times New Roman" w:cs="Times New Roman"/>
                <w:lang w:val="es-419"/>
              </w:rPr>
            </w:pPr>
          </w:p>
        </w:tc>
        <w:tc>
          <w:tcPr>
            <w:tcW w:w="1503" w:type="dxa"/>
            <w:vMerge/>
            <w:hideMark/>
          </w:tcPr>
          <w:p w:rsidRPr="00C56ED8" w:rsidR="00305530" w:rsidP="009C006B" w:rsidRDefault="00305530" w14:paraId="123B4997" w14:textId="77777777">
            <w:pPr>
              <w:rPr>
                <w:rFonts w:ascii="Times New Roman" w:hAnsi="Times New Roman" w:cs="Times New Roman"/>
                <w:lang w:val="es-419"/>
              </w:rPr>
            </w:pPr>
          </w:p>
        </w:tc>
        <w:tc>
          <w:tcPr>
            <w:tcW w:w="1426" w:type="dxa"/>
            <w:vMerge/>
            <w:hideMark/>
          </w:tcPr>
          <w:p w:rsidRPr="00C56ED8" w:rsidR="00305530" w:rsidP="009C006B" w:rsidRDefault="00305530" w14:paraId="0782F13D" w14:textId="77777777">
            <w:pPr>
              <w:rPr>
                <w:rFonts w:ascii="Times New Roman" w:hAnsi="Times New Roman" w:cs="Times New Roman"/>
                <w:lang w:val="es-419"/>
              </w:rPr>
            </w:pPr>
          </w:p>
        </w:tc>
        <w:tc>
          <w:tcPr>
            <w:tcW w:w="1432" w:type="dxa"/>
            <w:vMerge/>
            <w:hideMark/>
          </w:tcPr>
          <w:p w:rsidRPr="00C56ED8" w:rsidR="00305530" w:rsidP="009C006B" w:rsidRDefault="00305530" w14:paraId="456D5A4C" w14:textId="77777777">
            <w:pPr>
              <w:rPr>
                <w:rFonts w:ascii="Times New Roman" w:hAnsi="Times New Roman" w:cs="Times New Roman"/>
                <w:lang w:val="es-419"/>
              </w:rPr>
            </w:pPr>
          </w:p>
        </w:tc>
      </w:tr>
      <w:tr w:rsidRPr="00C56ED8" w:rsidR="00305530" w:rsidTr="0009337D" w14:paraId="21FCD447" w14:textId="77777777">
        <w:trPr>
          <w:trHeight w:val="2700"/>
        </w:trPr>
        <w:tc>
          <w:tcPr>
            <w:tcW w:w="1612" w:type="dxa"/>
            <w:vMerge/>
            <w:hideMark/>
          </w:tcPr>
          <w:p w:rsidRPr="00C56ED8" w:rsidR="00305530" w:rsidP="009C006B" w:rsidRDefault="00305530" w14:paraId="6EACD2F1" w14:textId="77777777">
            <w:pPr>
              <w:rPr>
                <w:rFonts w:ascii="Times New Roman" w:hAnsi="Times New Roman" w:cs="Times New Roman"/>
                <w:lang w:val="es-419"/>
              </w:rPr>
            </w:pPr>
          </w:p>
        </w:tc>
        <w:tc>
          <w:tcPr>
            <w:tcW w:w="1169" w:type="dxa"/>
            <w:vMerge/>
            <w:hideMark/>
          </w:tcPr>
          <w:p w:rsidRPr="00C56ED8" w:rsidR="00305530" w:rsidP="009C006B" w:rsidRDefault="00305530" w14:paraId="77254ECD" w14:textId="77777777">
            <w:pPr>
              <w:rPr>
                <w:rFonts w:ascii="Times New Roman" w:hAnsi="Times New Roman" w:cs="Times New Roman"/>
                <w:lang w:val="es-419"/>
              </w:rPr>
            </w:pPr>
          </w:p>
        </w:tc>
        <w:tc>
          <w:tcPr>
            <w:tcW w:w="1325" w:type="dxa"/>
            <w:vMerge/>
            <w:hideMark/>
          </w:tcPr>
          <w:p w:rsidRPr="00C56ED8" w:rsidR="00305530" w:rsidP="009C006B" w:rsidRDefault="00305530" w14:paraId="6D4CF400" w14:textId="77777777">
            <w:pPr>
              <w:rPr>
                <w:rFonts w:ascii="Times New Roman" w:hAnsi="Times New Roman" w:cs="Times New Roman"/>
                <w:lang w:val="es-419"/>
              </w:rPr>
            </w:pPr>
          </w:p>
        </w:tc>
        <w:tc>
          <w:tcPr>
            <w:tcW w:w="1559" w:type="dxa"/>
            <w:vMerge/>
            <w:hideMark/>
          </w:tcPr>
          <w:p w:rsidRPr="00C56ED8" w:rsidR="00305530" w:rsidP="009C006B" w:rsidRDefault="00305530" w14:paraId="3C3982A3" w14:textId="77777777">
            <w:pPr>
              <w:rPr>
                <w:rFonts w:ascii="Times New Roman" w:hAnsi="Times New Roman" w:cs="Times New Roman"/>
                <w:lang w:val="es-419"/>
              </w:rPr>
            </w:pPr>
          </w:p>
        </w:tc>
        <w:tc>
          <w:tcPr>
            <w:tcW w:w="1134" w:type="dxa"/>
            <w:hideMark/>
          </w:tcPr>
          <w:p w:rsidRPr="00CA27BA" w:rsidR="00305530" w:rsidP="009C006B" w:rsidRDefault="00305530" w14:paraId="05556A94" w14:textId="77777777">
            <w:pPr>
              <w:rPr>
                <w:rFonts w:ascii="Times New Roman" w:hAnsi="Times New Roman" w:cs="Times New Roman"/>
                <w:sz w:val="20"/>
                <w:szCs w:val="20"/>
                <w:lang w:val="es-419"/>
              </w:rPr>
            </w:pPr>
            <w:r w:rsidRPr="00CA27BA">
              <w:rPr>
                <w:rFonts w:ascii="Times New Roman" w:hAnsi="Times New Roman" w:cs="Times New Roman"/>
                <w:sz w:val="20"/>
                <w:szCs w:val="20"/>
                <w:lang w:val="es-419"/>
              </w:rPr>
              <w:t>Calidad del tratamiento</w:t>
            </w:r>
          </w:p>
        </w:tc>
        <w:tc>
          <w:tcPr>
            <w:tcW w:w="1227" w:type="dxa"/>
            <w:vMerge/>
            <w:hideMark/>
          </w:tcPr>
          <w:p w:rsidRPr="00C56ED8" w:rsidR="00305530" w:rsidP="009C006B" w:rsidRDefault="00305530" w14:paraId="38E66E8E" w14:textId="77777777">
            <w:pPr>
              <w:rPr>
                <w:rFonts w:ascii="Times New Roman" w:hAnsi="Times New Roman" w:cs="Times New Roman"/>
                <w:lang w:val="es-419"/>
              </w:rPr>
            </w:pPr>
          </w:p>
        </w:tc>
        <w:tc>
          <w:tcPr>
            <w:tcW w:w="1041" w:type="dxa"/>
            <w:vMerge/>
            <w:hideMark/>
          </w:tcPr>
          <w:p w:rsidRPr="00C56ED8" w:rsidR="00305530" w:rsidP="009C006B" w:rsidRDefault="00305530" w14:paraId="7B2C1FAA" w14:textId="77777777">
            <w:pPr>
              <w:rPr>
                <w:rFonts w:ascii="Times New Roman" w:hAnsi="Times New Roman" w:cs="Times New Roman"/>
                <w:lang w:val="es-419"/>
              </w:rPr>
            </w:pPr>
          </w:p>
        </w:tc>
        <w:tc>
          <w:tcPr>
            <w:tcW w:w="1503" w:type="dxa"/>
            <w:vMerge/>
            <w:hideMark/>
          </w:tcPr>
          <w:p w:rsidRPr="00C56ED8" w:rsidR="00305530" w:rsidP="009C006B" w:rsidRDefault="00305530" w14:paraId="66C7B40B" w14:textId="77777777">
            <w:pPr>
              <w:rPr>
                <w:rFonts w:ascii="Times New Roman" w:hAnsi="Times New Roman" w:cs="Times New Roman"/>
                <w:lang w:val="es-419"/>
              </w:rPr>
            </w:pPr>
          </w:p>
        </w:tc>
        <w:tc>
          <w:tcPr>
            <w:tcW w:w="1426" w:type="dxa"/>
            <w:vMerge/>
            <w:hideMark/>
          </w:tcPr>
          <w:p w:rsidRPr="00C56ED8" w:rsidR="00305530" w:rsidP="009C006B" w:rsidRDefault="00305530" w14:paraId="1652EA6F" w14:textId="77777777">
            <w:pPr>
              <w:rPr>
                <w:rFonts w:ascii="Times New Roman" w:hAnsi="Times New Roman" w:cs="Times New Roman"/>
                <w:lang w:val="es-419"/>
              </w:rPr>
            </w:pPr>
          </w:p>
        </w:tc>
        <w:tc>
          <w:tcPr>
            <w:tcW w:w="1432" w:type="dxa"/>
            <w:vMerge/>
            <w:hideMark/>
          </w:tcPr>
          <w:p w:rsidRPr="00C56ED8" w:rsidR="00305530" w:rsidP="009C006B" w:rsidRDefault="00305530" w14:paraId="05F84F0A" w14:textId="77777777">
            <w:pPr>
              <w:rPr>
                <w:rFonts w:ascii="Times New Roman" w:hAnsi="Times New Roman" w:cs="Times New Roman"/>
                <w:lang w:val="es-419"/>
              </w:rPr>
            </w:pPr>
          </w:p>
        </w:tc>
      </w:tr>
      <w:tr w:rsidRPr="00C56ED8" w:rsidR="00305530" w:rsidTr="0009337D" w14:paraId="0FB6A2C4" w14:textId="77777777">
        <w:trPr>
          <w:trHeight w:val="3440"/>
        </w:trPr>
        <w:tc>
          <w:tcPr>
            <w:tcW w:w="1612" w:type="dxa"/>
            <w:vMerge/>
            <w:hideMark/>
          </w:tcPr>
          <w:p w:rsidRPr="00C56ED8" w:rsidR="00305530" w:rsidP="009C006B" w:rsidRDefault="00305530" w14:paraId="7B68709F" w14:textId="77777777">
            <w:pPr>
              <w:rPr>
                <w:rFonts w:ascii="Times New Roman" w:hAnsi="Times New Roman" w:cs="Times New Roman"/>
                <w:lang w:val="es-419"/>
              </w:rPr>
            </w:pPr>
          </w:p>
        </w:tc>
        <w:tc>
          <w:tcPr>
            <w:tcW w:w="1169" w:type="dxa"/>
            <w:vMerge/>
            <w:hideMark/>
          </w:tcPr>
          <w:p w:rsidRPr="00C56ED8" w:rsidR="00305530" w:rsidP="009C006B" w:rsidRDefault="00305530" w14:paraId="70B572E1" w14:textId="77777777">
            <w:pPr>
              <w:rPr>
                <w:rFonts w:ascii="Times New Roman" w:hAnsi="Times New Roman" w:cs="Times New Roman"/>
                <w:lang w:val="es-419"/>
              </w:rPr>
            </w:pPr>
          </w:p>
        </w:tc>
        <w:tc>
          <w:tcPr>
            <w:tcW w:w="1325" w:type="dxa"/>
            <w:vMerge/>
            <w:hideMark/>
          </w:tcPr>
          <w:p w:rsidRPr="00C56ED8" w:rsidR="00305530" w:rsidP="009C006B" w:rsidRDefault="00305530" w14:paraId="7C0509F6" w14:textId="77777777">
            <w:pPr>
              <w:rPr>
                <w:rFonts w:ascii="Times New Roman" w:hAnsi="Times New Roman" w:cs="Times New Roman"/>
                <w:lang w:val="es-419"/>
              </w:rPr>
            </w:pPr>
          </w:p>
        </w:tc>
        <w:tc>
          <w:tcPr>
            <w:tcW w:w="1559" w:type="dxa"/>
            <w:vMerge/>
            <w:hideMark/>
          </w:tcPr>
          <w:p w:rsidRPr="00C56ED8" w:rsidR="00305530" w:rsidP="009C006B" w:rsidRDefault="00305530" w14:paraId="685C15AE" w14:textId="77777777">
            <w:pPr>
              <w:rPr>
                <w:rFonts w:ascii="Times New Roman" w:hAnsi="Times New Roman" w:cs="Times New Roman"/>
                <w:lang w:val="es-419"/>
              </w:rPr>
            </w:pPr>
          </w:p>
        </w:tc>
        <w:tc>
          <w:tcPr>
            <w:tcW w:w="1134" w:type="dxa"/>
            <w:hideMark/>
          </w:tcPr>
          <w:p w:rsidRPr="00CA27BA" w:rsidR="00305530" w:rsidP="009C006B" w:rsidRDefault="00305530" w14:paraId="2FB8A308" w14:textId="77777777">
            <w:pPr>
              <w:rPr>
                <w:rFonts w:ascii="Times New Roman" w:hAnsi="Times New Roman" w:cs="Times New Roman"/>
                <w:sz w:val="20"/>
                <w:szCs w:val="20"/>
                <w:lang w:val="es-419"/>
              </w:rPr>
            </w:pPr>
            <w:r w:rsidRPr="00CA27BA">
              <w:rPr>
                <w:rFonts w:ascii="Times New Roman" w:hAnsi="Times New Roman" w:cs="Times New Roman"/>
                <w:sz w:val="20"/>
                <w:szCs w:val="20"/>
                <w:lang w:val="es-419"/>
              </w:rPr>
              <w:t>Seguridad del paciente</w:t>
            </w:r>
          </w:p>
        </w:tc>
        <w:tc>
          <w:tcPr>
            <w:tcW w:w="1227" w:type="dxa"/>
            <w:vMerge/>
            <w:hideMark/>
          </w:tcPr>
          <w:p w:rsidRPr="00C56ED8" w:rsidR="00305530" w:rsidP="009C006B" w:rsidRDefault="00305530" w14:paraId="5953362F" w14:textId="77777777">
            <w:pPr>
              <w:rPr>
                <w:rFonts w:ascii="Times New Roman" w:hAnsi="Times New Roman" w:cs="Times New Roman"/>
                <w:lang w:val="es-419"/>
              </w:rPr>
            </w:pPr>
          </w:p>
        </w:tc>
        <w:tc>
          <w:tcPr>
            <w:tcW w:w="1041" w:type="dxa"/>
            <w:vMerge/>
            <w:hideMark/>
          </w:tcPr>
          <w:p w:rsidRPr="00C56ED8" w:rsidR="00305530" w:rsidP="009C006B" w:rsidRDefault="00305530" w14:paraId="68527F77" w14:textId="77777777">
            <w:pPr>
              <w:rPr>
                <w:rFonts w:ascii="Times New Roman" w:hAnsi="Times New Roman" w:cs="Times New Roman"/>
                <w:lang w:val="es-419"/>
              </w:rPr>
            </w:pPr>
          </w:p>
        </w:tc>
        <w:tc>
          <w:tcPr>
            <w:tcW w:w="1503" w:type="dxa"/>
            <w:vMerge/>
            <w:hideMark/>
          </w:tcPr>
          <w:p w:rsidRPr="00C56ED8" w:rsidR="00305530" w:rsidP="009C006B" w:rsidRDefault="00305530" w14:paraId="3FF0E2A1" w14:textId="77777777">
            <w:pPr>
              <w:rPr>
                <w:rFonts w:ascii="Times New Roman" w:hAnsi="Times New Roman" w:cs="Times New Roman"/>
                <w:lang w:val="es-419"/>
              </w:rPr>
            </w:pPr>
          </w:p>
        </w:tc>
        <w:tc>
          <w:tcPr>
            <w:tcW w:w="1426" w:type="dxa"/>
            <w:vMerge/>
            <w:hideMark/>
          </w:tcPr>
          <w:p w:rsidRPr="00C56ED8" w:rsidR="00305530" w:rsidP="009C006B" w:rsidRDefault="00305530" w14:paraId="173311A2" w14:textId="77777777">
            <w:pPr>
              <w:rPr>
                <w:rFonts w:ascii="Times New Roman" w:hAnsi="Times New Roman" w:cs="Times New Roman"/>
                <w:lang w:val="es-419"/>
              </w:rPr>
            </w:pPr>
          </w:p>
        </w:tc>
        <w:tc>
          <w:tcPr>
            <w:tcW w:w="1432" w:type="dxa"/>
            <w:vMerge/>
            <w:hideMark/>
          </w:tcPr>
          <w:p w:rsidRPr="00C56ED8" w:rsidR="00305530" w:rsidP="009C006B" w:rsidRDefault="00305530" w14:paraId="1D3830D8" w14:textId="77777777">
            <w:pPr>
              <w:rPr>
                <w:rFonts w:ascii="Times New Roman" w:hAnsi="Times New Roman" w:cs="Times New Roman"/>
                <w:lang w:val="es-419"/>
              </w:rPr>
            </w:pPr>
          </w:p>
        </w:tc>
      </w:tr>
    </w:tbl>
    <w:p w:rsidRPr="00312ED2" w:rsidR="00AA3B32" w:rsidP="00312ED2" w:rsidRDefault="00AA3B32" w14:paraId="40113573" w14:textId="17B370DE">
      <w:pPr>
        <w:jc w:val="both"/>
        <w:rPr>
          <w:rFonts w:ascii="Times New Roman" w:hAnsi="Times New Roman" w:cs="Times New Roman"/>
          <w:sz w:val="20"/>
          <w:szCs w:val="20"/>
          <w:lang w:val="es-419"/>
        </w:rPr>
        <w:sectPr w:rsidRPr="00312ED2" w:rsidR="00AA3B32" w:rsidSect="00B80E6A">
          <w:pgSz w:w="15840" w:h="12240" w:orient="landscape" w:code="1"/>
          <w:pgMar w:top="1440" w:right="1440" w:bottom="1440" w:left="1440" w:header="709" w:footer="709" w:gutter="0"/>
          <w:cols w:space="708"/>
          <w:docGrid w:linePitch="360"/>
        </w:sect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Pr="00C21F56" w:rsidR="00F80E8B" w:rsidP="00312ED2" w:rsidRDefault="0056006D" w14:paraId="1468B14D" w14:textId="0737BEED">
      <w:pPr>
        <w:pStyle w:val="Ttulo2"/>
        <w:spacing w:line="360" w:lineRule="auto"/>
        <w:jc w:val="both"/>
        <w:rPr>
          <w:rFonts w:cs="Times New Roman"/>
          <w:lang w:val="es-HN"/>
        </w:rPr>
      </w:pPr>
      <w:r>
        <w:rPr>
          <w:rFonts w:cs="Times New Roman"/>
          <w:lang w:val="es-HN"/>
        </w:rPr>
        <w:t xml:space="preserve"> </w:t>
      </w:r>
      <w:bookmarkStart w:name="_Toc163162478" w:id="146"/>
      <w:r w:rsidR="00312ED2">
        <w:rPr>
          <w:rFonts w:cs="Times New Roman"/>
          <w:lang w:val="es-HN"/>
        </w:rPr>
        <w:t xml:space="preserve">6.8 </w:t>
      </w:r>
      <w:r w:rsidRPr="00C21F56" w:rsidR="00F80E8B">
        <w:rPr>
          <w:rFonts w:cs="Times New Roman"/>
          <w:lang w:val="es-HN"/>
        </w:rPr>
        <w:t>NOMBRE DE LA PROPUESTA</w:t>
      </w:r>
      <w:bookmarkEnd w:id="146"/>
    </w:p>
    <w:p w:rsidRPr="00326731" w:rsidR="00F80E8B" w:rsidP="005242D8" w:rsidRDefault="00F80E8B" w14:paraId="0F66A25B" w14:textId="7BF15D26">
      <w:pPr>
        <w:spacing w:line="360" w:lineRule="auto"/>
        <w:jc w:val="both"/>
        <w:rPr>
          <w:rFonts w:ascii="Times New Roman" w:hAnsi="Times New Roman" w:cs="Times New Roman"/>
          <w:sz w:val="24"/>
          <w:szCs w:val="24"/>
          <w:lang w:val="es-419"/>
        </w:rPr>
      </w:pPr>
      <w:r w:rsidRPr="00326731">
        <w:rPr>
          <w:rFonts w:ascii="Times New Roman" w:hAnsi="Times New Roman" w:cs="Times New Roman"/>
          <w:sz w:val="24"/>
          <w:szCs w:val="24"/>
          <w:lang w:val="es-419"/>
        </w:rPr>
        <w:t>"</w:t>
      </w:r>
      <w:r w:rsidRPr="002F3908" w:rsidR="002F3908">
        <w:rPr>
          <w:rFonts w:ascii="Times New Roman" w:hAnsi="Times New Roman" w:cs="Times New Roman"/>
          <w:sz w:val="24"/>
          <w:szCs w:val="24"/>
          <w:lang w:val="es-419"/>
        </w:rPr>
        <w:t xml:space="preserve"> Programa Integral de Promoción y Prevención de Riesgos de Medicamentos en la Clínica Santa Clara de Asís</w:t>
      </w:r>
      <w:r w:rsidR="00084880">
        <w:rPr>
          <w:rFonts w:ascii="Times New Roman" w:hAnsi="Times New Roman" w:cs="Times New Roman"/>
          <w:sz w:val="24"/>
          <w:szCs w:val="24"/>
          <w:lang w:val="es-419"/>
        </w:rPr>
        <w:t xml:space="preserve"> </w:t>
      </w:r>
      <w:r w:rsidRPr="00326731">
        <w:rPr>
          <w:rFonts w:ascii="Times New Roman" w:hAnsi="Times New Roman" w:cs="Times New Roman"/>
          <w:sz w:val="24"/>
          <w:szCs w:val="24"/>
          <w:lang w:val="es-419"/>
        </w:rPr>
        <w:t>"</w:t>
      </w:r>
    </w:p>
    <w:p w:rsidRPr="00326731" w:rsidR="00F80E8B" w:rsidP="00F80E8B" w:rsidRDefault="00F80E8B" w14:paraId="6F6F2631" w14:textId="77777777">
      <w:pPr>
        <w:jc w:val="both"/>
        <w:rPr>
          <w:rFonts w:ascii="Times New Roman" w:hAnsi="Times New Roman" w:cs="Times New Roman"/>
          <w:sz w:val="24"/>
          <w:szCs w:val="24"/>
          <w:lang w:val="es-419"/>
        </w:rPr>
      </w:pPr>
    </w:p>
    <w:p w:rsidRPr="00CD4127" w:rsidR="00F80E8B" w:rsidP="00F80E8B" w:rsidRDefault="00F80E8B" w14:paraId="16191B4B" w14:textId="77777777">
      <w:pPr>
        <w:jc w:val="both"/>
        <w:rPr>
          <w:rFonts w:ascii="Times New Roman" w:hAnsi="Times New Roman" w:cs="Times New Roman"/>
          <w:lang w:val="es-419"/>
        </w:rPr>
      </w:pPr>
    </w:p>
    <w:p w:rsidR="00F80E8B" w:rsidP="00312ED2" w:rsidRDefault="00F80E8B" w14:paraId="5C38B887" w14:textId="28B1E3D5">
      <w:pPr>
        <w:pStyle w:val="Ttulo2"/>
        <w:numPr>
          <w:ilvl w:val="1"/>
          <w:numId w:val="31"/>
        </w:numPr>
        <w:spacing w:line="360" w:lineRule="auto"/>
        <w:jc w:val="both"/>
        <w:rPr>
          <w:rFonts w:cs="Times New Roman"/>
          <w:lang w:val="es-HN"/>
        </w:rPr>
      </w:pPr>
      <w:bookmarkStart w:name="_Toc163162479" w:id="147"/>
      <w:r w:rsidRPr="00CD4127">
        <w:rPr>
          <w:rFonts w:cs="Times New Roman"/>
          <w:lang w:val="es-HN"/>
        </w:rPr>
        <w:t>JUSTIFICACIÓN DE LA PROPUESTA</w:t>
      </w:r>
      <w:bookmarkEnd w:id="147"/>
    </w:p>
    <w:p w:rsidRPr="00D949A9" w:rsidR="00D949A9" w:rsidP="005242D8" w:rsidRDefault="00D949A9" w14:paraId="2C0AD6A1" w14:textId="191DFE1C">
      <w:pPr>
        <w:pStyle w:val="TextoPrincipal"/>
        <w:spacing w:after="0" w:line="360" w:lineRule="auto"/>
      </w:pPr>
      <w:r w:rsidRPr="008B2B2B">
        <w:t>A partir de la identificación de las necesidades específicas en el proceso de implementación de farmacovigilancia, se ha evidenciado la importancia de promover medidas preventivas para reducir los riesgos asociados al uso de medicamentos. La promoción y prevención de riesgos de medicamentos contribuirá a mejorar la seguridad de los pacientes y a optimizar la calidad de los tratamientos</w:t>
      </w:r>
      <w:r>
        <w:t>.</w:t>
      </w:r>
    </w:p>
    <w:p w:rsidRPr="00CD4127" w:rsidR="00F80E8B" w:rsidP="00F80E8B" w:rsidRDefault="00F80E8B" w14:paraId="718DF49F" w14:textId="77777777">
      <w:pPr>
        <w:pStyle w:val="TextoPrincipal"/>
        <w:spacing w:line="276" w:lineRule="auto"/>
        <w:ind w:firstLine="0"/>
      </w:pPr>
    </w:p>
    <w:p w:rsidR="00F80E8B" w:rsidP="00312ED2" w:rsidRDefault="00F80E8B" w14:paraId="6DEE6EBF" w14:textId="77777777">
      <w:pPr>
        <w:pStyle w:val="Ttulo2"/>
        <w:numPr>
          <w:ilvl w:val="1"/>
          <w:numId w:val="31"/>
        </w:numPr>
        <w:spacing w:line="276" w:lineRule="auto"/>
        <w:jc w:val="both"/>
        <w:rPr>
          <w:rFonts w:cs="Times New Roman"/>
          <w:lang w:val="es-HN"/>
        </w:rPr>
      </w:pPr>
      <w:bookmarkStart w:name="_Toc163162480" w:id="148"/>
      <w:r w:rsidRPr="00CD4127">
        <w:rPr>
          <w:rFonts w:cs="Times New Roman"/>
          <w:lang w:val="es-HN"/>
        </w:rPr>
        <w:t>ALCANCE DE LA PROPUESTA</w:t>
      </w:r>
      <w:bookmarkEnd w:id="148"/>
    </w:p>
    <w:p w:rsidRPr="00975D5E" w:rsidR="00F80E8B" w:rsidP="00312ED2" w:rsidRDefault="00F80E8B" w14:paraId="6F1B804F" w14:textId="6E439115">
      <w:pPr>
        <w:pStyle w:val="TextoPrincipal"/>
        <w:numPr>
          <w:ilvl w:val="2"/>
          <w:numId w:val="31"/>
        </w:numPr>
      </w:pPr>
      <w:r w:rsidRPr="00975D5E">
        <w:t xml:space="preserve">OBJETIVOS </w:t>
      </w:r>
    </w:p>
    <w:p w:rsidRPr="00EC3951" w:rsidR="00EC3951" w:rsidP="005242D8" w:rsidRDefault="002175B4" w14:paraId="3121C9D7" w14:textId="1A767632">
      <w:pPr>
        <w:spacing w:line="360" w:lineRule="auto"/>
        <w:rPr>
          <w:rFonts w:ascii="Times New Roman" w:hAnsi="Times New Roman" w:cs="Times New Roman"/>
          <w:sz w:val="24"/>
          <w:szCs w:val="24"/>
          <w:lang w:val="es-419"/>
        </w:rPr>
      </w:pPr>
      <w:r>
        <w:rPr>
          <w:rFonts w:ascii="Times New Roman" w:hAnsi="Times New Roman" w:cs="Times New Roman"/>
          <w:sz w:val="24"/>
          <w:szCs w:val="24"/>
          <w:lang w:val="es-HN"/>
        </w:rPr>
        <w:t xml:space="preserve">- </w:t>
      </w:r>
      <w:r w:rsidRPr="00EC3951" w:rsidR="00EC3951">
        <w:rPr>
          <w:rFonts w:ascii="Times New Roman" w:hAnsi="Times New Roman" w:cs="Times New Roman"/>
          <w:sz w:val="24"/>
          <w:szCs w:val="24"/>
          <w:lang w:val="es-419"/>
        </w:rPr>
        <w:t>Promover medidas preventivas para reducir los riesgos asociados al uso de medicamentos.</w:t>
      </w:r>
    </w:p>
    <w:p w:rsidRPr="00EC3951" w:rsidR="00EC3951" w:rsidP="005242D8" w:rsidRDefault="00EC3951" w14:paraId="784916A4" w14:textId="5FDE78E6">
      <w:pPr>
        <w:spacing w:line="360" w:lineRule="auto"/>
        <w:rPr>
          <w:rFonts w:ascii="Times New Roman" w:hAnsi="Times New Roman" w:cs="Times New Roman"/>
          <w:sz w:val="24"/>
          <w:szCs w:val="24"/>
          <w:lang w:val="es-419"/>
        </w:rPr>
      </w:pPr>
      <w:r w:rsidRPr="00EC3951">
        <w:rPr>
          <w:rFonts w:ascii="Times New Roman" w:hAnsi="Times New Roman" w:cs="Times New Roman"/>
          <w:sz w:val="24"/>
          <w:szCs w:val="24"/>
          <w:lang w:val="es-419"/>
        </w:rPr>
        <w:t xml:space="preserve">- </w:t>
      </w:r>
      <w:r w:rsidR="002175B4">
        <w:rPr>
          <w:rFonts w:ascii="Times New Roman" w:hAnsi="Times New Roman" w:cs="Times New Roman"/>
          <w:sz w:val="24"/>
          <w:szCs w:val="24"/>
          <w:lang w:val="es-419"/>
        </w:rPr>
        <w:t xml:space="preserve">Planificar </w:t>
      </w:r>
      <w:r w:rsidRPr="00EC3951">
        <w:rPr>
          <w:rFonts w:ascii="Times New Roman" w:hAnsi="Times New Roman" w:cs="Times New Roman"/>
          <w:sz w:val="24"/>
          <w:szCs w:val="24"/>
          <w:lang w:val="es-419"/>
        </w:rPr>
        <w:t>estrategias de educación y concientización sobre la importancia de la farmacovigilancia.</w:t>
      </w:r>
    </w:p>
    <w:p w:rsidRPr="00EC3951" w:rsidR="00EC3951" w:rsidP="005242D8" w:rsidRDefault="00EC3951" w14:paraId="26F6941B" w14:textId="77777777">
      <w:pPr>
        <w:spacing w:line="360" w:lineRule="auto"/>
        <w:rPr>
          <w:rFonts w:ascii="Times New Roman" w:hAnsi="Times New Roman" w:cs="Times New Roman"/>
          <w:sz w:val="24"/>
          <w:szCs w:val="24"/>
          <w:lang w:val="es-419"/>
        </w:rPr>
      </w:pPr>
      <w:r w:rsidRPr="00EC3951">
        <w:rPr>
          <w:rFonts w:ascii="Times New Roman" w:hAnsi="Times New Roman" w:cs="Times New Roman"/>
          <w:sz w:val="24"/>
          <w:szCs w:val="24"/>
          <w:lang w:val="es-419"/>
        </w:rPr>
        <w:t>- Desarrollar un programa de seguimiento y control de eventos adversos relacionados con medicamentos.</w:t>
      </w:r>
    </w:p>
    <w:p w:rsidRPr="00CD4127" w:rsidR="00F80E8B" w:rsidP="005242D8" w:rsidRDefault="00F80E8B" w14:paraId="1E2FBEE3" w14:textId="77777777">
      <w:pPr>
        <w:spacing w:line="360" w:lineRule="auto"/>
        <w:jc w:val="both"/>
        <w:rPr>
          <w:rFonts w:ascii="Times New Roman" w:hAnsi="Times New Roman" w:cs="Times New Roman"/>
          <w:lang w:val="es-419"/>
        </w:rPr>
      </w:pPr>
    </w:p>
    <w:p w:rsidRPr="00CD4127" w:rsidR="00F80E8B" w:rsidP="00F80E8B" w:rsidRDefault="00F80E8B" w14:paraId="28BAC330" w14:textId="77777777">
      <w:pPr>
        <w:jc w:val="both"/>
        <w:rPr>
          <w:rFonts w:ascii="Times New Roman" w:hAnsi="Times New Roman" w:cs="Times New Roman"/>
          <w:lang w:val="es-419"/>
        </w:rPr>
      </w:pPr>
    </w:p>
    <w:p w:rsidRPr="00CD4127" w:rsidR="00F80E8B" w:rsidP="00312ED2" w:rsidRDefault="00F80E8B" w14:paraId="1FDECF2C" w14:textId="77777777">
      <w:pPr>
        <w:pStyle w:val="Ttulo2"/>
        <w:numPr>
          <w:ilvl w:val="1"/>
          <w:numId w:val="31"/>
        </w:numPr>
        <w:spacing w:line="360" w:lineRule="auto"/>
        <w:jc w:val="both"/>
        <w:rPr>
          <w:rFonts w:cs="Times New Roman"/>
          <w:lang w:val="es-HN"/>
        </w:rPr>
      </w:pPr>
      <w:bookmarkStart w:name="_Toc163162481" w:id="149"/>
      <w:r w:rsidRPr="00CD4127">
        <w:rPr>
          <w:rFonts w:cs="Times New Roman"/>
          <w:lang w:val="es-HN"/>
        </w:rPr>
        <w:t>DESCRIPCIÓN Y DESARROLLO</w:t>
      </w:r>
      <w:bookmarkEnd w:id="149"/>
    </w:p>
    <w:p w:rsidRPr="00975D5E" w:rsidR="00F80E8B" w:rsidP="00312ED2" w:rsidRDefault="00F80E8B" w14:paraId="41BE9071" w14:textId="77777777">
      <w:pPr>
        <w:pStyle w:val="Ttulo2"/>
        <w:numPr>
          <w:ilvl w:val="2"/>
          <w:numId w:val="31"/>
        </w:numPr>
        <w:spacing w:line="360" w:lineRule="auto"/>
        <w:ind w:left="1296"/>
        <w:jc w:val="both"/>
        <w:rPr>
          <w:rFonts w:cs="Times New Roman"/>
          <w:b w:val="0"/>
          <w:bCs w:val="0"/>
          <w:lang w:val="es-HN"/>
        </w:rPr>
      </w:pPr>
      <w:bookmarkStart w:name="_Toc163162482" w:id="150"/>
      <w:r w:rsidRPr="00975D5E">
        <w:rPr>
          <w:rFonts w:cs="Times New Roman"/>
          <w:b w:val="0"/>
          <w:bCs w:val="0"/>
          <w:lang w:val="es-HN"/>
        </w:rPr>
        <w:t>DESCRIPCIÓN</w:t>
      </w:r>
      <w:bookmarkEnd w:id="150"/>
    </w:p>
    <w:p w:rsidRPr="00BC6437" w:rsidR="00BC6437" w:rsidP="00062395" w:rsidRDefault="00BC6437" w14:paraId="5673A990" w14:textId="098442EA">
      <w:pPr>
        <w:pStyle w:val="Prrafodelista"/>
        <w:spacing w:line="360" w:lineRule="auto"/>
        <w:ind w:left="357"/>
        <w:rPr>
          <w:rFonts w:ascii="Times New Roman" w:hAnsi="Times New Roman" w:cs="Times New Roman"/>
          <w:sz w:val="24"/>
          <w:szCs w:val="24"/>
          <w:lang w:val="es-419"/>
        </w:rPr>
      </w:pPr>
      <w:r w:rsidRPr="00BC6437">
        <w:rPr>
          <w:rFonts w:ascii="Times New Roman" w:hAnsi="Times New Roman" w:cs="Times New Roman"/>
          <w:sz w:val="24"/>
          <w:szCs w:val="24"/>
          <w:lang w:val="es-419"/>
        </w:rPr>
        <w:t xml:space="preserve">- </w:t>
      </w:r>
      <w:r w:rsidRPr="00BC6437" w:rsidR="00694C75">
        <w:rPr>
          <w:rFonts w:ascii="Times New Roman" w:hAnsi="Times New Roman" w:cs="Times New Roman"/>
          <w:sz w:val="24"/>
          <w:szCs w:val="24"/>
          <w:lang w:val="es-419"/>
        </w:rPr>
        <w:t>Diseñar campañas</w:t>
      </w:r>
      <w:r w:rsidRPr="00BC6437">
        <w:rPr>
          <w:rFonts w:ascii="Times New Roman" w:hAnsi="Times New Roman" w:cs="Times New Roman"/>
          <w:sz w:val="24"/>
          <w:szCs w:val="24"/>
          <w:lang w:val="es-419"/>
        </w:rPr>
        <w:t xml:space="preserve"> informativas sobre la importancia de la farmacovigilancia.</w:t>
      </w:r>
    </w:p>
    <w:p w:rsidRPr="00BC6437" w:rsidR="00BC6437" w:rsidP="00062395" w:rsidRDefault="00BC6437" w14:paraId="2E3CE68F" w14:textId="77777777">
      <w:pPr>
        <w:pStyle w:val="Prrafodelista"/>
        <w:spacing w:line="360" w:lineRule="auto"/>
        <w:ind w:left="357"/>
        <w:rPr>
          <w:rFonts w:ascii="Times New Roman" w:hAnsi="Times New Roman" w:cs="Times New Roman"/>
          <w:sz w:val="24"/>
          <w:szCs w:val="24"/>
          <w:lang w:val="es-419"/>
        </w:rPr>
      </w:pPr>
      <w:r w:rsidRPr="00BC6437">
        <w:rPr>
          <w:rFonts w:ascii="Times New Roman" w:hAnsi="Times New Roman" w:cs="Times New Roman"/>
          <w:sz w:val="24"/>
          <w:szCs w:val="24"/>
          <w:lang w:val="es-419"/>
        </w:rPr>
        <w:t>- Realizar charlas educativas para el personal de la clínica sobre la identificación y prevención de riesgos de medicamentos.</w:t>
      </w:r>
    </w:p>
    <w:p w:rsidRPr="00BC6437" w:rsidR="00BC6437" w:rsidP="00062395" w:rsidRDefault="00BC6437" w14:paraId="7165CF57" w14:textId="77777777">
      <w:pPr>
        <w:pStyle w:val="Prrafodelista"/>
        <w:spacing w:line="360" w:lineRule="auto"/>
        <w:ind w:left="357"/>
        <w:rPr>
          <w:rFonts w:ascii="Times New Roman" w:hAnsi="Times New Roman" w:cs="Times New Roman"/>
          <w:sz w:val="24"/>
          <w:szCs w:val="24"/>
          <w:lang w:val="es-419"/>
        </w:rPr>
      </w:pPr>
      <w:r w:rsidRPr="00BC6437">
        <w:rPr>
          <w:rFonts w:ascii="Times New Roman" w:hAnsi="Times New Roman" w:cs="Times New Roman"/>
          <w:sz w:val="24"/>
          <w:szCs w:val="24"/>
          <w:lang w:val="es-419"/>
        </w:rPr>
        <w:t>- Establecer un sistema de seguimiento y control de eventos adversos, con reportes periódicos y análisis de causas.</w:t>
      </w:r>
    </w:p>
    <w:p w:rsidRPr="00322D07" w:rsidR="00F80E8B" w:rsidP="00F80E8B" w:rsidRDefault="00F80E8B" w14:paraId="21D03B49" w14:textId="09E7AD8E">
      <w:pPr>
        <w:spacing w:line="276" w:lineRule="auto"/>
        <w:jc w:val="both"/>
        <w:rPr>
          <w:rFonts w:ascii="Times New Roman" w:hAnsi="Times New Roman" w:cs="Times New Roman"/>
          <w:sz w:val="24"/>
          <w:szCs w:val="24"/>
          <w:lang w:val="es-419"/>
        </w:rPr>
      </w:pPr>
    </w:p>
    <w:p w:rsidRPr="00016671" w:rsidR="00F80E8B" w:rsidP="00F80E8B" w:rsidRDefault="00016671" w14:paraId="4C7F1491" w14:textId="0A451858">
      <w:pPr>
        <w:pStyle w:val="Prrafodelista"/>
        <w:ind w:left="360"/>
        <w:jc w:val="both"/>
        <w:rPr>
          <w:rFonts w:ascii="Times New Roman" w:hAnsi="Times New Roman" w:cs="Times New Roman"/>
          <w:b/>
          <w:bCs/>
          <w:sz w:val="24"/>
          <w:szCs w:val="24"/>
          <w:lang w:val="es-419"/>
        </w:rPr>
      </w:pPr>
      <w:r w:rsidRPr="00DD65B5">
        <w:rPr>
          <w:rFonts w:ascii="Times New Roman" w:hAnsi="Times New Roman" w:cs="Times New Roman"/>
          <w:sz w:val="24"/>
          <w:szCs w:val="24"/>
          <w:lang w:val="es-419"/>
        </w:rPr>
        <w:t>6.</w:t>
      </w:r>
      <w:r w:rsidR="00FD6B2A">
        <w:rPr>
          <w:rFonts w:ascii="Times New Roman" w:hAnsi="Times New Roman" w:cs="Times New Roman"/>
          <w:sz w:val="24"/>
          <w:szCs w:val="24"/>
          <w:lang w:val="es-419"/>
        </w:rPr>
        <w:t xml:space="preserve">11.2 </w:t>
      </w:r>
      <w:r w:rsidRPr="00DD65B5">
        <w:rPr>
          <w:rFonts w:ascii="Times New Roman" w:hAnsi="Times New Roman" w:cs="Times New Roman"/>
          <w:sz w:val="24"/>
          <w:szCs w:val="24"/>
          <w:lang w:val="es-419"/>
        </w:rPr>
        <w:t>DESARROLLO DE LOS ELEMENTOS NECESARIOS</w:t>
      </w:r>
    </w:p>
    <w:p w:rsidRPr="00CD4127" w:rsidR="00F80E8B" w:rsidP="00F80E8B" w:rsidRDefault="00F80E8B" w14:paraId="4244EF98" w14:textId="77777777">
      <w:pPr>
        <w:pStyle w:val="Prrafodelista"/>
        <w:ind w:left="360"/>
        <w:jc w:val="both"/>
        <w:rPr>
          <w:rFonts w:ascii="Times New Roman" w:hAnsi="Times New Roman" w:cs="Times New Roman"/>
          <w:lang w:val="es-419"/>
        </w:rPr>
      </w:pPr>
    </w:p>
    <w:p w:rsidRPr="00C67DD3" w:rsidR="00F80E8B" w:rsidP="00062395" w:rsidRDefault="00F80E8B" w14:paraId="7CEF66D6" w14:textId="5A92BECF">
      <w:pPr>
        <w:spacing w:line="360" w:lineRule="auto"/>
        <w:ind w:left="360"/>
        <w:jc w:val="both"/>
        <w:rPr>
          <w:rFonts w:ascii="Times New Roman" w:hAnsi="Times New Roman" w:cs="Times New Roman"/>
          <w:sz w:val="24"/>
          <w:szCs w:val="24"/>
          <w:lang w:val="es-419"/>
        </w:rPr>
      </w:pPr>
      <w:r w:rsidRPr="00C67DD3">
        <w:rPr>
          <w:rFonts w:ascii="Times New Roman" w:hAnsi="Times New Roman" w:cs="Times New Roman"/>
          <w:sz w:val="24"/>
          <w:szCs w:val="24"/>
          <w:lang w:val="es-419"/>
        </w:rPr>
        <w:t xml:space="preserve">Para </w:t>
      </w:r>
      <w:r w:rsidR="00DA3028">
        <w:rPr>
          <w:rFonts w:ascii="Times New Roman" w:hAnsi="Times New Roman" w:cs="Times New Roman"/>
          <w:sz w:val="24"/>
          <w:szCs w:val="24"/>
          <w:lang w:val="es-419"/>
        </w:rPr>
        <w:t>diseñar</w:t>
      </w:r>
      <w:r w:rsidRPr="002F3908" w:rsidR="006614A7">
        <w:rPr>
          <w:rFonts w:ascii="Times New Roman" w:hAnsi="Times New Roman" w:cs="Times New Roman"/>
          <w:sz w:val="24"/>
          <w:szCs w:val="24"/>
          <w:lang w:val="es-419"/>
        </w:rPr>
        <w:t xml:space="preserve"> un Programa Integral de Promoción y Prevención de Riesgos de Medicamentos</w:t>
      </w:r>
      <w:r w:rsidRPr="00C67DD3">
        <w:rPr>
          <w:rFonts w:ascii="Times New Roman" w:hAnsi="Times New Roman" w:cs="Times New Roman"/>
          <w:sz w:val="24"/>
          <w:szCs w:val="24"/>
          <w:lang w:val="es-419"/>
        </w:rPr>
        <w:t xml:space="preserve"> los elementos esenciales incluirán:</w:t>
      </w:r>
    </w:p>
    <w:p w:rsidR="00F80E8B" w:rsidP="00062395" w:rsidRDefault="00F80E8B" w14:paraId="074914A2" w14:textId="77777777">
      <w:pPr>
        <w:pStyle w:val="Prrafodelista"/>
        <w:spacing w:line="360" w:lineRule="auto"/>
        <w:ind w:left="720"/>
        <w:jc w:val="both"/>
        <w:rPr>
          <w:rFonts w:ascii="Times New Roman" w:hAnsi="Times New Roman" w:cs="Times New Roman"/>
          <w:sz w:val="24"/>
          <w:szCs w:val="24"/>
          <w:lang w:val="es-419"/>
        </w:rPr>
      </w:pPr>
    </w:p>
    <w:p w:rsidRPr="00C5432F" w:rsidR="00C5432F" w:rsidP="00062395" w:rsidRDefault="00C5432F" w14:paraId="3C13BB38" w14:textId="77777777">
      <w:pPr>
        <w:spacing w:line="360" w:lineRule="auto"/>
        <w:rPr>
          <w:rFonts w:ascii="Times New Roman" w:hAnsi="Times New Roman" w:cs="Times New Roman"/>
          <w:sz w:val="24"/>
          <w:szCs w:val="24"/>
          <w:lang w:val="es-419"/>
        </w:rPr>
      </w:pPr>
      <w:r w:rsidRPr="00C5432F">
        <w:rPr>
          <w:rFonts w:ascii="Times New Roman" w:hAnsi="Times New Roman" w:cs="Times New Roman"/>
          <w:sz w:val="24"/>
          <w:szCs w:val="24"/>
          <w:lang w:val="es-419"/>
        </w:rPr>
        <w:t>- Elaboración de material informativo y educativo.</w:t>
      </w:r>
    </w:p>
    <w:p w:rsidRPr="00C5432F" w:rsidR="00C5432F" w:rsidP="00062395" w:rsidRDefault="00C5432F" w14:paraId="5C023114" w14:textId="77777777">
      <w:pPr>
        <w:spacing w:line="360" w:lineRule="auto"/>
        <w:rPr>
          <w:rFonts w:ascii="Times New Roman" w:hAnsi="Times New Roman" w:cs="Times New Roman"/>
          <w:sz w:val="24"/>
          <w:szCs w:val="24"/>
          <w:lang w:val="es-419"/>
        </w:rPr>
      </w:pPr>
      <w:r w:rsidRPr="00C5432F">
        <w:rPr>
          <w:rFonts w:ascii="Times New Roman" w:hAnsi="Times New Roman" w:cs="Times New Roman"/>
          <w:sz w:val="24"/>
          <w:szCs w:val="24"/>
          <w:lang w:val="es-419"/>
        </w:rPr>
        <w:t>- Organización de charlas y capacitaciones para el personal.</w:t>
      </w:r>
    </w:p>
    <w:p w:rsidRPr="00C37C07" w:rsidR="00D81A21" w:rsidP="00C37C07" w:rsidRDefault="00C5432F" w14:paraId="6CA8452B" w14:textId="726005C6">
      <w:pPr>
        <w:spacing w:line="360" w:lineRule="auto"/>
        <w:rPr>
          <w:rFonts w:ascii="Times New Roman" w:hAnsi="Times New Roman" w:cs="Times New Roman"/>
          <w:sz w:val="24"/>
          <w:szCs w:val="24"/>
          <w:lang w:val="es-419"/>
        </w:rPr>
        <w:sectPr w:rsidRPr="00C37C07" w:rsidR="00D81A21" w:rsidSect="00746598">
          <w:pgSz w:w="12240" w:h="15840" w:orient="portrait" w:code="1"/>
          <w:pgMar w:top="1440" w:right="1440" w:bottom="1440" w:left="1440" w:header="709" w:footer="709" w:gutter="0"/>
          <w:cols w:space="708"/>
          <w:docGrid w:linePitch="360"/>
        </w:sectPr>
      </w:pPr>
      <w:r w:rsidRPr="00DA2B46">
        <w:rPr>
          <w:rFonts w:ascii="Times New Roman" w:hAnsi="Times New Roman" w:cs="Times New Roman"/>
          <w:sz w:val="24"/>
          <w:szCs w:val="24"/>
          <w:lang w:val="es-419"/>
        </w:rPr>
        <w:t xml:space="preserve">- </w:t>
      </w:r>
      <w:r w:rsidRPr="00DA2B46" w:rsidR="00DA2B46">
        <w:rPr>
          <w:rFonts w:ascii="Times New Roman" w:hAnsi="Times New Roman" w:cs="Times New Roman"/>
          <w:sz w:val="24"/>
          <w:szCs w:val="24"/>
          <w:lang w:val="es-419"/>
        </w:rPr>
        <w:t>D</w:t>
      </w:r>
      <w:r w:rsidR="00DA2B46">
        <w:rPr>
          <w:rFonts w:ascii="Times New Roman" w:hAnsi="Times New Roman" w:cs="Times New Roman"/>
          <w:sz w:val="24"/>
          <w:szCs w:val="24"/>
          <w:lang w:val="es-419"/>
        </w:rPr>
        <w:t>iseño</w:t>
      </w:r>
      <w:r w:rsidRPr="00C5432F">
        <w:rPr>
          <w:rFonts w:ascii="Times New Roman" w:hAnsi="Times New Roman" w:cs="Times New Roman"/>
          <w:sz w:val="24"/>
          <w:szCs w:val="24"/>
          <w:lang w:val="es-419"/>
        </w:rPr>
        <w:t xml:space="preserve"> de un sistema de reporte y seguimiento de eventos adversos.</w:t>
      </w:r>
    </w:p>
    <w:p w:rsidRPr="00C37C07" w:rsidR="00F80E8B" w:rsidP="00C37C07" w:rsidRDefault="00F80E8B" w14:paraId="788C7ADE" w14:textId="1381911A">
      <w:pPr>
        <w:spacing w:line="276" w:lineRule="auto"/>
        <w:jc w:val="both"/>
        <w:rPr>
          <w:rFonts w:ascii="Times New Roman" w:hAnsi="Times New Roman" w:cs="Times New Roman"/>
          <w:sz w:val="24"/>
          <w:szCs w:val="24"/>
          <w:lang w:val="es-419"/>
        </w:rPr>
      </w:pPr>
    </w:p>
    <w:p w:rsidR="00F80E8B" w:rsidP="00F80E8B" w:rsidRDefault="00F80E8B" w14:paraId="40528026" w14:textId="77777777">
      <w:pPr>
        <w:pStyle w:val="Prrafodelista"/>
        <w:spacing w:line="276" w:lineRule="auto"/>
        <w:ind w:left="720"/>
        <w:jc w:val="both"/>
        <w:rPr>
          <w:rFonts w:ascii="Times New Roman" w:hAnsi="Times New Roman" w:cs="Times New Roman"/>
          <w:sz w:val="24"/>
          <w:szCs w:val="24"/>
          <w:lang w:val="es-419"/>
        </w:rPr>
      </w:pPr>
    </w:p>
    <w:p w:rsidR="00F80E8B" w:rsidP="00200E8C" w:rsidRDefault="008308F2" w14:paraId="380B020E" w14:textId="709433A3">
      <w:pPr>
        <w:pStyle w:val="Numerartablas0"/>
      </w:pPr>
      <w:bookmarkStart w:name="_Toc163111522" w:id="151"/>
      <w:r w:rsidRPr="00A475E9">
        <w:t xml:space="preserve">Plan de </w:t>
      </w:r>
      <w:r w:rsidRPr="00A475E9" w:rsidR="00093ECD">
        <w:t>Acción del Programa Integral de Promoción y Prevención de Riesgos de Medicamentos</w:t>
      </w:r>
      <w:r w:rsidRPr="00A475E9">
        <w:t xml:space="preserve"> diseño de en la Clínica Santa Clara de Asís</w:t>
      </w:r>
      <w:bookmarkEnd w:id="151"/>
    </w:p>
    <w:p w:rsidRPr="00C37C07" w:rsidR="00C37C07" w:rsidP="00C37C07" w:rsidRDefault="00C37C07" w14:paraId="3C350158" w14:textId="77777777">
      <w:pPr>
        <w:pStyle w:val="Ttulo1"/>
      </w:pPr>
    </w:p>
    <w:tbl>
      <w:tblPr>
        <w:tblW w:w="12428" w:type="dxa"/>
        <w:tblLook w:val="04A0" w:firstRow="1" w:lastRow="0" w:firstColumn="1" w:lastColumn="0" w:noHBand="0" w:noVBand="1"/>
      </w:tblPr>
      <w:tblGrid>
        <w:gridCol w:w="1696"/>
        <w:gridCol w:w="3440"/>
        <w:gridCol w:w="1430"/>
        <w:gridCol w:w="1456"/>
        <w:gridCol w:w="2696"/>
        <w:gridCol w:w="1710"/>
      </w:tblGrid>
      <w:tr w:rsidRPr="00E76320" w:rsidR="006F1DA6" w:rsidTr="008261C9" w14:paraId="5AAFA40D" w14:textId="77777777">
        <w:trPr>
          <w:trHeight w:val="430"/>
        </w:trPr>
        <w:tc>
          <w:tcPr>
            <w:tcW w:w="12428" w:type="dxa"/>
            <w:gridSpan w:val="6"/>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062395" w:rsidR="006F1DA6" w:rsidP="006F1DA6" w:rsidRDefault="006F1DA6" w14:paraId="27A75D36" w14:textId="63B7C5F3">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"Programa Integral de Promoción y Prevención de Riesgos de Medicamentos en la Clínica Santa Clara de Asís"</w:t>
            </w:r>
          </w:p>
        </w:tc>
      </w:tr>
      <w:tr w:rsidRPr="006F1DA6" w:rsidR="00607A01" w:rsidTr="008261C9" w14:paraId="51159BFF" w14:textId="77777777">
        <w:trPr>
          <w:trHeight w:val="560"/>
        </w:trPr>
        <w:tc>
          <w:tcPr>
            <w:tcW w:w="1696" w:type="dxa"/>
            <w:tcBorders>
              <w:top w:val="nil"/>
              <w:left w:val="single" w:color="auto" w:sz="4" w:space="0"/>
              <w:bottom w:val="single" w:color="auto" w:sz="4" w:space="0"/>
              <w:right w:val="single" w:color="auto" w:sz="4" w:space="0"/>
            </w:tcBorders>
            <w:shd w:val="clear" w:color="auto" w:fill="auto"/>
            <w:vAlign w:val="center"/>
            <w:hideMark/>
          </w:tcPr>
          <w:p w:rsidRPr="00BA5F06" w:rsidR="006F1DA6" w:rsidP="006F1DA6" w:rsidRDefault="006F1DA6" w14:paraId="1F3572D9" w14:textId="77777777">
            <w:pPr>
              <w:widowControl/>
              <w:rPr>
                <w:rFonts w:ascii="Times New Roman" w:hAnsi="Times New Roman" w:cs="Times New Roman"/>
                <w:sz w:val="24"/>
                <w:szCs w:val="24"/>
                <w:lang w:val="es-419"/>
              </w:rPr>
            </w:pPr>
            <w:r w:rsidRPr="00BA5F06">
              <w:rPr>
                <w:rFonts w:ascii="Times New Roman" w:hAnsi="Times New Roman" w:cs="Times New Roman"/>
                <w:sz w:val="24"/>
                <w:szCs w:val="24"/>
                <w:lang w:val="es-419"/>
              </w:rPr>
              <w:t>Elementos esenciales</w:t>
            </w:r>
          </w:p>
        </w:tc>
        <w:tc>
          <w:tcPr>
            <w:tcW w:w="3440" w:type="dxa"/>
            <w:tcBorders>
              <w:top w:val="nil"/>
              <w:left w:val="nil"/>
              <w:bottom w:val="single" w:color="auto" w:sz="4" w:space="0"/>
              <w:right w:val="single" w:color="auto" w:sz="4" w:space="0"/>
            </w:tcBorders>
            <w:shd w:val="clear" w:color="auto" w:fill="auto"/>
            <w:vAlign w:val="center"/>
            <w:hideMark/>
          </w:tcPr>
          <w:p w:rsidRPr="00062395" w:rsidR="006F1DA6" w:rsidP="006F1DA6" w:rsidRDefault="006F1DA6" w14:paraId="6083A66D" w14:textId="77777777">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Indicadores</w:t>
            </w:r>
          </w:p>
        </w:tc>
        <w:tc>
          <w:tcPr>
            <w:tcW w:w="1430" w:type="dxa"/>
            <w:tcBorders>
              <w:top w:val="nil"/>
              <w:left w:val="nil"/>
              <w:bottom w:val="single" w:color="auto" w:sz="4" w:space="0"/>
              <w:right w:val="single" w:color="auto" w:sz="4" w:space="0"/>
            </w:tcBorders>
            <w:shd w:val="clear" w:color="auto" w:fill="auto"/>
            <w:vAlign w:val="center"/>
            <w:hideMark/>
          </w:tcPr>
          <w:p w:rsidRPr="00062395" w:rsidR="006F1DA6" w:rsidP="006F1DA6" w:rsidRDefault="006F1DA6" w14:paraId="35949B42" w14:textId="77777777">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Periodicidad</w:t>
            </w:r>
          </w:p>
        </w:tc>
        <w:tc>
          <w:tcPr>
            <w:tcW w:w="1456" w:type="dxa"/>
            <w:tcBorders>
              <w:top w:val="nil"/>
              <w:left w:val="nil"/>
              <w:bottom w:val="single" w:color="auto" w:sz="4" w:space="0"/>
              <w:right w:val="single" w:color="auto" w:sz="4" w:space="0"/>
            </w:tcBorders>
            <w:shd w:val="clear" w:color="auto" w:fill="auto"/>
            <w:vAlign w:val="center"/>
            <w:hideMark/>
          </w:tcPr>
          <w:p w:rsidRPr="00062395" w:rsidR="006F1DA6" w:rsidP="006F1DA6" w:rsidRDefault="006F1DA6" w14:paraId="21150FE4" w14:textId="77777777">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Recursos necesarios</w:t>
            </w:r>
          </w:p>
        </w:tc>
        <w:tc>
          <w:tcPr>
            <w:tcW w:w="2696" w:type="dxa"/>
            <w:tcBorders>
              <w:top w:val="nil"/>
              <w:left w:val="nil"/>
              <w:bottom w:val="single" w:color="auto" w:sz="4" w:space="0"/>
              <w:right w:val="single" w:color="auto" w:sz="4" w:space="0"/>
            </w:tcBorders>
            <w:shd w:val="clear" w:color="auto" w:fill="auto"/>
            <w:vAlign w:val="center"/>
            <w:hideMark/>
          </w:tcPr>
          <w:p w:rsidRPr="00062395" w:rsidR="006F1DA6" w:rsidP="006F1DA6" w:rsidRDefault="006F1DA6" w14:paraId="400F5A4C" w14:textId="77777777">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Proceso</w:t>
            </w:r>
          </w:p>
        </w:tc>
        <w:tc>
          <w:tcPr>
            <w:tcW w:w="1710" w:type="dxa"/>
            <w:tcBorders>
              <w:top w:val="nil"/>
              <w:left w:val="nil"/>
              <w:bottom w:val="single" w:color="auto" w:sz="4" w:space="0"/>
              <w:right w:val="single" w:color="auto" w:sz="4" w:space="0"/>
            </w:tcBorders>
            <w:shd w:val="clear" w:color="auto" w:fill="auto"/>
            <w:vAlign w:val="center"/>
            <w:hideMark/>
          </w:tcPr>
          <w:p w:rsidRPr="00062395" w:rsidR="006F1DA6" w:rsidP="006F1DA6" w:rsidRDefault="006F1DA6" w14:paraId="2807DF7E" w14:textId="77777777">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Involucrados</w:t>
            </w:r>
          </w:p>
        </w:tc>
      </w:tr>
      <w:tr w:rsidRPr="00E76320" w:rsidR="00607A01" w:rsidTr="008261C9" w14:paraId="220A7A93" w14:textId="77777777">
        <w:trPr>
          <w:trHeight w:val="290"/>
        </w:trPr>
        <w:tc>
          <w:tcPr>
            <w:tcW w:w="1696" w:type="dxa"/>
            <w:vMerge w:val="restart"/>
            <w:tcBorders>
              <w:top w:val="nil"/>
              <w:left w:val="single" w:color="auto" w:sz="4" w:space="0"/>
              <w:bottom w:val="single" w:color="auto" w:sz="4" w:space="0"/>
              <w:right w:val="single" w:color="auto" w:sz="4" w:space="0"/>
            </w:tcBorders>
            <w:shd w:val="clear" w:color="auto" w:fill="auto"/>
            <w:hideMark/>
          </w:tcPr>
          <w:p w:rsidRPr="00062395" w:rsidR="006F1DA6" w:rsidP="006F1DA6" w:rsidRDefault="006F1DA6" w14:paraId="450E5A75" w14:textId="47EA5C0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xml:space="preserve">Actividad 1. </w:t>
            </w:r>
            <w:r w:rsidRPr="00062395" w:rsidR="008A5F09">
              <w:rPr>
                <w:rFonts w:ascii="Times New Roman" w:hAnsi="Times New Roman" w:cs="Times New Roman"/>
                <w:sz w:val="20"/>
                <w:szCs w:val="20"/>
                <w:lang w:val="es-419"/>
              </w:rPr>
              <w:t>Elaboración</w:t>
            </w:r>
            <w:r w:rsidRPr="00062395">
              <w:rPr>
                <w:rFonts w:ascii="Times New Roman" w:hAnsi="Times New Roman" w:cs="Times New Roman"/>
                <w:sz w:val="20"/>
                <w:szCs w:val="20"/>
                <w:lang w:val="es-419"/>
              </w:rPr>
              <w:t xml:space="preserve"> de material i</w:t>
            </w:r>
            <w:r w:rsidRPr="00062395" w:rsidR="00C616C3">
              <w:rPr>
                <w:rFonts w:ascii="Times New Roman" w:hAnsi="Times New Roman" w:cs="Times New Roman"/>
                <w:sz w:val="20"/>
                <w:szCs w:val="20"/>
                <w:lang w:val="es-419"/>
              </w:rPr>
              <w:t>nteractivo</w:t>
            </w:r>
            <w:r w:rsidRPr="00062395">
              <w:rPr>
                <w:rFonts w:ascii="Times New Roman" w:hAnsi="Times New Roman" w:cs="Times New Roman"/>
                <w:sz w:val="20"/>
                <w:szCs w:val="20"/>
                <w:lang w:val="es-419"/>
              </w:rPr>
              <w:t xml:space="preserve"> y educativo   </w:t>
            </w:r>
          </w:p>
        </w:tc>
        <w:tc>
          <w:tcPr>
            <w:tcW w:w="3440" w:type="dxa"/>
            <w:tcBorders>
              <w:top w:val="nil"/>
              <w:left w:val="nil"/>
              <w:bottom w:val="single" w:color="auto" w:sz="4" w:space="0"/>
              <w:right w:val="single" w:color="auto" w:sz="4" w:space="0"/>
            </w:tcBorders>
            <w:shd w:val="clear" w:color="auto" w:fill="auto"/>
            <w:noWrap/>
            <w:vAlign w:val="bottom"/>
            <w:hideMark/>
          </w:tcPr>
          <w:p w:rsidRPr="00062395" w:rsidR="006F1DA6" w:rsidP="006F1DA6" w:rsidRDefault="008A5F09" w14:paraId="52B105A8" w14:textId="7DC7B1E8">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1.1 Ejes temáticos</w:t>
            </w:r>
          </w:p>
        </w:tc>
        <w:tc>
          <w:tcPr>
            <w:tcW w:w="1430" w:type="dxa"/>
            <w:tcBorders>
              <w:top w:val="nil"/>
              <w:left w:val="nil"/>
              <w:bottom w:val="single" w:color="auto" w:sz="4" w:space="0"/>
              <w:right w:val="single" w:color="auto" w:sz="4" w:space="0"/>
            </w:tcBorders>
            <w:shd w:val="clear" w:color="auto" w:fill="auto"/>
            <w:vAlign w:val="center"/>
            <w:hideMark/>
          </w:tcPr>
          <w:p w:rsidRPr="00062395" w:rsidR="006F1DA6" w:rsidP="006F1DA6" w:rsidRDefault="008A5F09" w14:paraId="6C32DEFC" w14:textId="66755299">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Trimestral</w:t>
            </w:r>
            <w:r w:rsidRPr="00062395" w:rsidR="006F1DA6">
              <w:rPr>
                <w:rFonts w:ascii="Times New Roman" w:hAnsi="Times New Roman" w:cs="Times New Roman"/>
                <w:sz w:val="20"/>
                <w:szCs w:val="20"/>
                <w:lang w:val="es-419"/>
              </w:rPr>
              <w:t> </w:t>
            </w:r>
          </w:p>
        </w:tc>
        <w:tc>
          <w:tcPr>
            <w:tcW w:w="1456" w:type="dxa"/>
            <w:vMerge w:val="restart"/>
            <w:tcBorders>
              <w:top w:val="nil"/>
              <w:left w:val="single" w:color="auto" w:sz="4" w:space="0"/>
              <w:bottom w:val="single" w:color="auto" w:sz="4" w:space="0"/>
              <w:right w:val="single" w:color="auto" w:sz="4" w:space="0"/>
            </w:tcBorders>
            <w:shd w:val="clear" w:color="auto" w:fill="auto"/>
            <w:vAlign w:val="center"/>
            <w:hideMark/>
          </w:tcPr>
          <w:p w:rsidRPr="00062395" w:rsidR="006F1DA6" w:rsidP="00A64F72" w:rsidRDefault="006F1DA6" w14:paraId="11CE5213"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w:t>
            </w:r>
            <w:r w:rsidRPr="00062395" w:rsidR="008A5F09">
              <w:rPr>
                <w:rFonts w:ascii="Times New Roman" w:hAnsi="Times New Roman" w:cs="Times New Roman"/>
                <w:sz w:val="20"/>
                <w:szCs w:val="20"/>
                <w:lang w:val="es-419"/>
              </w:rPr>
              <w:t>-Talento humano</w:t>
            </w:r>
          </w:p>
          <w:p w:rsidRPr="00062395" w:rsidR="008A5F09" w:rsidP="00A64F72" w:rsidRDefault="008A5F09" w14:paraId="46168F47"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-Material         promocional</w:t>
            </w:r>
          </w:p>
          <w:p w:rsidRPr="00062395" w:rsidR="008A5F09" w:rsidP="00A64F72" w:rsidRDefault="008A5F09" w14:paraId="76A16B65" w14:textId="0D13F544">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-Recurso financiero</w:t>
            </w:r>
          </w:p>
        </w:tc>
        <w:tc>
          <w:tcPr>
            <w:tcW w:w="2696" w:type="dxa"/>
            <w:vMerge w:val="restart"/>
            <w:tcBorders>
              <w:top w:val="nil"/>
              <w:left w:val="single" w:color="auto" w:sz="4" w:space="0"/>
              <w:bottom w:val="single" w:color="auto" w:sz="4" w:space="0"/>
              <w:right w:val="single" w:color="auto" w:sz="4" w:space="0"/>
            </w:tcBorders>
            <w:shd w:val="clear" w:color="auto" w:fill="auto"/>
            <w:vAlign w:val="center"/>
            <w:hideMark/>
          </w:tcPr>
          <w:p w:rsidRPr="00062395" w:rsidR="008A5F09" w:rsidP="00A64F72" w:rsidRDefault="008A5F09" w14:paraId="1020F68D"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-Selección de mensaje a transmitir</w:t>
            </w:r>
          </w:p>
          <w:p w:rsidRPr="00062395" w:rsidR="008A5F09" w:rsidP="00A64F72" w:rsidRDefault="008A5F09" w14:paraId="32FC7D43"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-Cotizar con diferentes proveedores para elaboración de material promocional</w:t>
            </w:r>
          </w:p>
          <w:p w:rsidRPr="00062395" w:rsidR="004E286C" w:rsidP="00A64F72" w:rsidRDefault="008A5F09" w14:paraId="3E37795A"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w:t>
            </w:r>
            <w:r w:rsidRPr="00062395" w:rsidR="008A43B6">
              <w:rPr>
                <w:rFonts w:ascii="Times New Roman" w:hAnsi="Times New Roman" w:cs="Times New Roman"/>
                <w:sz w:val="20"/>
                <w:szCs w:val="20"/>
                <w:lang w:val="es-419"/>
              </w:rPr>
              <w:t>Impresión de material promocional</w:t>
            </w:r>
          </w:p>
          <w:p w:rsidRPr="00062395" w:rsidR="006F1DA6" w:rsidP="00A64F72" w:rsidRDefault="004E286C" w14:paraId="0EA335ED"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-Entrega a pacientes y personal involucrado el material promocional</w:t>
            </w:r>
            <w:r w:rsidRPr="00062395" w:rsidR="006F1DA6">
              <w:rPr>
                <w:rFonts w:ascii="Times New Roman" w:hAnsi="Times New Roman" w:cs="Times New Roman"/>
                <w:sz w:val="20"/>
                <w:szCs w:val="20"/>
                <w:lang w:val="es-419"/>
              </w:rPr>
              <w:t> </w:t>
            </w:r>
          </w:p>
          <w:p w:rsidRPr="00062395" w:rsidR="00FB1158" w:rsidP="00A64F72" w:rsidRDefault="00FB1158" w14:paraId="29A1F9A7" w14:textId="34F739D2">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-Actividades completadas y nivel de compromiso de los participantes</w:t>
            </w:r>
          </w:p>
        </w:tc>
        <w:tc>
          <w:tcPr>
            <w:tcW w:w="1710" w:type="dxa"/>
            <w:vMerge w:val="restart"/>
            <w:tcBorders>
              <w:top w:val="nil"/>
              <w:left w:val="single" w:color="auto" w:sz="4" w:space="0"/>
              <w:bottom w:val="single" w:color="auto" w:sz="4" w:space="0"/>
              <w:right w:val="single" w:color="auto" w:sz="4" w:space="0"/>
            </w:tcBorders>
            <w:shd w:val="clear" w:color="auto" w:fill="auto"/>
            <w:vAlign w:val="center"/>
            <w:hideMark/>
          </w:tcPr>
          <w:p w:rsidRPr="00062395" w:rsidR="006F1DA6" w:rsidP="00607A01" w:rsidRDefault="006F1DA6" w14:paraId="0E62F45D"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w:t>
            </w:r>
            <w:r w:rsidRPr="00062395" w:rsidR="00607A01">
              <w:rPr>
                <w:rFonts w:ascii="Times New Roman" w:hAnsi="Times New Roman" w:cs="Times New Roman"/>
                <w:sz w:val="20"/>
                <w:szCs w:val="20"/>
                <w:lang w:val="es-419"/>
              </w:rPr>
              <w:t>-Personal de salud</w:t>
            </w:r>
          </w:p>
          <w:p w:rsidRPr="00062395" w:rsidR="00607A01" w:rsidP="00607A01" w:rsidRDefault="00607A01" w14:paraId="4150D8C4" w14:textId="106E1546">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-Administración</w:t>
            </w:r>
          </w:p>
          <w:p w:rsidRPr="00062395" w:rsidR="00607A01" w:rsidP="00607A01" w:rsidRDefault="00607A01" w14:paraId="105DBB4B" w14:textId="73856FB5">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-Proveedores</w:t>
            </w:r>
          </w:p>
          <w:p w:rsidRPr="00062395" w:rsidR="00607A01" w:rsidP="00607A01" w:rsidRDefault="00607A01" w14:paraId="611B5DD3" w14:textId="05527535">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-Pacientes</w:t>
            </w:r>
          </w:p>
          <w:p w:rsidRPr="00062395" w:rsidR="00607A01" w:rsidP="006F1DA6" w:rsidRDefault="00607A01" w14:paraId="45F34E2A" w14:textId="00C7E9B7">
            <w:pPr>
              <w:widowControl/>
              <w:jc w:val="center"/>
              <w:rPr>
                <w:rFonts w:ascii="Times New Roman" w:hAnsi="Times New Roman" w:cs="Times New Roman"/>
                <w:sz w:val="20"/>
                <w:szCs w:val="20"/>
                <w:lang w:val="es-419"/>
              </w:rPr>
            </w:pPr>
          </w:p>
        </w:tc>
      </w:tr>
      <w:tr w:rsidRPr="006F1DA6" w:rsidR="00607A01" w:rsidTr="008261C9" w14:paraId="60DB42FE" w14:textId="77777777">
        <w:trPr>
          <w:trHeight w:val="290"/>
        </w:trPr>
        <w:tc>
          <w:tcPr>
            <w:tcW w:w="1696" w:type="dxa"/>
            <w:vMerge/>
            <w:tcBorders>
              <w:top w:val="nil"/>
              <w:left w:val="single" w:color="auto" w:sz="4" w:space="0"/>
              <w:bottom w:val="single" w:color="auto" w:sz="4" w:space="0"/>
              <w:right w:val="single" w:color="auto" w:sz="4" w:space="0"/>
            </w:tcBorders>
            <w:vAlign w:val="center"/>
            <w:hideMark/>
          </w:tcPr>
          <w:p w:rsidRPr="00BA5F06" w:rsidR="006F1DA6" w:rsidP="006F1DA6" w:rsidRDefault="006F1DA6" w14:paraId="070D20AA" w14:textId="77777777">
            <w:pPr>
              <w:widowControl/>
              <w:rPr>
                <w:rFonts w:ascii="Times New Roman" w:hAnsi="Times New Roman" w:cs="Times New Roman"/>
                <w:sz w:val="24"/>
                <w:szCs w:val="24"/>
                <w:lang w:val="es-419"/>
              </w:rPr>
            </w:pPr>
          </w:p>
        </w:tc>
        <w:tc>
          <w:tcPr>
            <w:tcW w:w="3440" w:type="dxa"/>
            <w:tcBorders>
              <w:top w:val="nil"/>
              <w:left w:val="nil"/>
              <w:bottom w:val="single" w:color="auto" w:sz="4" w:space="0"/>
              <w:right w:val="single" w:color="auto" w:sz="4" w:space="0"/>
            </w:tcBorders>
            <w:shd w:val="clear" w:color="auto" w:fill="auto"/>
            <w:noWrap/>
            <w:vAlign w:val="bottom"/>
            <w:hideMark/>
          </w:tcPr>
          <w:p w:rsidRPr="00062395" w:rsidR="006F1DA6" w:rsidP="006F1DA6" w:rsidRDefault="008A5F09" w14:paraId="1DAAC345" w14:textId="55A3CBA4">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1.2 Cantidad trifolios impresos</w:t>
            </w:r>
          </w:p>
        </w:tc>
        <w:tc>
          <w:tcPr>
            <w:tcW w:w="1430" w:type="dxa"/>
            <w:tcBorders>
              <w:top w:val="nil"/>
              <w:left w:val="nil"/>
              <w:bottom w:val="single" w:color="auto" w:sz="4" w:space="0"/>
              <w:right w:val="single" w:color="auto" w:sz="4" w:space="0"/>
            </w:tcBorders>
            <w:shd w:val="clear" w:color="auto" w:fill="auto"/>
            <w:vAlign w:val="center"/>
            <w:hideMark/>
          </w:tcPr>
          <w:p w:rsidRPr="00062395" w:rsidR="006F1DA6" w:rsidP="006F1DA6" w:rsidRDefault="006F1DA6" w14:paraId="3B11F9AB" w14:textId="6A1F1EC9">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 </w:t>
            </w:r>
            <w:r w:rsidRPr="00062395" w:rsidR="008A5F09">
              <w:rPr>
                <w:rFonts w:ascii="Times New Roman" w:hAnsi="Times New Roman" w:cs="Times New Roman"/>
                <w:sz w:val="20"/>
                <w:szCs w:val="20"/>
                <w:lang w:val="es-419"/>
              </w:rPr>
              <w:t>Trimestral</w:t>
            </w:r>
          </w:p>
        </w:tc>
        <w:tc>
          <w:tcPr>
            <w:tcW w:w="1456"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3BA3F987" w14:textId="77777777">
            <w:pPr>
              <w:widowControl/>
              <w:rPr>
                <w:rFonts w:ascii="Times New Roman" w:hAnsi="Times New Roman" w:cs="Times New Roman"/>
                <w:sz w:val="20"/>
                <w:szCs w:val="20"/>
                <w:lang w:val="es-419"/>
              </w:rPr>
            </w:pPr>
          </w:p>
        </w:tc>
        <w:tc>
          <w:tcPr>
            <w:tcW w:w="2696"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1CA872CE" w14:textId="77777777">
            <w:pPr>
              <w:widowControl/>
              <w:rPr>
                <w:rFonts w:ascii="Times New Roman" w:hAnsi="Times New Roman" w:cs="Times New Roman"/>
                <w:sz w:val="20"/>
                <w:szCs w:val="20"/>
                <w:lang w:val="es-419"/>
              </w:rPr>
            </w:pPr>
          </w:p>
        </w:tc>
        <w:tc>
          <w:tcPr>
            <w:tcW w:w="1710"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05491C9C" w14:textId="77777777">
            <w:pPr>
              <w:widowControl/>
              <w:rPr>
                <w:rFonts w:ascii="Times New Roman" w:hAnsi="Times New Roman" w:cs="Times New Roman"/>
                <w:sz w:val="20"/>
                <w:szCs w:val="20"/>
                <w:lang w:val="es-419"/>
              </w:rPr>
            </w:pPr>
          </w:p>
        </w:tc>
      </w:tr>
      <w:tr w:rsidRPr="006F1DA6" w:rsidR="00607A01" w:rsidTr="008261C9" w14:paraId="420BD59A" w14:textId="77777777">
        <w:trPr>
          <w:trHeight w:val="290"/>
        </w:trPr>
        <w:tc>
          <w:tcPr>
            <w:tcW w:w="1696" w:type="dxa"/>
            <w:vMerge/>
            <w:tcBorders>
              <w:top w:val="nil"/>
              <w:left w:val="single" w:color="auto" w:sz="4" w:space="0"/>
              <w:bottom w:val="single" w:color="auto" w:sz="4" w:space="0"/>
              <w:right w:val="single" w:color="auto" w:sz="4" w:space="0"/>
            </w:tcBorders>
            <w:vAlign w:val="center"/>
            <w:hideMark/>
          </w:tcPr>
          <w:p w:rsidRPr="00BA5F06" w:rsidR="006F1DA6" w:rsidP="006F1DA6" w:rsidRDefault="006F1DA6" w14:paraId="56A5FE90" w14:textId="77777777">
            <w:pPr>
              <w:widowControl/>
              <w:rPr>
                <w:rFonts w:ascii="Times New Roman" w:hAnsi="Times New Roman" w:cs="Times New Roman"/>
                <w:sz w:val="24"/>
                <w:szCs w:val="24"/>
                <w:lang w:val="es-419"/>
              </w:rPr>
            </w:pPr>
          </w:p>
        </w:tc>
        <w:tc>
          <w:tcPr>
            <w:tcW w:w="3440" w:type="dxa"/>
            <w:tcBorders>
              <w:top w:val="nil"/>
              <w:left w:val="nil"/>
              <w:bottom w:val="single" w:color="auto" w:sz="4" w:space="0"/>
              <w:right w:val="single" w:color="auto" w:sz="4" w:space="0"/>
            </w:tcBorders>
            <w:shd w:val="clear" w:color="auto" w:fill="auto"/>
            <w:noWrap/>
            <w:vAlign w:val="bottom"/>
            <w:hideMark/>
          </w:tcPr>
          <w:p w:rsidRPr="00062395" w:rsidR="006F1DA6" w:rsidP="006F1DA6" w:rsidRDefault="008A5F09" w14:paraId="3923B08E" w14:textId="06BF686F">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1.3 Cantidad de trifolios entregados</w:t>
            </w:r>
          </w:p>
        </w:tc>
        <w:tc>
          <w:tcPr>
            <w:tcW w:w="1430" w:type="dxa"/>
            <w:tcBorders>
              <w:top w:val="nil"/>
              <w:left w:val="nil"/>
              <w:bottom w:val="single" w:color="auto" w:sz="4" w:space="0"/>
              <w:right w:val="single" w:color="auto" w:sz="4" w:space="0"/>
            </w:tcBorders>
            <w:shd w:val="clear" w:color="auto" w:fill="auto"/>
            <w:vAlign w:val="center"/>
            <w:hideMark/>
          </w:tcPr>
          <w:p w:rsidRPr="00062395" w:rsidR="006F1DA6" w:rsidP="006F1DA6" w:rsidRDefault="008A5F09" w14:paraId="2939140D" w14:textId="6AF9E75F">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Trimestral</w:t>
            </w:r>
            <w:r w:rsidRPr="00062395" w:rsidR="006F1DA6">
              <w:rPr>
                <w:rFonts w:ascii="Times New Roman" w:hAnsi="Times New Roman" w:cs="Times New Roman"/>
                <w:sz w:val="20"/>
                <w:szCs w:val="20"/>
                <w:lang w:val="es-419"/>
              </w:rPr>
              <w:t> </w:t>
            </w:r>
          </w:p>
        </w:tc>
        <w:tc>
          <w:tcPr>
            <w:tcW w:w="1456"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0DC2EFBF" w14:textId="77777777">
            <w:pPr>
              <w:widowControl/>
              <w:rPr>
                <w:rFonts w:ascii="Times New Roman" w:hAnsi="Times New Roman" w:cs="Times New Roman"/>
                <w:sz w:val="20"/>
                <w:szCs w:val="20"/>
                <w:lang w:val="es-419"/>
              </w:rPr>
            </w:pPr>
          </w:p>
        </w:tc>
        <w:tc>
          <w:tcPr>
            <w:tcW w:w="2696"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0A742EA2" w14:textId="77777777">
            <w:pPr>
              <w:widowControl/>
              <w:rPr>
                <w:rFonts w:ascii="Times New Roman" w:hAnsi="Times New Roman" w:cs="Times New Roman"/>
                <w:sz w:val="20"/>
                <w:szCs w:val="20"/>
                <w:lang w:val="es-419"/>
              </w:rPr>
            </w:pPr>
          </w:p>
        </w:tc>
        <w:tc>
          <w:tcPr>
            <w:tcW w:w="1710"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262DB1D4" w14:textId="77777777">
            <w:pPr>
              <w:widowControl/>
              <w:rPr>
                <w:rFonts w:ascii="Times New Roman" w:hAnsi="Times New Roman" w:cs="Times New Roman"/>
                <w:sz w:val="20"/>
                <w:szCs w:val="20"/>
                <w:lang w:val="es-419"/>
              </w:rPr>
            </w:pPr>
          </w:p>
        </w:tc>
      </w:tr>
      <w:tr w:rsidRPr="006F1DA6" w:rsidR="00607A01" w:rsidTr="008261C9" w14:paraId="5E037D35" w14:textId="77777777">
        <w:trPr>
          <w:trHeight w:val="290"/>
        </w:trPr>
        <w:tc>
          <w:tcPr>
            <w:tcW w:w="1696" w:type="dxa"/>
            <w:vMerge/>
            <w:tcBorders>
              <w:top w:val="nil"/>
              <w:left w:val="single" w:color="auto" w:sz="4" w:space="0"/>
              <w:bottom w:val="single" w:color="auto" w:sz="4" w:space="0"/>
              <w:right w:val="single" w:color="auto" w:sz="4" w:space="0"/>
            </w:tcBorders>
            <w:vAlign w:val="center"/>
            <w:hideMark/>
          </w:tcPr>
          <w:p w:rsidRPr="00BA5F06" w:rsidR="006F1DA6" w:rsidP="006F1DA6" w:rsidRDefault="006F1DA6" w14:paraId="5B0E48A4" w14:textId="77777777">
            <w:pPr>
              <w:widowControl/>
              <w:rPr>
                <w:rFonts w:ascii="Times New Roman" w:hAnsi="Times New Roman" w:cs="Times New Roman"/>
                <w:sz w:val="24"/>
                <w:szCs w:val="24"/>
                <w:lang w:val="es-419"/>
              </w:rPr>
            </w:pPr>
          </w:p>
        </w:tc>
        <w:tc>
          <w:tcPr>
            <w:tcW w:w="3440" w:type="dxa"/>
            <w:tcBorders>
              <w:top w:val="nil"/>
              <w:left w:val="nil"/>
              <w:bottom w:val="single" w:color="auto" w:sz="4" w:space="0"/>
              <w:right w:val="single" w:color="auto" w:sz="4" w:space="0"/>
            </w:tcBorders>
            <w:shd w:val="clear" w:color="auto" w:fill="auto"/>
            <w:noWrap/>
            <w:vAlign w:val="bottom"/>
            <w:hideMark/>
          </w:tcPr>
          <w:p w:rsidRPr="00062395" w:rsidR="006F1DA6" w:rsidP="006F1DA6" w:rsidRDefault="006F1DA6" w14:paraId="4E05914C" w14:textId="282FC8B1">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w:t>
            </w:r>
            <w:r w:rsidRPr="00062395" w:rsidR="008A5F09">
              <w:rPr>
                <w:rFonts w:ascii="Times New Roman" w:hAnsi="Times New Roman" w:cs="Times New Roman"/>
                <w:sz w:val="20"/>
                <w:szCs w:val="20"/>
                <w:lang w:val="es-419"/>
              </w:rPr>
              <w:t>1.4 Cantidad de banner promocionales</w:t>
            </w:r>
          </w:p>
        </w:tc>
        <w:tc>
          <w:tcPr>
            <w:tcW w:w="1430" w:type="dxa"/>
            <w:tcBorders>
              <w:top w:val="nil"/>
              <w:left w:val="nil"/>
              <w:bottom w:val="single" w:color="auto" w:sz="4" w:space="0"/>
              <w:right w:val="single" w:color="auto" w:sz="4" w:space="0"/>
            </w:tcBorders>
            <w:shd w:val="clear" w:color="auto" w:fill="auto"/>
            <w:vAlign w:val="center"/>
            <w:hideMark/>
          </w:tcPr>
          <w:p w:rsidRPr="00062395" w:rsidR="006F1DA6" w:rsidP="006F1DA6" w:rsidRDefault="008A5F09" w14:paraId="46A3E2A8" w14:textId="102E0A58">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Trimestral</w:t>
            </w:r>
            <w:r w:rsidRPr="00062395" w:rsidR="006F1DA6">
              <w:rPr>
                <w:rFonts w:ascii="Times New Roman" w:hAnsi="Times New Roman" w:cs="Times New Roman"/>
                <w:sz w:val="20"/>
                <w:szCs w:val="20"/>
                <w:lang w:val="es-419"/>
              </w:rPr>
              <w:t> </w:t>
            </w:r>
          </w:p>
        </w:tc>
        <w:tc>
          <w:tcPr>
            <w:tcW w:w="1456"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183B1CE7" w14:textId="77777777">
            <w:pPr>
              <w:widowControl/>
              <w:rPr>
                <w:rFonts w:ascii="Times New Roman" w:hAnsi="Times New Roman" w:cs="Times New Roman"/>
                <w:sz w:val="20"/>
                <w:szCs w:val="20"/>
                <w:lang w:val="es-419"/>
              </w:rPr>
            </w:pPr>
          </w:p>
        </w:tc>
        <w:tc>
          <w:tcPr>
            <w:tcW w:w="2696"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2ED0838A" w14:textId="77777777">
            <w:pPr>
              <w:widowControl/>
              <w:rPr>
                <w:rFonts w:ascii="Times New Roman" w:hAnsi="Times New Roman" w:cs="Times New Roman"/>
                <w:sz w:val="20"/>
                <w:szCs w:val="20"/>
                <w:lang w:val="es-419"/>
              </w:rPr>
            </w:pPr>
          </w:p>
        </w:tc>
        <w:tc>
          <w:tcPr>
            <w:tcW w:w="1710"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105312C3" w14:textId="77777777">
            <w:pPr>
              <w:widowControl/>
              <w:rPr>
                <w:rFonts w:ascii="Times New Roman" w:hAnsi="Times New Roman" w:cs="Times New Roman"/>
                <w:sz w:val="20"/>
                <w:szCs w:val="20"/>
                <w:lang w:val="es-419"/>
              </w:rPr>
            </w:pPr>
          </w:p>
        </w:tc>
      </w:tr>
      <w:tr w:rsidRPr="006F1DA6" w:rsidR="00607A01" w:rsidTr="008261C9" w14:paraId="3CDE060D" w14:textId="77777777">
        <w:trPr>
          <w:trHeight w:val="290"/>
        </w:trPr>
        <w:tc>
          <w:tcPr>
            <w:tcW w:w="1696" w:type="dxa"/>
            <w:vMerge/>
            <w:tcBorders>
              <w:top w:val="nil"/>
              <w:left w:val="single" w:color="auto" w:sz="4" w:space="0"/>
              <w:bottom w:val="single" w:color="auto" w:sz="4" w:space="0"/>
              <w:right w:val="single" w:color="auto" w:sz="4" w:space="0"/>
            </w:tcBorders>
            <w:vAlign w:val="center"/>
            <w:hideMark/>
          </w:tcPr>
          <w:p w:rsidRPr="00BA5F06" w:rsidR="006F1DA6" w:rsidP="006F1DA6" w:rsidRDefault="006F1DA6" w14:paraId="46E74733" w14:textId="77777777">
            <w:pPr>
              <w:widowControl/>
              <w:rPr>
                <w:rFonts w:ascii="Times New Roman" w:hAnsi="Times New Roman" w:cs="Times New Roman"/>
                <w:sz w:val="24"/>
                <w:szCs w:val="24"/>
                <w:lang w:val="es-419"/>
              </w:rPr>
            </w:pPr>
          </w:p>
        </w:tc>
        <w:tc>
          <w:tcPr>
            <w:tcW w:w="3440" w:type="dxa"/>
            <w:tcBorders>
              <w:top w:val="nil"/>
              <w:left w:val="nil"/>
              <w:bottom w:val="single" w:color="auto" w:sz="4" w:space="0"/>
              <w:right w:val="single" w:color="auto" w:sz="4" w:space="0"/>
            </w:tcBorders>
            <w:shd w:val="clear" w:color="auto" w:fill="auto"/>
            <w:noWrap/>
            <w:vAlign w:val="bottom"/>
            <w:hideMark/>
          </w:tcPr>
          <w:p w:rsidRPr="00062395" w:rsidR="006F1DA6" w:rsidP="006F1DA6" w:rsidRDefault="006F1DA6" w14:paraId="31A34D6A" w14:textId="06CABE49">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w:t>
            </w:r>
            <w:r w:rsidRPr="00062395" w:rsidR="00FB1158">
              <w:rPr>
                <w:rFonts w:ascii="Times New Roman" w:hAnsi="Times New Roman" w:cs="Times New Roman"/>
                <w:sz w:val="20"/>
                <w:szCs w:val="20"/>
                <w:lang w:val="es-419"/>
              </w:rPr>
              <w:t>1.5 Grado de interactividad</w:t>
            </w:r>
          </w:p>
        </w:tc>
        <w:tc>
          <w:tcPr>
            <w:tcW w:w="1430" w:type="dxa"/>
            <w:tcBorders>
              <w:top w:val="nil"/>
              <w:left w:val="nil"/>
              <w:bottom w:val="single" w:color="auto" w:sz="4" w:space="0"/>
              <w:right w:val="single" w:color="auto" w:sz="4" w:space="0"/>
            </w:tcBorders>
            <w:shd w:val="clear" w:color="auto" w:fill="auto"/>
            <w:vAlign w:val="center"/>
            <w:hideMark/>
          </w:tcPr>
          <w:p w:rsidRPr="00062395" w:rsidR="006F1DA6" w:rsidP="006F1DA6" w:rsidRDefault="006F1DA6" w14:paraId="60DDA5D6" w14:textId="6066420D">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 </w:t>
            </w:r>
            <w:r w:rsidRPr="00062395" w:rsidR="00FB1158">
              <w:rPr>
                <w:rFonts w:ascii="Times New Roman" w:hAnsi="Times New Roman" w:cs="Times New Roman"/>
                <w:sz w:val="20"/>
                <w:szCs w:val="20"/>
                <w:lang w:val="es-419"/>
              </w:rPr>
              <w:t>Trimestral</w:t>
            </w:r>
          </w:p>
        </w:tc>
        <w:tc>
          <w:tcPr>
            <w:tcW w:w="1456"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322FE3C7" w14:textId="77777777">
            <w:pPr>
              <w:widowControl/>
              <w:rPr>
                <w:rFonts w:ascii="Times New Roman" w:hAnsi="Times New Roman" w:cs="Times New Roman"/>
                <w:sz w:val="20"/>
                <w:szCs w:val="20"/>
                <w:lang w:val="es-419"/>
              </w:rPr>
            </w:pPr>
          </w:p>
        </w:tc>
        <w:tc>
          <w:tcPr>
            <w:tcW w:w="2696"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72420562" w14:textId="77777777">
            <w:pPr>
              <w:widowControl/>
              <w:rPr>
                <w:rFonts w:ascii="Times New Roman" w:hAnsi="Times New Roman" w:cs="Times New Roman"/>
                <w:sz w:val="20"/>
                <w:szCs w:val="20"/>
                <w:lang w:val="es-419"/>
              </w:rPr>
            </w:pPr>
          </w:p>
        </w:tc>
        <w:tc>
          <w:tcPr>
            <w:tcW w:w="1710" w:type="dxa"/>
            <w:vMerge/>
            <w:tcBorders>
              <w:top w:val="nil"/>
              <w:left w:val="single" w:color="auto" w:sz="4" w:space="0"/>
              <w:bottom w:val="single" w:color="auto" w:sz="4" w:space="0"/>
              <w:right w:val="single" w:color="auto" w:sz="4" w:space="0"/>
            </w:tcBorders>
            <w:vAlign w:val="center"/>
            <w:hideMark/>
          </w:tcPr>
          <w:p w:rsidRPr="00062395" w:rsidR="006F1DA6" w:rsidP="006F1DA6" w:rsidRDefault="006F1DA6" w14:paraId="69D5745D" w14:textId="77777777">
            <w:pPr>
              <w:widowControl/>
              <w:rPr>
                <w:rFonts w:ascii="Times New Roman" w:hAnsi="Times New Roman" w:cs="Times New Roman"/>
                <w:sz w:val="20"/>
                <w:szCs w:val="20"/>
                <w:lang w:val="es-419"/>
              </w:rPr>
            </w:pPr>
          </w:p>
        </w:tc>
      </w:tr>
      <w:tr w:rsidRPr="006F1DA6" w:rsidR="00903F7C" w:rsidTr="008261C9" w14:paraId="48B5AA5A" w14:textId="77777777">
        <w:trPr>
          <w:trHeight w:val="290"/>
        </w:trPr>
        <w:tc>
          <w:tcPr>
            <w:tcW w:w="1696" w:type="dxa"/>
            <w:vMerge w:val="restart"/>
            <w:tcBorders>
              <w:top w:val="nil"/>
              <w:left w:val="single" w:color="auto" w:sz="4" w:space="0"/>
              <w:right w:val="single" w:color="auto" w:sz="4" w:space="0"/>
            </w:tcBorders>
            <w:shd w:val="clear" w:color="auto" w:fill="auto"/>
            <w:hideMark/>
          </w:tcPr>
          <w:p w:rsidRPr="00062395" w:rsidR="00903F7C" w:rsidP="006F1DA6" w:rsidRDefault="00903F7C" w14:paraId="2C9AFAA3"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Actividad 2. Organización de charlas y capacitaciones proporcionadas al personal</w:t>
            </w:r>
          </w:p>
        </w:tc>
        <w:tc>
          <w:tcPr>
            <w:tcW w:w="3440" w:type="dxa"/>
            <w:tcBorders>
              <w:top w:val="nil"/>
              <w:left w:val="nil"/>
              <w:bottom w:val="single" w:color="auto" w:sz="4" w:space="0"/>
              <w:right w:val="single" w:color="auto" w:sz="4" w:space="0"/>
            </w:tcBorders>
            <w:shd w:val="clear" w:color="auto" w:fill="auto"/>
            <w:noWrap/>
            <w:vAlign w:val="bottom"/>
            <w:hideMark/>
          </w:tcPr>
          <w:p w:rsidRPr="00062395" w:rsidR="00903F7C" w:rsidP="006F1DA6" w:rsidRDefault="00903F7C" w14:paraId="508E17DB" w14:textId="3A562F13">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2.1 Ejes temáticos</w:t>
            </w:r>
          </w:p>
        </w:tc>
        <w:tc>
          <w:tcPr>
            <w:tcW w:w="1430" w:type="dxa"/>
            <w:tcBorders>
              <w:top w:val="nil"/>
              <w:left w:val="nil"/>
              <w:bottom w:val="single" w:color="auto" w:sz="4" w:space="0"/>
              <w:right w:val="single" w:color="auto" w:sz="4" w:space="0"/>
            </w:tcBorders>
            <w:shd w:val="clear" w:color="auto" w:fill="auto"/>
            <w:vAlign w:val="center"/>
            <w:hideMark/>
          </w:tcPr>
          <w:p w:rsidRPr="00062395" w:rsidR="00903F7C" w:rsidP="006F1DA6" w:rsidRDefault="00903F7C" w14:paraId="763601D3" w14:textId="3F32D0B3">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Mensual </w:t>
            </w:r>
          </w:p>
        </w:tc>
        <w:tc>
          <w:tcPr>
            <w:tcW w:w="1456" w:type="dxa"/>
            <w:vMerge w:val="restart"/>
            <w:tcBorders>
              <w:top w:val="nil"/>
              <w:left w:val="single" w:color="auto" w:sz="4" w:space="0"/>
              <w:right w:val="single" w:color="auto" w:sz="4" w:space="0"/>
            </w:tcBorders>
            <w:shd w:val="clear" w:color="auto" w:fill="auto"/>
            <w:vAlign w:val="center"/>
            <w:hideMark/>
          </w:tcPr>
          <w:p w:rsidRPr="00062395" w:rsidR="00903F7C" w:rsidP="00223307" w:rsidRDefault="00903F7C" w14:paraId="3A2F4F7E"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-Talento humano</w:t>
            </w:r>
          </w:p>
          <w:p w:rsidRPr="00062395" w:rsidR="00903F7C" w:rsidP="00223307" w:rsidRDefault="00903F7C" w14:paraId="32301F51"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-Recurso financiero</w:t>
            </w:r>
          </w:p>
          <w:p w:rsidRPr="00062395" w:rsidR="00903F7C" w:rsidP="00223307" w:rsidRDefault="00903F7C" w14:paraId="10F0F09E" w14:textId="0435B499">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-Recuso tecnológico  </w:t>
            </w:r>
          </w:p>
        </w:tc>
        <w:tc>
          <w:tcPr>
            <w:tcW w:w="2696" w:type="dxa"/>
            <w:vMerge w:val="restart"/>
            <w:tcBorders>
              <w:top w:val="nil"/>
              <w:left w:val="single" w:color="auto" w:sz="4" w:space="0"/>
              <w:right w:val="single" w:color="auto" w:sz="4" w:space="0"/>
            </w:tcBorders>
            <w:shd w:val="clear" w:color="auto" w:fill="auto"/>
            <w:vAlign w:val="center"/>
            <w:hideMark/>
          </w:tcPr>
          <w:p w:rsidRPr="00062395" w:rsidR="00903F7C" w:rsidP="00520C63" w:rsidRDefault="00903F7C" w14:paraId="12E423A9" w14:textId="3C915BA0">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-Selección de la temática a impartir</w:t>
            </w:r>
          </w:p>
          <w:p w:rsidRPr="00062395" w:rsidR="00903F7C" w:rsidP="00520C63" w:rsidRDefault="00903F7C" w14:paraId="2F74D627" w14:textId="5B3D977C">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-Elaboración de material didáctico para la explicación teórica (apoyo en power point)</w:t>
            </w:r>
          </w:p>
          <w:p w:rsidRPr="00062395" w:rsidR="00903F7C" w:rsidP="00520C63" w:rsidRDefault="00903F7C" w14:paraId="7D3D42AC" w14:textId="4AC982AF">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-Videos ilustrativos/demostrativos</w:t>
            </w:r>
          </w:p>
          <w:p w:rsidRPr="00062395" w:rsidR="00903F7C" w:rsidP="00520C63" w:rsidRDefault="00903F7C" w14:paraId="61147872" w14:textId="7011F0C9">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xml:space="preserve">- Elaboración de encuestas a través de Google forms </w:t>
            </w:r>
          </w:p>
          <w:p w:rsidRPr="00062395" w:rsidR="00903F7C" w:rsidP="00520C63" w:rsidRDefault="00903F7C" w14:paraId="2957D639"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xml:space="preserve">-Aplicación de encuestas </w:t>
            </w:r>
          </w:p>
          <w:p w:rsidRPr="00062395" w:rsidR="00903F7C" w:rsidP="00520C63" w:rsidRDefault="00903F7C" w14:paraId="4CDCBE02" w14:textId="467B28FA">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-Listado de participantes</w:t>
            </w:r>
          </w:p>
          <w:p w:rsidRPr="00062395" w:rsidR="00903F7C" w:rsidP="00520C63" w:rsidRDefault="00903F7C" w14:paraId="688B9AB0" w14:textId="12385932">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-Pruebas de conocimiento para evaluar</w:t>
            </w:r>
            <w:r w:rsidRPr="00062395" w:rsidR="00D154CD">
              <w:rPr>
                <w:rFonts w:ascii="Times New Roman" w:hAnsi="Times New Roman" w:cs="Times New Roman"/>
                <w:sz w:val="20"/>
                <w:szCs w:val="20"/>
                <w:lang w:val="es-419"/>
              </w:rPr>
              <w:t xml:space="preserve"> la</w:t>
            </w:r>
            <w:r w:rsidRPr="00062395">
              <w:rPr>
                <w:rFonts w:ascii="Times New Roman" w:hAnsi="Times New Roman" w:cs="Times New Roman"/>
                <w:sz w:val="20"/>
                <w:szCs w:val="20"/>
                <w:lang w:val="es-419"/>
              </w:rPr>
              <w:t xml:space="preserve"> efect</w:t>
            </w:r>
            <w:r w:rsidRPr="00062395" w:rsidR="00D154CD">
              <w:rPr>
                <w:rFonts w:ascii="Times New Roman" w:hAnsi="Times New Roman" w:cs="Times New Roman"/>
                <w:sz w:val="20"/>
                <w:szCs w:val="20"/>
                <w:lang w:val="es-419"/>
              </w:rPr>
              <w:t>ividad en el aprendizaje</w:t>
            </w:r>
          </w:p>
          <w:p w:rsidRPr="00062395" w:rsidR="00903F7C" w:rsidP="00520C63" w:rsidRDefault="00903F7C" w14:paraId="799FA041" w14:textId="77777777">
            <w:pPr>
              <w:widowControl/>
              <w:rPr>
                <w:rFonts w:ascii="Times New Roman" w:hAnsi="Times New Roman" w:cs="Times New Roman"/>
                <w:sz w:val="20"/>
                <w:szCs w:val="20"/>
                <w:lang w:val="es-419"/>
              </w:rPr>
            </w:pPr>
          </w:p>
          <w:p w:rsidRPr="00062395" w:rsidR="00903F7C" w:rsidP="00520C63" w:rsidRDefault="00903F7C" w14:paraId="064BA5B5" w14:textId="4B7243CB">
            <w:pPr>
              <w:widowControl/>
              <w:rPr>
                <w:rFonts w:ascii="Times New Roman" w:hAnsi="Times New Roman" w:cs="Times New Roman"/>
                <w:sz w:val="20"/>
                <w:szCs w:val="20"/>
                <w:lang w:val="es-419"/>
              </w:rPr>
            </w:pPr>
          </w:p>
        </w:tc>
        <w:tc>
          <w:tcPr>
            <w:tcW w:w="1710" w:type="dxa"/>
            <w:vMerge w:val="restart"/>
            <w:tcBorders>
              <w:top w:val="nil"/>
              <w:left w:val="single" w:color="auto" w:sz="4" w:space="0"/>
              <w:right w:val="single" w:color="auto" w:sz="4" w:space="0"/>
            </w:tcBorders>
            <w:shd w:val="clear" w:color="auto" w:fill="auto"/>
            <w:vAlign w:val="center"/>
            <w:hideMark/>
          </w:tcPr>
          <w:p w:rsidRPr="00062395" w:rsidR="00903F7C" w:rsidP="00DF1192" w:rsidRDefault="00903F7C" w14:paraId="68F98415"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-Jefe del departamento de salud</w:t>
            </w:r>
          </w:p>
          <w:p w:rsidRPr="00062395" w:rsidR="00903F7C" w:rsidP="00DF1192" w:rsidRDefault="00903F7C" w14:paraId="48254D3A" w14:textId="486F8584">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-Personal de salud</w:t>
            </w:r>
          </w:p>
          <w:p w:rsidRPr="00062395" w:rsidR="00903F7C" w:rsidP="00DF1192" w:rsidRDefault="00903F7C" w14:paraId="002DBFB1" w14:textId="479714A9">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-Jefe de RRHH</w:t>
            </w:r>
          </w:p>
          <w:p w:rsidRPr="00062395" w:rsidR="00903F7C" w:rsidP="00DF1192" w:rsidRDefault="00903F7C" w14:paraId="1F20CF19" w14:textId="400D0CBA">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-Pacientes </w:t>
            </w:r>
          </w:p>
        </w:tc>
      </w:tr>
      <w:tr w:rsidRPr="006F1DA6" w:rsidR="00903F7C" w:rsidTr="008261C9" w14:paraId="57F9F5BC" w14:textId="77777777">
        <w:trPr>
          <w:trHeight w:val="290"/>
        </w:trPr>
        <w:tc>
          <w:tcPr>
            <w:tcW w:w="1696" w:type="dxa"/>
            <w:vMerge/>
            <w:tcBorders>
              <w:left w:val="single" w:color="auto" w:sz="4" w:space="0"/>
              <w:right w:val="single" w:color="auto" w:sz="4" w:space="0"/>
            </w:tcBorders>
            <w:vAlign w:val="center"/>
            <w:hideMark/>
          </w:tcPr>
          <w:p w:rsidRPr="00BA5F06" w:rsidR="00903F7C" w:rsidP="006F1DA6" w:rsidRDefault="00903F7C" w14:paraId="7C552857" w14:textId="77777777">
            <w:pPr>
              <w:widowControl/>
              <w:rPr>
                <w:rFonts w:ascii="Times New Roman" w:hAnsi="Times New Roman" w:cs="Times New Roman"/>
                <w:sz w:val="24"/>
                <w:szCs w:val="24"/>
                <w:lang w:val="es-419"/>
              </w:rPr>
            </w:pPr>
          </w:p>
        </w:tc>
        <w:tc>
          <w:tcPr>
            <w:tcW w:w="3440" w:type="dxa"/>
            <w:tcBorders>
              <w:top w:val="nil"/>
              <w:left w:val="nil"/>
              <w:bottom w:val="single" w:color="auto" w:sz="4" w:space="0"/>
              <w:right w:val="single" w:color="auto" w:sz="4" w:space="0"/>
            </w:tcBorders>
            <w:shd w:val="clear" w:color="auto" w:fill="auto"/>
            <w:noWrap/>
            <w:vAlign w:val="bottom"/>
            <w:hideMark/>
          </w:tcPr>
          <w:p w:rsidRPr="00062395" w:rsidR="00903F7C" w:rsidP="006F1DA6" w:rsidRDefault="00903F7C" w14:paraId="69F99627" w14:textId="2DA1F7CD">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2.2 Número de participantes</w:t>
            </w:r>
          </w:p>
        </w:tc>
        <w:tc>
          <w:tcPr>
            <w:tcW w:w="1430" w:type="dxa"/>
            <w:tcBorders>
              <w:top w:val="nil"/>
              <w:left w:val="nil"/>
              <w:bottom w:val="single" w:color="auto" w:sz="4" w:space="0"/>
              <w:right w:val="single" w:color="auto" w:sz="4" w:space="0"/>
            </w:tcBorders>
            <w:shd w:val="clear" w:color="auto" w:fill="auto"/>
            <w:vAlign w:val="center"/>
            <w:hideMark/>
          </w:tcPr>
          <w:p w:rsidRPr="00062395" w:rsidR="00903F7C" w:rsidP="006F1DA6" w:rsidRDefault="00903F7C" w14:paraId="27023C72" w14:textId="5996AA87">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 Mensual </w:t>
            </w:r>
          </w:p>
        </w:tc>
        <w:tc>
          <w:tcPr>
            <w:tcW w:w="1456" w:type="dxa"/>
            <w:vMerge/>
            <w:tcBorders>
              <w:left w:val="single" w:color="auto" w:sz="4" w:space="0"/>
              <w:right w:val="single" w:color="auto" w:sz="4" w:space="0"/>
            </w:tcBorders>
            <w:vAlign w:val="center"/>
            <w:hideMark/>
          </w:tcPr>
          <w:p w:rsidRPr="00BA5F06" w:rsidR="00903F7C" w:rsidP="006F1DA6" w:rsidRDefault="00903F7C" w14:paraId="1BD5B8EF" w14:textId="77777777">
            <w:pPr>
              <w:widowControl/>
              <w:rPr>
                <w:rFonts w:ascii="Times New Roman" w:hAnsi="Times New Roman" w:cs="Times New Roman"/>
                <w:sz w:val="24"/>
                <w:szCs w:val="24"/>
                <w:lang w:val="es-419"/>
              </w:rPr>
            </w:pPr>
          </w:p>
        </w:tc>
        <w:tc>
          <w:tcPr>
            <w:tcW w:w="2696" w:type="dxa"/>
            <w:vMerge/>
            <w:tcBorders>
              <w:left w:val="single" w:color="auto" w:sz="4" w:space="0"/>
              <w:right w:val="single" w:color="auto" w:sz="4" w:space="0"/>
            </w:tcBorders>
            <w:vAlign w:val="center"/>
            <w:hideMark/>
          </w:tcPr>
          <w:p w:rsidRPr="00BA5F06" w:rsidR="00903F7C" w:rsidP="006F1DA6" w:rsidRDefault="00903F7C" w14:paraId="7124624B" w14:textId="77777777">
            <w:pPr>
              <w:widowControl/>
              <w:rPr>
                <w:rFonts w:ascii="Times New Roman" w:hAnsi="Times New Roman" w:cs="Times New Roman"/>
                <w:sz w:val="24"/>
                <w:szCs w:val="24"/>
                <w:lang w:val="es-419"/>
              </w:rPr>
            </w:pPr>
          </w:p>
        </w:tc>
        <w:tc>
          <w:tcPr>
            <w:tcW w:w="1710" w:type="dxa"/>
            <w:vMerge/>
            <w:tcBorders>
              <w:left w:val="single" w:color="auto" w:sz="4" w:space="0"/>
              <w:right w:val="single" w:color="auto" w:sz="4" w:space="0"/>
            </w:tcBorders>
            <w:vAlign w:val="center"/>
            <w:hideMark/>
          </w:tcPr>
          <w:p w:rsidRPr="00BA5F06" w:rsidR="00903F7C" w:rsidP="006F1DA6" w:rsidRDefault="00903F7C" w14:paraId="1BDBBD4D" w14:textId="77777777">
            <w:pPr>
              <w:widowControl/>
              <w:rPr>
                <w:rFonts w:ascii="Times New Roman" w:hAnsi="Times New Roman" w:cs="Times New Roman"/>
                <w:sz w:val="24"/>
                <w:szCs w:val="24"/>
                <w:lang w:val="es-419"/>
              </w:rPr>
            </w:pPr>
          </w:p>
        </w:tc>
      </w:tr>
      <w:tr w:rsidRPr="006F1DA6" w:rsidR="00903F7C" w:rsidTr="008261C9" w14:paraId="248B5E28" w14:textId="77777777">
        <w:trPr>
          <w:trHeight w:val="290"/>
        </w:trPr>
        <w:tc>
          <w:tcPr>
            <w:tcW w:w="1696" w:type="dxa"/>
            <w:vMerge/>
            <w:tcBorders>
              <w:left w:val="single" w:color="auto" w:sz="4" w:space="0"/>
              <w:right w:val="single" w:color="auto" w:sz="4" w:space="0"/>
            </w:tcBorders>
            <w:vAlign w:val="center"/>
            <w:hideMark/>
          </w:tcPr>
          <w:p w:rsidRPr="00BA5F06" w:rsidR="00903F7C" w:rsidP="006F1DA6" w:rsidRDefault="00903F7C" w14:paraId="2B550111" w14:textId="77777777">
            <w:pPr>
              <w:widowControl/>
              <w:rPr>
                <w:rFonts w:ascii="Times New Roman" w:hAnsi="Times New Roman" w:cs="Times New Roman"/>
                <w:sz w:val="24"/>
                <w:szCs w:val="24"/>
                <w:lang w:val="es-419"/>
              </w:rPr>
            </w:pPr>
          </w:p>
        </w:tc>
        <w:tc>
          <w:tcPr>
            <w:tcW w:w="3440" w:type="dxa"/>
            <w:tcBorders>
              <w:top w:val="nil"/>
              <w:left w:val="nil"/>
              <w:bottom w:val="single" w:color="auto" w:sz="4" w:space="0"/>
              <w:right w:val="single" w:color="auto" w:sz="4" w:space="0"/>
            </w:tcBorders>
            <w:shd w:val="clear" w:color="auto" w:fill="auto"/>
            <w:noWrap/>
            <w:vAlign w:val="bottom"/>
            <w:hideMark/>
          </w:tcPr>
          <w:p w:rsidRPr="00062395" w:rsidR="00903F7C" w:rsidP="006F1DA6" w:rsidRDefault="00903F7C" w14:paraId="7716C5DC" w14:textId="6F976C48">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2.3 Numero de charlas impartidas</w:t>
            </w:r>
          </w:p>
        </w:tc>
        <w:tc>
          <w:tcPr>
            <w:tcW w:w="1430" w:type="dxa"/>
            <w:tcBorders>
              <w:top w:val="nil"/>
              <w:left w:val="nil"/>
              <w:bottom w:val="single" w:color="auto" w:sz="4" w:space="0"/>
              <w:right w:val="single" w:color="auto" w:sz="4" w:space="0"/>
            </w:tcBorders>
            <w:shd w:val="clear" w:color="auto" w:fill="auto"/>
            <w:vAlign w:val="center"/>
            <w:hideMark/>
          </w:tcPr>
          <w:p w:rsidRPr="00062395" w:rsidR="00903F7C" w:rsidP="006F1DA6" w:rsidRDefault="00903F7C" w14:paraId="3FB17D36" w14:textId="0418D71C">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Mensual  </w:t>
            </w:r>
          </w:p>
        </w:tc>
        <w:tc>
          <w:tcPr>
            <w:tcW w:w="1456" w:type="dxa"/>
            <w:vMerge/>
            <w:tcBorders>
              <w:left w:val="single" w:color="auto" w:sz="4" w:space="0"/>
              <w:right w:val="single" w:color="auto" w:sz="4" w:space="0"/>
            </w:tcBorders>
            <w:vAlign w:val="center"/>
            <w:hideMark/>
          </w:tcPr>
          <w:p w:rsidRPr="00BA5F06" w:rsidR="00903F7C" w:rsidP="006F1DA6" w:rsidRDefault="00903F7C" w14:paraId="171D56DD" w14:textId="77777777">
            <w:pPr>
              <w:widowControl/>
              <w:rPr>
                <w:rFonts w:ascii="Times New Roman" w:hAnsi="Times New Roman" w:cs="Times New Roman"/>
                <w:sz w:val="24"/>
                <w:szCs w:val="24"/>
                <w:lang w:val="es-419"/>
              </w:rPr>
            </w:pPr>
          </w:p>
        </w:tc>
        <w:tc>
          <w:tcPr>
            <w:tcW w:w="2696" w:type="dxa"/>
            <w:vMerge/>
            <w:tcBorders>
              <w:left w:val="single" w:color="auto" w:sz="4" w:space="0"/>
              <w:right w:val="single" w:color="auto" w:sz="4" w:space="0"/>
            </w:tcBorders>
            <w:vAlign w:val="center"/>
            <w:hideMark/>
          </w:tcPr>
          <w:p w:rsidRPr="00BA5F06" w:rsidR="00903F7C" w:rsidP="006F1DA6" w:rsidRDefault="00903F7C" w14:paraId="5B9A1262" w14:textId="77777777">
            <w:pPr>
              <w:widowControl/>
              <w:rPr>
                <w:rFonts w:ascii="Times New Roman" w:hAnsi="Times New Roman" w:cs="Times New Roman"/>
                <w:sz w:val="24"/>
                <w:szCs w:val="24"/>
                <w:lang w:val="es-419"/>
              </w:rPr>
            </w:pPr>
          </w:p>
        </w:tc>
        <w:tc>
          <w:tcPr>
            <w:tcW w:w="1710" w:type="dxa"/>
            <w:vMerge/>
            <w:tcBorders>
              <w:left w:val="single" w:color="auto" w:sz="4" w:space="0"/>
              <w:right w:val="single" w:color="auto" w:sz="4" w:space="0"/>
            </w:tcBorders>
            <w:vAlign w:val="center"/>
            <w:hideMark/>
          </w:tcPr>
          <w:p w:rsidRPr="00BA5F06" w:rsidR="00903F7C" w:rsidP="006F1DA6" w:rsidRDefault="00903F7C" w14:paraId="40C018FC" w14:textId="77777777">
            <w:pPr>
              <w:widowControl/>
              <w:rPr>
                <w:rFonts w:ascii="Times New Roman" w:hAnsi="Times New Roman" w:cs="Times New Roman"/>
                <w:sz w:val="24"/>
                <w:szCs w:val="24"/>
                <w:lang w:val="es-419"/>
              </w:rPr>
            </w:pPr>
          </w:p>
        </w:tc>
      </w:tr>
      <w:tr w:rsidRPr="006F1DA6" w:rsidR="00903F7C" w:rsidTr="008261C9" w14:paraId="24F47DA0" w14:textId="77777777">
        <w:trPr>
          <w:trHeight w:val="530"/>
        </w:trPr>
        <w:tc>
          <w:tcPr>
            <w:tcW w:w="1696" w:type="dxa"/>
            <w:vMerge/>
            <w:tcBorders>
              <w:left w:val="single" w:color="auto" w:sz="4" w:space="0"/>
              <w:right w:val="single" w:color="auto" w:sz="4" w:space="0"/>
            </w:tcBorders>
            <w:vAlign w:val="center"/>
            <w:hideMark/>
          </w:tcPr>
          <w:p w:rsidRPr="00BA5F06" w:rsidR="00903F7C" w:rsidP="006F1DA6" w:rsidRDefault="00903F7C" w14:paraId="11A7D982" w14:textId="77777777">
            <w:pPr>
              <w:widowControl/>
              <w:rPr>
                <w:rFonts w:ascii="Times New Roman" w:hAnsi="Times New Roman" w:cs="Times New Roman"/>
                <w:sz w:val="24"/>
                <w:szCs w:val="24"/>
                <w:lang w:val="es-419"/>
              </w:rPr>
            </w:pPr>
          </w:p>
        </w:tc>
        <w:tc>
          <w:tcPr>
            <w:tcW w:w="3440" w:type="dxa"/>
            <w:tcBorders>
              <w:top w:val="nil"/>
              <w:left w:val="nil"/>
              <w:bottom w:val="single" w:color="auto" w:sz="4" w:space="0"/>
              <w:right w:val="single" w:color="auto" w:sz="4" w:space="0"/>
            </w:tcBorders>
            <w:shd w:val="clear" w:color="auto" w:fill="auto"/>
            <w:noWrap/>
            <w:vAlign w:val="bottom"/>
            <w:hideMark/>
          </w:tcPr>
          <w:p w:rsidRPr="00062395" w:rsidR="00903F7C" w:rsidP="006F1DA6" w:rsidRDefault="00903F7C" w14:paraId="6F5013CF" w14:textId="1BD52539">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2.4 Encuestas iniciales</w:t>
            </w:r>
          </w:p>
        </w:tc>
        <w:tc>
          <w:tcPr>
            <w:tcW w:w="1430" w:type="dxa"/>
            <w:tcBorders>
              <w:top w:val="nil"/>
              <w:left w:val="nil"/>
              <w:bottom w:val="single" w:color="auto" w:sz="4" w:space="0"/>
              <w:right w:val="single" w:color="auto" w:sz="4" w:space="0"/>
            </w:tcBorders>
            <w:shd w:val="clear" w:color="auto" w:fill="auto"/>
            <w:vAlign w:val="center"/>
            <w:hideMark/>
          </w:tcPr>
          <w:p w:rsidRPr="00062395" w:rsidR="00903F7C" w:rsidP="006F1DA6" w:rsidRDefault="00903F7C" w14:paraId="6E14E641" w14:textId="48010D63">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Mensual  </w:t>
            </w:r>
          </w:p>
        </w:tc>
        <w:tc>
          <w:tcPr>
            <w:tcW w:w="1456" w:type="dxa"/>
            <w:vMerge/>
            <w:tcBorders>
              <w:left w:val="single" w:color="auto" w:sz="4" w:space="0"/>
              <w:right w:val="single" w:color="auto" w:sz="4" w:space="0"/>
            </w:tcBorders>
            <w:vAlign w:val="center"/>
            <w:hideMark/>
          </w:tcPr>
          <w:p w:rsidRPr="00BA5F06" w:rsidR="00903F7C" w:rsidP="006F1DA6" w:rsidRDefault="00903F7C" w14:paraId="32D247C5" w14:textId="77777777">
            <w:pPr>
              <w:widowControl/>
              <w:rPr>
                <w:rFonts w:ascii="Times New Roman" w:hAnsi="Times New Roman" w:cs="Times New Roman"/>
                <w:sz w:val="24"/>
                <w:szCs w:val="24"/>
                <w:lang w:val="es-419"/>
              </w:rPr>
            </w:pPr>
          </w:p>
        </w:tc>
        <w:tc>
          <w:tcPr>
            <w:tcW w:w="2696" w:type="dxa"/>
            <w:vMerge/>
            <w:tcBorders>
              <w:left w:val="single" w:color="auto" w:sz="4" w:space="0"/>
              <w:right w:val="single" w:color="auto" w:sz="4" w:space="0"/>
            </w:tcBorders>
            <w:vAlign w:val="center"/>
            <w:hideMark/>
          </w:tcPr>
          <w:p w:rsidRPr="00BA5F06" w:rsidR="00903F7C" w:rsidP="006F1DA6" w:rsidRDefault="00903F7C" w14:paraId="481829A8" w14:textId="77777777">
            <w:pPr>
              <w:widowControl/>
              <w:rPr>
                <w:rFonts w:ascii="Times New Roman" w:hAnsi="Times New Roman" w:cs="Times New Roman"/>
                <w:sz w:val="24"/>
                <w:szCs w:val="24"/>
                <w:lang w:val="es-419"/>
              </w:rPr>
            </w:pPr>
          </w:p>
        </w:tc>
        <w:tc>
          <w:tcPr>
            <w:tcW w:w="1710" w:type="dxa"/>
            <w:vMerge/>
            <w:tcBorders>
              <w:left w:val="single" w:color="auto" w:sz="4" w:space="0"/>
              <w:right w:val="single" w:color="auto" w:sz="4" w:space="0"/>
            </w:tcBorders>
            <w:vAlign w:val="center"/>
            <w:hideMark/>
          </w:tcPr>
          <w:p w:rsidRPr="00BA5F06" w:rsidR="00903F7C" w:rsidP="006F1DA6" w:rsidRDefault="00903F7C" w14:paraId="6202EABF" w14:textId="77777777">
            <w:pPr>
              <w:widowControl/>
              <w:rPr>
                <w:rFonts w:ascii="Times New Roman" w:hAnsi="Times New Roman" w:cs="Times New Roman"/>
                <w:sz w:val="24"/>
                <w:szCs w:val="24"/>
                <w:lang w:val="es-419"/>
              </w:rPr>
            </w:pPr>
          </w:p>
        </w:tc>
      </w:tr>
      <w:tr w:rsidRPr="006F1DA6" w:rsidR="00903F7C" w:rsidTr="00E43D58" w14:paraId="16A5FF61" w14:textId="77777777">
        <w:trPr>
          <w:trHeight w:val="530"/>
        </w:trPr>
        <w:tc>
          <w:tcPr>
            <w:tcW w:w="1696" w:type="dxa"/>
            <w:vMerge/>
            <w:tcBorders>
              <w:left w:val="single" w:color="auto" w:sz="4" w:space="0"/>
              <w:right w:val="single" w:color="auto" w:sz="4" w:space="0"/>
            </w:tcBorders>
            <w:vAlign w:val="center"/>
          </w:tcPr>
          <w:p w:rsidRPr="00BA5F06" w:rsidR="00903F7C" w:rsidP="006F1DA6" w:rsidRDefault="00903F7C" w14:paraId="7F28EFA0" w14:textId="77777777">
            <w:pPr>
              <w:widowControl/>
              <w:rPr>
                <w:rFonts w:ascii="Times New Roman" w:hAnsi="Times New Roman" w:cs="Times New Roman"/>
                <w:sz w:val="24"/>
                <w:szCs w:val="24"/>
                <w:lang w:val="es-419"/>
              </w:rPr>
            </w:pPr>
          </w:p>
        </w:tc>
        <w:tc>
          <w:tcPr>
            <w:tcW w:w="3440" w:type="dxa"/>
            <w:tcBorders>
              <w:top w:val="nil"/>
              <w:left w:val="nil"/>
              <w:bottom w:val="single" w:color="auto" w:sz="4" w:space="0"/>
              <w:right w:val="single" w:color="auto" w:sz="4" w:space="0"/>
            </w:tcBorders>
            <w:shd w:val="clear" w:color="auto" w:fill="auto"/>
            <w:noWrap/>
            <w:vAlign w:val="bottom"/>
          </w:tcPr>
          <w:p w:rsidRPr="00062395" w:rsidR="00903F7C" w:rsidP="006F1DA6" w:rsidRDefault="00903F7C" w14:paraId="1EF3CDEB" w14:textId="685F234F">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2.5 Encuestas finales</w:t>
            </w:r>
          </w:p>
          <w:p w:rsidRPr="00062395" w:rsidR="00903F7C" w:rsidP="006F1DA6" w:rsidRDefault="00903F7C" w14:paraId="24DA83F0" w14:textId="6E0459CA">
            <w:pPr>
              <w:widowControl/>
              <w:rPr>
                <w:rFonts w:ascii="Times New Roman" w:hAnsi="Times New Roman" w:cs="Times New Roman"/>
                <w:sz w:val="20"/>
                <w:szCs w:val="20"/>
                <w:lang w:val="es-419"/>
              </w:rPr>
            </w:pPr>
          </w:p>
          <w:p w:rsidRPr="00062395" w:rsidR="00903F7C" w:rsidP="006F1DA6" w:rsidRDefault="00903F7C" w14:paraId="37F57ECA" w14:textId="600DCE24">
            <w:pPr>
              <w:widowControl/>
              <w:rPr>
                <w:rFonts w:ascii="Times New Roman" w:hAnsi="Times New Roman" w:cs="Times New Roman"/>
                <w:sz w:val="20"/>
                <w:szCs w:val="20"/>
                <w:lang w:val="es-419"/>
              </w:rPr>
            </w:pPr>
          </w:p>
          <w:p w:rsidRPr="00062395" w:rsidR="00903F7C" w:rsidP="006F1DA6" w:rsidRDefault="00903F7C" w14:paraId="0CAA3537" w14:textId="78C8354D">
            <w:pPr>
              <w:widowControl/>
              <w:rPr>
                <w:rFonts w:ascii="Times New Roman" w:hAnsi="Times New Roman" w:cs="Times New Roman"/>
                <w:sz w:val="20"/>
                <w:szCs w:val="20"/>
                <w:lang w:val="es-419"/>
              </w:rPr>
            </w:pPr>
          </w:p>
          <w:p w:rsidRPr="00062395" w:rsidR="00903F7C" w:rsidP="006F1DA6" w:rsidRDefault="00903F7C" w14:paraId="33B1BF43" w14:textId="77777777">
            <w:pPr>
              <w:widowControl/>
              <w:rPr>
                <w:rFonts w:ascii="Times New Roman" w:hAnsi="Times New Roman" w:cs="Times New Roman"/>
                <w:sz w:val="20"/>
                <w:szCs w:val="20"/>
                <w:lang w:val="es-419"/>
              </w:rPr>
            </w:pPr>
          </w:p>
          <w:p w:rsidRPr="00062395" w:rsidR="00903F7C" w:rsidP="006F1DA6" w:rsidRDefault="00903F7C" w14:paraId="580D8261" w14:textId="77777777">
            <w:pPr>
              <w:widowControl/>
              <w:rPr>
                <w:rFonts w:ascii="Times New Roman" w:hAnsi="Times New Roman" w:cs="Times New Roman"/>
                <w:sz w:val="20"/>
                <w:szCs w:val="20"/>
                <w:lang w:val="es-419"/>
              </w:rPr>
            </w:pPr>
          </w:p>
          <w:p w:rsidRPr="00062395" w:rsidR="00903F7C" w:rsidP="006F1DA6" w:rsidRDefault="00903F7C" w14:paraId="2299A847" w14:textId="77777777">
            <w:pPr>
              <w:widowControl/>
              <w:rPr>
                <w:rFonts w:ascii="Times New Roman" w:hAnsi="Times New Roman" w:cs="Times New Roman"/>
                <w:sz w:val="20"/>
                <w:szCs w:val="20"/>
                <w:lang w:val="es-419"/>
              </w:rPr>
            </w:pPr>
          </w:p>
          <w:p w:rsidRPr="00062395" w:rsidR="00903F7C" w:rsidP="006F1DA6" w:rsidRDefault="00903F7C" w14:paraId="61673ADA" w14:textId="77777777">
            <w:pPr>
              <w:widowControl/>
              <w:rPr>
                <w:rFonts w:ascii="Times New Roman" w:hAnsi="Times New Roman" w:cs="Times New Roman"/>
                <w:sz w:val="20"/>
                <w:szCs w:val="20"/>
                <w:lang w:val="es-419"/>
              </w:rPr>
            </w:pPr>
          </w:p>
          <w:p w:rsidRPr="00062395" w:rsidR="00903F7C" w:rsidP="006F1DA6" w:rsidRDefault="00903F7C" w14:paraId="607DB99F" w14:textId="7BD97B97">
            <w:pPr>
              <w:widowControl/>
              <w:rPr>
                <w:rFonts w:ascii="Times New Roman" w:hAnsi="Times New Roman" w:cs="Times New Roman"/>
                <w:sz w:val="20"/>
                <w:szCs w:val="20"/>
                <w:lang w:val="es-419"/>
              </w:rPr>
            </w:pPr>
          </w:p>
        </w:tc>
        <w:tc>
          <w:tcPr>
            <w:tcW w:w="1430" w:type="dxa"/>
            <w:tcBorders>
              <w:top w:val="nil"/>
              <w:left w:val="nil"/>
              <w:bottom w:val="single" w:color="auto" w:sz="4" w:space="0"/>
              <w:right w:val="single" w:color="auto" w:sz="4" w:space="0"/>
            </w:tcBorders>
            <w:shd w:val="clear" w:color="auto" w:fill="auto"/>
            <w:vAlign w:val="center"/>
          </w:tcPr>
          <w:p w:rsidRPr="00062395" w:rsidR="00903F7C" w:rsidP="006F1DA6" w:rsidRDefault="00903F7C" w14:paraId="5EA34951" w14:textId="77777777">
            <w:pPr>
              <w:widowControl/>
              <w:jc w:val="center"/>
              <w:rPr>
                <w:rFonts w:ascii="Times New Roman" w:hAnsi="Times New Roman" w:cs="Times New Roman"/>
                <w:sz w:val="20"/>
                <w:szCs w:val="20"/>
                <w:lang w:val="es-419"/>
              </w:rPr>
            </w:pPr>
          </w:p>
          <w:p w:rsidRPr="00062395" w:rsidR="00903F7C" w:rsidP="005A17A4" w:rsidRDefault="00903F7C" w14:paraId="2069A0EE" w14:textId="77777777">
            <w:pPr>
              <w:widowControl/>
              <w:rPr>
                <w:rFonts w:ascii="Times New Roman" w:hAnsi="Times New Roman" w:cs="Times New Roman"/>
                <w:sz w:val="20"/>
                <w:szCs w:val="20"/>
                <w:lang w:val="es-419"/>
              </w:rPr>
            </w:pPr>
          </w:p>
          <w:p w:rsidRPr="00062395" w:rsidR="00903F7C" w:rsidP="005A17A4" w:rsidRDefault="00903F7C" w14:paraId="29448798" w14:textId="6248DD96">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Mensual</w:t>
            </w:r>
          </w:p>
          <w:p w:rsidRPr="00062395" w:rsidR="00903F7C" w:rsidP="006F1DA6" w:rsidRDefault="00903F7C" w14:paraId="737485C3" w14:textId="77777777">
            <w:pPr>
              <w:widowControl/>
              <w:jc w:val="center"/>
              <w:rPr>
                <w:rFonts w:ascii="Times New Roman" w:hAnsi="Times New Roman" w:cs="Times New Roman"/>
                <w:sz w:val="20"/>
                <w:szCs w:val="20"/>
                <w:lang w:val="es-419"/>
              </w:rPr>
            </w:pPr>
          </w:p>
          <w:p w:rsidRPr="00062395" w:rsidR="00903F7C" w:rsidP="006F1DA6" w:rsidRDefault="00903F7C" w14:paraId="25C21729" w14:textId="77777777">
            <w:pPr>
              <w:widowControl/>
              <w:jc w:val="center"/>
              <w:rPr>
                <w:rFonts w:ascii="Times New Roman" w:hAnsi="Times New Roman" w:cs="Times New Roman"/>
                <w:sz w:val="20"/>
                <w:szCs w:val="20"/>
                <w:lang w:val="es-419"/>
              </w:rPr>
            </w:pPr>
          </w:p>
          <w:p w:rsidRPr="00062395" w:rsidR="00903F7C" w:rsidP="006F1DA6" w:rsidRDefault="00903F7C" w14:paraId="568233C3" w14:textId="77777777">
            <w:pPr>
              <w:widowControl/>
              <w:jc w:val="center"/>
              <w:rPr>
                <w:rFonts w:ascii="Times New Roman" w:hAnsi="Times New Roman" w:cs="Times New Roman"/>
                <w:sz w:val="20"/>
                <w:szCs w:val="20"/>
                <w:lang w:val="es-419"/>
              </w:rPr>
            </w:pPr>
          </w:p>
          <w:p w:rsidRPr="00062395" w:rsidR="00903F7C" w:rsidP="006F1DA6" w:rsidRDefault="00903F7C" w14:paraId="4FDFE6AF" w14:textId="77777777">
            <w:pPr>
              <w:widowControl/>
              <w:jc w:val="center"/>
              <w:rPr>
                <w:rFonts w:ascii="Times New Roman" w:hAnsi="Times New Roman" w:cs="Times New Roman"/>
                <w:sz w:val="20"/>
                <w:szCs w:val="20"/>
                <w:lang w:val="es-419"/>
              </w:rPr>
            </w:pPr>
          </w:p>
          <w:p w:rsidRPr="00062395" w:rsidR="00903F7C" w:rsidP="006F1DA6" w:rsidRDefault="00903F7C" w14:paraId="664F27EC" w14:textId="77777777">
            <w:pPr>
              <w:widowControl/>
              <w:jc w:val="center"/>
              <w:rPr>
                <w:rFonts w:ascii="Times New Roman" w:hAnsi="Times New Roman" w:cs="Times New Roman"/>
                <w:sz w:val="20"/>
                <w:szCs w:val="20"/>
                <w:lang w:val="es-419"/>
              </w:rPr>
            </w:pPr>
          </w:p>
          <w:p w:rsidRPr="00062395" w:rsidR="00903F7C" w:rsidP="006F1DA6" w:rsidRDefault="00903F7C" w14:paraId="04E6235B" w14:textId="77777777">
            <w:pPr>
              <w:widowControl/>
              <w:jc w:val="center"/>
              <w:rPr>
                <w:rFonts w:ascii="Times New Roman" w:hAnsi="Times New Roman" w:cs="Times New Roman"/>
                <w:sz w:val="20"/>
                <w:szCs w:val="20"/>
                <w:lang w:val="es-419"/>
              </w:rPr>
            </w:pPr>
          </w:p>
          <w:p w:rsidRPr="00062395" w:rsidR="00903F7C" w:rsidP="006F1DA6" w:rsidRDefault="00903F7C" w14:paraId="5246E333" w14:textId="05BB7E3A">
            <w:pPr>
              <w:widowControl/>
              <w:jc w:val="center"/>
              <w:rPr>
                <w:rFonts w:ascii="Times New Roman" w:hAnsi="Times New Roman" w:cs="Times New Roman"/>
                <w:sz w:val="20"/>
                <w:szCs w:val="20"/>
                <w:lang w:val="es-419"/>
              </w:rPr>
            </w:pPr>
          </w:p>
        </w:tc>
        <w:tc>
          <w:tcPr>
            <w:tcW w:w="1456" w:type="dxa"/>
            <w:vMerge/>
            <w:tcBorders>
              <w:left w:val="single" w:color="auto" w:sz="4" w:space="0"/>
              <w:right w:val="single" w:color="auto" w:sz="4" w:space="0"/>
            </w:tcBorders>
            <w:vAlign w:val="center"/>
          </w:tcPr>
          <w:p w:rsidRPr="00BA5F06" w:rsidR="00903F7C" w:rsidP="006F1DA6" w:rsidRDefault="00903F7C" w14:paraId="0486FE96" w14:textId="77777777">
            <w:pPr>
              <w:widowControl/>
              <w:rPr>
                <w:rFonts w:ascii="Times New Roman" w:hAnsi="Times New Roman" w:cs="Times New Roman"/>
                <w:sz w:val="24"/>
                <w:szCs w:val="24"/>
                <w:lang w:val="es-419"/>
              </w:rPr>
            </w:pPr>
          </w:p>
        </w:tc>
        <w:tc>
          <w:tcPr>
            <w:tcW w:w="2696" w:type="dxa"/>
            <w:vMerge/>
            <w:tcBorders>
              <w:left w:val="single" w:color="auto" w:sz="4" w:space="0"/>
              <w:right w:val="single" w:color="auto" w:sz="4" w:space="0"/>
            </w:tcBorders>
            <w:vAlign w:val="center"/>
          </w:tcPr>
          <w:p w:rsidRPr="00BA5F06" w:rsidR="00903F7C" w:rsidP="006F1DA6" w:rsidRDefault="00903F7C" w14:paraId="49E178EA" w14:textId="77777777">
            <w:pPr>
              <w:widowControl/>
              <w:rPr>
                <w:rFonts w:ascii="Times New Roman" w:hAnsi="Times New Roman" w:cs="Times New Roman"/>
                <w:sz w:val="24"/>
                <w:szCs w:val="24"/>
                <w:lang w:val="es-419"/>
              </w:rPr>
            </w:pPr>
          </w:p>
        </w:tc>
        <w:tc>
          <w:tcPr>
            <w:tcW w:w="1710" w:type="dxa"/>
            <w:vMerge/>
            <w:tcBorders>
              <w:left w:val="single" w:color="auto" w:sz="4" w:space="0"/>
              <w:right w:val="single" w:color="auto" w:sz="4" w:space="0"/>
            </w:tcBorders>
            <w:vAlign w:val="center"/>
          </w:tcPr>
          <w:p w:rsidRPr="00BA5F06" w:rsidR="00903F7C" w:rsidP="006F1DA6" w:rsidRDefault="00903F7C" w14:paraId="69E87A3A" w14:textId="77777777">
            <w:pPr>
              <w:widowControl/>
              <w:rPr>
                <w:rFonts w:ascii="Times New Roman" w:hAnsi="Times New Roman" w:cs="Times New Roman"/>
                <w:sz w:val="24"/>
                <w:szCs w:val="24"/>
                <w:lang w:val="es-419"/>
              </w:rPr>
            </w:pPr>
          </w:p>
        </w:tc>
      </w:tr>
      <w:tr w:rsidRPr="006F1DA6" w:rsidR="00903F7C" w:rsidTr="008261C9" w14:paraId="1A4B4CE8" w14:textId="77777777">
        <w:trPr>
          <w:trHeight w:val="530"/>
        </w:trPr>
        <w:tc>
          <w:tcPr>
            <w:tcW w:w="1696" w:type="dxa"/>
            <w:vMerge/>
            <w:tcBorders>
              <w:left w:val="single" w:color="auto" w:sz="4" w:space="0"/>
              <w:bottom w:val="single" w:color="auto" w:sz="4" w:space="0"/>
              <w:right w:val="single" w:color="auto" w:sz="4" w:space="0"/>
            </w:tcBorders>
            <w:vAlign w:val="center"/>
          </w:tcPr>
          <w:p w:rsidRPr="00BA5F06" w:rsidR="00903F7C" w:rsidP="006F1DA6" w:rsidRDefault="00903F7C" w14:paraId="56F89DA0" w14:textId="77777777">
            <w:pPr>
              <w:widowControl/>
              <w:rPr>
                <w:rFonts w:ascii="Times New Roman" w:hAnsi="Times New Roman" w:cs="Times New Roman"/>
                <w:sz w:val="24"/>
                <w:szCs w:val="24"/>
                <w:lang w:val="es-419"/>
              </w:rPr>
            </w:pPr>
          </w:p>
        </w:tc>
        <w:tc>
          <w:tcPr>
            <w:tcW w:w="3440" w:type="dxa"/>
            <w:tcBorders>
              <w:top w:val="nil"/>
              <w:left w:val="nil"/>
              <w:bottom w:val="single" w:color="auto" w:sz="4" w:space="0"/>
              <w:right w:val="single" w:color="auto" w:sz="4" w:space="0"/>
            </w:tcBorders>
            <w:shd w:val="clear" w:color="auto" w:fill="auto"/>
            <w:noWrap/>
            <w:vAlign w:val="bottom"/>
          </w:tcPr>
          <w:p w:rsidRPr="00062395" w:rsidR="00903F7C" w:rsidP="006F1DA6" w:rsidRDefault="00903F7C" w14:paraId="1AC3E104" w14:textId="4EACFF9F">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2.6 Incremento del conocimiento o habilidades</w:t>
            </w:r>
          </w:p>
        </w:tc>
        <w:tc>
          <w:tcPr>
            <w:tcW w:w="1430" w:type="dxa"/>
            <w:tcBorders>
              <w:top w:val="nil"/>
              <w:left w:val="nil"/>
              <w:bottom w:val="single" w:color="auto" w:sz="4" w:space="0"/>
              <w:right w:val="single" w:color="auto" w:sz="4" w:space="0"/>
            </w:tcBorders>
            <w:shd w:val="clear" w:color="auto" w:fill="auto"/>
            <w:vAlign w:val="center"/>
          </w:tcPr>
          <w:p w:rsidRPr="00062395" w:rsidR="00903F7C" w:rsidP="006F1DA6" w:rsidRDefault="00903F7C" w14:paraId="679C116B" w14:textId="23916D07">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Mensual</w:t>
            </w:r>
          </w:p>
        </w:tc>
        <w:tc>
          <w:tcPr>
            <w:tcW w:w="1456" w:type="dxa"/>
            <w:vMerge/>
            <w:tcBorders>
              <w:left w:val="single" w:color="auto" w:sz="4" w:space="0"/>
              <w:bottom w:val="single" w:color="auto" w:sz="4" w:space="0"/>
              <w:right w:val="single" w:color="auto" w:sz="4" w:space="0"/>
            </w:tcBorders>
            <w:vAlign w:val="center"/>
          </w:tcPr>
          <w:p w:rsidRPr="00BA5F06" w:rsidR="00903F7C" w:rsidP="006F1DA6" w:rsidRDefault="00903F7C" w14:paraId="69553433" w14:textId="77777777">
            <w:pPr>
              <w:widowControl/>
              <w:rPr>
                <w:rFonts w:ascii="Times New Roman" w:hAnsi="Times New Roman" w:cs="Times New Roman"/>
                <w:sz w:val="24"/>
                <w:szCs w:val="24"/>
                <w:lang w:val="es-419"/>
              </w:rPr>
            </w:pPr>
          </w:p>
        </w:tc>
        <w:tc>
          <w:tcPr>
            <w:tcW w:w="2696" w:type="dxa"/>
            <w:vMerge/>
            <w:tcBorders>
              <w:left w:val="single" w:color="auto" w:sz="4" w:space="0"/>
              <w:bottom w:val="single" w:color="auto" w:sz="4" w:space="0"/>
              <w:right w:val="single" w:color="auto" w:sz="4" w:space="0"/>
            </w:tcBorders>
            <w:vAlign w:val="center"/>
          </w:tcPr>
          <w:p w:rsidRPr="00BA5F06" w:rsidR="00903F7C" w:rsidP="006F1DA6" w:rsidRDefault="00903F7C" w14:paraId="04C06BD0" w14:textId="77777777">
            <w:pPr>
              <w:widowControl/>
              <w:rPr>
                <w:rFonts w:ascii="Times New Roman" w:hAnsi="Times New Roman" w:cs="Times New Roman"/>
                <w:sz w:val="24"/>
                <w:szCs w:val="24"/>
                <w:lang w:val="es-419"/>
              </w:rPr>
            </w:pPr>
          </w:p>
        </w:tc>
        <w:tc>
          <w:tcPr>
            <w:tcW w:w="1710" w:type="dxa"/>
            <w:vMerge/>
            <w:tcBorders>
              <w:left w:val="single" w:color="auto" w:sz="4" w:space="0"/>
              <w:bottom w:val="single" w:color="auto" w:sz="4" w:space="0"/>
              <w:right w:val="single" w:color="auto" w:sz="4" w:space="0"/>
            </w:tcBorders>
            <w:vAlign w:val="center"/>
          </w:tcPr>
          <w:p w:rsidRPr="00BA5F06" w:rsidR="00903F7C" w:rsidP="006F1DA6" w:rsidRDefault="00903F7C" w14:paraId="64F4B186" w14:textId="77777777">
            <w:pPr>
              <w:widowControl/>
              <w:rPr>
                <w:rFonts w:ascii="Times New Roman" w:hAnsi="Times New Roman" w:cs="Times New Roman"/>
                <w:sz w:val="24"/>
                <w:szCs w:val="24"/>
                <w:lang w:val="es-419"/>
              </w:rPr>
            </w:pPr>
          </w:p>
        </w:tc>
      </w:tr>
      <w:tr w:rsidRPr="006F1DA6" w:rsidR="00B84B41" w:rsidTr="00E16880" w14:paraId="1D008C72" w14:textId="77777777">
        <w:trPr>
          <w:trHeight w:val="290"/>
        </w:trPr>
        <w:tc>
          <w:tcPr>
            <w:tcW w:w="1696" w:type="dxa"/>
            <w:vMerge w:val="restart"/>
            <w:tcBorders>
              <w:top w:val="single" w:color="auto" w:sz="4" w:space="0"/>
              <w:left w:val="single" w:color="auto" w:sz="4" w:space="0"/>
              <w:right w:val="single" w:color="auto" w:sz="4" w:space="0"/>
            </w:tcBorders>
            <w:shd w:val="clear" w:color="auto" w:fill="auto"/>
            <w:hideMark/>
          </w:tcPr>
          <w:p w:rsidRPr="00062395" w:rsidR="00B84B41" w:rsidP="006F1DA6" w:rsidRDefault="00B84B41" w14:paraId="7F26F373" w14:textId="77777777">
            <w:pPr>
              <w:widowControl/>
              <w:rPr>
                <w:rFonts w:ascii="Times New Roman" w:hAnsi="Times New Roman" w:cs="Times New Roman"/>
                <w:sz w:val="20"/>
                <w:szCs w:val="20"/>
                <w:lang w:val="es-419"/>
              </w:rPr>
            </w:pPr>
          </w:p>
          <w:p w:rsidRPr="00062395" w:rsidR="00B84B41" w:rsidP="006F1DA6" w:rsidRDefault="00B84B41" w14:paraId="556D2E9F" w14:textId="77777777">
            <w:pPr>
              <w:widowControl/>
              <w:rPr>
                <w:rFonts w:ascii="Times New Roman" w:hAnsi="Times New Roman" w:cs="Times New Roman"/>
                <w:sz w:val="20"/>
                <w:szCs w:val="20"/>
                <w:lang w:val="es-419"/>
              </w:rPr>
            </w:pPr>
          </w:p>
          <w:p w:rsidRPr="00062395" w:rsidR="00B84B41" w:rsidP="006F1DA6" w:rsidRDefault="00B84B41" w14:paraId="52842D9A" w14:textId="58A25FA1">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Actividad 3. Mecanismo de seguimiento y evaluación</w:t>
            </w:r>
          </w:p>
        </w:tc>
        <w:tc>
          <w:tcPr>
            <w:tcW w:w="3440" w:type="dxa"/>
            <w:tcBorders>
              <w:top w:val="single" w:color="auto" w:sz="4" w:space="0"/>
              <w:left w:val="nil"/>
              <w:bottom w:val="single" w:color="auto" w:sz="4" w:space="0"/>
              <w:right w:val="single" w:color="auto" w:sz="4" w:space="0"/>
            </w:tcBorders>
            <w:shd w:val="clear" w:color="auto" w:fill="auto"/>
            <w:noWrap/>
            <w:vAlign w:val="bottom"/>
          </w:tcPr>
          <w:p w:rsidRPr="00062395" w:rsidR="00B84B41" w:rsidP="006F1DA6" w:rsidRDefault="00B84B41" w14:paraId="2B140B0A" w14:textId="77777777">
            <w:pPr>
              <w:widowControl/>
              <w:rPr>
                <w:rFonts w:ascii="Times New Roman" w:hAnsi="Times New Roman" w:cs="Times New Roman"/>
                <w:sz w:val="20"/>
                <w:szCs w:val="20"/>
                <w:lang w:val="es-419"/>
              </w:rPr>
            </w:pPr>
          </w:p>
          <w:p w:rsidRPr="00062395" w:rsidR="00B84B41" w:rsidP="006F1DA6" w:rsidRDefault="00B84B41" w14:paraId="33D65BEA" w14:textId="3147D06F">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3.1 Numero de charlas impartidas</w:t>
            </w:r>
          </w:p>
        </w:tc>
        <w:tc>
          <w:tcPr>
            <w:tcW w:w="1430" w:type="dxa"/>
            <w:tcBorders>
              <w:top w:val="single" w:color="auto" w:sz="4" w:space="0"/>
              <w:left w:val="nil"/>
              <w:bottom w:val="single" w:color="auto" w:sz="4" w:space="0"/>
              <w:right w:val="single" w:color="auto" w:sz="4" w:space="0"/>
            </w:tcBorders>
            <w:shd w:val="clear" w:color="auto" w:fill="auto"/>
            <w:vAlign w:val="center"/>
          </w:tcPr>
          <w:p w:rsidRPr="00062395" w:rsidR="00B84B41" w:rsidP="006F1DA6" w:rsidRDefault="00B84B41" w14:paraId="4190FA39" w14:textId="0E363D4F">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Trimestral</w:t>
            </w:r>
          </w:p>
        </w:tc>
        <w:tc>
          <w:tcPr>
            <w:tcW w:w="1456" w:type="dxa"/>
            <w:vMerge w:val="restart"/>
            <w:tcBorders>
              <w:top w:val="single" w:color="auto" w:sz="4" w:space="0"/>
              <w:left w:val="single" w:color="auto" w:sz="4" w:space="0"/>
              <w:right w:val="single" w:color="auto" w:sz="4" w:space="0"/>
            </w:tcBorders>
            <w:shd w:val="clear" w:color="auto" w:fill="auto"/>
            <w:vAlign w:val="center"/>
            <w:hideMark/>
          </w:tcPr>
          <w:p w:rsidRPr="00062395" w:rsidR="00B84B41" w:rsidP="00223307" w:rsidRDefault="00B84B41" w14:paraId="409B9B2E" w14:textId="20F6341E">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-Talento humano</w:t>
            </w:r>
          </w:p>
          <w:p w:rsidRPr="00062395" w:rsidR="00B84B41" w:rsidP="00223307" w:rsidRDefault="00B84B41" w14:paraId="203A24EA" w14:textId="5858CAFC">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-Recurso tecnológico</w:t>
            </w:r>
          </w:p>
          <w:p w:rsidRPr="00062395" w:rsidR="00B84B41" w:rsidP="00223307" w:rsidRDefault="00B84B41" w14:paraId="71DC2ADB" w14:textId="4D14511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w:t>
            </w:r>
          </w:p>
        </w:tc>
        <w:tc>
          <w:tcPr>
            <w:tcW w:w="2696" w:type="dxa"/>
            <w:vMerge w:val="restart"/>
            <w:tcBorders>
              <w:top w:val="single" w:color="auto" w:sz="4" w:space="0"/>
              <w:left w:val="single" w:color="auto" w:sz="4" w:space="0"/>
              <w:right w:val="single" w:color="auto" w:sz="4" w:space="0"/>
            </w:tcBorders>
            <w:shd w:val="clear" w:color="auto" w:fill="auto"/>
            <w:vAlign w:val="center"/>
            <w:hideMark/>
          </w:tcPr>
          <w:p w:rsidRPr="00062395" w:rsidR="00B84B41" w:rsidP="006E3C92" w:rsidRDefault="00B84B41" w14:paraId="3850E0EA"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-Establecer fechas de seguimiento</w:t>
            </w:r>
          </w:p>
          <w:p w:rsidRPr="00062395" w:rsidR="00B84B41" w:rsidP="006E3C92" w:rsidRDefault="00B84B41" w14:paraId="31683FF9"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-Revisión de actividades en el EMR</w:t>
            </w:r>
          </w:p>
          <w:p w:rsidRPr="00062395" w:rsidR="00B84B41" w:rsidP="006E3C92" w:rsidRDefault="00B84B41" w14:paraId="45744464" w14:textId="77777777">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-Revisión de actividades en el TEAMS</w:t>
            </w:r>
          </w:p>
          <w:p w:rsidRPr="00062395" w:rsidR="00B84B41" w:rsidP="006E3C92" w:rsidRDefault="00B84B41" w14:paraId="2664FEB5" w14:textId="6DD99972">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w:t>
            </w:r>
            <w:r w:rsidRPr="00062395" w:rsidR="0032360D">
              <w:rPr>
                <w:rFonts w:ascii="Times New Roman" w:hAnsi="Times New Roman" w:cs="Times New Roman"/>
                <w:sz w:val="20"/>
                <w:szCs w:val="20"/>
                <w:lang w:val="es-419"/>
              </w:rPr>
              <w:t>Evaluar hasta qué punto las actividades planificadas han sido implementadas y alcanzado a la población objetivo</w:t>
            </w:r>
          </w:p>
        </w:tc>
        <w:tc>
          <w:tcPr>
            <w:tcW w:w="1710" w:type="dxa"/>
            <w:vMerge w:val="restart"/>
            <w:tcBorders>
              <w:top w:val="single" w:color="auto" w:sz="4" w:space="0"/>
              <w:left w:val="single" w:color="auto" w:sz="4" w:space="0"/>
              <w:right w:val="single" w:color="auto" w:sz="4" w:space="0"/>
            </w:tcBorders>
            <w:shd w:val="clear" w:color="auto" w:fill="auto"/>
            <w:vAlign w:val="center"/>
            <w:hideMark/>
          </w:tcPr>
          <w:p w:rsidRPr="00062395" w:rsidR="00B84B41" w:rsidP="009913EA" w:rsidRDefault="00B84B41" w14:paraId="7B3C9B5A" w14:textId="4BC8832D">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-Encargado del programa de monitoreo y evaluación</w:t>
            </w:r>
          </w:p>
          <w:p w:rsidRPr="00062395" w:rsidR="00B84B41" w:rsidP="009913EA" w:rsidRDefault="00B84B41" w14:paraId="665D45AA" w14:textId="1B2584A5">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-Encargado de proyecto y promoción</w:t>
            </w:r>
          </w:p>
          <w:p w:rsidRPr="00062395" w:rsidR="00B84B41" w:rsidP="009913EA" w:rsidRDefault="00B84B41" w14:paraId="0B8C3601" w14:textId="7D1DCC89">
            <w:pPr>
              <w:widowControl/>
              <w:rPr>
                <w:rFonts w:ascii="Times New Roman" w:hAnsi="Times New Roman" w:cs="Times New Roman"/>
                <w:sz w:val="20"/>
                <w:szCs w:val="20"/>
                <w:lang w:val="es-419"/>
              </w:rPr>
            </w:pPr>
            <w:r w:rsidRPr="00062395">
              <w:rPr>
                <w:rFonts w:ascii="Times New Roman" w:hAnsi="Times New Roman" w:cs="Times New Roman"/>
                <w:sz w:val="20"/>
                <w:szCs w:val="20"/>
                <w:lang w:val="es-419"/>
              </w:rPr>
              <w:t> </w:t>
            </w:r>
          </w:p>
        </w:tc>
      </w:tr>
      <w:tr w:rsidRPr="006F1DA6" w:rsidR="00B84B41" w:rsidTr="00E16880" w14:paraId="5C4C1CE5" w14:textId="77777777">
        <w:trPr>
          <w:trHeight w:val="290"/>
        </w:trPr>
        <w:tc>
          <w:tcPr>
            <w:tcW w:w="1696" w:type="dxa"/>
            <w:vMerge/>
            <w:tcBorders>
              <w:left w:val="single" w:color="auto" w:sz="4" w:space="0"/>
              <w:right w:val="single" w:color="auto" w:sz="4" w:space="0"/>
            </w:tcBorders>
            <w:vAlign w:val="center"/>
            <w:hideMark/>
          </w:tcPr>
          <w:p w:rsidRPr="006F1DA6" w:rsidR="00B84B41" w:rsidP="006F1DA6" w:rsidRDefault="00B84B41" w14:paraId="3918C137" w14:textId="77777777">
            <w:pPr>
              <w:widowControl/>
              <w:rPr>
                <w:rFonts w:ascii="Times New Roman" w:hAnsi="Times New Roman" w:eastAsia="Times New Roman" w:cs="Times New Roman"/>
                <w:color w:val="000000"/>
                <w:sz w:val="18"/>
                <w:szCs w:val="18"/>
                <w:lang w:val="es-419"/>
              </w:rPr>
            </w:pPr>
          </w:p>
        </w:tc>
        <w:tc>
          <w:tcPr>
            <w:tcW w:w="3440" w:type="dxa"/>
            <w:tcBorders>
              <w:top w:val="single" w:color="auto" w:sz="4" w:space="0"/>
              <w:left w:val="nil"/>
              <w:bottom w:val="single" w:color="auto" w:sz="4" w:space="0"/>
              <w:right w:val="single" w:color="auto" w:sz="4" w:space="0"/>
            </w:tcBorders>
            <w:shd w:val="clear" w:color="auto" w:fill="auto"/>
            <w:noWrap/>
            <w:vAlign w:val="bottom"/>
            <w:hideMark/>
          </w:tcPr>
          <w:p w:rsidRPr="00062395" w:rsidR="00B84B41" w:rsidP="006F1DA6" w:rsidRDefault="00B84B41" w14:paraId="05B91F9E" w14:textId="71FDE643">
            <w:pPr>
              <w:widowControl/>
              <w:rPr>
                <w:rFonts w:ascii="Times New Roman" w:hAnsi="Times New Roman" w:eastAsia="Times New Roman" w:cs="Times New Roman"/>
                <w:color w:val="000000"/>
                <w:sz w:val="20"/>
                <w:szCs w:val="20"/>
                <w:lang w:val="es-419"/>
              </w:rPr>
            </w:pPr>
            <w:r w:rsidRPr="00062395">
              <w:rPr>
                <w:rFonts w:ascii="Times New Roman" w:hAnsi="Times New Roman" w:eastAsia="Times New Roman" w:cs="Times New Roman"/>
                <w:color w:val="000000"/>
                <w:sz w:val="20"/>
                <w:szCs w:val="20"/>
                <w:lang w:val="es-419"/>
              </w:rPr>
              <w:t>3.2 Número de participantes por charlas impartidas</w:t>
            </w:r>
          </w:p>
        </w:tc>
        <w:tc>
          <w:tcPr>
            <w:tcW w:w="1430" w:type="dxa"/>
            <w:tcBorders>
              <w:top w:val="single" w:color="auto" w:sz="4" w:space="0"/>
              <w:left w:val="nil"/>
              <w:bottom w:val="single" w:color="auto" w:sz="4" w:space="0"/>
              <w:right w:val="single" w:color="auto" w:sz="4" w:space="0"/>
            </w:tcBorders>
            <w:shd w:val="clear" w:color="auto" w:fill="auto"/>
            <w:vAlign w:val="center"/>
            <w:hideMark/>
          </w:tcPr>
          <w:p w:rsidRPr="00062395" w:rsidR="00B84B41" w:rsidP="006F1DA6" w:rsidRDefault="00B84B41" w14:paraId="29FEB290" w14:textId="511AF45C">
            <w:pPr>
              <w:widowControl/>
              <w:jc w:val="center"/>
              <w:rPr>
                <w:rFonts w:ascii="Times New Roman" w:hAnsi="Times New Roman" w:eastAsia="Times New Roman" w:cs="Times New Roman"/>
                <w:color w:val="000000"/>
                <w:sz w:val="20"/>
                <w:szCs w:val="20"/>
                <w:lang w:val="es-419"/>
              </w:rPr>
            </w:pPr>
            <w:r w:rsidRPr="00062395">
              <w:rPr>
                <w:rFonts w:ascii="Times New Roman" w:hAnsi="Times New Roman" w:cs="Times New Roman"/>
                <w:sz w:val="20"/>
                <w:szCs w:val="20"/>
                <w:lang w:val="es-419"/>
              </w:rPr>
              <w:t>Trimestral</w:t>
            </w:r>
            <w:r w:rsidRPr="00062395">
              <w:rPr>
                <w:rFonts w:ascii="Times New Roman" w:hAnsi="Times New Roman" w:eastAsia="Times New Roman" w:cs="Times New Roman"/>
                <w:color w:val="000000"/>
                <w:sz w:val="20"/>
                <w:szCs w:val="20"/>
                <w:lang w:val="es-419"/>
              </w:rPr>
              <w:t> </w:t>
            </w:r>
          </w:p>
        </w:tc>
        <w:tc>
          <w:tcPr>
            <w:tcW w:w="1456" w:type="dxa"/>
            <w:vMerge/>
            <w:tcBorders>
              <w:left w:val="single" w:color="auto" w:sz="4" w:space="0"/>
              <w:right w:val="single" w:color="auto" w:sz="4" w:space="0"/>
            </w:tcBorders>
            <w:vAlign w:val="center"/>
            <w:hideMark/>
          </w:tcPr>
          <w:p w:rsidRPr="00062395" w:rsidR="00B84B41" w:rsidP="006F1DA6" w:rsidRDefault="00B84B41" w14:paraId="2B1500B3" w14:textId="77777777">
            <w:pPr>
              <w:widowControl/>
              <w:rPr>
                <w:rFonts w:ascii="Times New Roman" w:hAnsi="Times New Roman" w:eastAsia="Times New Roman" w:cs="Times New Roman"/>
                <w:color w:val="000000"/>
                <w:sz w:val="20"/>
                <w:szCs w:val="20"/>
                <w:lang w:val="es-419"/>
              </w:rPr>
            </w:pPr>
          </w:p>
        </w:tc>
        <w:tc>
          <w:tcPr>
            <w:tcW w:w="2696" w:type="dxa"/>
            <w:vMerge/>
            <w:tcBorders>
              <w:left w:val="single" w:color="auto" w:sz="4" w:space="0"/>
              <w:right w:val="single" w:color="auto" w:sz="4" w:space="0"/>
            </w:tcBorders>
            <w:vAlign w:val="center"/>
            <w:hideMark/>
          </w:tcPr>
          <w:p w:rsidRPr="006F1DA6" w:rsidR="00B84B41" w:rsidP="006F1DA6" w:rsidRDefault="00B84B41" w14:paraId="5FC8AA51" w14:textId="77777777">
            <w:pPr>
              <w:widowControl/>
              <w:rPr>
                <w:rFonts w:ascii="Times New Roman" w:hAnsi="Times New Roman" w:eastAsia="Times New Roman" w:cs="Times New Roman"/>
                <w:color w:val="000000"/>
                <w:sz w:val="18"/>
                <w:szCs w:val="18"/>
                <w:lang w:val="es-419"/>
              </w:rPr>
            </w:pPr>
          </w:p>
        </w:tc>
        <w:tc>
          <w:tcPr>
            <w:tcW w:w="1710" w:type="dxa"/>
            <w:vMerge/>
            <w:tcBorders>
              <w:left w:val="single" w:color="auto" w:sz="4" w:space="0"/>
              <w:right w:val="single" w:color="auto" w:sz="4" w:space="0"/>
            </w:tcBorders>
            <w:vAlign w:val="center"/>
            <w:hideMark/>
          </w:tcPr>
          <w:p w:rsidRPr="006F1DA6" w:rsidR="00B84B41" w:rsidP="006F1DA6" w:rsidRDefault="00B84B41" w14:paraId="303AD6B8" w14:textId="77777777">
            <w:pPr>
              <w:widowControl/>
              <w:rPr>
                <w:rFonts w:ascii="Times New Roman" w:hAnsi="Times New Roman" w:eastAsia="Times New Roman" w:cs="Times New Roman"/>
                <w:color w:val="000000"/>
                <w:sz w:val="18"/>
                <w:szCs w:val="18"/>
                <w:lang w:val="es-419"/>
              </w:rPr>
            </w:pPr>
          </w:p>
        </w:tc>
      </w:tr>
      <w:tr w:rsidRPr="006F1DA6" w:rsidR="00B84B41" w:rsidTr="00E16880" w14:paraId="5F3B1C26" w14:textId="77777777">
        <w:trPr>
          <w:trHeight w:val="290"/>
        </w:trPr>
        <w:tc>
          <w:tcPr>
            <w:tcW w:w="1696" w:type="dxa"/>
            <w:vMerge/>
            <w:tcBorders>
              <w:left w:val="single" w:color="auto" w:sz="4" w:space="0"/>
              <w:right w:val="single" w:color="auto" w:sz="4" w:space="0"/>
            </w:tcBorders>
            <w:vAlign w:val="center"/>
            <w:hideMark/>
          </w:tcPr>
          <w:p w:rsidRPr="006F1DA6" w:rsidR="00B84B41" w:rsidP="006F1DA6" w:rsidRDefault="00B84B41" w14:paraId="6EFD650A" w14:textId="77777777">
            <w:pPr>
              <w:widowControl/>
              <w:rPr>
                <w:rFonts w:ascii="Times New Roman" w:hAnsi="Times New Roman" w:eastAsia="Times New Roman" w:cs="Times New Roman"/>
                <w:color w:val="000000"/>
                <w:sz w:val="18"/>
                <w:szCs w:val="18"/>
                <w:lang w:val="es-419"/>
              </w:rPr>
            </w:pPr>
          </w:p>
        </w:tc>
        <w:tc>
          <w:tcPr>
            <w:tcW w:w="3440" w:type="dxa"/>
            <w:tcBorders>
              <w:top w:val="single" w:color="auto" w:sz="4" w:space="0"/>
              <w:left w:val="nil"/>
              <w:bottom w:val="single" w:color="auto" w:sz="4" w:space="0"/>
              <w:right w:val="single" w:color="auto" w:sz="4" w:space="0"/>
            </w:tcBorders>
            <w:shd w:val="clear" w:color="auto" w:fill="auto"/>
            <w:noWrap/>
            <w:vAlign w:val="bottom"/>
            <w:hideMark/>
          </w:tcPr>
          <w:p w:rsidRPr="00062395" w:rsidR="00B84B41" w:rsidP="006F1DA6" w:rsidRDefault="00B84B41" w14:paraId="0A1A2766" w14:textId="0818C1E2">
            <w:pPr>
              <w:widowControl/>
              <w:rPr>
                <w:rFonts w:ascii="Times New Roman" w:hAnsi="Times New Roman" w:eastAsia="Times New Roman" w:cs="Times New Roman"/>
                <w:color w:val="000000"/>
                <w:sz w:val="20"/>
                <w:szCs w:val="20"/>
                <w:lang w:val="es-419"/>
              </w:rPr>
            </w:pPr>
            <w:r w:rsidRPr="00062395">
              <w:rPr>
                <w:rFonts w:ascii="Times New Roman" w:hAnsi="Times New Roman" w:eastAsia="Times New Roman" w:cs="Times New Roman"/>
                <w:color w:val="000000"/>
                <w:sz w:val="20"/>
                <w:szCs w:val="20"/>
                <w:lang w:val="es-419"/>
              </w:rPr>
              <w:t>3.3 Numero de encuestas iniciales</w:t>
            </w:r>
          </w:p>
        </w:tc>
        <w:tc>
          <w:tcPr>
            <w:tcW w:w="1430" w:type="dxa"/>
            <w:tcBorders>
              <w:top w:val="single" w:color="auto" w:sz="4" w:space="0"/>
              <w:left w:val="nil"/>
              <w:bottom w:val="single" w:color="auto" w:sz="4" w:space="0"/>
              <w:right w:val="single" w:color="auto" w:sz="4" w:space="0"/>
            </w:tcBorders>
            <w:shd w:val="clear" w:color="auto" w:fill="auto"/>
            <w:vAlign w:val="center"/>
            <w:hideMark/>
          </w:tcPr>
          <w:p w:rsidRPr="00062395" w:rsidR="00B84B41" w:rsidP="006F1DA6" w:rsidRDefault="00B84B41" w14:paraId="286623C9" w14:textId="121D4EE8">
            <w:pPr>
              <w:widowControl/>
              <w:jc w:val="center"/>
              <w:rPr>
                <w:rFonts w:ascii="Times New Roman" w:hAnsi="Times New Roman" w:eastAsia="Times New Roman" w:cs="Times New Roman"/>
                <w:color w:val="000000"/>
                <w:sz w:val="20"/>
                <w:szCs w:val="20"/>
                <w:lang w:val="es-419"/>
              </w:rPr>
            </w:pPr>
            <w:r w:rsidRPr="00062395">
              <w:rPr>
                <w:rFonts w:ascii="Times New Roman" w:hAnsi="Times New Roman" w:cs="Times New Roman"/>
                <w:sz w:val="20"/>
                <w:szCs w:val="20"/>
                <w:lang w:val="es-419"/>
              </w:rPr>
              <w:t>Trimestral</w:t>
            </w:r>
            <w:r w:rsidRPr="00062395">
              <w:rPr>
                <w:rFonts w:ascii="Times New Roman" w:hAnsi="Times New Roman" w:eastAsia="Times New Roman" w:cs="Times New Roman"/>
                <w:color w:val="000000"/>
                <w:sz w:val="20"/>
                <w:szCs w:val="20"/>
                <w:lang w:val="es-419"/>
              </w:rPr>
              <w:t> </w:t>
            </w:r>
          </w:p>
        </w:tc>
        <w:tc>
          <w:tcPr>
            <w:tcW w:w="1456" w:type="dxa"/>
            <w:vMerge/>
            <w:tcBorders>
              <w:left w:val="single" w:color="auto" w:sz="4" w:space="0"/>
              <w:right w:val="single" w:color="auto" w:sz="4" w:space="0"/>
            </w:tcBorders>
            <w:vAlign w:val="center"/>
            <w:hideMark/>
          </w:tcPr>
          <w:p w:rsidRPr="006F1DA6" w:rsidR="00B84B41" w:rsidP="006F1DA6" w:rsidRDefault="00B84B41" w14:paraId="7177A48B" w14:textId="77777777">
            <w:pPr>
              <w:widowControl/>
              <w:rPr>
                <w:rFonts w:ascii="Times New Roman" w:hAnsi="Times New Roman" w:eastAsia="Times New Roman" w:cs="Times New Roman"/>
                <w:color w:val="000000"/>
                <w:sz w:val="18"/>
                <w:szCs w:val="18"/>
                <w:lang w:val="es-419"/>
              </w:rPr>
            </w:pPr>
          </w:p>
        </w:tc>
        <w:tc>
          <w:tcPr>
            <w:tcW w:w="2696" w:type="dxa"/>
            <w:vMerge/>
            <w:tcBorders>
              <w:left w:val="single" w:color="auto" w:sz="4" w:space="0"/>
              <w:right w:val="single" w:color="auto" w:sz="4" w:space="0"/>
            </w:tcBorders>
            <w:vAlign w:val="center"/>
            <w:hideMark/>
          </w:tcPr>
          <w:p w:rsidRPr="006F1DA6" w:rsidR="00B84B41" w:rsidP="006F1DA6" w:rsidRDefault="00B84B41" w14:paraId="15F05020" w14:textId="77777777">
            <w:pPr>
              <w:widowControl/>
              <w:rPr>
                <w:rFonts w:ascii="Times New Roman" w:hAnsi="Times New Roman" w:eastAsia="Times New Roman" w:cs="Times New Roman"/>
                <w:color w:val="000000"/>
                <w:sz w:val="18"/>
                <w:szCs w:val="18"/>
                <w:lang w:val="es-419"/>
              </w:rPr>
            </w:pPr>
          </w:p>
        </w:tc>
        <w:tc>
          <w:tcPr>
            <w:tcW w:w="1710" w:type="dxa"/>
            <w:vMerge/>
            <w:tcBorders>
              <w:left w:val="single" w:color="auto" w:sz="4" w:space="0"/>
              <w:right w:val="single" w:color="auto" w:sz="4" w:space="0"/>
            </w:tcBorders>
            <w:vAlign w:val="center"/>
            <w:hideMark/>
          </w:tcPr>
          <w:p w:rsidRPr="006F1DA6" w:rsidR="00B84B41" w:rsidP="006F1DA6" w:rsidRDefault="00B84B41" w14:paraId="3F3E9732" w14:textId="77777777">
            <w:pPr>
              <w:widowControl/>
              <w:rPr>
                <w:rFonts w:ascii="Times New Roman" w:hAnsi="Times New Roman" w:eastAsia="Times New Roman" w:cs="Times New Roman"/>
                <w:color w:val="000000"/>
                <w:sz w:val="18"/>
                <w:szCs w:val="18"/>
                <w:lang w:val="es-419"/>
              </w:rPr>
            </w:pPr>
          </w:p>
        </w:tc>
      </w:tr>
      <w:tr w:rsidRPr="006F1DA6" w:rsidR="00B84B41" w:rsidTr="00E16880" w14:paraId="49959418" w14:textId="77777777">
        <w:trPr>
          <w:trHeight w:val="290"/>
        </w:trPr>
        <w:tc>
          <w:tcPr>
            <w:tcW w:w="1696" w:type="dxa"/>
            <w:vMerge/>
            <w:tcBorders>
              <w:left w:val="single" w:color="auto" w:sz="4" w:space="0"/>
              <w:right w:val="single" w:color="auto" w:sz="4" w:space="0"/>
            </w:tcBorders>
            <w:vAlign w:val="center"/>
            <w:hideMark/>
          </w:tcPr>
          <w:p w:rsidRPr="006F1DA6" w:rsidR="00B84B41" w:rsidP="006F1DA6" w:rsidRDefault="00B84B41" w14:paraId="79B3C67A" w14:textId="77777777">
            <w:pPr>
              <w:widowControl/>
              <w:rPr>
                <w:rFonts w:ascii="Times New Roman" w:hAnsi="Times New Roman" w:eastAsia="Times New Roman" w:cs="Times New Roman"/>
                <w:color w:val="000000"/>
                <w:sz w:val="18"/>
                <w:szCs w:val="18"/>
                <w:lang w:val="es-419"/>
              </w:rPr>
            </w:pPr>
          </w:p>
        </w:tc>
        <w:tc>
          <w:tcPr>
            <w:tcW w:w="3440" w:type="dxa"/>
            <w:tcBorders>
              <w:top w:val="single" w:color="auto" w:sz="4" w:space="0"/>
              <w:left w:val="nil"/>
              <w:bottom w:val="single" w:color="auto" w:sz="4" w:space="0"/>
              <w:right w:val="single" w:color="auto" w:sz="4" w:space="0"/>
            </w:tcBorders>
            <w:shd w:val="clear" w:color="auto" w:fill="auto"/>
            <w:noWrap/>
            <w:vAlign w:val="bottom"/>
            <w:hideMark/>
          </w:tcPr>
          <w:p w:rsidRPr="00062395" w:rsidR="00B84B41" w:rsidP="006F1DA6" w:rsidRDefault="00B84B41" w14:paraId="00D22D03" w14:textId="471B9465">
            <w:pPr>
              <w:widowControl/>
              <w:rPr>
                <w:rFonts w:ascii="Times New Roman" w:hAnsi="Times New Roman" w:eastAsia="Times New Roman" w:cs="Times New Roman"/>
                <w:color w:val="000000"/>
                <w:sz w:val="20"/>
                <w:szCs w:val="20"/>
                <w:lang w:val="es-419"/>
              </w:rPr>
            </w:pPr>
            <w:r w:rsidRPr="00062395">
              <w:rPr>
                <w:rFonts w:ascii="Times New Roman" w:hAnsi="Times New Roman" w:eastAsia="Times New Roman" w:cs="Times New Roman"/>
                <w:color w:val="000000"/>
                <w:sz w:val="20"/>
                <w:szCs w:val="20"/>
                <w:lang w:val="es-419"/>
              </w:rPr>
              <w:t>3.4 Numero de encuestas finales</w:t>
            </w:r>
          </w:p>
        </w:tc>
        <w:tc>
          <w:tcPr>
            <w:tcW w:w="1430" w:type="dxa"/>
            <w:tcBorders>
              <w:top w:val="single" w:color="auto" w:sz="4" w:space="0"/>
              <w:left w:val="nil"/>
              <w:bottom w:val="single" w:color="auto" w:sz="4" w:space="0"/>
              <w:right w:val="single" w:color="auto" w:sz="4" w:space="0"/>
            </w:tcBorders>
            <w:shd w:val="clear" w:color="auto" w:fill="auto"/>
            <w:vAlign w:val="center"/>
            <w:hideMark/>
          </w:tcPr>
          <w:p w:rsidRPr="00062395" w:rsidR="00B84B41" w:rsidP="006F1DA6" w:rsidRDefault="00B84B41" w14:paraId="1A1574C7" w14:textId="0968D9D3">
            <w:pPr>
              <w:widowControl/>
              <w:jc w:val="center"/>
              <w:rPr>
                <w:rFonts w:ascii="Times New Roman" w:hAnsi="Times New Roman" w:eastAsia="Times New Roman" w:cs="Times New Roman"/>
                <w:color w:val="000000"/>
                <w:sz w:val="20"/>
                <w:szCs w:val="20"/>
                <w:lang w:val="es-419"/>
              </w:rPr>
            </w:pPr>
            <w:r w:rsidRPr="00062395">
              <w:rPr>
                <w:rFonts w:ascii="Times New Roman" w:hAnsi="Times New Roman" w:cs="Times New Roman"/>
                <w:sz w:val="20"/>
                <w:szCs w:val="20"/>
                <w:lang w:val="es-419"/>
              </w:rPr>
              <w:t>Trimestral</w:t>
            </w:r>
            <w:r w:rsidRPr="00062395">
              <w:rPr>
                <w:rFonts w:ascii="Times New Roman" w:hAnsi="Times New Roman" w:eastAsia="Times New Roman" w:cs="Times New Roman"/>
                <w:color w:val="000000"/>
                <w:sz w:val="20"/>
                <w:szCs w:val="20"/>
                <w:lang w:val="es-419"/>
              </w:rPr>
              <w:t> </w:t>
            </w:r>
          </w:p>
        </w:tc>
        <w:tc>
          <w:tcPr>
            <w:tcW w:w="1456" w:type="dxa"/>
            <w:vMerge/>
            <w:tcBorders>
              <w:left w:val="single" w:color="auto" w:sz="4" w:space="0"/>
              <w:right w:val="single" w:color="auto" w:sz="4" w:space="0"/>
            </w:tcBorders>
            <w:vAlign w:val="center"/>
            <w:hideMark/>
          </w:tcPr>
          <w:p w:rsidRPr="006F1DA6" w:rsidR="00B84B41" w:rsidP="006F1DA6" w:rsidRDefault="00B84B41" w14:paraId="442DC1F9" w14:textId="77777777">
            <w:pPr>
              <w:widowControl/>
              <w:rPr>
                <w:rFonts w:ascii="Times New Roman" w:hAnsi="Times New Roman" w:eastAsia="Times New Roman" w:cs="Times New Roman"/>
                <w:color w:val="000000"/>
                <w:sz w:val="18"/>
                <w:szCs w:val="18"/>
                <w:lang w:val="es-419"/>
              </w:rPr>
            </w:pPr>
          </w:p>
        </w:tc>
        <w:tc>
          <w:tcPr>
            <w:tcW w:w="2696" w:type="dxa"/>
            <w:vMerge/>
            <w:tcBorders>
              <w:left w:val="single" w:color="auto" w:sz="4" w:space="0"/>
              <w:right w:val="single" w:color="auto" w:sz="4" w:space="0"/>
            </w:tcBorders>
            <w:vAlign w:val="center"/>
            <w:hideMark/>
          </w:tcPr>
          <w:p w:rsidRPr="006F1DA6" w:rsidR="00B84B41" w:rsidP="006F1DA6" w:rsidRDefault="00B84B41" w14:paraId="2A773DF8" w14:textId="77777777">
            <w:pPr>
              <w:widowControl/>
              <w:rPr>
                <w:rFonts w:ascii="Times New Roman" w:hAnsi="Times New Roman" w:eastAsia="Times New Roman" w:cs="Times New Roman"/>
                <w:color w:val="000000"/>
                <w:sz w:val="18"/>
                <w:szCs w:val="18"/>
                <w:lang w:val="es-419"/>
              </w:rPr>
            </w:pPr>
          </w:p>
        </w:tc>
        <w:tc>
          <w:tcPr>
            <w:tcW w:w="1710" w:type="dxa"/>
            <w:vMerge/>
            <w:tcBorders>
              <w:left w:val="single" w:color="auto" w:sz="4" w:space="0"/>
              <w:right w:val="single" w:color="auto" w:sz="4" w:space="0"/>
            </w:tcBorders>
            <w:vAlign w:val="center"/>
            <w:hideMark/>
          </w:tcPr>
          <w:p w:rsidRPr="006F1DA6" w:rsidR="00B84B41" w:rsidP="006F1DA6" w:rsidRDefault="00B84B41" w14:paraId="3B91206C" w14:textId="77777777">
            <w:pPr>
              <w:widowControl/>
              <w:rPr>
                <w:rFonts w:ascii="Times New Roman" w:hAnsi="Times New Roman" w:eastAsia="Times New Roman" w:cs="Times New Roman"/>
                <w:color w:val="000000"/>
                <w:sz w:val="18"/>
                <w:szCs w:val="18"/>
                <w:lang w:val="es-419"/>
              </w:rPr>
            </w:pPr>
          </w:p>
        </w:tc>
      </w:tr>
      <w:tr w:rsidRPr="006F1DA6" w:rsidR="00B84B41" w:rsidTr="00E16880" w14:paraId="039876A4" w14:textId="77777777">
        <w:trPr>
          <w:trHeight w:val="290"/>
        </w:trPr>
        <w:tc>
          <w:tcPr>
            <w:tcW w:w="1696" w:type="dxa"/>
            <w:vMerge/>
            <w:tcBorders>
              <w:left w:val="single" w:color="auto" w:sz="4" w:space="0"/>
              <w:bottom w:val="single" w:color="auto" w:sz="4" w:space="0"/>
              <w:right w:val="single" w:color="auto" w:sz="4" w:space="0"/>
            </w:tcBorders>
            <w:vAlign w:val="center"/>
          </w:tcPr>
          <w:p w:rsidRPr="006F1DA6" w:rsidR="00B84B41" w:rsidP="006F1DA6" w:rsidRDefault="00B84B41" w14:paraId="3F9B3DEE" w14:textId="77777777">
            <w:pPr>
              <w:widowControl/>
              <w:rPr>
                <w:rFonts w:ascii="Times New Roman" w:hAnsi="Times New Roman" w:eastAsia="Times New Roman" w:cs="Times New Roman"/>
                <w:color w:val="000000"/>
                <w:sz w:val="18"/>
                <w:szCs w:val="18"/>
                <w:lang w:val="es-419"/>
              </w:rPr>
            </w:pPr>
          </w:p>
        </w:tc>
        <w:tc>
          <w:tcPr>
            <w:tcW w:w="3440" w:type="dxa"/>
            <w:tcBorders>
              <w:top w:val="single" w:color="auto" w:sz="4" w:space="0"/>
              <w:left w:val="nil"/>
              <w:bottom w:val="single" w:color="auto" w:sz="4" w:space="0"/>
              <w:right w:val="single" w:color="auto" w:sz="4" w:space="0"/>
            </w:tcBorders>
            <w:shd w:val="clear" w:color="auto" w:fill="auto"/>
            <w:noWrap/>
            <w:vAlign w:val="bottom"/>
          </w:tcPr>
          <w:p w:rsidRPr="00062395" w:rsidR="00B84B41" w:rsidP="006F1DA6" w:rsidRDefault="00B84B41" w14:paraId="41A3BAA3" w14:textId="60195A05">
            <w:pPr>
              <w:widowControl/>
              <w:rPr>
                <w:rFonts w:ascii="Times New Roman" w:hAnsi="Times New Roman" w:eastAsia="Times New Roman" w:cs="Times New Roman"/>
                <w:color w:val="000000"/>
                <w:sz w:val="20"/>
                <w:szCs w:val="20"/>
                <w:lang w:val="es-419"/>
              </w:rPr>
            </w:pPr>
            <w:r w:rsidRPr="00062395">
              <w:rPr>
                <w:rFonts w:ascii="Times New Roman" w:hAnsi="Times New Roman" w:eastAsia="Times New Roman" w:cs="Times New Roman"/>
                <w:color w:val="000000"/>
                <w:sz w:val="20"/>
                <w:szCs w:val="20"/>
                <w:lang w:val="es-419"/>
              </w:rPr>
              <w:t>3.5 Cobertura del programa</w:t>
            </w:r>
          </w:p>
        </w:tc>
        <w:tc>
          <w:tcPr>
            <w:tcW w:w="1430" w:type="dxa"/>
            <w:tcBorders>
              <w:top w:val="single" w:color="auto" w:sz="4" w:space="0"/>
              <w:left w:val="nil"/>
              <w:bottom w:val="single" w:color="auto" w:sz="4" w:space="0"/>
              <w:right w:val="single" w:color="auto" w:sz="4" w:space="0"/>
            </w:tcBorders>
            <w:shd w:val="clear" w:color="auto" w:fill="auto"/>
            <w:vAlign w:val="center"/>
          </w:tcPr>
          <w:p w:rsidRPr="00062395" w:rsidR="00B84B41" w:rsidP="006F1DA6" w:rsidRDefault="00B84B41" w14:paraId="413BDDA0" w14:textId="74010254">
            <w:pPr>
              <w:widowControl/>
              <w:jc w:val="center"/>
              <w:rPr>
                <w:rFonts w:ascii="Times New Roman" w:hAnsi="Times New Roman" w:cs="Times New Roman"/>
                <w:sz w:val="20"/>
                <w:szCs w:val="20"/>
                <w:lang w:val="es-419"/>
              </w:rPr>
            </w:pPr>
            <w:r w:rsidRPr="00062395">
              <w:rPr>
                <w:rFonts w:ascii="Times New Roman" w:hAnsi="Times New Roman" w:cs="Times New Roman"/>
                <w:sz w:val="20"/>
                <w:szCs w:val="20"/>
                <w:lang w:val="es-419"/>
              </w:rPr>
              <w:t>Trimestral</w:t>
            </w:r>
          </w:p>
        </w:tc>
        <w:tc>
          <w:tcPr>
            <w:tcW w:w="1456" w:type="dxa"/>
            <w:vMerge/>
            <w:tcBorders>
              <w:left w:val="single" w:color="auto" w:sz="4" w:space="0"/>
              <w:bottom w:val="single" w:color="auto" w:sz="4" w:space="0"/>
              <w:right w:val="single" w:color="auto" w:sz="4" w:space="0"/>
            </w:tcBorders>
            <w:vAlign w:val="center"/>
          </w:tcPr>
          <w:p w:rsidRPr="006F1DA6" w:rsidR="00B84B41" w:rsidP="006F1DA6" w:rsidRDefault="00B84B41" w14:paraId="30B217DF" w14:textId="77777777">
            <w:pPr>
              <w:widowControl/>
              <w:rPr>
                <w:rFonts w:ascii="Times New Roman" w:hAnsi="Times New Roman" w:eastAsia="Times New Roman" w:cs="Times New Roman"/>
                <w:color w:val="000000"/>
                <w:sz w:val="18"/>
                <w:szCs w:val="18"/>
                <w:lang w:val="es-419"/>
              </w:rPr>
            </w:pPr>
          </w:p>
        </w:tc>
        <w:tc>
          <w:tcPr>
            <w:tcW w:w="2696" w:type="dxa"/>
            <w:vMerge/>
            <w:tcBorders>
              <w:left w:val="single" w:color="auto" w:sz="4" w:space="0"/>
              <w:bottom w:val="single" w:color="auto" w:sz="4" w:space="0"/>
              <w:right w:val="single" w:color="auto" w:sz="4" w:space="0"/>
            </w:tcBorders>
            <w:vAlign w:val="center"/>
          </w:tcPr>
          <w:p w:rsidRPr="006F1DA6" w:rsidR="00B84B41" w:rsidP="006F1DA6" w:rsidRDefault="00B84B41" w14:paraId="3B4A8A32" w14:textId="77777777">
            <w:pPr>
              <w:widowControl/>
              <w:rPr>
                <w:rFonts w:ascii="Times New Roman" w:hAnsi="Times New Roman" w:eastAsia="Times New Roman" w:cs="Times New Roman"/>
                <w:color w:val="000000"/>
                <w:sz w:val="18"/>
                <w:szCs w:val="18"/>
                <w:lang w:val="es-419"/>
              </w:rPr>
            </w:pPr>
          </w:p>
        </w:tc>
        <w:tc>
          <w:tcPr>
            <w:tcW w:w="1710" w:type="dxa"/>
            <w:vMerge/>
            <w:tcBorders>
              <w:left w:val="single" w:color="auto" w:sz="4" w:space="0"/>
              <w:bottom w:val="single" w:color="auto" w:sz="4" w:space="0"/>
              <w:right w:val="single" w:color="auto" w:sz="4" w:space="0"/>
            </w:tcBorders>
            <w:vAlign w:val="center"/>
          </w:tcPr>
          <w:p w:rsidRPr="006F1DA6" w:rsidR="00B84B41" w:rsidP="006F1DA6" w:rsidRDefault="00B84B41" w14:paraId="35A4853E" w14:textId="77777777">
            <w:pPr>
              <w:widowControl/>
              <w:rPr>
                <w:rFonts w:ascii="Times New Roman" w:hAnsi="Times New Roman" w:eastAsia="Times New Roman" w:cs="Times New Roman"/>
                <w:color w:val="000000"/>
                <w:sz w:val="18"/>
                <w:szCs w:val="18"/>
                <w:lang w:val="es-419"/>
              </w:rPr>
            </w:pPr>
          </w:p>
        </w:tc>
      </w:tr>
    </w:tbl>
    <w:p w:rsidR="00093ECD" w:rsidP="008261C9" w:rsidRDefault="00093ECD" w14:paraId="62E453ED" w14:textId="77777777">
      <w:pPr>
        <w:jc w:val="both"/>
        <w:rPr>
          <w:rFonts w:ascii="Times New Roman" w:hAnsi="Times New Roman" w:cs="Times New Roman"/>
          <w:sz w:val="20"/>
          <w:szCs w:val="20"/>
          <w:lang w:val="es-HN"/>
        </w:rPr>
      </w:pPr>
    </w:p>
    <w:p w:rsidRPr="00096CA4" w:rsidR="008261C9" w:rsidP="008261C9" w:rsidRDefault="008261C9" w14:paraId="3C5C11BC" w14:textId="01F659EC">
      <w:pPr>
        <w:jc w:val="both"/>
        <w:rPr>
          <w:rFonts w:ascii="Times New Roman" w:hAnsi="Times New Roman" w:cs="Times New Roman"/>
          <w:sz w:val="20"/>
          <w:szCs w:val="20"/>
          <w:lang w:val="es-419"/>
        </w:r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Pr="00CD4127" w:rsidR="00F80E8B" w:rsidP="00F80E8B" w:rsidRDefault="00F80E8B" w14:paraId="7ACFB48C" w14:textId="77777777">
      <w:pPr>
        <w:pStyle w:val="TextoPrincipal"/>
        <w:spacing w:line="360" w:lineRule="auto"/>
        <w:ind w:firstLine="0"/>
        <w:rPr>
          <w:lang w:val="es-419"/>
        </w:rPr>
      </w:pPr>
    </w:p>
    <w:p w:rsidRPr="00CD4127" w:rsidR="00F80E8B" w:rsidP="00312ED2" w:rsidRDefault="00F80E8B" w14:paraId="0D4E4DFB" w14:textId="77777777">
      <w:pPr>
        <w:pStyle w:val="Ttulo2"/>
        <w:numPr>
          <w:ilvl w:val="1"/>
          <w:numId w:val="31"/>
        </w:numPr>
        <w:spacing w:line="360" w:lineRule="auto"/>
        <w:jc w:val="both"/>
        <w:rPr>
          <w:rFonts w:cs="Times New Roman"/>
          <w:lang w:val="es-HN"/>
        </w:rPr>
      </w:pPr>
      <w:bookmarkStart w:name="_Toc163162483" w:id="152"/>
      <w:r w:rsidRPr="00CD4127">
        <w:rPr>
          <w:rFonts w:cs="Times New Roman"/>
          <w:lang w:val="es-HN"/>
        </w:rPr>
        <w:t>MEDIDAS DE CONTROL</w:t>
      </w:r>
      <w:bookmarkEnd w:id="152"/>
    </w:p>
    <w:p w:rsidRPr="0030043F" w:rsidR="0030043F" w:rsidP="00A47449" w:rsidRDefault="003277A7" w14:paraId="36586AAB" w14:textId="7B65EC35">
      <w:pPr>
        <w:spacing w:line="360" w:lineRule="auto"/>
        <w:jc w:val="both"/>
        <w:rPr>
          <w:rFonts w:ascii="Times New Roman" w:hAnsi="Times New Roman" w:cs="Times New Roman"/>
          <w:sz w:val="24"/>
          <w:szCs w:val="24"/>
          <w:lang w:val="es-419"/>
        </w:rPr>
      </w:pPr>
      <w:r>
        <w:rPr>
          <w:rFonts w:ascii="Times New Roman" w:hAnsi="Times New Roman" w:cs="Times New Roman"/>
          <w:sz w:val="24"/>
          <w:szCs w:val="24"/>
          <w:lang w:val="es-419"/>
        </w:rPr>
        <w:t xml:space="preserve">- </w:t>
      </w:r>
      <w:r w:rsidRPr="0030043F" w:rsidR="0030043F">
        <w:rPr>
          <w:rFonts w:ascii="Times New Roman" w:hAnsi="Times New Roman" w:cs="Times New Roman"/>
          <w:sz w:val="24"/>
          <w:szCs w:val="24"/>
          <w:lang w:val="es-419"/>
        </w:rPr>
        <w:t>Establecimiento de indicadores de seguimiento de la efectividad del programa.</w:t>
      </w:r>
      <w:r w:rsidR="002717D6">
        <w:rPr>
          <w:rFonts w:ascii="Times New Roman" w:hAnsi="Times New Roman" w:cs="Times New Roman"/>
          <w:sz w:val="24"/>
          <w:szCs w:val="24"/>
          <w:lang w:val="es-419"/>
        </w:rPr>
        <w:t xml:space="preserve"> (ver cuadro </w:t>
      </w:r>
      <w:r w:rsidR="006E7D73">
        <w:rPr>
          <w:rFonts w:ascii="Times New Roman" w:hAnsi="Times New Roman" w:cs="Times New Roman"/>
          <w:sz w:val="24"/>
          <w:szCs w:val="24"/>
          <w:lang w:val="es-419"/>
        </w:rPr>
        <w:t>de programa integral de promoción y prevención de riesgos de medicamentos)</w:t>
      </w:r>
    </w:p>
    <w:p w:rsidR="00BE3283" w:rsidP="00B47718" w:rsidRDefault="0030043F" w14:paraId="1B364F98" w14:textId="77777777">
      <w:pPr>
        <w:spacing w:line="360" w:lineRule="auto"/>
        <w:jc w:val="both"/>
        <w:rPr>
          <w:rFonts w:ascii="Times New Roman" w:hAnsi="Times New Roman" w:cs="Times New Roman"/>
          <w:sz w:val="24"/>
          <w:szCs w:val="24"/>
          <w:lang w:val="es-419"/>
        </w:rPr>
      </w:pPr>
      <w:r w:rsidRPr="0030043F">
        <w:rPr>
          <w:rFonts w:ascii="Times New Roman" w:hAnsi="Times New Roman" w:cs="Times New Roman"/>
          <w:sz w:val="24"/>
          <w:szCs w:val="24"/>
          <w:lang w:val="es-419"/>
        </w:rPr>
        <w:t>- Realización de encuestas de satisfacción para evaluar la percepción de los pacientes sobre la seguridad en el uso de medicamentos</w:t>
      </w:r>
    </w:p>
    <w:p w:rsidR="00F80E8B" w:rsidP="00B47718" w:rsidRDefault="0030043F" w14:paraId="2AC8913D" w14:textId="760AE669">
      <w:pPr>
        <w:spacing w:line="360" w:lineRule="auto"/>
        <w:jc w:val="both"/>
        <w:rPr>
          <w:rFonts w:ascii="Times New Roman" w:hAnsi="Times New Roman" w:cs="Times New Roman"/>
          <w:sz w:val="24"/>
          <w:szCs w:val="24"/>
          <w:lang w:val="es-419"/>
        </w:rPr>
      </w:pPr>
      <w:r w:rsidRPr="00D52A93">
        <w:rPr>
          <w:rFonts w:ascii="Times New Roman" w:hAnsi="Times New Roman" w:cs="Times New Roman"/>
          <w:sz w:val="24"/>
          <w:szCs w:val="24"/>
          <w:lang w:val="es-419"/>
        </w:rPr>
        <w:t xml:space="preserve">- </w:t>
      </w:r>
      <w:r w:rsidR="00D52A93">
        <w:rPr>
          <w:rFonts w:ascii="Times New Roman" w:hAnsi="Times New Roman" w:cs="Times New Roman"/>
          <w:sz w:val="24"/>
          <w:szCs w:val="24"/>
          <w:lang w:val="es-419"/>
        </w:rPr>
        <w:t>Integrar al programa de monitoreo y evaluación para la verificación</w:t>
      </w:r>
      <w:r w:rsidRPr="00D52A93">
        <w:rPr>
          <w:rFonts w:ascii="Times New Roman" w:hAnsi="Times New Roman" w:cs="Times New Roman"/>
          <w:sz w:val="24"/>
          <w:szCs w:val="24"/>
          <w:lang w:val="es-419"/>
        </w:rPr>
        <w:t xml:space="preserve"> </w:t>
      </w:r>
      <w:r w:rsidR="00D52A93">
        <w:rPr>
          <w:rFonts w:ascii="Times New Roman" w:hAnsi="Times New Roman" w:cs="Times New Roman"/>
          <w:sz w:val="24"/>
          <w:szCs w:val="24"/>
          <w:lang w:val="es-419"/>
        </w:rPr>
        <w:t>del</w:t>
      </w:r>
      <w:r w:rsidRPr="00D52A93">
        <w:rPr>
          <w:rFonts w:ascii="Times New Roman" w:hAnsi="Times New Roman" w:cs="Times New Roman"/>
          <w:sz w:val="24"/>
          <w:szCs w:val="24"/>
          <w:lang w:val="es-419"/>
        </w:rPr>
        <w:t xml:space="preserve"> cumplimiento de las medidas preventivas.</w:t>
      </w:r>
    </w:p>
    <w:p w:rsidRPr="00B47718" w:rsidR="00B47718" w:rsidP="00B47718" w:rsidRDefault="00B47718" w14:paraId="2D3E5628" w14:textId="77777777">
      <w:pPr>
        <w:spacing w:line="360" w:lineRule="auto"/>
        <w:jc w:val="both"/>
        <w:rPr>
          <w:rFonts w:ascii="Times New Roman" w:hAnsi="Times New Roman" w:cs="Times New Roman"/>
          <w:sz w:val="24"/>
          <w:szCs w:val="24"/>
          <w:lang w:val="es-419"/>
        </w:rPr>
      </w:pPr>
    </w:p>
    <w:p w:rsidRPr="00F862C9" w:rsidR="00F80E8B" w:rsidP="00312ED2" w:rsidRDefault="00F80E8B" w14:paraId="6B789292" w14:textId="77777777">
      <w:pPr>
        <w:pStyle w:val="Ttulo2"/>
        <w:numPr>
          <w:ilvl w:val="1"/>
          <w:numId w:val="31"/>
        </w:numPr>
        <w:spacing w:line="360" w:lineRule="auto"/>
        <w:jc w:val="both"/>
        <w:rPr>
          <w:rFonts w:cs="Times New Roman"/>
          <w:lang w:val="es-HN"/>
        </w:rPr>
      </w:pPr>
      <w:bookmarkStart w:name="_Toc163162484" w:id="153"/>
      <w:r w:rsidRPr="00CD4127">
        <w:rPr>
          <w:rFonts w:cs="Times New Roman"/>
          <w:lang w:val="es-HN"/>
        </w:rPr>
        <w:t>CRONOGRAMA DE IMPLEMENTACIÓN Y PRESUPUESTO</w:t>
      </w:r>
      <w:bookmarkEnd w:id="153"/>
    </w:p>
    <w:p w:rsidRPr="00282254" w:rsidR="00282254" w:rsidP="00A47449" w:rsidRDefault="00282254" w14:paraId="06BA840A" w14:textId="2C6355D8">
      <w:pPr>
        <w:pStyle w:val="Prrafodelista"/>
        <w:spacing w:line="360" w:lineRule="auto"/>
        <w:ind w:left="357"/>
        <w:jc w:val="both"/>
        <w:rPr>
          <w:rFonts w:ascii="Times New Roman" w:hAnsi="Times New Roman" w:cs="Times New Roman"/>
          <w:sz w:val="24"/>
          <w:szCs w:val="24"/>
          <w:lang w:val="es-419"/>
        </w:rPr>
      </w:pPr>
      <w:r w:rsidRPr="00282254">
        <w:rPr>
          <w:rFonts w:ascii="Times New Roman" w:hAnsi="Times New Roman" w:cs="Times New Roman"/>
          <w:sz w:val="24"/>
          <w:szCs w:val="24"/>
          <w:lang w:val="es-419"/>
        </w:rPr>
        <w:t>-</w:t>
      </w:r>
      <w:r w:rsidR="00CB4000">
        <w:rPr>
          <w:rFonts w:ascii="Times New Roman" w:hAnsi="Times New Roman" w:cs="Times New Roman"/>
          <w:sz w:val="24"/>
          <w:szCs w:val="24"/>
          <w:lang w:val="es-419"/>
        </w:rPr>
        <w:t xml:space="preserve"> </w:t>
      </w:r>
      <w:r w:rsidRPr="00282254">
        <w:rPr>
          <w:rFonts w:ascii="Times New Roman" w:hAnsi="Times New Roman" w:cs="Times New Roman"/>
          <w:sz w:val="24"/>
          <w:szCs w:val="24"/>
          <w:lang w:val="es-419"/>
        </w:rPr>
        <w:t>Diseño y elaboración de material informativo: 1 mes</w:t>
      </w:r>
    </w:p>
    <w:p w:rsidRPr="00A262BB" w:rsidR="00282254" w:rsidP="00A47449" w:rsidRDefault="00282254" w14:paraId="3C6825D6" w14:textId="77777777">
      <w:pPr>
        <w:pStyle w:val="Prrafodelista"/>
        <w:spacing w:line="360" w:lineRule="auto"/>
        <w:ind w:left="357"/>
        <w:jc w:val="both"/>
        <w:rPr>
          <w:rFonts w:ascii="Times New Roman" w:hAnsi="Times New Roman" w:cs="Times New Roman"/>
          <w:sz w:val="24"/>
          <w:szCs w:val="24"/>
          <w:lang w:val="es-419"/>
        </w:rPr>
      </w:pPr>
      <w:r w:rsidRPr="00FF7BC1">
        <w:rPr>
          <w:rFonts w:ascii="Times New Roman" w:hAnsi="Times New Roman" w:cs="Times New Roman"/>
          <w:sz w:val="24"/>
          <w:szCs w:val="24"/>
          <w:lang w:val="es-419"/>
        </w:rPr>
        <w:t>- Realización de charlas educativas:</w:t>
      </w:r>
      <w:r w:rsidRPr="00A262BB">
        <w:rPr>
          <w:rFonts w:ascii="Times New Roman" w:hAnsi="Times New Roman" w:cs="Times New Roman"/>
          <w:sz w:val="24"/>
          <w:szCs w:val="24"/>
          <w:lang w:val="es-419"/>
        </w:rPr>
        <w:t xml:space="preserve"> 2 meses</w:t>
      </w:r>
    </w:p>
    <w:p w:rsidRPr="00282254" w:rsidR="00282254" w:rsidP="00A47449" w:rsidRDefault="00282254" w14:paraId="0280510C" w14:textId="77777777">
      <w:pPr>
        <w:pStyle w:val="Prrafodelista"/>
        <w:spacing w:line="360" w:lineRule="auto"/>
        <w:ind w:left="357"/>
        <w:jc w:val="both"/>
        <w:rPr>
          <w:rFonts w:ascii="Times New Roman" w:hAnsi="Times New Roman" w:cs="Times New Roman"/>
          <w:sz w:val="24"/>
          <w:szCs w:val="24"/>
          <w:lang w:val="es-419"/>
        </w:rPr>
      </w:pPr>
      <w:r w:rsidRPr="00282254">
        <w:rPr>
          <w:rFonts w:ascii="Times New Roman" w:hAnsi="Times New Roman" w:cs="Times New Roman"/>
          <w:sz w:val="24"/>
          <w:szCs w:val="24"/>
          <w:lang w:val="es-419"/>
        </w:rPr>
        <w:t>- Implementación del sistema de seguimiento y control: 4 meses</w:t>
      </w:r>
    </w:p>
    <w:p w:rsidR="000B2178" w:rsidP="00A47449" w:rsidRDefault="00282254" w14:paraId="267D6706" w14:textId="5921632A">
      <w:pPr>
        <w:pStyle w:val="Prrafodelista"/>
        <w:spacing w:line="360" w:lineRule="auto"/>
        <w:ind w:left="357"/>
        <w:jc w:val="both"/>
        <w:rPr>
          <w:rFonts w:ascii="Times New Roman" w:hAnsi="Times New Roman" w:cs="Times New Roman"/>
          <w:sz w:val="24"/>
          <w:szCs w:val="24"/>
          <w:lang w:val="es-419"/>
        </w:rPr>
      </w:pPr>
      <w:r w:rsidRPr="00282254">
        <w:rPr>
          <w:rFonts w:ascii="Times New Roman" w:hAnsi="Times New Roman" w:cs="Times New Roman"/>
          <w:sz w:val="24"/>
          <w:szCs w:val="24"/>
          <w:lang w:val="es-419"/>
        </w:rPr>
        <w:t>- Presupuesto: El presupuesto estimado para la implementación del Programa Integral de Promoción y Prevención de Riesgos de Medicamentos es de $8,000.</w:t>
      </w:r>
    </w:p>
    <w:p w:rsidR="005E0306" w:rsidP="000B2178" w:rsidRDefault="005E0306" w14:paraId="2ECE48BA" w14:textId="77777777">
      <w:pPr>
        <w:spacing w:line="360" w:lineRule="auto"/>
        <w:rPr>
          <w:rFonts w:ascii="Times New Roman" w:hAnsi="Times New Roman" w:cs="Times New Roman"/>
          <w:b/>
          <w:bCs/>
          <w:sz w:val="24"/>
          <w:szCs w:val="24"/>
          <w:lang w:val="es-419"/>
        </w:rPr>
      </w:pPr>
    </w:p>
    <w:p w:rsidRPr="00617223" w:rsidR="000B2178" w:rsidP="006E75C0" w:rsidRDefault="00AA0EE0" w14:paraId="48E764B3" w14:textId="08C954FE">
      <w:pPr>
        <w:pStyle w:val="Numerartablas0"/>
      </w:pPr>
      <w:r w:rsidRPr="00617223">
        <w:t xml:space="preserve"> </w:t>
      </w:r>
      <w:bookmarkStart w:name="_Toc163111523" w:id="154"/>
      <w:r w:rsidRPr="00617223" w:rsidR="005B1AE4">
        <w:t>Cronograma de</w:t>
      </w:r>
      <w:r w:rsidRPr="00617223" w:rsidR="00617223">
        <w:t xml:space="preserve"> actividades del </w:t>
      </w:r>
      <w:r w:rsidRPr="00617223" w:rsidR="005B1AE4">
        <w:t>Programa Integral de Promoción y Prevención de Riesgos de Medicamentos en la Clínica Santa Clara de Asís</w:t>
      </w:r>
      <w:bookmarkEnd w:id="154"/>
    </w:p>
    <w:tbl>
      <w:tblPr>
        <w:tblpPr w:leftFromText="141" w:rightFromText="141" w:vertAnchor="text" w:horzAnchor="margin" w:tblpXSpec="center" w:tblpY="117"/>
        <w:tblW w:w="122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988"/>
        <w:gridCol w:w="3848"/>
        <w:gridCol w:w="492"/>
        <w:gridCol w:w="492"/>
        <w:gridCol w:w="493"/>
        <w:gridCol w:w="492"/>
        <w:gridCol w:w="492"/>
        <w:gridCol w:w="492"/>
        <w:gridCol w:w="493"/>
        <w:gridCol w:w="492"/>
        <w:gridCol w:w="492"/>
        <w:gridCol w:w="492"/>
        <w:gridCol w:w="493"/>
        <w:gridCol w:w="481"/>
        <w:gridCol w:w="7"/>
        <w:gridCol w:w="1481"/>
        <w:gridCol w:w="7"/>
      </w:tblGrid>
      <w:tr w:rsidRPr="001E5606" w:rsidR="00573B63" w:rsidTr="003C0351" w14:paraId="5D192658" w14:textId="77777777">
        <w:trPr>
          <w:trHeight w:val="332"/>
        </w:trPr>
        <w:tc>
          <w:tcPr>
            <w:tcW w:w="988" w:type="dxa"/>
            <w:vMerge w:val="restart"/>
            <w:shd w:val="clear" w:color="000000" w:fill="F2F2F2"/>
            <w:vAlign w:val="center"/>
            <w:hideMark/>
          </w:tcPr>
          <w:p w:rsidRPr="00A47449" w:rsidR="00573B63" w:rsidP="00573B63" w:rsidRDefault="00573B63" w14:paraId="580454C6"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 xml:space="preserve">Fases </w:t>
            </w:r>
          </w:p>
        </w:tc>
        <w:tc>
          <w:tcPr>
            <w:tcW w:w="3848" w:type="dxa"/>
            <w:vMerge w:val="restart"/>
            <w:shd w:val="clear" w:color="000000" w:fill="F2F2F2"/>
            <w:vAlign w:val="center"/>
            <w:hideMark/>
          </w:tcPr>
          <w:p w:rsidRPr="00A47449" w:rsidR="00573B63" w:rsidP="00573B63" w:rsidRDefault="00573B63" w14:paraId="3935221F"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Actividad</w:t>
            </w:r>
          </w:p>
        </w:tc>
        <w:tc>
          <w:tcPr>
            <w:tcW w:w="5903" w:type="dxa"/>
            <w:gridSpan w:val="13"/>
            <w:shd w:val="clear" w:color="000000" w:fill="F2F2F2"/>
            <w:noWrap/>
            <w:hideMark/>
          </w:tcPr>
          <w:p w:rsidRPr="00A47449" w:rsidR="00573B63" w:rsidP="007F72B2" w:rsidRDefault="00573B63" w14:paraId="466AD235"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Periodicidad (Meses)</w:t>
            </w:r>
          </w:p>
        </w:tc>
        <w:tc>
          <w:tcPr>
            <w:tcW w:w="1488" w:type="dxa"/>
            <w:gridSpan w:val="2"/>
            <w:shd w:val="clear" w:color="000000" w:fill="F2F2F2"/>
            <w:vAlign w:val="center"/>
            <w:hideMark/>
          </w:tcPr>
          <w:p w:rsidRPr="00A47449" w:rsidR="00573B63" w:rsidP="00573B63" w:rsidRDefault="00573B63" w14:paraId="0B0F1805"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Presupuesto</w:t>
            </w:r>
          </w:p>
        </w:tc>
      </w:tr>
      <w:tr w:rsidRPr="001E5606" w:rsidR="00573B63" w:rsidTr="003C0351" w14:paraId="0D87A398" w14:textId="77777777">
        <w:trPr>
          <w:gridAfter w:val="1"/>
          <w:wAfter w:w="7" w:type="dxa"/>
          <w:trHeight w:val="332"/>
        </w:trPr>
        <w:tc>
          <w:tcPr>
            <w:tcW w:w="988" w:type="dxa"/>
            <w:vMerge/>
            <w:vAlign w:val="center"/>
            <w:hideMark/>
          </w:tcPr>
          <w:p w:rsidRPr="00A47449" w:rsidR="00573B63" w:rsidP="00573B63" w:rsidRDefault="00573B63" w14:paraId="28E0F675" w14:textId="77777777">
            <w:pPr>
              <w:widowControl/>
              <w:rPr>
                <w:rFonts w:ascii="Times New Roman" w:hAnsi="Times New Roman" w:cs="Times New Roman"/>
                <w:sz w:val="20"/>
                <w:szCs w:val="20"/>
                <w:lang w:val="es-419"/>
              </w:rPr>
            </w:pPr>
          </w:p>
        </w:tc>
        <w:tc>
          <w:tcPr>
            <w:tcW w:w="3848" w:type="dxa"/>
            <w:vMerge/>
            <w:vAlign w:val="center"/>
            <w:hideMark/>
          </w:tcPr>
          <w:p w:rsidRPr="00A47449" w:rsidR="00573B63" w:rsidP="00573B63" w:rsidRDefault="00573B63" w14:paraId="595B9CFA" w14:textId="77777777">
            <w:pPr>
              <w:widowControl/>
              <w:rPr>
                <w:rFonts w:ascii="Times New Roman" w:hAnsi="Times New Roman" w:cs="Times New Roman"/>
                <w:sz w:val="20"/>
                <w:szCs w:val="20"/>
                <w:lang w:val="es-419"/>
              </w:rPr>
            </w:pPr>
          </w:p>
        </w:tc>
        <w:tc>
          <w:tcPr>
            <w:tcW w:w="492" w:type="dxa"/>
            <w:shd w:val="clear" w:color="auto" w:fill="auto"/>
            <w:noWrap/>
            <w:vAlign w:val="center"/>
            <w:hideMark/>
          </w:tcPr>
          <w:p w:rsidRPr="00A47449" w:rsidR="00573B63" w:rsidP="00573B63" w:rsidRDefault="00573B63" w14:paraId="2AA1FEAF"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1</w:t>
            </w:r>
          </w:p>
        </w:tc>
        <w:tc>
          <w:tcPr>
            <w:tcW w:w="492" w:type="dxa"/>
            <w:shd w:val="clear" w:color="auto" w:fill="auto"/>
            <w:noWrap/>
            <w:vAlign w:val="center"/>
            <w:hideMark/>
          </w:tcPr>
          <w:p w:rsidRPr="00A47449" w:rsidR="00573B63" w:rsidP="00573B63" w:rsidRDefault="00573B63" w14:paraId="23B44D94"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2</w:t>
            </w:r>
          </w:p>
        </w:tc>
        <w:tc>
          <w:tcPr>
            <w:tcW w:w="493" w:type="dxa"/>
            <w:shd w:val="clear" w:color="auto" w:fill="auto"/>
            <w:noWrap/>
            <w:vAlign w:val="center"/>
            <w:hideMark/>
          </w:tcPr>
          <w:p w:rsidRPr="00A47449" w:rsidR="00573B63" w:rsidP="00573B63" w:rsidRDefault="00573B63" w14:paraId="5710DD9D"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3</w:t>
            </w:r>
          </w:p>
        </w:tc>
        <w:tc>
          <w:tcPr>
            <w:tcW w:w="492" w:type="dxa"/>
            <w:shd w:val="clear" w:color="auto" w:fill="auto"/>
            <w:noWrap/>
            <w:vAlign w:val="center"/>
            <w:hideMark/>
          </w:tcPr>
          <w:p w:rsidRPr="00A47449" w:rsidR="00573B63" w:rsidP="00573B63" w:rsidRDefault="00573B63" w14:paraId="3D12A860"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4</w:t>
            </w:r>
          </w:p>
        </w:tc>
        <w:tc>
          <w:tcPr>
            <w:tcW w:w="492" w:type="dxa"/>
            <w:shd w:val="clear" w:color="auto" w:fill="auto"/>
            <w:noWrap/>
            <w:vAlign w:val="center"/>
            <w:hideMark/>
          </w:tcPr>
          <w:p w:rsidRPr="00A47449" w:rsidR="00573B63" w:rsidP="00573B63" w:rsidRDefault="00573B63" w14:paraId="0FD24AA3"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5</w:t>
            </w:r>
          </w:p>
        </w:tc>
        <w:tc>
          <w:tcPr>
            <w:tcW w:w="492" w:type="dxa"/>
            <w:shd w:val="clear" w:color="auto" w:fill="auto"/>
            <w:noWrap/>
            <w:vAlign w:val="center"/>
            <w:hideMark/>
          </w:tcPr>
          <w:p w:rsidRPr="00A47449" w:rsidR="00573B63" w:rsidP="00573B63" w:rsidRDefault="00573B63" w14:paraId="118607F0"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6</w:t>
            </w:r>
          </w:p>
        </w:tc>
        <w:tc>
          <w:tcPr>
            <w:tcW w:w="493" w:type="dxa"/>
            <w:shd w:val="clear" w:color="auto" w:fill="auto"/>
            <w:noWrap/>
            <w:vAlign w:val="center"/>
            <w:hideMark/>
          </w:tcPr>
          <w:p w:rsidRPr="00A47449" w:rsidR="00573B63" w:rsidP="00573B63" w:rsidRDefault="00573B63" w14:paraId="5DEB48EB"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7</w:t>
            </w:r>
          </w:p>
        </w:tc>
        <w:tc>
          <w:tcPr>
            <w:tcW w:w="492" w:type="dxa"/>
            <w:shd w:val="clear" w:color="auto" w:fill="auto"/>
            <w:noWrap/>
            <w:vAlign w:val="center"/>
            <w:hideMark/>
          </w:tcPr>
          <w:p w:rsidRPr="00A47449" w:rsidR="00573B63" w:rsidP="00573B63" w:rsidRDefault="00573B63" w14:paraId="26594B32"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8</w:t>
            </w:r>
          </w:p>
        </w:tc>
        <w:tc>
          <w:tcPr>
            <w:tcW w:w="492" w:type="dxa"/>
            <w:shd w:val="clear" w:color="auto" w:fill="auto"/>
            <w:noWrap/>
            <w:vAlign w:val="center"/>
            <w:hideMark/>
          </w:tcPr>
          <w:p w:rsidRPr="00A47449" w:rsidR="00573B63" w:rsidP="00573B63" w:rsidRDefault="00573B63" w14:paraId="4AA67F40"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9</w:t>
            </w:r>
          </w:p>
        </w:tc>
        <w:tc>
          <w:tcPr>
            <w:tcW w:w="492" w:type="dxa"/>
            <w:shd w:val="clear" w:color="auto" w:fill="auto"/>
            <w:noWrap/>
            <w:vAlign w:val="center"/>
            <w:hideMark/>
          </w:tcPr>
          <w:p w:rsidRPr="00A47449" w:rsidR="00573B63" w:rsidP="00573B63" w:rsidRDefault="00573B63" w14:paraId="706C9C07"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10</w:t>
            </w:r>
          </w:p>
        </w:tc>
        <w:tc>
          <w:tcPr>
            <w:tcW w:w="493" w:type="dxa"/>
            <w:shd w:val="clear" w:color="auto" w:fill="auto"/>
            <w:noWrap/>
            <w:vAlign w:val="center"/>
            <w:hideMark/>
          </w:tcPr>
          <w:p w:rsidRPr="00A47449" w:rsidR="00573B63" w:rsidP="00573B63" w:rsidRDefault="00573B63" w14:paraId="11AABA52"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11</w:t>
            </w:r>
          </w:p>
        </w:tc>
        <w:tc>
          <w:tcPr>
            <w:tcW w:w="481" w:type="dxa"/>
            <w:shd w:val="clear" w:color="auto" w:fill="auto"/>
            <w:noWrap/>
            <w:vAlign w:val="center"/>
            <w:hideMark/>
          </w:tcPr>
          <w:p w:rsidRPr="00A47449" w:rsidR="00573B63" w:rsidP="00573B63" w:rsidRDefault="00573B63" w14:paraId="5DBAA657"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12</w:t>
            </w:r>
          </w:p>
        </w:tc>
        <w:tc>
          <w:tcPr>
            <w:tcW w:w="1488" w:type="dxa"/>
            <w:gridSpan w:val="2"/>
            <w:vAlign w:val="center"/>
            <w:hideMark/>
          </w:tcPr>
          <w:p w:rsidRPr="00A47449" w:rsidR="00573B63" w:rsidP="00573B63" w:rsidRDefault="00573B63" w14:paraId="5C8C4D8B" w14:textId="77777777">
            <w:pPr>
              <w:widowControl/>
              <w:rPr>
                <w:rFonts w:ascii="Times New Roman" w:hAnsi="Times New Roman" w:cs="Times New Roman"/>
                <w:sz w:val="20"/>
                <w:szCs w:val="20"/>
                <w:lang w:val="es-419"/>
              </w:rPr>
            </w:pPr>
          </w:p>
        </w:tc>
      </w:tr>
      <w:tr w:rsidRPr="001E5606" w:rsidR="00573B63" w:rsidTr="003C0351" w14:paraId="5DB520D0" w14:textId="77777777">
        <w:trPr>
          <w:gridAfter w:val="1"/>
          <w:wAfter w:w="7" w:type="dxa"/>
          <w:trHeight w:val="332"/>
        </w:trPr>
        <w:tc>
          <w:tcPr>
            <w:tcW w:w="988" w:type="dxa"/>
            <w:shd w:val="clear" w:color="auto" w:fill="auto"/>
            <w:noWrap/>
            <w:vAlign w:val="center"/>
            <w:hideMark/>
          </w:tcPr>
          <w:p w:rsidRPr="00A47449" w:rsidR="00573B63" w:rsidP="00573B63" w:rsidRDefault="00573B63" w14:paraId="279BA662"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I</w:t>
            </w:r>
          </w:p>
        </w:tc>
        <w:tc>
          <w:tcPr>
            <w:tcW w:w="3848" w:type="dxa"/>
            <w:shd w:val="clear" w:color="auto" w:fill="auto"/>
            <w:noWrap/>
            <w:vAlign w:val="bottom"/>
            <w:hideMark/>
          </w:tcPr>
          <w:p w:rsidRPr="00A47449" w:rsidR="00573B63" w:rsidP="00573B63" w:rsidRDefault="00573B63" w14:paraId="194ABEDE"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Diseño y elaboración de material informativo</w:t>
            </w:r>
          </w:p>
        </w:tc>
        <w:tc>
          <w:tcPr>
            <w:tcW w:w="492" w:type="dxa"/>
            <w:shd w:val="clear" w:color="auto" w:fill="auto"/>
            <w:noWrap/>
            <w:vAlign w:val="center"/>
            <w:hideMark/>
          </w:tcPr>
          <w:p w:rsidRPr="00A47449" w:rsidR="00573B63" w:rsidP="00573B63" w:rsidRDefault="00573B63" w14:paraId="63890624"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auto" w:fill="auto"/>
            <w:noWrap/>
            <w:vAlign w:val="center"/>
            <w:hideMark/>
          </w:tcPr>
          <w:p w:rsidRPr="00A47449" w:rsidR="00573B63" w:rsidP="00573B63" w:rsidRDefault="00573B63" w14:paraId="1ABD7576"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3" w:type="dxa"/>
            <w:shd w:val="clear" w:color="auto" w:fill="auto"/>
            <w:noWrap/>
            <w:vAlign w:val="center"/>
            <w:hideMark/>
          </w:tcPr>
          <w:p w:rsidRPr="00A47449" w:rsidR="00573B63" w:rsidP="00573B63" w:rsidRDefault="00573B63" w14:paraId="714FF64C"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auto" w:fill="auto"/>
            <w:noWrap/>
            <w:hideMark/>
          </w:tcPr>
          <w:p w:rsidRPr="00A47449" w:rsidR="00573B63" w:rsidP="00573B63" w:rsidRDefault="00573B63" w14:paraId="23A8B7EC" w14:textId="77777777">
            <w:pPr>
              <w:widowControl/>
              <w:jc w:val="center"/>
              <w:rPr>
                <w:rFonts w:ascii="Times New Roman" w:hAnsi="Times New Roman" w:cs="Times New Roman"/>
                <w:sz w:val="20"/>
                <w:szCs w:val="20"/>
                <w:lang w:val="es-419"/>
              </w:rPr>
            </w:pPr>
          </w:p>
        </w:tc>
        <w:tc>
          <w:tcPr>
            <w:tcW w:w="492" w:type="dxa"/>
            <w:shd w:val="clear" w:color="auto" w:fill="auto"/>
            <w:noWrap/>
            <w:hideMark/>
          </w:tcPr>
          <w:p w:rsidRPr="00A47449" w:rsidR="00573B63" w:rsidP="00573B63" w:rsidRDefault="00573B63" w14:paraId="1AA4AB62" w14:textId="77777777">
            <w:pPr>
              <w:widowControl/>
              <w:jc w:val="center"/>
              <w:rPr>
                <w:rFonts w:ascii="Times New Roman" w:hAnsi="Times New Roman" w:cs="Times New Roman"/>
                <w:sz w:val="20"/>
                <w:szCs w:val="20"/>
                <w:lang w:val="es-419"/>
              </w:rPr>
            </w:pPr>
          </w:p>
        </w:tc>
        <w:tc>
          <w:tcPr>
            <w:tcW w:w="492" w:type="dxa"/>
            <w:shd w:val="clear" w:color="auto" w:fill="auto"/>
            <w:noWrap/>
            <w:hideMark/>
          </w:tcPr>
          <w:p w:rsidRPr="00A47449" w:rsidR="00573B63" w:rsidP="00573B63" w:rsidRDefault="00573B63" w14:paraId="3A4F8F7D" w14:textId="77777777">
            <w:pPr>
              <w:widowControl/>
              <w:jc w:val="center"/>
              <w:rPr>
                <w:rFonts w:ascii="Times New Roman" w:hAnsi="Times New Roman" w:cs="Times New Roman"/>
                <w:sz w:val="20"/>
                <w:szCs w:val="20"/>
                <w:lang w:val="es-419"/>
              </w:rPr>
            </w:pPr>
          </w:p>
        </w:tc>
        <w:tc>
          <w:tcPr>
            <w:tcW w:w="493" w:type="dxa"/>
            <w:shd w:val="clear" w:color="auto" w:fill="auto"/>
            <w:noWrap/>
            <w:hideMark/>
          </w:tcPr>
          <w:p w:rsidRPr="00A47449" w:rsidR="00573B63" w:rsidP="00573B63" w:rsidRDefault="00573B63" w14:paraId="194093CA" w14:textId="77777777">
            <w:pPr>
              <w:widowControl/>
              <w:jc w:val="center"/>
              <w:rPr>
                <w:rFonts w:ascii="Times New Roman" w:hAnsi="Times New Roman" w:cs="Times New Roman"/>
                <w:sz w:val="20"/>
                <w:szCs w:val="20"/>
                <w:lang w:val="es-419"/>
              </w:rPr>
            </w:pPr>
          </w:p>
        </w:tc>
        <w:tc>
          <w:tcPr>
            <w:tcW w:w="492" w:type="dxa"/>
            <w:shd w:val="clear" w:color="auto" w:fill="auto"/>
            <w:noWrap/>
            <w:hideMark/>
          </w:tcPr>
          <w:p w:rsidRPr="00A47449" w:rsidR="00573B63" w:rsidP="00573B63" w:rsidRDefault="00573B63" w14:paraId="5D727D01" w14:textId="77777777">
            <w:pPr>
              <w:widowControl/>
              <w:jc w:val="center"/>
              <w:rPr>
                <w:rFonts w:ascii="Times New Roman" w:hAnsi="Times New Roman" w:cs="Times New Roman"/>
                <w:sz w:val="20"/>
                <w:szCs w:val="20"/>
                <w:lang w:val="es-419"/>
              </w:rPr>
            </w:pPr>
          </w:p>
        </w:tc>
        <w:tc>
          <w:tcPr>
            <w:tcW w:w="492" w:type="dxa"/>
            <w:shd w:val="clear" w:color="auto" w:fill="auto"/>
            <w:noWrap/>
            <w:hideMark/>
          </w:tcPr>
          <w:p w:rsidRPr="00A47449" w:rsidR="00573B63" w:rsidP="00573B63" w:rsidRDefault="00573B63" w14:paraId="0C327A4A" w14:textId="77777777">
            <w:pPr>
              <w:widowControl/>
              <w:jc w:val="center"/>
              <w:rPr>
                <w:rFonts w:ascii="Times New Roman" w:hAnsi="Times New Roman" w:cs="Times New Roman"/>
                <w:sz w:val="20"/>
                <w:szCs w:val="20"/>
                <w:lang w:val="es-419"/>
              </w:rPr>
            </w:pPr>
          </w:p>
        </w:tc>
        <w:tc>
          <w:tcPr>
            <w:tcW w:w="492" w:type="dxa"/>
            <w:shd w:val="clear" w:color="auto" w:fill="auto"/>
            <w:noWrap/>
            <w:hideMark/>
          </w:tcPr>
          <w:p w:rsidRPr="00A47449" w:rsidR="00573B63" w:rsidP="00573B63" w:rsidRDefault="00573B63" w14:paraId="078A2414" w14:textId="77777777">
            <w:pPr>
              <w:widowControl/>
              <w:jc w:val="center"/>
              <w:rPr>
                <w:rFonts w:ascii="Times New Roman" w:hAnsi="Times New Roman" w:cs="Times New Roman"/>
                <w:sz w:val="20"/>
                <w:szCs w:val="20"/>
                <w:lang w:val="es-419"/>
              </w:rPr>
            </w:pPr>
          </w:p>
        </w:tc>
        <w:tc>
          <w:tcPr>
            <w:tcW w:w="493" w:type="dxa"/>
            <w:shd w:val="clear" w:color="auto" w:fill="auto"/>
            <w:noWrap/>
            <w:hideMark/>
          </w:tcPr>
          <w:p w:rsidRPr="00A47449" w:rsidR="00573B63" w:rsidP="00573B63" w:rsidRDefault="00573B63" w14:paraId="5996D9C6" w14:textId="77777777">
            <w:pPr>
              <w:widowControl/>
              <w:jc w:val="center"/>
              <w:rPr>
                <w:rFonts w:ascii="Times New Roman" w:hAnsi="Times New Roman" w:cs="Times New Roman"/>
                <w:sz w:val="20"/>
                <w:szCs w:val="20"/>
                <w:lang w:val="es-419"/>
              </w:rPr>
            </w:pPr>
          </w:p>
        </w:tc>
        <w:tc>
          <w:tcPr>
            <w:tcW w:w="481" w:type="dxa"/>
            <w:shd w:val="clear" w:color="auto" w:fill="auto"/>
            <w:noWrap/>
            <w:hideMark/>
          </w:tcPr>
          <w:p w:rsidRPr="00A47449" w:rsidR="00573B63" w:rsidP="00573B63" w:rsidRDefault="00573B63" w14:paraId="0B2D57DA" w14:textId="77777777">
            <w:pPr>
              <w:widowControl/>
              <w:jc w:val="center"/>
              <w:rPr>
                <w:rFonts w:ascii="Times New Roman" w:hAnsi="Times New Roman" w:cs="Times New Roman"/>
                <w:sz w:val="20"/>
                <w:szCs w:val="20"/>
                <w:lang w:val="es-419"/>
              </w:rPr>
            </w:pPr>
          </w:p>
        </w:tc>
        <w:tc>
          <w:tcPr>
            <w:tcW w:w="1488" w:type="dxa"/>
            <w:gridSpan w:val="2"/>
            <w:shd w:val="clear" w:color="auto" w:fill="auto"/>
            <w:noWrap/>
            <w:vAlign w:val="bottom"/>
            <w:hideMark/>
          </w:tcPr>
          <w:p w:rsidRPr="00A47449" w:rsidR="00573B63" w:rsidP="00573B63" w:rsidRDefault="00573B63" w14:paraId="658FEE48"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 USD 2,000.00</w:t>
            </w:r>
          </w:p>
        </w:tc>
      </w:tr>
      <w:tr w:rsidRPr="001E5606" w:rsidR="00573B63" w:rsidTr="003C0351" w14:paraId="55EF03C1" w14:textId="77777777">
        <w:trPr>
          <w:gridAfter w:val="1"/>
          <w:wAfter w:w="7" w:type="dxa"/>
          <w:trHeight w:val="332"/>
        </w:trPr>
        <w:tc>
          <w:tcPr>
            <w:tcW w:w="988" w:type="dxa"/>
            <w:shd w:val="clear" w:color="auto" w:fill="auto"/>
            <w:noWrap/>
            <w:vAlign w:val="center"/>
            <w:hideMark/>
          </w:tcPr>
          <w:p w:rsidRPr="00A47449" w:rsidR="00573B63" w:rsidP="00573B63" w:rsidRDefault="00573B63" w14:paraId="08B8B18B"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II</w:t>
            </w:r>
          </w:p>
        </w:tc>
        <w:tc>
          <w:tcPr>
            <w:tcW w:w="3848" w:type="dxa"/>
            <w:shd w:val="clear" w:color="auto" w:fill="auto"/>
            <w:noWrap/>
            <w:vAlign w:val="bottom"/>
            <w:hideMark/>
          </w:tcPr>
          <w:p w:rsidRPr="00A47449" w:rsidR="00573B63" w:rsidP="00573B63" w:rsidRDefault="00573B63" w14:paraId="307FDD24"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Impartir charlas</w:t>
            </w:r>
          </w:p>
          <w:p w:rsidRPr="00A47449" w:rsidR="00573B63" w:rsidP="00573B63" w:rsidRDefault="00573B63" w14:paraId="34537809"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 xml:space="preserve">-Explicación teórica con apoyo de power point </w:t>
            </w:r>
          </w:p>
          <w:p w:rsidRPr="00A47449" w:rsidR="00573B63" w:rsidP="00573B63" w:rsidRDefault="00573B63" w14:paraId="0130AF77"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-Uso de banner</w:t>
            </w:r>
          </w:p>
          <w:p w:rsidRPr="00A47449" w:rsidR="00573B63" w:rsidP="00573B63" w:rsidRDefault="00573B63" w14:paraId="43C81291"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-Videos ilustrativos/demostrativos</w:t>
            </w:r>
          </w:p>
          <w:p w:rsidRPr="00A47449" w:rsidR="00573B63" w:rsidP="00573B63" w:rsidRDefault="00573B63" w14:paraId="6D7D1034"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-Listado de participantes</w:t>
            </w:r>
          </w:p>
          <w:p w:rsidRPr="00A47449" w:rsidR="00573B63" w:rsidP="00573B63" w:rsidRDefault="00573B63" w14:paraId="71E383CA"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-Encuestas iniciales</w:t>
            </w:r>
          </w:p>
          <w:p w:rsidRPr="00A47449" w:rsidR="00573B63" w:rsidP="00573B63" w:rsidRDefault="00573B63" w14:paraId="4043C19C"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-Encuestas Finales</w:t>
            </w:r>
          </w:p>
        </w:tc>
        <w:tc>
          <w:tcPr>
            <w:tcW w:w="492" w:type="dxa"/>
            <w:shd w:val="clear" w:color="auto" w:fill="auto"/>
            <w:noWrap/>
            <w:hideMark/>
          </w:tcPr>
          <w:p w:rsidRPr="00A47449" w:rsidR="00573B63" w:rsidP="00573B63" w:rsidRDefault="00573B63" w14:paraId="026766CD" w14:textId="77777777">
            <w:pPr>
              <w:widowControl/>
              <w:jc w:val="center"/>
              <w:rPr>
                <w:rFonts w:ascii="Times New Roman" w:hAnsi="Times New Roman" w:cs="Times New Roman"/>
                <w:sz w:val="20"/>
                <w:szCs w:val="20"/>
                <w:lang w:val="es-419"/>
              </w:rPr>
            </w:pPr>
          </w:p>
        </w:tc>
        <w:tc>
          <w:tcPr>
            <w:tcW w:w="492" w:type="dxa"/>
            <w:shd w:val="clear" w:color="000000" w:fill="FFFFFF"/>
            <w:noWrap/>
            <w:hideMark/>
          </w:tcPr>
          <w:p w:rsidRPr="00A47449" w:rsidR="00573B63" w:rsidP="00573B63" w:rsidRDefault="00573B63" w14:paraId="53DF73E1" w14:textId="77777777">
            <w:pPr>
              <w:widowControl/>
              <w:jc w:val="center"/>
              <w:rPr>
                <w:rFonts w:ascii="Times New Roman" w:hAnsi="Times New Roman" w:cs="Times New Roman"/>
                <w:sz w:val="20"/>
                <w:szCs w:val="20"/>
                <w:lang w:val="es-419"/>
              </w:rPr>
            </w:pPr>
          </w:p>
        </w:tc>
        <w:tc>
          <w:tcPr>
            <w:tcW w:w="493" w:type="dxa"/>
            <w:shd w:val="clear" w:color="000000" w:fill="FFFFFF"/>
            <w:noWrap/>
            <w:vAlign w:val="center"/>
            <w:hideMark/>
          </w:tcPr>
          <w:p w:rsidRPr="00A47449" w:rsidR="00573B63" w:rsidP="00573B63" w:rsidRDefault="00573B63" w14:paraId="3E6D5B6D" w14:textId="77777777">
            <w:pPr>
              <w:widowControl/>
              <w:jc w:val="center"/>
              <w:rPr>
                <w:rFonts w:ascii="Times New Roman" w:hAnsi="Times New Roman" w:cs="Times New Roman"/>
                <w:sz w:val="20"/>
                <w:szCs w:val="20"/>
                <w:lang w:val="es-419"/>
              </w:rPr>
            </w:pPr>
          </w:p>
        </w:tc>
        <w:tc>
          <w:tcPr>
            <w:tcW w:w="492" w:type="dxa"/>
            <w:shd w:val="clear" w:color="000000" w:fill="FFFFFF"/>
            <w:noWrap/>
            <w:vAlign w:val="center"/>
            <w:hideMark/>
          </w:tcPr>
          <w:p w:rsidRPr="00A47449" w:rsidR="00573B63" w:rsidP="00573B63" w:rsidRDefault="00573B63" w14:paraId="04594988"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000000" w:fill="FFFFFF"/>
            <w:noWrap/>
            <w:vAlign w:val="center"/>
            <w:hideMark/>
          </w:tcPr>
          <w:p w:rsidRPr="00A47449" w:rsidR="00573B63" w:rsidP="00573B63" w:rsidRDefault="00573B63" w14:paraId="70668D37"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auto" w:fill="auto"/>
            <w:noWrap/>
            <w:vAlign w:val="center"/>
            <w:hideMark/>
          </w:tcPr>
          <w:p w:rsidRPr="00A47449" w:rsidR="00573B63" w:rsidP="00573B63" w:rsidRDefault="00573B63" w14:paraId="29447AA2"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3" w:type="dxa"/>
            <w:shd w:val="clear" w:color="auto" w:fill="auto"/>
            <w:noWrap/>
            <w:vAlign w:val="center"/>
            <w:hideMark/>
          </w:tcPr>
          <w:p w:rsidRPr="00A47449" w:rsidR="00573B63" w:rsidP="00573B63" w:rsidRDefault="00573B63" w14:paraId="432151DF"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auto" w:fill="auto"/>
            <w:noWrap/>
            <w:vAlign w:val="center"/>
            <w:hideMark/>
          </w:tcPr>
          <w:p w:rsidRPr="00A47449" w:rsidR="00573B63" w:rsidP="00573B63" w:rsidRDefault="00573B63" w14:paraId="704EBA9D"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auto" w:fill="auto"/>
            <w:noWrap/>
            <w:vAlign w:val="center"/>
            <w:hideMark/>
          </w:tcPr>
          <w:p w:rsidRPr="00A47449" w:rsidR="00573B63" w:rsidP="00573B63" w:rsidRDefault="00573B63" w14:paraId="175A1ABD"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auto" w:fill="auto"/>
            <w:noWrap/>
            <w:vAlign w:val="center"/>
            <w:hideMark/>
          </w:tcPr>
          <w:p w:rsidRPr="00A47449" w:rsidR="00573B63" w:rsidP="00573B63" w:rsidRDefault="00573B63" w14:paraId="76C08851"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3" w:type="dxa"/>
            <w:shd w:val="clear" w:color="auto" w:fill="auto"/>
            <w:noWrap/>
            <w:vAlign w:val="center"/>
            <w:hideMark/>
          </w:tcPr>
          <w:p w:rsidRPr="00A47449" w:rsidR="00573B63" w:rsidP="00573B63" w:rsidRDefault="00573B63" w14:paraId="533A8C74"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81" w:type="dxa"/>
            <w:shd w:val="clear" w:color="auto" w:fill="auto"/>
            <w:noWrap/>
            <w:vAlign w:val="center"/>
            <w:hideMark/>
          </w:tcPr>
          <w:p w:rsidRPr="00A47449" w:rsidR="00573B63" w:rsidP="00573B63" w:rsidRDefault="00573B63" w14:paraId="082B0FE4"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1488" w:type="dxa"/>
            <w:gridSpan w:val="2"/>
            <w:shd w:val="clear" w:color="auto" w:fill="auto"/>
            <w:noWrap/>
            <w:vAlign w:val="bottom"/>
            <w:hideMark/>
          </w:tcPr>
          <w:p w:rsidRPr="00A47449" w:rsidR="00573B63" w:rsidP="00573B63" w:rsidRDefault="00573B63" w14:paraId="770D57D2"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 USD 4,000.00</w:t>
            </w:r>
          </w:p>
        </w:tc>
      </w:tr>
      <w:tr w:rsidRPr="001E5606" w:rsidR="00573B63" w:rsidTr="003C0351" w14:paraId="0323E89C" w14:textId="77777777">
        <w:trPr>
          <w:gridAfter w:val="1"/>
          <w:wAfter w:w="7" w:type="dxa"/>
          <w:trHeight w:val="332"/>
        </w:trPr>
        <w:tc>
          <w:tcPr>
            <w:tcW w:w="988" w:type="dxa"/>
            <w:shd w:val="clear" w:color="auto" w:fill="auto"/>
            <w:noWrap/>
            <w:vAlign w:val="center"/>
            <w:hideMark/>
          </w:tcPr>
          <w:p w:rsidRPr="00A47449" w:rsidR="00573B63" w:rsidP="00573B63" w:rsidRDefault="00573B63" w14:paraId="4D6FF5AE"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III</w:t>
            </w:r>
          </w:p>
        </w:tc>
        <w:tc>
          <w:tcPr>
            <w:tcW w:w="3848" w:type="dxa"/>
            <w:shd w:val="clear" w:color="auto" w:fill="auto"/>
            <w:noWrap/>
            <w:vAlign w:val="bottom"/>
            <w:hideMark/>
          </w:tcPr>
          <w:p w:rsidRPr="00A47449" w:rsidR="00573B63" w:rsidP="00573B63" w:rsidRDefault="00573B63" w14:paraId="5B30E3A2"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Sistema de seguimiento y control</w:t>
            </w:r>
          </w:p>
        </w:tc>
        <w:tc>
          <w:tcPr>
            <w:tcW w:w="492" w:type="dxa"/>
            <w:shd w:val="clear" w:color="auto" w:fill="auto"/>
            <w:noWrap/>
            <w:hideMark/>
          </w:tcPr>
          <w:p w:rsidRPr="00A47449" w:rsidR="00573B63" w:rsidP="00573B63" w:rsidRDefault="00573B63" w14:paraId="7D99AC5E" w14:textId="77777777">
            <w:pPr>
              <w:widowControl/>
              <w:jc w:val="center"/>
              <w:rPr>
                <w:rFonts w:ascii="Times New Roman" w:hAnsi="Times New Roman" w:cs="Times New Roman"/>
                <w:sz w:val="20"/>
                <w:szCs w:val="20"/>
                <w:lang w:val="es-419"/>
              </w:rPr>
            </w:pPr>
          </w:p>
        </w:tc>
        <w:tc>
          <w:tcPr>
            <w:tcW w:w="492" w:type="dxa"/>
            <w:shd w:val="clear" w:color="auto" w:fill="auto"/>
            <w:noWrap/>
            <w:hideMark/>
          </w:tcPr>
          <w:p w:rsidRPr="00A47449" w:rsidR="00573B63" w:rsidP="00573B63" w:rsidRDefault="00573B63" w14:paraId="0B768F48" w14:textId="77777777">
            <w:pPr>
              <w:widowControl/>
              <w:jc w:val="center"/>
              <w:rPr>
                <w:rFonts w:ascii="Times New Roman" w:hAnsi="Times New Roman" w:cs="Times New Roman"/>
                <w:sz w:val="20"/>
                <w:szCs w:val="20"/>
                <w:lang w:val="es-419"/>
              </w:rPr>
            </w:pPr>
          </w:p>
        </w:tc>
        <w:tc>
          <w:tcPr>
            <w:tcW w:w="493" w:type="dxa"/>
            <w:shd w:val="clear" w:color="auto" w:fill="auto"/>
            <w:noWrap/>
            <w:vAlign w:val="center"/>
            <w:hideMark/>
          </w:tcPr>
          <w:p w:rsidRPr="00A47449" w:rsidR="00573B63" w:rsidP="00573B63" w:rsidRDefault="00573B63" w14:paraId="5E637DD1" w14:textId="77777777">
            <w:pPr>
              <w:widowControl/>
              <w:jc w:val="center"/>
              <w:rPr>
                <w:rFonts w:ascii="Times New Roman" w:hAnsi="Times New Roman" w:cs="Times New Roman"/>
                <w:sz w:val="20"/>
                <w:szCs w:val="20"/>
                <w:lang w:val="es-419"/>
              </w:rPr>
            </w:pPr>
          </w:p>
        </w:tc>
        <w:tc>
          <w:tcPr>
            <w:tcW w:w="492" w:type="dxa"/>
            <w:shd w:val="clear" w:color="auto" w:fill="auto"/>
            <w:noWrap/>
            <w:vAlign w:val="center"/>
            <w:hideMark/>
          </w:tcPr>
          <w:p w:rsidRPr="00A47449" w:rsidR="00573B63" w:rsidP="00573B63" w:rsidRDefault="00573B63" w14:paraId="29DEB1C4"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auto" w:fill="auto"/>
            <w:noWrap/>
            <w:vAlign w:val="center"/>
            <w:hideMark/>
          </w:tcPr>
          <w:p w:rsidRPr="00A47449" w:rsidR="00573B63" w:rsidP="00573B63" w:rsidRDefault="00573B63" w14:paraId="5F5662D3"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auto" w:fill="auto"/>
            <w:noWrap/>
            <w:vAlign w:val="center"/>
            <w:hideMark/>
          </w:tcPr>
          <w:p w:rsidRPr="00A47449" w:rsidR="00573B63" w:rsidP="00573B63" w:rsidRDefault="00573B63" w14:paraId="101A2274"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3" w:type="dxa"/>
            <w:shd w:val="clear" w:color="auto" w:fill="auto"/>
            <w:noWrap/>
            <w:vAlign w:val="center"/>
            <w:hideMark/>
          </w:tcPr>
          <w:p w:rsidRPr="00A47449" w:rsidR="00573B63" w:rsidP="00573B63" w:rsidRDefault="00573B63" w14:paraId="55A881E6"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auto" w:fill="auto"/>
            <w:noWrap/>
            <w:vAlign w:val="center"/>
            <w:hideMark/>
          </w:tcPr>
          <w:p w:rsidRPr="00A47449" w:rsidR="00573B63" w:rsidP="00573B63" w:rsidRDefault="00573B63" w14:paraId="3C8C3284"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auto" w:fill="auto"/>
            <w:noWrap/>
            <w:vAlign w:val="center"/>
            <w:hideMark/>
          </w:tcPr>
          <w:p w:rsidRPr="00A47449" w:rsidR="00573B63" w:rsidP="00573B63" w:rsidRDefault="00573B63" w14:paraId="697AC340"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2" w:type="dxa"/>
            <w:shd w:val="clear" w:color="auto" w:fill="auto"/>
            <w:noWrap/>
            <w:vAlign w:val="center"/>
            <w:hideMark/>
          </w:tcPr>
          <w:p w:rsidRPr="00A47449" w:rsidR="00573B63" w:rsidP="00573B63" w:rsidRDefault="00573B63" w14:paraId="25A14B2A"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93" w:type="dxa"/>
            <w:shd w:val="clear" w:color="auto" w:fill="auto"/>
            <w:noWrap/>
            <w:vAlign w:val="center"/>
            <w:hideMark/>
          </w:tcPr>
          <w:p w:rsidRPr="00A47449" w:rsidR="00573B63" w:rsidP="00573B63" w:rsidRDefault="00573B63" w14:paraId="37CD46BA"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481" w:type="dxa"/>
            <w:shd w:val="clear" w:color="auto" w:fill="auto"/>
            <w:noWrap/>
            <w:vAlign w:val="center"/>
            <w:hideMark/>
          </w:tcPr>
          <w:p w:rsidRPr="00A47449" w:rsidR="00573B63" w:rsidP="00573B63" w:rsidRDefault="00573B63" w14:paraId="591F1773" w14:textId="77777777">
            <w:pPr>
              <w:widowControl/>
              <w:jc w:val="center"/>
              <w:rPr>
                <w:rFonts w:ascii="Times New Roman" w:hAnsi="Times New Roman" w:cs="Times New Roman"/>
                <w:sz w:val="20"/>
                <w:szCs w:val="20"/>
                <w:lang w:val="es-419"/>
              </w:rPr>
            </w:pPr>
            <w:r w:rsidRPr="00A47449">
              <w:rPr>
                <w:rFonts w:ascii="Times New Roman" w:hAnsi="Times New Roman" w:cs="Times New Roman"/>
                <w:sz w:val="20"/>
                <w:szCs w:val="20"/>
                <w:lang w:val="es-419"/>
              </w:rPr>
              <w:t>x</w:t>
            </w:r>
          </w:p>
        </w:tc>
        <w:tc>
          <w:tcPr>
            <w:tcW w:w="1488" w:type="dxa"/>
            <w:gridSpan w:val="2"/>
            <w:shd w:val="clear" w:color="auto" w:fill="auto"/>
            <w:noWrap/>
            <w:vAlign w:val="bottom"/>
            <w:hideMark/>
          </w:tcPr>
          <w:p w:rsidRPr="00A47449" w:rsidR="00573B63" w:rsidP="00573B63" w:rsidRDefault="00573B63" w14:paraId="18D3745E"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 USD 2,000.00</w:t>
            </w:r>
          </w:p>
        </w:tc>
      </w:tr>
      <w:tr w:rsidRPr="001E5606" w:rsidR="00573B63" w:rsidTr="003C0351" w14:paraId="756CF924" w14:textId="77777777">
        <w:trPr>
          <w:trHeight w:val="332"/>
        </w:trPr>
        <w:tc>
          <w:tcPr>
            <w:tcW w:w="10739" w:type="dxa"/>
            <w:gridSpan w:val="15"/>
            <w:shd w:val="clear" w:color="auto" w:fill="auto"/>
            <w:noWrap/>
            <w:vAlign w:val="center"/>
          </w:tcPr>
          <w:p w:rsidRPr="00A47449" w:rsidR="00573B63" w:rsidP="00617223" w:rsidRDefault="00573B63" w14:paraId="139F4D77"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Estimado de la inversión</w:t>
            </w:r>
          </w:p>
        </w:tc>
        <w:tc>
          <w:tcPr>
            <w:tcW w:w="1488" w:type="dxa"/>
            <w:gridSpan w:val="2"/>
            <w:shd w:val="clear" w:color="auto" w:fill="auto"/>
            <w:noWrap/>
            <w:vAlign w:val="bottom"/>
          </w:tcPr>
          <w:p w:rsidRPr="00A47449" w:rsidR="00573B63" w:rsidP="00573B63" w:rsidRDefault="00573B63" w14:paraId="616B88D3" w14:textId="77777777">
            <w:pPr>
              <w:widowControl/>
              <w:rPr>
                <w:rFonts w:ascii="Times New Roman" w:hAnsi="Times New Roman" w:cs="Times New Roman"/>
                <w:sz w:val="20"/>
                <w:szCs w:val="20"/>
                <w:lang w:val="es-419"/>
              </w:rPr>
            </w:pPr>
            <w:r w:rsidRPr="00A47449">
              <w:rPr>
                <w:rFonts w:ascii="Times New Roman" w:hAnsi="Times New Roman" w:cs="Times New Roman"/>
                <w:sz w:val="20"/>
                <w:szCs w:val="20"/>
                <w:lang w:val="es-419"/>
              </w:rPr>
              <w:t>USD 8,000.00</w:t>
            </w:r>
          </w:p>
        </w:tc>
      </w:tr>
    </w:tbl>
    <w:p w:rsidR="003C0351" w:rsidP="00573B63" w:rsidRDefault="003C0351" w14:paraId="11176467" w14:textId="77777777">
      <w:pPr>
        <w:jc w:val="both"/>
        <w:rPr>
          <w:rFonts w:ascii="Times New Roman" w:hAnsi="Times New Roman" w:cs="Times New Roman"/>
          <w:sz w:val="20"/>
          <w:szCs w:val="20"/>
          <w:lang w:val="es-HN"/>
        </w:rPr>
      </w:pPr>
      <w:r>
        <w:rPr>
          <w:rFonts w:ascii="Times New Roman" w:hAnsi="Times New Roman" w:cs="Times New Roman"/>
          <w:sz w:val="20"/>
          <w:szCs w:val="20"/>
          <w:lang w:val="es-HN"/>
        </w:rPr>
        <w:t xml:space="preserve">      </w:t>
      </w:r>
    </w:p>
    <w:p w:rsidR="00573B63" w:rsidP="00573B63" w:rsidRDefault="003C0351" w14:paraId="2AD00A30" w14:textId="12EB1C0B">
      <w:pPr>
        <w:jc w:val="both"/>
        <w:rPr>
          <w:rFonts w:ascii="Times New Roman" w:hAnsi="Times New Roman" w:cs="Times New Roman"/>
          <w:sz w:val="20"/>
          <w:szCs w:val="20"/>
          <w:lang w:val="es-419"/>
        </w:rPr>
      </w:pPr>
      <w:r>
        <w:rPr>
          <w:rFonts w:ascii="Times New Roman" w:hAnsi="Times New Roman" w:cs="Times New Roman"/>
          <w:sz w:val="20"/>
          <w:szCs w:val="20"/>
          <w:lang w:val="es-HN"/>
        </w:rPr>
        <w:t xml:space="preserve">       </w:t>
      </w:r>
      <w:r w:rsidRPr="0045209F" w:rsidR="00573B63">
        <w:rPr>
          <w:rFonts w:ascii="Times New Roman" w:hAnsi="Times New Roman" w:cs="Times New Roman"/>
          <w:sz w:val="20"/>
          <w:szCs w:val="20"/>
          <w:lang w:val="es-HN"/>
        </w:rPr>
        <w:t>Fuente:</w:t>
      </w:r>
      <w:r w:rsidR="00573B63">
        <w:rPr>
          <w:rFonts w:ascii="Times New Roman" w:hAnsi="Times New Roman" w:cs="Times New Roman"/>
          <w:sz w:val="24"/>
          <w:szCs w:val="24"/>
          <w:lang w:val="es-HN"/>
        </w:rPr>
        <w:t xml:space="preserve"> </w:t>
      </w:r>
      <w:r w:rsidRPr="00F7117B" w:rsidR="00573B63">
        <w:rPr>
          <w:rFonts w:ascii="Times New Roman" w:hAnsi="Times New Roman" w:cs="Times New Roman"/>
          <w:sz w:val="20"/>
          <w:szCs w:val="20"/>
          <w:lang w:val="es-419"/>
        </w:rPr>
        <w:t>Estrategia de farmacovigilancia diseñada para la Clínica Santa Clara de Asís en el primer trimestre del 2024</w:t>
      </w:r>
    </w:p>
    <w:p w:rsidRPr="00096CA4" w:rsidR="00DC41FD" w:rsidP="00573B63" w:rsidRDefault="00DC41FD" w14:paraId="0478A87A" w14:textId="77777777">
      <w:pPr>
        <w:jc w:val="both"/>
        <w:rPr>
          <w:rFonts w:ascii="Times New Roman" w:hAnsi="Times New Roman" w:cs="Times New Roman"/>
          <w:sz w:val="20"/>
          <w:szCs w:val="20"/>
          <w:lang w:val="es-419"/>
        </w:rPr>
      </w:pPr>
    </w:p>
    <w:p w:rsidRPr="00573B63" w:rsidR="00573B63" w:rsidP="00573B63" w:rsidRDefault="00573B63" w14:paraId="5ACAA2AF" w14:textId="77777777">
      <w:pPr>
        <w:jc w:val="both"/>
        <w:rPr>
          <w:rFonts w:ascii="Times New Roman" w:hAnsi="Times New Roman" w:cs="Times New Roman"/>
          <w:sz w:val="24"/>
          <w:szCs w:val="24"/>
          <w:lang w:val="es-419"/>
        </w:rPr>
      </w:pPr>
    </w:p>
    <w:p w:rsidRPr="00CD4127" w:rsidR="00F80E8B" w:rsidP="00312ED2" w:rsidRDefault="00F80E8B" w14:paraId="72F2707F" w14:textId="77777777">
      <w:pPr>
        <w:pStyle w:val="Ttulo2"/>
        <w:numPr>
          <w:ilvl w:val="1"/>
          <w:numId w:val="31"/>
        </w:numPr>
        <w:spacing w:line="360" w:lineRule="auto"/>
        <w:jc w:val="both"/>
        <w:rPr>
          <w:rFonts w:cs="Times New Roman"/>
          <w:lang w:val="es-HN"/>
        </w:rPr>
      </w:pPr>
      <w:bookmarkStart w:name="_Toc163162485" w:id="155"/>
      <w:r w:rsidRPr="00CD4127">
        <w:rPr>
          <w:rFonts w:cs="Times New Roman"/>
          <w:lang w:val="es-HN"/>
        </w:rPr>
        <w:t>CONCORDANCIA DE LOS SEGMENTOS DE LA TESIS CON LA PROPUESTA</w:t>
      </w:r>
      <w:bookmarkEnd w:id="155"/>
    </w:p>
    <w:p w:rsidRPr="00961CE7" w:rsidR="00F80E8B" w:rsidP="003C0351" w:rsidRDefault="00082EE9" w14:paraId="468409C5" w14:textId="35AF67CC">
      <w:pPr>
        <w:spacing w:line="360" w:lineRule="auto"/>
        <w:ind w:firstLine="709"/>
        <w:jc w:val="both"/>
        <w:rPr>
          <w:rFonts w:ascii="Times New Roman" w:hAnsi="Times New Roman" w:cs="Times New Roman"/>
          <w:sz w:val="24"/>
          <w:szCs w:val="24"/>
          <w:lang w:val="es-419"/>
        </w:rPr>
      </w:pPr>
      <w:r w:rsidRPr="00961CE7">
        <w:rPr>
          <w:rFonts w:ascii="Times New Roman" w:hAnsi="Times New Roman" w:cs="Times New Roman"/>
          <w:sz w:val="24"/>
          <w:szCs w:val="24"/>
          <w:lang w:val="es-419"/>
        </w:rPr>
        <w:t xml:space="preserve">La propuesta de </w:t>
      </w:r>
      <w:r w:rsidRPr="00961CE7" w:rsidR="00007803">
        <w:rPr>
          <w:rFonts w:ascii="Times New Roman" w:hAnsi="Times New Roman" w:cs="Times New Roman"/>
          <w:sz w:val="24"/>
          <w:szCs w:val="24"/>
          <w:lang w:val="es-419"/>
        </w:rPr>
        <w:t>diseñar</w:t>
      </w:r>
      <w:r w:rsidRPr="00961CE7" w:rsidR="0033182D">
        <w:rPr>
          <w:rFonts w:ascii="Times New Roman" w:hAnsi="Times New Roman" w:cs="Times New Roman"/>
          <w:sz w:val="24"/>
          <w:szCs w:val="24"/>
          <w:lang w:val="es-419"/>
        </w:rPr>
        <w:t xml:space="preserve"> un</w:t>
      </w:r>
      <w:r w:rsidRPr="00961CE7">
        <w:rPr>
          <w:rFonts w:ascii="Times New Roman" w:hAnsi="Times New Roman" w:cs="Times New Roman"/>
          <w:sz w:val="24"/>
          <w:szCs w:val="24"/>
          <w:lang w:val="es-419"/>
        </w:rPr>
        <w:t xml:space="preserve"> Programa Integral de Promoción y Prevención de Riesgos de Medicamentos en la Clínica Santa Clara de Asís se alinea con los objetivos específicos del trabajo de investigación aplicada, que buscan identificar y prevenir los riesgos asociados al uso de medicamentos. La propuesta busca promover medidas preventivas, impulsar la educación sobre farmacovigilancia y establecer un sistema de seguimiento de eventos adversos, contribuyendo así a mejorar la seguridad de los pacientes y la calidad de </w:t>
      </w:r>
      <w:r w:rsidRPr="00961CE7">
        <w:rPr>
          <w:rFonts w:ascii="Times New Roman" w:hAnsi="Times New Roman" w:cs="Times New Roman"/>
          <w:sz w:val="24"/>
          <w:szCs w:val="24"/>
          <w:lang w:val="es-419"/>
        </w:rPr>
        <w:t>los tratamientos en la clínica.</w:t>
      </w:r>
    </w:p>
    <w:p w:rsidRPr="00AA0EE0" w:rsidR="00F80E8B" w:rsidP="00F80E8B" w:rsidRDefault="00F80E8B" w14:paraId="55D209FC" w14:textId="77777777">
      <w:pPr>
        <w:pStyle w:val="Prrafodelista"/>
        <w:spacing w:line="276" w:lineRule="auto"/>
        <w:ind w:left="360"/>
        <w:jc w:val="both"/>
        <w:rPr>
          <w:rFonts w:ascii="Times New Roman" w:hAnsi="Times New Roman" w:cs="Times New Roman"/>
          <w:b/>
          <w:bCs/>
          <w:sz w:val="24"/>
          <w:szCs w:val="24"/>
          <w:lang w:val="es-419"/>
        </w:rPr>
      </w:pPr>
    </w:p>
    <w:p w:rsidRPr="006E75C0" w:rsidR="00E53EED" w:rsidP="006E75C0" w:rsidRDefault="00F80E8B" w14:paraId="780C5405" w14:textId="3C64215A">
      <w:pPr>
        <w:pStyle w:val="Numerartablas0"/>
      </w:pPr>
      <w:bookmarkStart w:name="_Toc163111524" w:id="156"/>
      <w:r w:rsidRPr="006E75C0">
        <w:t>Concordancia de los segmentos de la tesis</w:t>
      </w:r>
      <w:bookmarkEnd w:id="156"/>
      <w:r w:rsidRPr="006E75C0">
        <w:t xml:space="preserve"> </w:t>
      </w:r>
    </w:p>
    <w:p w:rsidRPr="00461831" w:rsidR="001E76C2" w:rsidP="00461831" w:rsidRDefault="001E76C2" w14:paraId="7D814E89" w14:textId="3E781A1E">
      <w:pPr>
        <w:jc w:val="both"/>
        <w:rPr>
          <w:rFonts w:ascii="Times New Roman" w:hAnsi="Times New Roman" w:cs="Times New Roman"/>
          <w:lang w:val="es-419"/>
        </w:rPr>
      </w:pPr>
    </w:p>
    <w:tbl>
      <w:tblPr>
        <w:tblStyle w:val="Tablaconcuadrcula"/>
        <w:tblW w:w="13428" w:type="dxa"/>
        <w:tblLayout w:type="fixed"/>
        <w:tblLook w:val="04A0" w:firstRow="1" w:lastRow="0" w:firstColumn="1" w:lastColumn="0" w:noHBand="0" w:noVBand="1"/>
      </w:tblPr>
      <w:tblGrid>
        <w:gridCol w:w="1612"/>
        <w:gridCol w:w="1169"/>
        <w:gridCol w:w="1325"/>
        <w:gridCol w:w="1559"/>
        <w:gridCol w:w="1134"/>
        <w:gridCol w:w="1227"/>
        <w:gridCol w:w="1113"/>
        <w:gridCol w:w="1431"/>
        <w:gridCol w:w="1426"/>
        <w:gridCol w:w="1432"/>
      </w:tblGrid>
      <w:tr w:rsidRPr="008D3B60" w:rsidR="000E491F" w:rsidTr="003610B5" w14:paraId="07D5A568" w14:textId="77777777">
        <w:trPr>
          <w:trHeight w:val="296"/>
        </w:trPr>
        <w:tc>
          <w:tcPr>
            <w:tcW w:w="4106" w:type="dxa"/>
            <w:gridSpan w:val="3"/>
            <w:noWrap/>
            <w:vAlign w:val="center"/>
            <w:hideMark/>
          </w:tcPr>
          <w:p w:rsidRPr="00CB4000" w:rsidR="008D3B60" w:rsidP="003610B5" w:rsidRDefault="008D3B60" w14:paraId="0952AC9E" w14:textId="77777777">
            <w:pPr>
              <w:jc w:val="center"/>
              <w:rPr>
                <w:rFonts w:ascii="Times New Roman" w:hAnsi="Times New Roman" w:cs="Times New Roman"/>
                <w:sz w:val="20"/>
                <w:szCs w:val="20"/>
              </w:rPr>
            </w:pPr>
            <w:r w:rsidRPr="00CB4000">
              <w:rPr>
                <w:rFonts w:ascii="Times New Roman" w:hAnsi="Times New Roman" w:cs="Times New Roman"/>
                <w:sz w:val="20"/>
                <w:szCs w:val="20"/>
              </w:rPr>
              <w:t>CAPITULO I</w:t>
            </w:r>
          </w:p>
        </w:tc>
        <w:tc>
          <w:tcPr>
            <w:tcW w:w="1559" w:type="dxa"/>
            <w:noWrap/>
            <w:vAlign w:val="center"/>
            <w:hideMark/>
          </w:tcPr>
          <w:p w:rsidRPr="00CB4000" w:rsidR="008D3B60" w:rsidP="003610B5" w:rsidRDefault="008D3B60" w14:paraId="43B4E21F" w14:textId="77777777">
            <w:pPr>
              <w:jc w:val="center"/>
              <w:rPr>
                <w:rFonts w:ascii="Times New Roman" w:hAnsi="Times New Roman" w:cs="Times New Roman"/>
                <w:sz w:val="20"/>
                <w:szCs w:val="20"/>
              </w:rPr>
            </w:pPr>
            <w:r w:rsidRPr="00CB4000">
              <w:rPr>
                <w:rFonts w:ascii="Times New Roman" w:hAnsi="Times New Roman" w:cs="Times New Roman"/>
                <w:sz w:val="20"/>
                <w:szCs w:val="20"/>
              </w:rPr>
              <w:t>CAPITULO II</w:t>
            </w:r>
          </w:p>
        </w:tc>
        <w:tc>
          <w:tcPr>
            <w:tcW w:w="3474" w:type="dxa"/>
            <w:gridSpan w:val="3"/>
            <w:noWrap/>
            <w:vAlign w:val="center"/>
            <w:hideMark/>
          </w:tcPr>
          <w:p w:rsidRPr="00CB4000" w:rsidR="008D3B60" w:rsidP="003610B5" w:rsidRDefault="008D3B60" w14:paraId="0D5385FF" w14:textId="77777777">
            <w:pPr>
              <w:jc w:val="center"/>
              <w:rPr>
                <w:rFonts w:ascii="Times New Roman" w:hAnsi="Times New Roman" w:cs="Times New Roman"/>
                <w:sz w:val="20"/>
                <w:szCs w:val="20"/>
              </w:rPr>
            </w:pPr>
            <w:r w:rsidRPr="00CB4000">
              <w:rPr>
                <w:rFonts w:ascii="Times New Roman" w:hAnsi="Times New Roman" w:cs="Times New Roman"/>
                <w:sz w:val="20"/>
                <w:szCs w:val="20"/>
              </w:rPr>
              <w:t>CAPITULO III</w:t>
            </w:r>
          </w:p>
        </w:tc>
        <w:tc>
          <w:tcPr>
            <w:tcW w:w="1431" w:type="dxa"/>
            <w:noWrap/>
            <w:vAlign w:val="center"/>
            <w:hideMark/>
          </w:tcPr>
          <w:p w:rsidRPr="00CB4000" w:rsidR="008D3B60" w:rsidP="003610B5" w:rsidRDefault="008D3B60" w14:paraId="58484D18" w14:textId="77777777">
            <w:pPr>
              <w:jc w:val="center"/>
              <w:rPr>
                <w:rFonts w:ascii="Times New Roman" w:hAnsi="Times New Roman" w:cs="Times New Roman"/>
                <w:sz w:val="20"/>
                <w:szCs w:val="20"/>
              </w:rPr>
            </w:pPr>
            <w:r w:rsidRPr="00CB4000">
              <w:rPr>
                <w:rFonts w:ascii="Times New Roman" w:hAnsi="Times New Roman" w:cs="Times New Roman"/>
                <w:sz w:val="20"/>
                <w:szCs w:val="20"/>
              </w:rPr>
              <w:t>CAPITULO V</w:t>
            </w:r>
          </w:p>
        </w:tc>
        <w:tc>
          <w:tcPr>
            <w:tcW w:w="2858" w:type="dxa"/>
            <w:gridSpan w:val="2"/>
            <w:noWrap/>
            <w:vAlign w:val="center"/>
            <w:hideMark/>
          </w:tcPr>
          <w:p w:rsidRPr="00CB4000" w:rsidR="008D3B60" w:rsidP="003610B5" w:rsidRDefault="008D3B60" w14:paraId="68C27A2B" w14:textId="77777777">
            <w:pPr>
              <w:jc w:val="center"/>
              <w:rPr>
                <w:rFonts w:ascii="Times New Roman" w:hAnsi="Times New Roman" w:cs="Times New Roman"/>
                <w:sz w:val="20"/>
                <w:szCs w:val="20"/>
              </w:rPr>
            </w:pPr>
            <w:r w:rsidRPr="00CB4000">
              <w:rPr>
                <w:rFonts w:ascii="Times New Roman" w:hAnsi="Times New Roman" w:cs="Times New Roman"/>
                <w:sz w:val="20"/>
                <w:szCs w:val="20"/>
              </w:rPr>
              <w:t>CAPITULO VI</w:t>
            </w:r>
          </w:p>
        </w:tc>
      </w:tr>
      <w:tr w:rsidRPr="00C56ED8" w:rsidR="000E491F" w:rsidTr="003610B5" w14:paraId="1C9DFA68" w14:textId="77777777">
        <w:trPr>
          <w:trHeight w:val="535"/>
        </w:trPr>
        <w:tc>
          <w:tcPr>
            <w:tcW w:w="1612" w:type="dxa"/>
            <w:noWrap/>
            <w:hideMark/>
          </w:tcPr>
          <w:p w:rsidRPr="00CB4000" w:rsidR="008D3B60" w:rsidP="008D3B60" w:rsidRDefault="00C56ED8" w14:paraId="2A373BD5" w14:textId="47A692E7">
            <w:pPr>
              <w:jc w:val="both"/>
              <w:rPr>
                <w:rFonts w:ascii="Times New Roman" w:hAnsi="Times New Roman" w:cs="Times New Roman"/>
                <w:lang w:val="es-419"/>
              </w:rPr>
            </w:pPr>
            <w:r w:rsidRPr="00CB4000">
              <w:rPr>
                <w:rFonts w:ascii="Times New Roman" w:hAnsi="Times New Roman" w:cs="Times New Roman"/>
                <w:lang w:val="es-419"/>
              </w:rPr>
              <w:t>Título</w:t>
            </w:r>
            <w:r w:rsidRPr="00CB4000" w:rsidR="008D3B60">
              <w:rPr>
                <w:rFonts w:ascii="Times New Roman" w:hAnsi="Times New Roman" w:cs="Times New Roman"/>
                <w:lang w:val="es-419"/>
              </w:rPr>
              <w:t xml:space="preserve"> de la </w:t>
            </w:r>
            <w:r w:rsidRPr="00CB4000">
              <w:rPr>
                <w:rFonts w:ascii="Times New Roman" w:hAnsi="Times New Roman" w:cs="Times New Roman"/>
                <w:lang w:val="es-419"/>
              </w:rPr>
              <w:t>Investigación</w:t>
            </w:r>
          </w:p>
        </w:tc>
        <w:tc>
          <w:tcPr>
            <w:tcW w:w="1169" w:type="dxa"/>
            <w:noWrap/>
            <w:hideMark/>
          </w:tcPr>
          <w:p w:rsidRPr="00CB4000" w:rsidR="008D3B60" w:rsidP="008D3B60" w:rsidRDefault="008D3B60" w14:paraId="23FF24EF" w14:textId="77777777">
            <w:pPr>
              <w:jc w:val="both"/>
              <w:rPr>
                <w:rFonts w:ascii="Times New Roman" w:hAnsi="Times New Roman" w:cs="Times New Roman"/>
                <w:lang w:val="es-419"/>
              </w:rPr>
            </w:pPr>
            <w:r w:rsidRPr="00CB4000">
              <w:rPr>
                <w:rFonts w:ascii="Times New Roman" w:hAnsi="Times New Roman" w:cs="Times New Roman"/>
                <w:lang w:val="es-419"/>
              </w:rPr>
              <w:t>Objetivo general</w:t>
            </w:r>
          </w:p>
        </w:tc>
        <w:tc>
          <w:tcPr>
            <w:tcW w:w="1325" w:type="dxa"/>
            <w:noWrap/>
            <w:hideMark/>
          </w:tcPr>
          <w:p w:rsidRPr="00CB4000" w:rsidR="008D3B60" w:rsidP="008D3B60" w:rsidRDefault="008D3B60" w14:paraId="0E38B467" w14:textId="2FFE08A7">
            <w:pPr>
              <w:jc w:val="both"/>
              <w:rPr>
                <w:rFonts w:ascii="Times New Roman" w:hAnsi="Times New Roman" w:cs="Times New Roman"/>
                <w:sz w:val="20"/>
                <w:szCs w:val="20"/>
                <w:lang w:val="es-419"/>
              </w:rPr>
            </w:pPr>
            <w:r w:rsidRPr="00CB4000">
              <w:rPr>
                <w:rFonts w:ascii="Times New Roman" w:hAnsi="Times New Roman" w:cs="Times New Roman"/>
                <w:sz w:val="20"/>
                <w:szCs w:val="20"/>
                <w:lang w:val="es-419"/>
              </w:rPr>
              <w:t xml:space="preserve">Objetivos </w:t>
            </w:r>
            <w:r w:rsidRPr="00CB4000" w:rsidR="00C56ED8">
              <w:rPr>
                <w:rFonts w:ascii="Times New Roman" w:hAnsi="Times New Roman" w:cs="Times New Roman"/>
                <w:sz w:val="20"/>
                <w:szCs w:val="20"/>
                <w:lang w:val="es-419"/>
              </w:rPr>
              <w:t>específicos</w:t>
            </w:r>
          </w:p>
        </w:tc>
        <w:tc>
          <w:tcPr>
            <w:tcW w:w="1559" w:type="dxa"/>
            <w:noWrap/>
            <w:hideMark/>
          </w:tcPr>
          <w:p w:rsidRPr="00CB4000" w:rsidR="008D3B60" w:rsidP="008D3B60" w:rsidRDefault="00C56ED8" w14:paraId="306D8326" w14:textId="450128A1">
            <w:pPr>
              <w:jc w:val="both"/>
              <w:rPr>
                <w:rFonts w:ascii="Times New Roman" w:hAnsi="Times New Roman" w:cs="Times New Roman"/>
                <w:sz w:val="20"/>
                <w:szCs w:val="20"/>
                <w:lang w:val="es-419"/>
              </w:rPr>
            </w:pPr>
            <w:r w:rsidRPr="00CB4000">
              <w:rPr>
                <w:rFonts w:ascii="Times New Roman" w:hAnsi="Times New Roman" w:cs="Times New Roman"/>
                <w:sz w:val="20"/>
                <w:szCs w:val="20"/>
                <w:lang w:val="es-419"/>
              </w:rPr>
              <w:t>Teorías</w:t>
            </w:r>
            <w:r w:rsidRPr="00CB4000" w:rsidR="008D3B60">
              <w:rPr>
                <w:rFonts w:ascii="Times New Roman" w:hAnsi="Times New Roman" w:cs="Times New Roman"/>
                <w:sz w:val="20"/>
                <w:szCs w:val="20"/>
                <w:lang w:val="es-419"/>
              </w:rPr>
              <w:t xml:space="preserve"> de Sustento</w:t>
            </w:r>
          </w:p>
        </w:tc>
        <w:tc>
          <w:tcPr>
            <w:tcW w:w="1134" w:type="dxa"/>
            <w:noWrap/>
            <w:hideMark/>
          </w:tcPr>
          <w:p w:rsidRPr="00CB4000" w:rsidR="008D3B60" w:rsidP="008D3B60" w:rsidRDefault="008D3B60" w14:paraId="744D1754" w14:textId="77777777">
            <w:pPr>
              <w:jc w:val="both"/>
              <w:rPr>
                <w:rFonts w:ascii="Times New Roman" w:hAnsi="Times New Roman" w:cs="Times New Roman"/>
                <w:sz w:val="20"/>
                <w:szCs w:val="20"/>
                <w:lang w:val="es-419"/>
              </w:rPr>
            </w:pPr>
            <w:r w:rsidRPr="00CB4000">
              <w:rPr>
                <w:rFonts w:ascii="Times New Roman" w:hAnsi="Times New Roman" w:cs="Times New Roman"/>
                <w:sz w:val="20"/>
                <w:szCs w:val="20"/>
                <w:lang w:val="es-419"/>
              </w:rPr>
              <w:t xml:space="preserve">Variables </w:t>
            </w:r>
          </w:p>
        </w:tc>
        <w:tc>
          <w:tcPr>
            <w:tcW w:w="1227" w:type="dxa"/>
            <w:noWrap/>
            <w:hideMark/>
          </w:tcPr>
          <w:p w:rsidRPr="00CB4000" w:rsidR="008D3B60" w:rsidP="008D3B60" w:rsidRDefault="00FC2212" w14:paraId="4C84D924" w14:textId="0FC4E8B4">
            <w:pPr>
              <w:jc w:val="both"/>
              <w:rPr>
                <w:rFonts w:ascii="Times New Roman" w:hAnsi="Times New Roman" w:cs="Times New Roman"/>
                <w:sz w:val="20"/>
                <w:szCs w:val="20"/>
                <w:lang w:val="es-419"/>
              </w:rPr>
            </w:pPr>
            <w:r w:rsidRPr="00CB4000">
              <w:rPr>
                <w:rFonts w:ascii="Times New Roman" w:hAnsi="Times New Roman" w:cs="Times New Roman"/>
                <w:sz w:val="20"/>
                <w:szCs w:val="20"/>
                <w:lang w:val="es-419"/>
              </w:rPr>
              <w:t>Población</w:t>
            </w:r>
          </w:p>
        </w:tc>
        <w:tc>
          <w:tcPr>
            <w:tcW w:w="1113" w:type="dxa"/>
            <w:noWrap/>
            <w:hideMark/>
          </w:tcPr>
          <w:p w:rsidRPr="00CB4000" w:rsidR="008D3B60" w:rsidP="008D3B60" w:rsidRDefault="00C56ED8" w14:paraId="1F8B1C03" w14:textId="6F59EDFC">
            <w:pPr>
              <w:jc w:val="both"/>
              <w:rPr>
                <w:rFonts w:ascii="Times New Roman" w:hAnsi="Times New Roman" w:cs="Times New Roman"/>
                <w:sz w:val="20"/>
                <w:szCs w:val="20"/>
                <w:lang w:val="es-419"/>
              </w:rPr>
            </w:pPr>
            <w:r w:rsidRPr="00CB4000">
              <w:rPr>
                <w:rFonts w:ascii="Times New Roman" w:hAnsi="Times New Roman" w:cs="Times New Roman"/>
                <w:sz w:val="20"/>
                <w:szCs w:val="20"/>
                <w:lang w:val="es-419"/>
              </w:rPr>
              <w:t>Técnicas</w:t>
            </w:r>
          </w:p>
        </w:tc>
        <w:tc>
          <w:tcPr>
            <w:tcW w:w="1431" w:type="dxa"/>
            <w:noWrap/>
            <w:hideMark/>
          </w:tcPr>
          <w:p w:rsidRPr="00CB4000" w:rsidR="008D3B60" w:rsidP="008D3B60" w:rsidRDefault="008D3B60" w14:paraId="36BE6214" w14:textId="77777777">
            <w:pPr>
              <w:jc w:val="both"/>
              <w:rPr>
                <w:rFonts w:ascii="Times New Roman" w:hAnsi="Times New Roman" w:cs="Times New Roman"/>
                <w:sz w:val="20"/>
                <w:szCs w:val="20"/>
                <w:lang w:val="es-419"/>
              </w:rPr>
            </w:pPr>
            <w:r w:rsidRPr="00CB4000">
              <w:rPr>
                <w:rFonts w:ascii="Times New Roman" w:hAnsi="Times New Roman" w:cs="Times New Roman"/>
                <w:sz w:val="20"/>
                <w:szCs w:val="20"/>
                <w:lang w:val="es-419"/>
              </w:rPr>
              <w:t>Conclusiones</w:t>
            </w:r>
          </w:p>
        </w:tc>
        <w:tc>
          <w:tcPr>
            <w:tcW w:w="1426" w:type="dxa"/>
            <w:hideMark/>
          </w:tcPr>
          <w:p w:rsidRPr="00CB4000" w:rsidR="008D3B60" w:rsidP="008D3B60" w:rsidRDefault="008D3B60" w14:paraId="40C55B94" w14:textId="77777777">
            <w:pPr>
              <w:jc w:val="both"/>
              <w:rPr>
                <w:rFonts w:ascii="Times New Roman" w:hAnsi="Times New Roman" w:cs="Times New Roman"/>
                <w:sz w:val="20"/>
                <w:szCs w:val="20"/>
                <w:lang w:val="es-419"/>
              </w:rPr>
            </w:pPr>
            <w:r w:rsidRPr="00CB4000">
              <w:rPr>
                <w:rFonts w:ascii="Times New Roman" w:hAnsi="Times New Roman" w:cs="Times New Roman"/>
                <w:sz w:val="20"/>
                <w:szCs w:val="20"/>
                <w:lang w:val="es-419"/>
              </w:rPr>
              <w:t>Nombre de las propuestas</w:t>
            </w:r>
          </w:p>
        </w:tc>
        <w:tc>
          <w:tcPr>
            <w:tcW w:w="1432" w:type="dxa"/>
            <w:noWrap/>
            <w:hideMark/>
          </w:tcPr>
          <w:p w:rsidRPr="00CB4000" w:rsidR="008D3B60" w:rsidP="008D3B60" w:rsidRDefault="008D3B60" w14:paraId="6E570D16" w14:textId="77777777">
            <w:pPr>
              <w:jc w:val="both"/>
              <w:rPr>
                <w:rFonts w:ascii="Times New Roman" w:hAnsi="Times New Roman" w:cs="Times New Roman"/>
                <w:sz w:val="20"/>
                <w:szCs w:val="20"/>
                <w:lang w:val="es-419"/>
              </w:rPr>
            </w:pPr>
            <w:r w:rsidRPr="00CB4000">
              <w:rPr>
                <w:rFonts w:ascii="Times New Roman" w:hAnsi="Times New Roman" w:cs="Times New Roman"/>
                <w:sz w:val="20"/>
                <w:szCs w:val="20"/>
                <w:lang w:val="es-419"/>
              </w:rPr>
              <w:t>Objetivos de la propuesta</w:t>
            </w:r>
          </w:p>
        </w:tc>
      </w:tr>
      <w:tr w:rsidRPr="00E76320" w:rsidR="00BA06E5" w:rsidTr="003610B5" w14:paraId="23BCE0B2" w14:textId="77777777">
        <w:trPr>
          <w:trHeight w:val="1266"/>
        </w:trPr>
        <w:tc>
          <w:tcPr>
            <w:tcW w:w="1612" w:type="dxa"/>
            <w:vMerge w:val="restart"/>
            <w:hideMark/>
          </w:tcPr>
          <w:p w:rsidRPr="00CA27BA" w:rsidR="008D3B60" w:rsidP="008D3B60" w:rsidRDefault="008D3B60" w14:paraId="739C3388" w14:textId="77777777">
            <w:pPr>
              <w:jc w:val="both"/>
              <w:rPr>
                <w:rFonts w:ascii="Times New Roman" w:hAnsi="Times New Roman" w:cs="Times New Roman"/>
                <w:sz w:val="20"/>
                <w:szCs w:val="20"/>
                <w:lang w:val="es-419"/>
              </w:rPr>
            </w:pPr>
            <w:r w:rsidRPr="00CA27BA">
              <w:rPr>
                <w:rFonts w:ascii="Times New Roman" w:hAnsi="Times New Roman" w:cs="Times New Roman"/>
                <w:sz w:val="20"/>
                <w:szCs w:val="20"/>
                <w:lang w:val="es-419"/>
              </w:rPr>
              <w:t>Estrategia de farmacovigilancia diseñada para la Clínica Santa Clara de Asís en el primer trimestre del 2024</w:t>
            </w:r>
          </w:p>
        </w:tc>
        <w:tc>
          <w:tcPr>
            <w:tcW w:w="1169" w:type="dxa"/>
            <w:vMerge w:val="restart"/>
            <w:hideMark/>
          </w:tcPr>
          <w:p w:rsidRPr="00CA27BA" w:rsidR="008D3B60" w:rsidP="008D3B60" w:rsidRDefault="008D3B60" w14:paraId="4A71DABF" w14:textId="77777777">
            <w:pPr>
              <w:jc w:val="both"/>
              <w:rPr>
                <w:rFonts w:ascii="Times New Roman" w:hAnsi="Times New Roman" w:cs="Times New Roman"/>
                <w:sz w:val="20"/>
                <w:szCs w:val="20"/>
                <w:lang w:val="es-419"/>
              </w:rPr>
            </w:pPr>
            <w:r w:rsidRPr="00CA27BA">
              <w:rPr>
                <w:rFonts w:ascii="Times New Roman" w:hAnsi="Times New Roman" w:cs="Times New Roman"/>
                <w:sz w:val="20"/>
                <w:szCs w:val="20"/>
                <w:lang w:val="es-419"/>
              </w:rPr>
              <w:t xml:space="preserve">Diseñar una estrategia de farmacovigilancia que permita la correcta caracterización y seguimiento de los pacientes tratados en la Clínica Santa Clara de Asís del primer trimestre del 2024. </w:t>
            </w:r>
          </w:p>
        </w:tc>
        <w:tc>
          <w:tcPr>
            <w:tcW w:w="1325" w:type="dxa"/>
            <w:vMerge w:val="restart"/>
            <w:hideMark/>
          </w:tcPr>
          <w:p w:rsidRPr="00D06867" w:rsidR="008D3B60" w:rsidP="008D3B60" w:rsidRDefault="008D3B60" w14:paraId="0CE1B26C" w14:textId="77777777">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Identificar las necesidades específicas en el proceso de implementación de farmacovigilancia que limitan una adecuada caracterización y seguimiento de eventos adversos en pacientes tratados en la Clínica Santa Clara de Asís.</w:t>
            </w:r>
          </w:p>
        </w:tc>
        <w:tc>
          <w:tcPr>
            <w:tcW w:w="1559" w:type="dxa"/>
            <w:vMerge w:val="restart"/>
            <w:hideMark/>
          </w:tcPr>
          <w:p w:rsidRPr="00D06867" w:rsidR="008D3B60" w:rsidP="008D3B60" w:rsidRDefault="008D3B60" w14:paraId="49869554" w14:textId="092E82C9">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 xml:space="preserve">Bases </w:t>
            </w:r>
            <w:r w:rsidRPr="00D06867" w:rsidR="00C56ED8">
              <w:rPr>
                <w:rFonts w:ascii="Times New Roman" w:hAnsi="Times New Roman" w:cs="Times New Roman"/>
                <w:sz w:val="20"/>
                <w:szCs w:val="20"/>
                <w:lang w:val="es-419"/>
              </w:rPr>
              <w:t>Teórica</w:t>
            </w:r>
            <w:r w:rsidRPr="00D06867">
              <w:rPr>
                <w:rFonts w:ascii="Times New Roman" w:hAnsi="Times New Roman" w:cs="Times New Roman"/>
                <w:sz w:val="20"/>
                <w:szCs w:val="20"/>
                <w:lang w:val="es-419"/>
              </w:rPr>
              <w:t xml:space="preserve"> de la </w:t>
            </w:r>
            <w:r w:rsidRPr="00D06867" w:rsidR="00C56ED8">
              <w:rPr>
                <w:rFonts w:ascii="Times New Roman" w:hAnsi="Times New Roman" w:cs="Times New Roman"/>
                <w:sz w:val="20"/>
                <w:szCs w:val="20"/>
                <w:lang w:val="es-419"/>
              </w:rPr>
              <w:t>definición</w:t>
            </w:r>
            <w:r w:rsidRPr="00D06867">
              <w:rPr>
                <w:rFonts w:ascii="Times New Roman" w:hAnsi="Times New Roman" w:cs="Times New Roman"/>
                <w:sz w:val="20"/>
                <w:szCs w:val="20"/>
                <w:lang w:val="es-419"/>
              </w:rPr>
              <w:t xml:space="preserve"> de la OMS</w:t>
            </w:r>
          </w:p>
        </w:tc>
        <w:tc>
          <w:tcPr>
            <w:tcW w:w="1134" w:type="dxa"/>
            <w:hideMark/>
          </w:tcPr>
          <w:p w:rsidRPr="00D06867" w:rsidR="008D3B60" w:rsidP="008D3B60" w:rsidRDefault="008D3B60" w14:paraId="4B1B84EB" w14:textId="77777777">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Estrategia de farmacovigilancia</w:t>
            </w:r>
          </w:p>
        </w:tc>
        <w:tc>
          <w:tcPr>
            <w:tcW w:w="1227" w:type="dxa"/>
            <w:vMerge w:val="restart"/>
            <w:hideMark/>
          </w:tcPr>
          <w:p w:rsidRPr="00D06867" w:rsidR="008D3B60" w:rsidP="008D3B60" w:rsidRDefault="008D3B60" w14:paraId="79C6F732" w14:textId="77777777">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Pacientes que reciben tratamiento en la Clínica Santa Clara de Asís durante el período de estudio.</w:t>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t>Pacientes que han experimentado eventos adversos para poder evaluar la eficacia de la estrategia de seguimiento y caracterización.</w:t>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t>Personal de salud implicado que labora en la Clínica Santa Clara de Asís.</w:t>
            </w:r>
          </w:p>
        </w:tc>
        <w:tc>
          <w:tcPr>
            <w:tcW w:w="1113" w:type="dxa"/>
            <w:vMerge w:val="restart"/>
            <w:hideMark/>
          </w:tcPr>
          <w:p w:rsidRPr="00D06867" w:rsidR="008D3B60" w:rsidP="008D3B60" w:rsidRDefault="008D3B60" w14:paraId="61063279" w14:textId="77777777">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Entrevistas</w:t>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t>Cuestionarios</w:t>
            </w:r>
          </w:p>
        </w:tc>
        <w:tc>
          <w:tcPr>
            <w:tcW w:w="1431" w:type="dxa"/>
            <w:vMerge w:val="restart"/>
            <w:hideMark/>
          </w:tcPr>
          <w:p w:rsidRPr="00D06867" w:rsidR="008D3B60" w:rsidP="008D3B60" w:rsidRDefault="008D3B60" w14:paraId="45CB28CB" w14:textId="223A54E1">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La falta de protocolos estandarizados, deficiencias en la formación del personal sanitario y limitaciones en la infraestructura de datos son factores críticos que necesitan ser abordados.</w:t>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t xml:space="preserve">La evaluación de la Clínica Santa Clara de Asís ha demostrado con claridad </w:t>
            </w:r>
            <w:r w:rsidRPr="00D06867">
              <w:rPr>
                <w:rFonts w:ascii="Times New Roman" w:hAnsi="Times New Roman" w:cs="Times New Roman"/>
                <w:sz w:val="20"/>
                <w:szCs w:val="20"/>
                <w:lang w:val="es-419"/>
              </w:rPr>
              <w:t xml:space="preserve">cómo la ausencia de una estrategia de farmacovigilancia robusta y cohesiva repercute negativamente en la calidad del tratamiento y en la seguridad de los pacientes. </w:t>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t xml:space="preserve">La formulación de un marco adaptativo de farmacovigilancia, alineado con las mejores prácticas y estándares internacionales, ha instaurado un paradigma avanzado para la gestión de efectos adversos en la Clínica Santa Clara de Asís. </w:t>
            </w:r>
          </w:p>
        </w:tc>
        <w:tc>
          <w:tcPr>
            <w:tcW w:w="1426" w:type="dxa"/>
            <w:vMerge w:val="restart"/>
            <w:hideMark/>
          </w:tcPr>
          <w:p w:rsidRPr="00D06867" w:rsidR="008D3B60" w:rsidP="008D3B60" w:rsidRDefault="008D3B60" w14:paraId="1DE8CF9C" w14:textId="0676E01C">
            <w:pPr>
              <w:jc w:val="both"/>
              <w:rPr>
                <w:rFonts w:ascii="Times New Roman" w:hAnsi="Times New Roman" w:cs="Times New Roman"/>
                <w:b/>
                <w:bCs/>
                <w:sz w:val="20"/>
                <w:szCs w:val="20"/>
                <w:lang w:val="es-419"/>
              </w:rPr>
            </w:pPr>
            <w:r w:rsidRPr="00D06867">
              <w:rPr>
                <w:rFonts w:ascii="Times New Roman" w:hAnsi="Times New Roman" w:cs="Times New Roman"/>
                <w:b/>
                <w:bCs/>
                <w:sz w:val="20"/>
                <w:szCs w:val="20"/>
                <w:lang w:val="es-419"/>
              </w:rPr>
              <w:t xml:space="preserve"> Propuesta 2</w:t>
            </w:r>
            <w:r w:rsidRPr="00D06867">
              <w:rPr>
                <w:rFonts w:ascii="Times New Roman" w:hAnsi="Times New Roman" w:cs="Times New Roman"/>
                <w:sz w:val="20"/>
                <w:szCs w:val="20"/>
                <w:lang w:val="es-419"/>
              </w:rPr>
              <w:t xml:space="preserve"> </w:t>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t>"</w:t>
            </w:r>
            <w:r w:rsidR="005A0095">
              <w:rPr>
                <w:rFonts w:ascii="Times New Roman" w:hAnsi="Times New Roman" w:cs="Times New Roman"/>
                <w:sz w:val="20"/>
                <w:szCs w:val="20"/>
                <w:lang w:val="es-419"/>
              </w:rPr>
              <w:t xml:space="preserve"> </w:t>
            </w:r>
            <w:r w:rsidRPr="00D06867">
              <w:rPr>
                <w:rFonts w:ascii="Times New Roman" w:hAnsi="Times New Roman" w:cs="Times New Roman"/>
                <w:sz w:val="20"/>
                <w:szCs w:val="20"/>
                <w:lang w:val="es-419"/>
              </w:rPr>
              <w:t>Programa Integral de Promoción y Prevención de Riesgos de Medicamentos en la Clínica Santa Clara de Asís "</w:t>
            </w:r>
          </w:p>
        </w:tc>
        <w:tc>
          <w:tcPr>
            <w:tcW w:w="1432" w:type="dxa"/>
            <w:vMerge w:val="restart"/>
            <w:hideMark/>
          </w:tcPr>
          <w:p w:rsidRPr="00D06867" w:rsidR="00C56ED8" w:rsidP="00C56ED8" w:rsidRDefault="008D3B60" w14:paraId="0AD82321" w14:textId="22D334B4">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Diseñar campañas informativas sobre la importancia de la farmacovigilancia.</w:t>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t xml:space="preserve"> Realizar charlas educativas para el personal de la clínica sobre la identificación y prevención de riesgos de medicamento</w:t>
            </w:r>
            <w:r w:rsidRPr="00D06867" w:rsidR="00E7712E">
              <w:rPr>
                <w:rFonts w:ascii="Times New Roman" w:hAnsi="Times New Roman" w:cs="Times New Roman"/>
                <w:sz w:val="20"/>
                <w:szCs w:val="20"/>
                <w:lang w:val="es-419"/>
              </w:rPr>
              <w:t>s</w:t>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t xml:space="preserve">Establecer un sistema de seguimiento y </w:t>
            </w:r>
            <w:r w:rsidRPr="00D06867">
              <w:rPr>
                <w:rFonts w:ascii="Times New Roman" w:hAnsi="Times New Roman" w:cs="Times New Roman"/>
                <w:sz w:val="20"/>
                <w:szCs w:val="20"/>
                <w:lang w:val="es-419"/>
              </w:rPr>
              <w:t>control de eventos adversos, con reportes periódicos y análisis de causas.</w:t>
            </w:r>
            <w:r w:rsidRPr="00D06867">
              <w:rPr>
                <w:rFonts w:ascii="Times New Roman" w:hAnsi="Times New Roman" w:cs="Times New Roman"/>
                <w:sz w:val="20"/>
                <w:szCs w:val="20"/>
                <w:lang w:val="es-419"/>
              </w:rPr>
              <w:br/>
            </w:r>
            <w:r w:rsidRPr="00D06867">
              <w:rPr>
                <w:rFonts w:ascii="Times New Roman" w:hAnsi="Times New Roman" w:cs="Times New Roman"/>
                <w:sz w:val="20"/>
                <w:szCs w:val="20"/>
                <w:lang w:val="es-419"/>
              </w:rPr>
              <w:br/>
            </w:r>
          </w:p>
          <w:p w:rsidRPr="00D06867" w:rsidR="00C56ED8" w:rsidP="00C56ED8" w:rsidRDefault="00C56ED8" w14:paraId="077161AD" w14:textId="6861CBE6">
            <w:pPr>
              <w:rPr>
                <w:rFonts w:ascii="Times New Roman" w:hAnsi="Times New Roman" w:cs="Times New Roman"/>
                <w:sz w:val="20"/>
                <w:szCs w:val="20"/>
                <w:lang w:val="es-419"/>
              </w:rPr>
            </w:pPr>
          </w:p>
        </w:tc>
      </w:tr>
      <w:tr w:rsidRPr="00C56ED8" w:rsidR="000E491F" w:rsidTr="003610B5" w14:paraId="6F2BC1B3" w14:textId="77777777">
        <w:trPr>
          <w:trHeight w:val="993"/>
        </w:trPr>
        <w:tc>
          <w:tcPr>
            <w:tcW w:w="1612" w:type="dxa"/>
            <w:vMerge/>
            <w:hideMark/>
          </w:tcPr>
          <w:p w:rsidRPr="00C56ED8" w:rsidR="008D3B60" w:rsidP="008D3B60" w:rsidRDefault="008D3B60" w14:paraId="2004E502" w14:textId="77777777">
            <w:pPr>
              <w:jc w:val="both"/>
              <w:rPr>
                <w:rFonts w:ascii="Times New Roman" w:hAnsi="Times New Roman" w:cs="Times New Roman"/>
                <w:lang w:val="es-419"/>
              </w:rPr>
            </w:pPr>
          </w:p>
        </w:tc>
        <w:tc>
          <w:tcPr>
            <w:tcW w:w="1169" w:type="dxa"/>
            <w:vMerge/>
            <w:hideMark/>
          </w:tcPr>
          <w:p w:rsidRPr="00C56ED8" w:rsidR="008D3B60" w:rsidP="008D3B60" w:rsidRDefault="008D3B60" w14:paraId="76D2371E" w14:textId="77777777">
            <w:pPr>
              <w:jc w:val="both"/>
              <w:rPr>
                <w:rFonts w:ascii="Times New Roman" w:hAnsi="Times New Roman" w:cs="Times New Roman"/>
                <w:lang w:val="es-419"/>
              </w:rPr>
            </w:pPr>
          </w:p>
        </w:tc>
        <w:tc>
          <w:tcPr>
            <w:tcW w:w="1325" w:type="dxa"/>
            <w:vMerge/>
            <w:hideMark/>
          </w:tcPr>
          <w:p w:rsidRPr="00D06867" w:rsidR="008D3B60" w:rsidP="008D3B60" w:rsidRDefault="008D3B60" w14:paraId="79997F58" w14:textId="77777777">
            <w:pPr>
              <w:jc w:val="both"/>
              <w:rPr>
                <w:rFonts w:ascii="Times New Roman" w:hAnsi="Times New Roman" w:cs="Times New Roman"/>
                <w:sz w:val="20"/>
                <w:szCs w:val="20"/>
                <w:lang w:val="es-419"/>
              </w:rPr>
            </w:pPr>
          </w:p>
        </w:tc>
        <w:tc>
          <w:tcPr>
            <w:tcW w:w="1559" w:type="dxa"/>
            <w:vMerge/>
            <w:hideMark/>
          </w:tcPr>
          <w:p w:rsidRPr="00D06867" w:rsidR="008D3B60" w:rsidP="008D3B60" w:rsidRDefault="008D3B60" w14:paraId="10B74024" w14:textId="77777777">
            <w:pPr>
              <w:jc w:val="both"/>
              <w:rPr>
                <w:rFonts w:ascii="Times New Roman" w:hAnsi="Times New Roman" w:cs="Times New Roman"/>
                <w:sz w:val="20"/>
                <w:szCs w:val="20"/>
                <w:lang w:val="es-419"/>
              </w:rPr>
            </w:pPr>
          </w:p>
        </w:tc>
        <w:tc>
          <w:tcPr>
            <w:tcW w:w="1134" w:type="dxa"/>
            <w:hideMark/>
          </w:tcPr>
          <w:p w:rsidRPr="00D06867" w:rsidR="008D3B60" w:rsidP="008D3B60" w:rsidRDefault="00C56ED8" w14:paraId="61247194" w14:textId="5C588CD4">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Capacitación</w:t>
            </w:r>
            <w:r w:rsidRPr="00D06867" w:rsidR="00BC7D46">
              <w:rPr>
                <w:rFonts w:ascii="Times New Roman" w:hAnsi="Times New Roman" w:cs="Times New Roman"/>
                <w:sz w:val="20"/>
                <w:szCs w:val="20"/>
                <w:lang w:val="es-419"/>
              </w:rPr>
              <w:t xml:space="preserve"> </w:t>
            </w:r>
            <w:r w:rsidRPr="00D06867" w:rsidR="008D3B60">
              <w:rPr>
                <w:rFonts w:ascii="Times New Roman" w:hAnsi="Times New Roman" w:cs="Times New Roman"/>
                <w:sz w:val="20"/>
                <w:szCs w:val="20"/>
                <w:lang w:val="es-419"/>
              </w:rPr>
              <w:t>del personal</w:t>
            </w:r>
          </w:p>
        </w:tc>
        <w:tc>
          <w:tcPr>
            <w:tcW w:w="1227" w:type="dxa"/>
            <w:vMerge/>
            <w:hideMark/>
          </w:tcPr>
          <w:p w:rsidRPr="00D06867" w:rsidR="008D3B60" w:rsidP="008D3B60" w:rsidRDefault="008D3B60" w14:paraId="4E262610" w14:textId="77777777">
            <w:pPr>
              <w:jc w:val="both"/>
              <w:rPr>
                <w:rFonts w:ascii="Times New Roman" w:hAnsi="Times New Roman" w:cs="Times New Roman"/>
                <w:sz w:val="20"/>
                <w:szCs w:val="20"/>
                <w:lang w:val="es-419"/>
              </w:rPr>
            </w:pPr>
          </w:p>
        </w:tc>
        <w:tc>
          <w:tcPr>
            <w:tcW w:w="1113" w:type="dxa"/>
            <w:vMerge/>
            <w:hideMark/>
          </w:tcPr>
          <w:p w:rsidRPr="00D06867" w:rsidR="008D3B60" w:rsidP="008D3B60" w:rsidRDefault="008D3B60" w14:paraId="288F11D9" w14:textId="77777777">
            <w:pPr>
              <w:jc w:val="both"/>
              <w:rPr>
                <w:rFonts w:ascii="Times New Roman" w:hAnsi="Times New Roman" w:cs="Times New Roman"/>
                <w:sz w:val="20"/>
                <w:szCs w:val="20"/>
                <w:lang w:val="es-419"/>
              </w:rPr>
            </w:pPr>
          </w:p>
        </w:tc>
        <w:tc>
          <w:tcPr>
            <w:tcW w:w="1431" w:type="dxa"/>
            <w:vMerge/>
            <w:hideMark/>
          </w:tcPr>
          <w:p w:rsidRPr="00D06867" w:rsidR="008D3B60" w:rsidP="008D3B60" w:rsidRDefault="008D3B60" w14:paraId="13AC8A1A" w14:textId="77777777">
            <w:pPr>
              <w:jc w:val="both"/>
              <w:rPr>
                <w:rFonts w:ascii="Times New Roman" w:hAnsi="Times New Roman" w:cs="Times New Roman"/>
                <w:sz w:val="20"/>
                <w:szCs w:val="20"/>
                <w:lang w:val="es-419"/>
              </w:rPr>
            </w:pPr>
          </w:p>
        </w:tc>
        <w:tc>
          <w:tcPr>
            <w:tcW w:w="1426" w:type="dxa"/>
            <w:vMerge/>
            <w:hideMark/>
          </w:tcPr>
          <w:p w:rsidRPr="00C56ED8" w:rsidR="008D3B60" w:rsidP="008D3B60" w:rsidRDefault="008D3B60" w14:paraId="5D3AB9DF" w14:textId="77777777">
            <w:pPr>
              <w:jc w:val="both"/>
              <w:rPr>
                <w:rFonts w:ascii="Times New Roman" w:hAnsi="Times New Roman" w:cs="Times New Roman"/>
                <w:lang w:val="es-419"/>
              </w:rPr>
            </w:pPr>
          </w:p>
        </w:tc>
        <w:tc>
          <w:tcPr>
            <w:tcW w:w="1432" w:type="dxa"/>
            <w:vMerge/>
            <w:hideMark/>
          </w:tcPr>
          <w:p w:rsidRPr="00C56ED8" w:rsidR="008D3B60" w:rsidP="008D3B60" w:rsidRDefault="008D3B60" w14:paraId="30F98338" w14:textId="77777777">
            <w:pPr>
              <w:jc w:val="both"/>
              <w:rPr>
                <w:rFonts w:ascii="Times New Roman" w:hAnsi="Times New Roman" w:cs="Times New Roman"/>
                <w:lang w:val="es-419"/>
              </w:rPr>
            </w:pPr>
          </w:p>
        </w:tc>
      </w:tr>
      <w:tr w:rsidRPr="00C56ED8" w:rsidR="000E491F" w:rsidTr="003610B5" w14:paraId="51612F5E" w14:textId="77777777">
        <w:trPr>
          <w:trHeight w:val="1146"/>
        </w:trPr>
        <w:tc>
          <w:tcPr>
            <w:tcW w:w="1612" w:type="dxa"/>
            <w:vMerge/>
            <w:hideMark/>
          </w:tcPr>
          <w:p w:rsidRPr="00C56ED8" w:rsidR="008D3B60" w:rsidP="008D3B60" w:rsidRDefault="008D3B60" w14:paraId="7CB2DF5E" w14:textId="77777777">
            <w:pPr>
              <w:jc w:val="both"/>
              <w:rPr>
                <w:rFonts w:ascii="Times New Roman" w:hAnsi="Times New Roman" w:cs="Times New Roman"/>
                <w:lang w:val="es-419"/>
              </w:rPr>
            </w:pPr>
          </w:p>
        </w:tc>
        <w:tc>
          <w:tcPr>
            <w:tcW w:w="1169" w:type="dxa"/>
            <w:vMerge/>
            <w:hideMark/>
          </w:tcPr>
          <w:p w:rsidRPr="00C56ED8" w:rsidR="008D3B60" w:rsidP="008D3B60" w:rsidRDefault="008D3B60" w14:paraId="7530165A" w14:textId="77777777">
            <w:pPr>
              <w:jc w:val="both"/>
              <w:rPr>
                <w:rFonts w:ascii="Times New Roman" w:hAnsi="Times New Roman" w:cs="Times New Roman"/>
                <w:lang w:val="es-419"/>
              </w:rPr>
            </w:pPr>
          </w:p>
        </w:tc>
        <w:tc>
          <w:tcPr>
            <w:tcW w:w="1325" w:type="dxa"/>
            <w:vMerge/>
            <w:hideMark/>
          </w:tcPr>
          <w:p w:rsidRPr="00D06867" w:rsidR="008D3B60" w:rsidP="008D3B60" w:rsidRDefault="008D3B60" w14:paraId="50D6689D" w14:textId="77777777">
            <w:pPr>
              <w:jc w:val="both"/>
              <w:rPr>
                <w:rFonts w:ascii="Times New Roman" w:hAnsi="Times New Roman" w:cs="Times New Roman"/>
                <w:sz w:val="20"/>
                <w:szCs w:val="20"/>
                <w:lang w:val="es-419"/>
              </w:rPr>
            </w:pPr>
          </w:p>
        </w:tc>
        <w:tc>
          <w:tcPr>
            <w:tcW w:w="1559" w:type="dxa"/>
            <w:vMerge/>
            <w:hideMark/>
          </w:tcPr>
          <w:p w:rsidRPr="00D06867" w:rsidR="008D3B60" w:rsidP="008D3B60" w:rsidRDefault="008D3B60" w14:paraId="4C783ADB" w14:textId="77777777">
            <w:pPr>
              <w:jc w:val="both"/>
              <w:rPr>
                <w:rFonts w:ascii="Times New Roman" w:hAnsi="Times New Roman" w:cs="Times New Roman"/>
                <w:sz w:val="20"/>
                <w:szCs w:val="20"/>
                <w:lang w:val="es-419"/>
              </w:rPr>
            </w:pPr>
          </w:p>
        </w:tc>
        <w:tc>
          <w:tcPr>
            <w:tcW w:w="1134" w:type="dxa"/>
            <w:hideMark/>
          </w:tcPr>
          <w:p w:rsidRPr="00D06867" w:rsidR="008D3B60" w:rsidP="008D3B60" w:rsidRDefault="008D3B60" w14:paraId="3B76CC02" w14:textId="561ACA3B">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 xml:space="preserve">Reporte </w:t>
            </w:r>
            <w:r w:rsidRPr="00D06867" w:rsidR="00BC7D46">
              <w:rPr>
                <w:rFonts w:ascii="Times New Roman" w:hAnsi="Times New Roman" w:cs="Times New Roman"/>
                <w:sz w:val="20"/>
                <w:szCs w:val="20"/>
                <w:lang w:val="es-419"/>
              </w:rPr>
              <w:t>de Eventos</w:t>
            </w:r>
            <w:r w:rsidRPr="00D06867">
              <w:rPr>
                <w:rFonts w:ascii="Times New Roman" w:hAnsi="Times New Roman" w:cs="Times New Roman"/>
                <w:sz w:val="20"/>
                <w:szCs w:val="20"/>
                <w:lang w:val="es-419"/>
              </w:rPr>
              <w:t xml:space="preserve"> adversos</w:t>
            </w:r>
          </w:p>
        </w:tc>
        <w:tc>
          <w:tcPr>
            <w:tcW w:w="1227" w:type="dxa"/>
            <w:vMerge/>
            <w:hideMark/>
          </w:tcPr>
          <w:p w:rsidRPr="00D06867" w:rsidR="008D3B60" w:rsidP="008D3B60" w:rsidRDefault="008D3B60" w14:paraId="577D4A82" w14:textId="77777777">
            <w:pPr>
              <w:jc w:val="both"/>
              <w:rPr>
                <w:rFonts w:ascii="Times New Roman" w:hAnsi="Times New Roman" w:cs="Times New Roman"/>
                <w:sz w:val="20"/>
                <w:szCs w:val="20"/>
                <w:lang w:val="es-419"/>
              </w:rPr>
            </w:pPr>
          </w:p>
        </w:tc>
        <w:tc>
          <w:tcPr>
            <w:tcW w:w="1113" w:type="dxa"/>
            <w:vMerge/>
            <w:hideMark/>
          </w:tcPr>
          <w:p w:rsidRPr="00D06867" w:rsidR="008D3B60" w:rsidP="008D3B60" w:rsidRDefault="008D3B60" w14:paraId="7CA038A3" w14:textId="77777777">
            <w:pPr>
              <w:jc w:val="both"/>
              <w:rPr>
                <w:rFonts w:ascii="Times New Roman" w:hAnsi="Times New Roman" w:cs="Times New Roman"/>
                <w:sz w:val="20"/>
                <w:szCs w:val="20"/>
                <w:lang w:val="es-419"/>
              </w:rPr>
            </w:pPr>
          </w:p>
        </w:tc>
        <w:tc>
          <w:tcPr>
            <w:tcW w:w="1431" w:type="dxa"/>
            <w:vMerge/>
            <w:hideMark/>
          </w:tcPr>
          <w:p w:rsidRPr="00D06867" w:rsidR="008D3B60" w:rsidP="008D3B60" w:rsidRDefault="008D3B60" w14:paraId="29A9B622" w14:textId="77777777">
            <w:pPr>
              <w:jc w:val="both"/>
              <w:rPr>
                <w:rFonts w:ascii="Times New Roman" w:hAnsi="Times New Roman" w:cs="Times New Roman"/>
                <w:sz w:val="20"/>
                <w:szCs w:val="20"/>
                <w:lang w:val="es-419"/>
              </w:rPr>
            </w:pPr>
          </w:p>
        </w:tc>
        <w:tc>
          <w:tcPr>
            <w:tcW w:w="1426" w:type="dxa"/>
            <w:vMerge/>
            <w:hideMark/>
          </w:tcPr>
          <w:p w:rsidRPr="00C56ED8" w:rsidR="008D3B60" w:rsidP="008D3B60" w:rsidRDefault="008D3B60" w14:paraId="6EBD05FF" w14:textId="77777777">
            <w:pPr>
              <w:jc w:val="both"/>
              <w:rPr>
                <w:rFonts w:ascii="Times New Roman" w:hAnsi="Times New Roman" w:cs="Times New Roman"/>
                <w:lang w:val="es-419"/>
              </w:rPr>
            </w:pPr>
          </w:p>
        </w:tc>
        <w:tc>
          <w:tcPr>
            <w:tcW w:w="1432" w:type="dxa"/>
            <w:vMerge/>
            <w:hideMark/>
          </w:tcPr>
          <w:p w:rsidRPr="00C56ED8" w:rsidR="008D3B60" w:rsidP="008D3B60" w:rsidRDefault="008D3B60" w14:paraId="649C0B0F" w14:textId="77777777">
            <w:pPr>
              <w:jc w:val="both"/>
              <w:rPr>
                <w:rFonts w:ascii="Times New Roman" w:hAnsi="Times New Roman" w:cs="Times New Roman"/>
                <w:lang w:val="es-419"/>
              </w:rPr>
            </w:pPr>
          </w:p>
        </w:tc>
      </w:tr>
      <w:tr w:rsidRPr="00C56ED8" w:rsidR="000E491F" w:rsidTr="003610B5" w14:paraId="7FD309D6" w14:textId="77777777">
        <w:trPr>
          <w:trHeight w:val="1338"/>
        </w:trPr>
        <w:tc>
          <w:tcPr>
            <w:tcW w:w="1612" w:type="dxa"/>
            <w:vMerge/>
            <w:hideMark/>
          </w:tcPr>
          <w:p w:rsidRPr="00C56ED8" w:rsidR="008D3B60" w:rsidP="008D3B60" w:rsidRDefault="008D3B60" w14:paraId="1862F8BA" w14:textId="77777777">
            <w:pPr>
              <w:jc w:val="both"/>
              <w:rPr>
                <w:rFonts w:ascii="Times New Roman" w:hAnsi="Times New Roman" w:cs="Times New Roman"/>
                <w:lang w:val="es-419"/>
              </w:rPr>
            </w:pPr>
          </w:p>
        </w:tc>
        <w:tc>
          <w:tcPr>
            <w:tcW w:w="1169" w:type="dxa"/>
            <w:vMerge/>
            <w:hideMark/>
          </w:tcPr>
          <w:p w:rsidRPr="00C56ED8" w:rsidR="008D3B60" w:rsidP="008D3B60" w:rsidRDefault="008D3B60" w14:paraId="27ECA74D" w14:textId="77777777">
            <w:pPr>
              <w:jc w:val="both"/>
              <w:rPr>
                <w:rFonts w:ascii="Times New Roman" w:hAnsi="Times New Roman" w:cs="Times New Roman"/>
                <w:lang w:val="es-419"/>
              </w:rPr>
            </w:pPr>
          </w:p>
        </w:tc>
        <w:tc>
          <w:tcPr>
            <w:tcW w:w="1325" w:type="dxa"/>
            <w:vMerge w:val="restart"/>
            <w:hideMark/>
          </w:tcPr>
          <w:p w:rsidRPr="00D06867" w:rsidR="008D3B60" w:rsidP="008D3B60" w:rsidRDefault="008D3B60" w14:paraId="3CDB037F" w14:textId="77777777">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Evaluar como la ausencia de una estrategia integral de farmacovigil</w:t>
            </w:r>
            <w:r w:rsidRPr="00D06867">
              <w:rPr>
                <w:rFonts w:ascii="Times New Roman" w:hAnsi="Times New Roman" w:cs="Times New Roman"/>
                <w:sz w:val="20"/>
                <w:szCs w:val="20"/>
                <w:lang w:val="es-419"/>
              </w:rPr>
              <w:t>ancia afecta la calidad del tratamiento y la seguridad de los pacientes en la Clínica Santa Clara de Asís.</w:t>
            </w:r>
          </w:p>
        </w:tc>
        <w:tc>
          <w:tcPr>
            <w:tcW w:w="1559" w:type="dxa"/>
            <w:vMerge/>
            <w:hideMark/>
          </w:tcPr>
          <w:p w:rsidRPr="00D06867" w:rsidR="008D3B60" w:rsidP="008D3B60" w:rsidRDefault="008D3B60" w14:paraId="392206C3" w14:textId="77777777">
            <w:pPr>
              <w:jc w:val="both"/>
              <w:rPr>
                <w:rFonts w:ascii="Times New Roman" w:hAnsi="Times New Roman" w:cs="Times New Roman"/>
                <w:sz w:val="20"/>
                <w:szCs w:val="20"/>
                <w:lang w:val="es-419"/>
              </w:rPr>
            </w:pPr>
          </w:p>
        </w:tc>
        <w:tc>
          <w:tcPr>
            <w:tcW w:w="1134" w:type="dxa"/>
            <w:hideMark/>
          </w:tcPr>
          <w:p w:rsidRPr="00D06867" w:rsidR="008D3B60" w:rsidP="008D3B60" w:rsidRDefault="008D3B60" w14:paraId="696A48B2" w14:textId="77777777">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Seguridad del paciente</w:t>
            </w:r>
          </w:p>
        </w:tc>
        <w:tc>
          <w:tcPr>
            <w:tcW w:w="1227" w:type="dxa"/>
            <w:vMerge/>
            <w:hideMark/>
          </w:tcPr>
          <w:p w:rsidRPr="00D06867" w:rsidR="008D3B60" w:rsidP="008D3B60" w:rsidRDefault="008D3B60" w14:paraId="2D73B70C" w14:textId="77777777">
            <w:pPr>
              <w:jc w:val="both"/>
              <w:rPr>
                <w:rFonts w:ascii="Times New Roman" w:hAnsi="Times New Roman" w:cs="Times New Roman"/>
                <w:sz w:val="20"/>
                <w:szCs w:val="20"/>
                <w:lang w:val="es-419"/>
              </w:rPr>
            </w:pPr>
          </w:p>
        </w:tc>
        <w:tc>
          <w:tcPr>
            <w:tcW w:w="1113" w:type="dxa"/>
            <w:vMerge/>
            <w:hideMark/>
          </w:tcPr>
          <w:p w:rsidRPr="00D06867" w:rsidR="008D3B60" w:rsidP="008D3B60" w:rsidRDefault="008D3B60" w14:paraId="4B420DCB" w14:textId="77777777">
            <w:pPr>
              <w:jc w:val="both"/>
              <w:rPr>
                <w:rFonts w:ascii="Times New Roman" w:hAnsi="Times New Roman" w:cs="Times New Roman"/>
                <w:sz w:val="20"/>
                <w:szCs w:val="20"/>
                <w:lang w:val="es-419"/>
              </w:rPr>
            </w:pPr>
          </w:p>
        </w:tc>
        <w:tc>
          <w:tcPr>
            <w:tcW w:w="1431" w:type="dxa"/>
            <w:vMerge/>
            <w:hideMark/>
          </w:tcPr>
          <w:p w:rsidRPr="00D06867" w:rsidR="008D3B60" w:rsidP="008D3B60" w:rsidRDefault="008D3B60" w14:paraId="4017F4B2" w14:textId="77777777">
            <w:pPr>
              <w:jc w:val="both"/>
              <w:rPr>
                <w:rFonts w:ascii="Times New Roman" w:hAnsi="Times New Roman" w:cs="Times New Roman"/>
                <w:sz w:val="20"/>
                <w:szCs w:val="20"/>
                <w:lang w:val="es-419"/>
              </w:rPr>
            </w:pPr>
          </w:p>
        </w:tc>
        <w:tc>
          <w:tcPr>
            <w:tcW w:w="1426" w:type="dxa"/>
            <w:vMerge/>
            <w:hideMark/>
          </w:tcPr>
          <w:p w:rsidRPr="00C56ED8" w:rsidR="008D3B60" w:rsidP="008D3B60" w:rsidRDefault="008D3B60" w14:paraId="7213233B" w14:textId="77777777">
            <w:pPr>
              <w:jc w:val="both"/>
              <w:rPr>
                <w:rFonts w:ascii="Times New Roman" w:hAnsi="Times New Roman" w:cs="Times New Roman"/>
                <w:lang w:val="es-419"/>
              </w:rPr>
            </w:pPr>
          </w:p>
        </w:tc>
        <w:tc>
          <w:tcPr>
            <w:tcW w:w="1432" w:type="dxa"/>
            <w:vMerge/>
            <w:hideMark/>
          </w:tcPr>
          <w:p w:rsidRPr="00C56ED8" w:rsidR="008D3B60" w:rsidP="008D3B60" w:rsidRDefault="008D3B60" w14:paraId="633B9514" w14:textId="77777777">
            <w:pPr>
              <w:jc w:val="both"/>
              <w:rPr>
                <w:rFonts w:ascii="Times New Roman" w:hAnsi="Times New Roman" w:cs="Times New Roman"/>
                <w:lang w:val="es-419"/>
              </w:rPr>
            </w:pPr>
          </w:p>
        </w:tc>
      </w:tr>
      <w:tr w:rsidRPr="00C56ED8" w:rsidR="000E491F" w:rsidTr="003610B5" w14:paraId="4F071F49" w14:textId="77777777">
        <w:trPr>
          <w:trHeight w:val="1729"/>
        </w:trPr>
        <w:tc>
          <w:tcPr>
            <w:tcW w:w="1612" w:type="dxa"/>
            <w:vMerge/>
            <w:hideMark/>
          </w:tcPr>
          <w:p w:rsidRPr="00C56ED8" w:rsidR="008D3B60" w:rsidP="008D3B60" w:rsidRDefault="008D3B60" w14:paraId="5E2D5452" w14:textId="77777777">
            <w:pPr>
              <w:jc w:val="both"/>
              <w:rPr>
                <w:rFonts w:ascii="Times New Roman" w:hAnsi="Times New Roman" w:cs="Times New Roman"/>
                <w:lang w:val="es-419"/>
              </w:rPr>
            </w:pPr>
          </w:p>
        </w:tc>
        <w:tc>
          <w:tcPr>
            <w:tcW w:w="1169" w:type="dxa"/>
            <w:vMerge/>
            <w:hideMark/>
          </w:tcPr>
          <w:p w:rsidRPr="00C56ED8" w:rsidR="008D3B60" w:rsidP="008D3B60" w:rsidRDefault="008D3B60" w14:paraId="0C08B81E" w14:textId="77777777">
            <w:pPr>
              <w:jc w:val="both"/>
              <w:rPr>
                <w:rFonts w:ascii="Times New Roman" w:hAnsi="Times New Roman" w:cs="Times New Roman"/>
                <w:lang w:val="es-419"/>
              </w:rPr>
            </w:pPr>
          </w:p>
        </w:tc>
        <w:tc>
          <w:tcPr>
            <w:tcW w:w="1325" w:type="dxa"/>
            <w:vMerge/>
            <w:hideMark/>
          </w:tcPr>
          <w:p w:rsidRPr="00D06867" w:rsidR="008D3B60" w:rsidP="008D3B60" w:rsidRDefault="008D3B60" w14:paraId="458C00B5" w14:textId="77777777">
            <w:pPr>
              <w:jc w:val="both"/>
              <w:rPr>
                <w:rFonts w:ascii="Times New Roman" w:hAnsi="Times New Roman" w:cs="Times New Roman"/>
                <w:sz w:val="20"/>
                <w:szCs w:val="20"/>
                <w:lang w:val="es-419"/>
              </w:rPr>
            </w:pPr>
          </w:p>
        </w:tc>
        <w:tc>
          <w:tcPr>
            <w:tcW w:w="1559" w:type="dxa"/>
            <w:vMerge/>
            <w:hideMark/>
          </w:tcPr>
          <w:p w:rsidRPr="00D06867" w:rsidR="008D3B60" w:rsidP="008D3B60" w:rsidRDefault="008D3B60" w14:paraId="2704073B" w14:textId="77777777">
            <w:pPr>
              <w:jc w:val="both"/>
              <w:rPr>
                <w:rFonts w:ascii="Times New Roman" w:hAnsi="Times New Roman" w:cs="Times New Roman"/>
                <w:sz w:val="20"/>
                <w:szCs w:val="20"/>
                <w:lang w:val="es-419"/>
              </w:rPr>
            </w:pPr>
          </w:p>
        </w:tc>
        <w:tc>
          <w:tcPr>
            <w:tcW w:w="1134" w:type="dxa"/>
            <w:hideMark/>
          </w:tcPr>
          <w:p w:rsidRPr="00D06867" w:rsidR="008D3B60" w:rsidP="008D3B60" w:rsidRDefault="008D3B60" w14:paraId="6096365A" w14:textId="77777777">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Necesidades especificas</w:t>
            </w:r>
          </w:p>
        </w:tc>
        <w:tc>
          <w:tcPr>
            <w:tcW w:w="1227" w:type="dxa"/>
            <w:vMerge/>
            <w:hideMark/>
          </w:tcPr>
          <w:p w:rsidRPr="00D06867" w:rsidR="008D3B60" w:rsidP="008D3B60" w:rsidRDefault="008D3B60" w14:paraId="7DB00551" w14:textId="77777777">
            <w:pPr>
              <w:jc w:val="both"/>
              <w:rPr>
                <w:rFonts w:ascii="Times New Roman" w:hAnsi="Times New Roman" w:cs="Times New Roman"/>
                <w:sz w:val="20"/>
                <w:szCs w:val="20"/>
                <w:lang w:val="es-419"/>
              </w:rPr>
            </w:pPr>
          </w:p>
        </w:tc>
        <w:tc>
          <w:tcPr>
            <w:tcW w:w="1113" w:type="dxa"/>
            <w:vMerge/>
            <w:hideMark/>
          </w:tcPr>
          <w:p w:rsidRPr="00D06867" w:rsidR="008D3B60" w:rsidP="008D3B60" w:rsidRDefault="008D3B60" w14:paraId="64C8E078" w14:textId="77777777">
            <w:pPr>
              <w:jc w:val="both"/>
              <w:rPr>
                <w:rFonts w:ascii="Times New Roman" w:hAnsi="Times New Roman" w:cs="Times New Roman"/>
                <w:sz w:val="20"/>
                <w:szCs w:val="20"/>
                <w:lang w:val="es-419"/>
              </w:rPr>
            </w:pPr>
          </w:p>
        </w:tc>
        <w:tc>
          <w:tcPr>
            <w:tcW w:w="1431" w:type="dxa"/>
            <w:vMerge/>
            <w:hideMark/>
          </w:tcPr>
          <w:p w:rsidRPr="00D06867" w:rsidR="008D3B60" w:rsidP="008D3B60" w:rsidRDefault="008D3B60" w14:paraId="0958591A" w14:textId="77777777">
            <w:pPr>
              <w:jc w:val="both"/>
              <w:rPr>
                <w:rFonts w:ascii="Times New Roman" w:hAnsi="Times New Roman" w:cs="Times New Roman"/>
                <w:sz w:val="20"/>
                <w:szCs w:val="20"/>
                <w:lang w:val="es-419"/>
              </w:rPr>
            </w:pPr>
          </w:p>
        </w:tc>
        <w:tc>
          <w:tcPr>
            <w:tcW w:w="1426" w:type="dxa"/>
            <w:vMerge/>
            <w:hideMark/>
          </w:tcPr>
          <w:p w:rsidRPr="00C56ED8" w:rsidR="008D3B60" w:rsidP="008D3B60" w:rsidRDefault="008D3B60" w14:paraId="1D5EF770" w14:textId="77777777">
            <w:pPr>
              <w:jc w:val="both"/>
              <w:rPr>
                <w:rFonts w:ascii="Times New Roman" w:hAnsi="Times New Roman" w:cs="Times New Roman"/>
                <w:lang w:val="es-419"/>
              </w:rPr>
            </w:pPr>
          </w:p>
        </w:tc>
        <w:tc>
          <w:tcPr>
            <w:tcW w:w="1432" w:type="dxa"/>
            <w:vMerge/>
            <w:hideMark/>
          </w:tcPr>
          <w:p w:rsidRPr="00C56ED8" w:rsidR="008D3B60" w:rsidP="008D3B60" w:rsidRDefault="008D3B60" w14:paraId="5F4757FB" w14:textId="77777777">
            <w:pPr>
              <w:jc w:val="both"/>
              <w:rPr>
                <w:rFonts w:ascii="Times New Roman" w:hAnsi="Times New Roman" w:cs="Times New Roman"/>
                <w:lang w:val="es-419"/>
              </w:rPr>
            </w:pPr>
          </w:p>
        </w:tc>
      </w:tr>
      <w:tr w:rsidRPr="00C56ED8" w:rsidR="000E491F" w:rsidTr="003610B5" w14:paraId="2216D93F" w14:textId="77777777">
        <w:trPr>
          <w:trHeight w:val="1112"/>
        </w:trPr>
        <w:tc>
          <w:tcPr>
            <w:tcW w:w="1612" w:type="dxa"/>
            <w:vMerge/>
            <w:hideMark/>
          </w:tcPr>
          <w:p w:rsidRPr="00C56ED8" w:rsidR="008D3B60" w:rsidP="008D3B60" w:rsidRDefault="008D3B60" w14:paraId="5F480AF6" w14:textId="77777777">
            <w:pPr>
              <w:jc w:val="both"/>
              <w:rPr>
                <w:rFonts w:ascii="Times New Roman" w:hAnsi="Times New Roman" w:cs="Times New Roman"/>
                <w:lang w:val="es-419"/>
              </w:rPr>
            </w:pPr>
          </w:p>
        </w:tc>
        <w:tc>
          <w:tcPr>
            <w:tcW w:w="1169" w:type="dxa"/>
            <w:vMerge/>
            <w:hideMark/>
          </w:tcPr>
          <w:p w:rsidRPr="00C56ED8" w:rsidR="008D3B60" w:rsidP="008D3B60" w:rsidRDefault="008D3B60" w14:paraId="69D9583B" w14:textId="77777777">
            <w:pPr>
              <w:jc w:val="both"/>
              <w:rPr>
                <w:rFonts w:ascii="Times New Roman" w:hAnsi="Times New Roman" w:cs="Times New Roman"/>
                <w:lang w:val="es-419"/>
              </w:rPr>
            </w:pPr>
          </w:p>
        </w:tc>
        <w:tc>
          <w:tcPr>
            <w:tcW w:w="1325" w:type="dxa"/>
            <w:vMerge w:val="restart"/>
            <w:hideMark/>
          </w:tcPr>
          <w:p w:rsidRPr="00D06867" w:rsidR="008D3B60" w:rsidP="008D3B60" w:rsidRDefault="008D3B60" w14:paraId="521AB99B" w14:textId="77777777">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Desarrollar un marco adaptativo basado en las mejores prácticas y estándares internacionales de farmacovigilancia para mejorar la identificación, reporte y seguimiento de efectos adversos en la Clínica Santa Clara de Asís.</w:t>
            </w:r>
          </w:p>
        </w:tc>
        <w:tc>
          <w:tcPr>
            <w:tcW w:w="1559" w:type="dxa"/>
            <w:vMerge/>
            <w:hideMark/>
          </w:tcPr>
          <w:p w:rsidRPr="00D06867" w:rsidR="008D3B60" w:rsidP="008D3B60" w:rsidRDefault="008D3B60" w14:paraId="664F57E8" w14:textId="77777777">
            <w:pPr>
              <w:jc w:val="both"/>
              <w:rPr>
                <w:rFonts w:ascii="Times New Roman" w:hAnsi="Times New Roman" w:cs="Times New Roman"/>
                <w:sz w:val="20"/>
                <w:szCs w:val="20"/>
                <w:lang w:val="es-419"/>
              </w:rPr>
            </w:pPr>
          </w:p>
        </w:tc>
        <w:tc>
          <w:tcPr>
            <w:tcW w:w="1134" w:type="dxa"/>
            <w:hideMark/>
          </w:tcPr>
          <w:p w:rsidRPr="00D06867" w:rsidR="008D3B60" w:rsidP="008D3B60" w:rsidRDefault="000A01C0" w14:paraId="0CEC4F01" w14:textId="627FCE0A">
            <w:pPr>
              <w:jc w:val="both"/>
              <w:rPr>
                <w:rFonts w:ascii="Times New Roman" w:hAnsi="Times New Roman" w:cs="Times New Roman"/>
                <w:sz w:val="20"/>
                <w:szCs w:val="20"/>
                <w:lang w:val="es-419"/>
              </w:rPr>
            </w:pPr>
            <w:r w:rsidRPr="00D06867">
              <w:rPr>
                <w:rFonts w:ascii="Times New Roman" w:hAnsi="Times New Roman" w:cs="Times New Roman"/>
                <w:sz w:val="20"/>
                <w:szCs w:val="20"/>
                <w:lang w:val="es-419"/>
              </w:rPr>
              <w:t>Caracterización</w:t>
            </w:r>
            <w:r w:rsidRPr="00D06867" w:rsidR="008D3B60">
              <w:rPr>
                <w:rFonts w:ascii="Times New Roman" w:hAnsi="Times New Roman" w:cs="Times New Roman"/>
                <w:sz w:val="20"/>
                <w:szCs w:val="20"/>
                <w:lang w:val="es-419"/>
              </w:rPr>
              <w:t xml:space="preserve"> de eventos adversos</w:t>
            </w:r>
          </w:p>
        </w:tc>
        <w:tc>
          <w:tcPr>
            <w:tcW w:w="1227" w:type="dxa"/>
            <w:vMerge/>
            <w:hideMark/>
          </w:tcPr>
          <w:p w:rsidRPr="00D06867" w:rsidR="008D3B60" w:rsidP="008D3B60" w:rsidRDefault="008D3B60" w14:paraId="609F862B" w14:textId="77777777">
            <w:pPr>
              <w:jc w:val="both"/>
              <w:rPr>
                <w:rFonts w:ascii="Times New Roman" w:hAnsi="Times New Roman" w:cs="Times New Roman"/>
                <w:sz w:val="20"/>
                <w:szCs w:val="20"/>
                <w:lang w:val="es-419"/>
              </w:rPr>
            </w:pPr>
          </w:p>
        </w:tc>
        <w:tc>
          <w:tcPr>
            <w:tcW w:w="1113" w:type="dxa"/>
            <w:vMerge/>
            <w:hideMark/>
          </w:tcPr>
          <w:p w:rsidRPr="00D06867" w:rsidR="008D3B60" w:rsidP="008D3B60" w:rsidRDefault="008D3B60" w14:paraId="62EB1149" w14:textId="77777777">
            <w:pPr>
              <w:jc w:val="both"/>
              <w:rPr>
                <w:rFonts w:ascii="Times New Roman" w:hAnsi="Times New Roman" w:cs="Times New Roman"/>
                <w:sz w:val="20"/>
                <w:szCs w:val="20"/>
                <w:lang w:val="es-419"/>
              </w:rPr>
            </w:pPr>
          </w:p>
        </w:tc>
        <w:tc>
          <w:tcPr>
            <w:tcW w:w="1431" w:type="dxa"/>
            <w:vMerge/>
            <w:hideMark/>
          </w:tcPr>
          <w:p w:rsidRPr="00D06867" w:rsidR="008D3B60" w:rsidP="008D3B60" w:rsidRDefault="008D3B60" w14:paraId="6F030C69" w14:textId="77777777">
            <w:pPr>
              <w:jc w:val="both"/>
              <w:rPr>
                <w:rFonts w:ascii="Times New Roman" w:hAnsi="Times New Roman" w:cs="Times New Roman"/>
                <w:sz w:val="20"/>
                <w:szCs w:val="20"/>
                <w:lang w:val="es-419"/>
              </w:rPr>
            </w:pPr>
          </w:p>
        </w:tc>
        <w:tc>
          <w:tcPr>
            <w:tcW w:w="1426" w:type="dxa"/>
            <w:vMerge/>
            <w:hideMark/>
          </w:tcPr>
          <w:p w:rsidRPr="00C56ED8" w:rsidR="008D3B60" w:rsidP="008D3B60" w:rsidRDefault="008D3B60" w14:paraId="630011C0" w14:textId="77777777">
            <w:pPr>
              <w:jc w:val="both"/>
              <w:rPr>
                <w:rFonts w:ascii="Times New Roman" w:hAnsi="Times New Roman" w:cs="Times New Roman"/>
                <w:lang w:val="es-419"/>
              </w:rPr>
            </w:pPr>
          </w:p>
        </w:tc>
        <w:tc>
          <w:tcPr>
            <w:tcW w:w="1432" w:type="dxa"/>
            <w:vMerge/>
            <w:hideMark/>
          </w:tcPr>
          <w:p w:rsidRPr="00C56ED8" w:rsidR="008D3B60" w:rsidP="008D3B60" w:rsidRDefault="008D3B60" w14:paraId="14B5EB76" w14:textId="77777777">
            <w:pPr>
              <w:jc w:val="both"/>
              <w:rPr>
                <w:rFonts w:ascii="Times New Roman" w:hAnsi="Times New Roman" w:cs="Times New Roman"/>
                <w:lang w:val="es-419"/>
              </w:rPr>
            </w:pPr>
          </w:p>
        </w:tc>
      </w:tr>
      <w:tr w:rsidRPr="00C56ED8" w:rsidR="000E491F" w:rsidTr="003610B5" w14:paraId="1EFD8E3A" w14:textId="77777777">
        <w:trPr>
          <w:trHeight w:val="2700"/>
        </w:trPr>
        <w:tc>
          <w:tcPr>
            <w:tcW w:w="1612" w:type="dxa"/>
            <w:vMerge/>
            <w:hideMark/>
          </w:tcPr>
          <w:p w:rsidRPr="00C56ED8" w:rsidR="008D3B60" w:rsidP="008D3B60" w:rsidRDefault="008D3B60" w14:paraId="61991562" w14:textId="77777777">
            <w:pPr>
              <w:jc w:val="both"/>
              <w:rPr>
                <w:rFonts w:ascii="Times New Roman" w:hAnsi="Times New Roman" w:cs="Times New Roman"/>
                <w:lang w:val="es-419"/>
              </w:rPr>
            </w:pPr>
          </w:p>
        </w:tc>
        <w:tc>
          <w:tcPr>
            <w:tcW w:w="1169" w:type="dxa"/>
            <w:vMerge/>
            <w:hideMark/>
          </w:tcPr>
          <w:p w:rsidRPr="00C56ED8" w:rsidR="008D3B60" w:rsidP="008D3B60" w:rsidRDefault="008D3B60" w14:paraId="48D64617" w14:textId="77777777">
            <w:pPr>
              <w:jc w:val="both"/>
              <w:rPr>
                <w:rFonts w:ascii="Times New Roman" w:hAnsi="Times New Roman" w:cs="Times New Roman"/>
                <w:lang w:val="es-419"/>
              </w:rPr>
            </w:pPr>
          </w:p>
        </w:tc>
        <w:tc>
          <w:tcPr>
            <w:tcW w:w="1325" w:type="dxa"/>
            <w:vMerge/>
            <w:hideMark/>
          </w:tcPr>
          <w:p w:rsidRPr="00C56ED8" w:rsidR="008D3B60" w:rsidP="008D3B60" w:rsidRDefault="008D3B60" w14:paraId="5F4BB300" w14:textId="77777777">
            <w:pPr>
              <w:jc w:val="both"/>
              <w:rPr>
                <w:rFonts w:ascii="Times New Roman" w:hAnsi="Times New Roman" w:cs="Times New Roman"/>
                <w:lang w:val="es-419"/>
              </w:rPr>
            </w:pPr>
          </w:p>
        </w:tc>
        <w:tc>
          <w:tcPr>
            <w:tcW w:w="1559" w:type="dxa"/>
            <w:vMerge/>
            <w:hideMark/>
          </w:tcPr>
          <w:p w:rsidRPr="00C56ED8" w:rsidR="008D3B60" w:rsidP="008D3B60" w:rsidRDefault="008D3B60" w14:paraId="761EEE40" w14:textId="77777777">
            <w:pPr>
              <w:jc w:val="both"/>
              <w:rPr>
                <w:rFonts w:ascii="Times New Roman" w:hAnsi="Times New Roman" w:cs="Times New Roman"/>
                <w:lang w:val="es-419"/>
              </w:rPr>
            </w:pPr>
          </w:p>
        </w:tc>
        <w:tc>
          <w:tcPr>
            <w:tcW w:w="1134" w:type="dxa"/>
            <w:hideMark/>
          </w:tcPr>
          <w:p w:rsidRPr="00CA27BA" w:rsidR="008D3B60" w:rsidP="008D3B60" w:rsidRDefault="008D3B60" w14:paraId="1BA6F2A1" w14:textId="77777777">
            <w:pPr>
              <w:jc w:val="both"/>
              <w:rPr>
                <w:rFonts w:ascii="Times New Roman" w:hAnsi="Times New Roman" w:cs="Times New Roman"/>
                <w:sz w:val="20"/>
                <w:szCs w:val="20"/>
                <w:lang w:val="es-419"/>
              </w:rPr>
            </w:pPr>
            <w:r w:rsidRPr="00CA27BA">
              <w:rPr>
                <w:rFonts w:ascii="Times New Roman" w:hAnsi="Times New Roman" w:cs="Times New Roman"/>
                <w:sz w:val="20"/>
                <w:szCs w:val="20"/>
                <w:lang w:val="es-419"/>
              </w:rPr>
              <w:t>Calidad del tratamiento</w:t>
            </w:r>
          </w:p>
        </w:tc>
        <w:tc>
          <w:tcPr>
            <w:tcW w:w="1227" w:type="dxa"/>
            <w:vMerge/>
            <w:hideMark/>
          </w:tcPr>
          <w:p w:rsidRPr="00C56ED8" w:rsidR="008D3B60" w:rsidP="008D3B60" w:rsidRDefault="008D3B60" w14:paraId="6EB6DB2F" w14:textId="77777777">
            <w:pPr>
              <w:jc w:val="both"/>
              <w:rPr>
                <w:rFonts w:ascii="Times New Roman" w:hAnsi="Times New Roman" w:cs="Times New Roman"/>
                <w:lang w:val="es-419"/>
              </w:rPr>
            </w:pPr>
          </w:p>
        </w:tc>
        <w:tc>
          <w:tcPr>
            <w:tcW w:w="1113" w:type="dxa"/>
            <w:vMerge/>
            <w:hideMark/>
          </w:tcPr>
          <w:p w:rsidRPr="00C56ED8" w:rsidR="008D3B60" w:rsidP="008D3B60" w:rsidRDefault="008D3B60" w14:paraId="78038BF6" w14:textId="77777777">
            <w:pPr>
              <w:jc w:val="both"/>
              <w:rPr>
                <w:rFonts w:ascii="Times New Roman" w:hAnsi="Times New Roman" w:cs="Times New Roman"/>
                <w:lang w:val="es-419"/>
              </w:rPr>
            </w:pPr>
          </w:p>
        </w:tc>
        <w:tc>
          <w:tcPr>
            <w:tcW w:w="1431" w:type="dxa"/>
            <w:vMerge/>
            <w:hideMark/>
          </w:tcPr>
          <w:p w:rsidRPr="00C56ED8" w:rsidR="008D3B60" w:rsidP="008D3B60" w:rsidRDefault="008D3B60" w14:paraId="3B1D602B" w14:textId="77777777">
            <w:pPr>
              <w:jc w:val="both"/>
              <w:rPr>
                <w:rFonts w:ascii="Times New Roman" w:hAnsi="Times New Roman" w:cs="Times New Roman"/>
                <w:lang w:val="es-419"/>
              </w:rPr>
            </w:pPr>
          </w:p>
        </w:tc>
        <w:tc>
          <w:tcPr>
            <w:tcW w:w="1426" w:type="dxa"/>
            <w:vMerge/>
            <w:hideMark/>
          </w:tcPr>
          <w:p w:rsidRPr="00C56ED8" w:rsidR="008D3B60" w:rsidP="008D3B60" w:rsidRDefault="008D3B60" w14:paraId="70FF1893" w14:textId="77777777">
            <w:pPr>
              <w:jc w:val="both"/>
              <w:rPr>
                <w:rFonts w:ascii="Times New Roman" w:hAnsi="Times New Roman" w:cs="Times New Roman"/>
                <w:lang w:val="es-419"/>
              </w:rPr>
            </w:pPr>
          </w:p>
        </w:tc>
        <w:tc>
          <w:tcPr>
            <w:tcW w:w="1432" w:type="dxa"/>
            <w:vMerge/>
            <w:hideMark/>
          </w:tcPr>
          <w:p w:rsidRPr="00C56ED8" w:rsidR="008D3B60" w:rsidP="008D3B60" w:rsidRDefault="008D3B60" w14:paraId="055EC022" w14:textId="77777777">
            <w:pPr>
              <w:jc w:val="both"/>
              <w:rPr>
                <w:rFonts w:ascii="Times New Roman" w:hAnsi="Times New Roman" w:cs="Times New Roman"/>
                <w:lang w:val="es-419"/>
              </w:rPr>
            </w:pPr>
          </w:p>
        </w:tc>
      </w:tr>
      <w:tr w:rsidRPr="00C56ED8" w:rsidR="000E491F" w:rsidTr="0009388A" w14:paraId="0B9F6062" w14:textId="77777777">
        <w:trPr>
          <w:trHeight w:val="934"/>
        </w:trPr>
        <w:tc>
          <w:tcPr>
            <w:tcW w:w="1612" w:type="dxa"/>
            <w:vMerge/>
            <w:hideMark/>
          </w:tcPr>
          <w:p w:rsidRPr="00C56ED8" w:rsidR="008D3B60" w:rsidP="008D3B60" w:rsidRDefault="008D3B60" w14:paraId="0046118E" w14:textId="77777777">
            <w:pPr>
              <w:jc w:val="both"/>
              <w:rPr>
                <w:rFonts w:ascii="Times New Roman" w:hAnsi="Times New Roman" w:cs="Times New Roman"/>
                <w:lang w:val="es-419"/>
              </w:rPr>
            </w:pPr>
          </w:p>
        </w:tc>
        <w:tc>
          <w:tcPr>
            <w:tcW w:w="1169" w:type="dxa"/>
            <w:vMerge/>
            <w:hideMark/>
          </w:tcPr>
          <w:p w:rsidRPr="00C56ED8" w:rsidR="008D3B60" w:rsidP="008D3B60" w:rsidRDefault="008D3B60" w14:paraId="1B1C16D5" w14:textId="77777777">
            <w:pPr>
              <w:jc w:val="both"/>
              <w:rPr>
                <w:rFonts w:ascii="Times New Roman" w:hAnsi="Times New Roman" w:cs="Times New Roman"/>
                <w:lang w:val="es-419"/>
              </w:rPr>
            </w:pPr>
          </w:p>
        </w:tc>
        <w:tc>
          <w:tcPr>
            <w:tcW w:w="1325" w:type="dxa"/>
            <w:vMerge/>
            <w:hideMark/>
          </w:tcPr>
          <w:p w:rsidRPr="00C56ED8" w:rsidR="008D3B60" w:rsidP="008D3B60" w:rsidRDefault="008D3B60" w14:paraId="1FA49D3C" w14:textId="77777777">
            <w:pPr>
              <w:jc w:val="both"/>
              <w:rPr>
                <w:rFonts w:ascii="Times New Roman" w:hAnsi="Times New Roman" w:cs="Times New Roman"/>
                <w:lang w:val="es-419"/>
              </w:rPr>
            </w:pPr>
          </w:p>
        </w:tc>
        <w:tc>
          <w:tcPr>
            <w:tcW w:w="1559" w:type="dxa"/>
            <w:vMerge/>
            <w:hideMark/>
          </w:tcPr>
          <w:p w:rsidRPr="00C56ED8" w:rsidR="008D3B60" w:rsidP="008D3B60" w:rsidRDefault="008D3B60" w14:paraId="0930BCF9" w14:textId="77777777">
            <w:pPr>
              <w:jc w:val="both"/>
              <w:rPr>
                <w:rFonts w:ascii="Times New Roman" w:hAnsi="Times New Roman" w:cs="Times New Roman"/>
                <w:lang w:val="es-419"/>
              </w:rPr>
            </w:pPr>
          </w:p>
        </w:tc>
        <w:tc>
          <w:tcPr>
            <w:tcW w:w="1134" w:type="dxa"/>
            <w:hideMark/>
          </w:tcPr>
          <w:p w:rsidRPr="00CA27BA" w:rsidR="008D3B60" w:rsidP="008D3B60" w:rsidRDefault="008D3B60" w14:paraId="2DCE5C72" w14:textId="77777777">
            <w:pPr>
              <w:jc w:val="both"/>
              <w:rPr>
                <w:rFonts w:ascii="Times New Roman" w:hAnsi="Times New Roman" w:cs="Times New Roman"/>
                <w:sz w:val="20"/>
                <w:szCs w:val="20"/>
                <w:lang w:val="es-419"/>
              </w:rPr>
            </w:pPr>
            <w:r w:rsidRPr="00CA27BA">
              <w:rPr>
                <w:rFonts w:ascii="Times New Roman" w:hAnsi="Times New Roman" w:cs="Times New Roman"/>
                <w:sz w:val="20"/>
                <w:szCs w:val="20"/>
                <w:lang w:val="es-419"/>
              </w:rPr>
              <w:t>Seguridad del paciente</w:t>
            </w:r>
          </w:p>
        </w:tc>
        <w:tc>
          <w:tcPr>
            <w:tcW w:w="1227" w:type="dxa"/>
            <w:vMerge/>
            <w:hideMark/>
          </w:tcPr>
          <w:p w:rsidRPr="00C56ED8" w:rsidR="008D3B60" w:rsidP="008D3B60" w:rsidRDefault="008D3B60" w14:paraId="60BD5FE6" w14:textId="77777777">
            <w:pPr>
              <w:jc w:val="both"/>
              <w:rPr>
                <w:rFonts w:ascii="Times New Roman" w:hAnsi="Times New Roman" w:cs="Times New Roman"/>
                <w:lang w:val="es-419"/>
              </w:rPr>
            </w:pPr>
          </w:p>
        </w:tc>
        <w:tc>
          <w:tcPr>
            <w:tcW w:w="1113" w:type="dxa"/>
            <w:vMerge/>
            <w:hideMark/>
          </w:tcPr>
          <w:p w:rsidRPr="00C56ED8" w:rsidR="008D3B60" w:rsidP="008D3B60" w:rsidRDefault="008D3B60" w14:paraId="5C14D644" w14:textId="77777777">
            <w:pPr>
              <w:jc w:val="both"/>
              <w:rPr>
                <w:rFonts w:ascii="Times New Roman" w:hAnsi="Times New Roman" w:cs="Times New Roman"/>
                <w:lang w:val="es-419"/>
              </w:rPr>
            </w:pPr>
          </w:p>
        </w:tc>
        <w:tc>
          <w:tcPr>
            <w:tcW w:w="1431" w:type="dxa"/>
            <w:vMerge/>
            <w:hideMark/>
          </w:tcPr>
          <w:p w:rsidRPr="00C56ED8" w:rsidR="008D3B60" w:rsidP="008D3B60" w:rsidRDefault="008D3B60" w14:paraId="266CD522" w14:textId="77777777">
            <w:pPr>
              <w:jc w:val="both"/>
              <w:rPr>
                <w:rFonts w:ascii="Times New Roman" w:hAnsi="Times New Roman" w:cs="Times New Roman"/>
                <w:lang w:val="es-419"/>
              </w:rPr>
            </w:pPr>
          </w:p>
        </w:tc>
        <w:tc>
          <w:tcPr>
            <w:tcW w:w="1426" w:type="dxa"/>
            <w:vMerge/>
            <w:hideMark/>
          </w:tcPr>
          <w:p w:rsidRPr="00C56ED8" w:rsidR="008D3B60" w:rsidP="008D3B60" w:rsidRDefault="008D3B60" w14:paraId="38393871" w14:textId="77777777">
            <w:pPr>
              <w:jc w:val="both"/>
              <w:rPr>
                <w:rFonts w:ascii="Times New Roman" w:hAnsi="Times New Roman" w:cs="Times New Roman"/>
                <w:lang w:val="es-419"/>
              </w:rPr>
            </w:pPr>
          </w:p>
        </w:tc>
        <w:tc>
          <w:tcPr>
            <w:tcW w:w="1432" w:type="dxa"/>
            <w:vMerge/>
            <w:hideMark/>
          </w:tcPr>
          <w:p w:rsidRPr="00C56ED8" w:rsidR="008D3B60" w:rsidP="008D3B60" w:rsidRDefault="008D3B60" w14:paraId="06371EA5" w14:textId="77777777">
            <w:pPr>
              <w:jc w:val="both"/>
              <w:rPr>
                <w:rFonts w:ascii="Times New Roman" w:hAnsi="Times New Roman" w:cs="Times New Roman"/>
                <w:lang w:val="es-419"/>
              </w:rPr>
            </w:pPr>
          </w:p>
        </w:tc>
      </w:tr>
    </w:tbl>
    <w:p w:rsidR="005A0095" w:rsidP="00F7560A" w:rsidRDefault="005A0095" w14:paraId="667E9FAF" w14:textId="77777777">
      <w:pPr>
        <w:jc w:val="both"/>
        <w:rPr>
          <w:rFonts w:ascii="Times New Roman" w:hAnsi="Times New Roman" w:cs="Times New Roman"/>
          <w:sz w:val="20"/>
          <w:szCs w:val="20"/>
          <w:lang w:val="es-HN"/>
        </w:rPr>
      </w:pPr>
    </w:p>
    <w:p w:rsidRPr="00096CA4" w:rsidR="00F7560A" w:rsidP="00F7560A" w:rsidRDefault="00F7560A" w14:paraId="78428F58" w14:textId="19803504">
      <w:pPr>
        <w:jc w:val="both"/>
        <w:rPr>
          <w:rFonts w:ascii="Times New Roman" w:hAnsi="Times New Roman" w:cs="Times New Roman"/>
          <w:sz w:val="20"/>
          <w:szCs w:val="20"/>
          <w:lang w:val="es-419"/>
        </w:rPr>
      </w:pPr>
      <w:r w:rsidRPr="0045209F">
        <w:rPr>
          <w:rFonts w:ascii="Times New Roman" w:hAnsi="Times New Roman" w:cs="Times New Roman"/>
          <w:sz w:val="20"/>
          <w:szCs w:val="20"/>
          <w:lang w:val="es-HN"/>
        </w:rPr>
        <w:t>Fuente:</w:t>
      </w:r>
      <w:r>
        <w:rPr>
          <w:rFonts w:ascii="Times New Roman" w:hAnsi="Times New Roman" w:cs="Times New Roman"/>
          <w:sz w:val="24"/>
          <w:szCs w:val="24"/>
          <w:lang w:val="es-HN"/>
        </w:rPr>
        <w:t xml:space="preserve"> </w:t>
      </w:r>
      <w:r w:rsidRPr="00F7117B">
        <w:rPr>
          <w:rFonts w:ascii="Times New Roman" w:hAnsi="Times New Roman" w:cs="Times New Roman"/>
          <w:sz w:val="20"/>
          <w:szCs w:val="20"/>
          <w:lang w:val="es-419"/>
        </w:rPr>
        <w:t>Estrategia de farmacovigilancia diseñada para la Clínica Santa Clara de Asís en el primer trimestre del 2024</w:t>
      </w:r>
    </w:p>
    <w:p w:rsidRPr="00F7560A" w:rsidR="00F7560A" w:rsidP="00F7560A" w:rsidRDefault="00F7560A" w14:paraId="20C5B86F" w14:textId="06495EAE">
      <w:pPr>
        <w:rPr>
          <w:lang w:val="es-419"/>
        </w:rPr>
        <w:sectPr w:rsidRPr="00F7560A" w:rsidR="00F7560A" w:rsidSect="00746598">
          <w:pgSz w:w="15840" w:h="12240" w:orient="landscape" w:code="1"/>
          <w:pgMar w:top="1440" w:right="1440" w:bottom="1440" w:left="1440" w:header="709" w:footer="709" w:gutter="0"/>
          <w:cols w:space="708"/>
          <w:docGrid w:linePitch="360"/>
        </w:sectPr>
      </w:pPr>
    </w:p>
    <w:p w:rsidRPr="00547B2C" w:rsidR="00640979" w:rsidP="005A0095" w:rsidRDefault="00640979" w14:paraId="30FCA3C4" w14:textId="37E36767">
      <w:pPr>
        <w:pStyle w:val="Ttulo1"/>
        <w:rPr>
          <w:lang w:val="en-US"/>
        </w:rPr>
      </w:pPr>
      <w:bookmarkStart w:name="_Toc474331204" w:id="157"/>
      <w:bookmarkStart w:name="_Toc474331407" w:id="158"/>
      <w:bookmarkStart w:name="_Toc163162486" w:id="159"/>
      <w:r w:rsidRPr="00547B2C">
        <w:rPr>
          <w:lang w:val="en-US"/>
        </w:rPr>
        <w:t>REFERENCIAS BIBLIOGRÁFICAS</w:t>
      </w:r>
      <w:bookmarkEnd w:id="157"/>
      <w:bookmarkEnd w:id="158"/>
      <w:bookmarkEnd w:id="159"/>
    </w:p>
    <w:p w:rsidRPr="00121A3C" w:rsidR="0079639F" w:rsidP="00A04C58" w:rsidRDefault="0079639F" w14:paraId="7EB0FDAD" w14:textId="77777777">
      <w:pPr>
        <w:spacing w:line="360" w:lineRule="auto"/>
        <w:jc w:val="both"/>
        <w:rPr>
          <w:rFonts w:ascii="Times New Roman" w:hAnsi="Times New Roman" w:eastAsia="Calibri" w:cs="Times New Roman"/>
          <w:sz w:val="24"/>
          <w:szCs w:val="24"/>
        </w:rPr>
      </w:pPr>
      <w:r w:rsidRPr="00121A3C">
        <w:rPr>
          <w:rFonts w:ascii="Times New Roman" w:hAnsi="Times New Roman" w:eastAsia="Calibri" w:cs="Times New Roman"/>
          <w:sz w:val="24"/>
          <w:szCs w:val="24"/>
        </w:rPr>
        <w:t>Aagaard, L., Strandell, J., Melskens, L., Petersen, P. S., &amp; Holme Hansen, E. (2012). Global Patterns of Adverse Drug Reactions Over a Decade: Analyses of Spontaneous Reports to VigiBase™. Drug Safety, 35(12), 1171–1182. https://doi.org/10.2165/11633440-000000000-00000</w:t>
      </w:r>
    </w:p>
    <w:p w:rsidRPr="00121A3C" w:rsidR="0079639F" w:rsidP="00A04C58" w:rsidRDefault="0079639F" w14:paraId="6700D79F" w14:textId="77777777">
      <w:pPr>
        <w:jc w:val="both"/>
        <w:rPr>
          <w:rFonts w:ascii="Times New Roman" w:hAnsi="Times New Roman" w:eastAsia="Calibri" w:cs="Times New Roman"/>
          <w:sz w:val="24"/>
          <w:szCs w:val="24"/>
        </w:rPr>
      </w:pPr>
    </w:p>
    <w:p w:rsidRPr="00121A3C" w:rsidR="0079639F" w:rsidP="00A04C58" w:rsidRDefault="0079639F" w14:paraId="265CDFAE" w14:textId="77777777">
      <w:pPr>
        <w:jc w:val="both"/>
        <w:rPr>
          <w:rFonts w:ascii="Times New Roman" w:hAnsi="Times New Roman" w:eastAsia="Calibri" w:cs="Times New Roman"/>
          <w:sz w:val="24"/>
          <w:szCs w:val="24"/>
          <w:lang w:val="es-ES_tradnl"/>
        </w:rPr>
      </w:pPr>
      <w:r w:rsidRPr="00121A3C">
        <w:rPr>
          <w:rFonts w:ascii="Times New Roman" w:hAnsi="Times New Roman" w:eastAsia="Calibri" w:cs="Times New Roman"/>
          <w:sz w:val="24"/>
          <w:szCs w:val="24"/>
        </w:rPr>
        <w:t xml:space="preserve">World Health Organization. (2014). The importance of pharmacovigilance - Safety monitoring of medicinal products. </w:t>
      </w:r>
      <w:r w:rsidRPr="00121A3C">
        <w:rPr>
          <w:rFonts w:ascii="Times New Roman" w:hAnsi="Times New Roman" w:eastAsia="Calibri" w:cs="Times New Roman"/>
          <w:sz w:val="24"/>
          <w:szCs w:val="24"/>
          <w:lang w:val="es-ES_tradnl"/>
        </w:rPr>
        <w:t>WHO.</w:t>
      </w:r>
    </w:p>
    <w:p w:rsidRPr="00121A3C" w:rsidR="0079639F" w:rsidP="00A04C58" w:rsidRDefault="0079639F" w14:paraId="53FDE5C9" w14:textId="77777777">
      <w:pPr>
        <w:jc w:val="both"/>
        <w:rPr>
          <w:rFonts w:ascii="Times New Roman" w:hAnsi="Times New Roman" w:eastAsia="Calibri" w:cs="Times New Roman"/>
          <w:sz w:val="24"/>
          <w:szCs w:val="24"/>
          <w:lang w:val="es-ES_tradnl"/>
        </w:rPr>
      </w:pPr>
    </w:p>
    <w:p w:rsidRPr="00121A3C" w:rsidR="0079639F" w:rsidP="00A04C58" w:rsidRDefault="0079639F" w14:paraId="4E65261D"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lang w:val="es-ES_tradnl"/>
        </w:rPr>
        <w:t xml:space="preserve">Alvarez-Requejo, A., Carvajal, A., Bégaud, B., Moride, Y., Vega, T., &amp; Arias, L. H. (2014). </w:t>
      </w:r>
      <w:r w:rsidRPr="00121A3C">
        <w:rPr>
          <w:rFonts w:ascii="Times New Roman" w:hAnsi="Times New Roman" w:eastAsia="Calibri" w:cs="Times New Roman"/>
          <w:sz w:val="24"/>
          <w:szCs w:val="24"/>
        </w:rPr>
        <w:t>Under-reporting of adverse drug reactions Estimate based on a spontaneous reporting scheme and a sentinel system. European Journal of Clinical Pharmacology, 54(6), 483-488.</w:t>
      </w:r>
    </w:p>
    <w:p w:rsidRPr="00121A3C" w:rsidR="0079639F" w:rsidP="00A04C58" w:rsidRDefault="0079639F" w14:paraId="1973F510" w14:textId="77777777">
      <w:pPr>
        <w:jc w:val="both"/>
        <w:rPr>
          <w:rFonts w:ascii="Times New Roman" w:hAnsi="Times New Roman" w:eastAsia="Calibri" w:cs="Times New Roman"/>
          <w:sz w:val="24"/>
          <w:szCs w:val="24"/>
        </w:rPr>
      </w:pPr>
    </w:p>
    <w:p w:rsidRPr="00121A3C" w:rsidR="0079639F" w:rsidP="00A04C58" w:rsidRDefault="0079639F" w14:paraId="108D2814"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rPr>
        <w:t>Bégaud, B., Martin, K., Haramburu, F., &amp; Moore, N. (2015). Rates of spontaneous reporting of adverse drug reactions in France. JAMA, 313(16), 1736-1737.</w:t>
      </w:r>
    </w:p>
    <w:p w:rsidRPr="00121A3C" w:rsidR="0079639F" w:rsidP="00A04C58" w:rsidRDefault="0079639F" w14:paraId="124742C3" w14:textId="77777777">
      <w:pPr>
        <w:jc w:val="both"/>
        <w:rPr>
          <w:rFonts w:ascii="Times New Roman" w:hAnsi="Times New Roman" w:eastAsia="Calibri" w:cs="Times New Roman"/>
          <w:sz w:val="24"/>
          <w:szCs w:val="24"/>
        </w:rPr>
      </w:pPr>
    </w:p>
    <w:p w:rsidRPr="00121A3C" w:rsidR="0079639F" w:rsidP="00A04C58" w:rsidRDefault="0079639F" w14:paraId="52D8EEDB"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rPr>
        <w:t>Wysowski, D. K., &amp; Swartz, L. (2015). Adverse drug event surveillance and drug withdrawals in the United States, 1969-2002: the importance of reporting suspected reactions. Archives of Internal Medicine, 165(12), 1363-1369.</w:t>
      </w:r>
    </w:p>
    <w:p w:rsidRPr="00121A3C" w:rsidR="0079639F" w:rsidP="00A04C58" w:rsidRDefault="0079639F" w14:paraId="6750345A" w14:textId="77777777">
      <w:pPr>
        <w:jc w:val="both"/>
        <w:rPr>
          <w:rFonts w:ascii="Times New Roman" w:hAnsi="Times New Roman" w:eastAsia="Calibri" w:cs="Times New Roman"/>
          <w:sz w:val="24"/>
          <w:szCs w:val="24"/>
        </w:rPr>
      </w:pPr>
    </w:p>
    <w:p w:rsidRPr="00121A3C" w:rsidR="0079639F" w:rsidP="00A04C58" w:rsidRDefault="0079639F" w14:paraId="0AF55703"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rPr>
        <w:t>Gomez, J. L., &amp; Dupont, A. (2016). Pharmacovigilance in Latin America: Current Landscape and Future Prospects. Drug Safety, 39(8), 743–751. https://doi.org/10.1007/s40264-016-0427-x</w:t>
      </w:r>
    </w:p>
    <w:p w:rsidRPr="00121A3C" w:rsidR="0079639F" w:rsidP="00A04C58" w:rsidRDefault="0079639F" w14:paraId="0117BA4D" w14:textId="77777777">
      <w:pPr>
        <w:jc w:val="both"/>
        <w:rPr>
          <w:rFonts w:ascii="Times New Roman" w:hAnsi="Times New Roman" w:eastAsia="Calibri" w:cs="Times New Roman"/>
          <w:sz w:val="24"/>
          <w:szCs w:val="24"/>
        </w:rPr>
      </w:pPr>
    </w:p>
    <w:p w:rsidRPr="00121A3C" w:rsidR="0079639F" w:rsidP="00A04C58" w:rsidRDefault="0079639F" w14:paraId="0652D5E5"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rPr>
        <w:t>Mol, P. G. M., Straus, S. M. J. M., Piening, S., de Vries, J. T. N., &amp; de Graeff, P. A. (2017). c</w:t>
      </w:r>
    </w:p>
    <w:p w:rsidRPr="00121A3C" w:rsidR="0079639F" w:rsidP="3CA5ABA4" w:rsidRDefault="0079639F" w14:paraId="32E47554" w14:textId="77777777">
      <w:pPr>
        <w:jc w:val="both"/>
        <w:rPr>
          <w:rFonts w:ascii="Times New Roman" w:hAnsi="Times New Roman" w:eastAsia="Calibri" w:cs="Times New Roman"/>
          <w:sz w:val="24"/>
          <w:szCs w:val="24"/>
          <w:lang w:val="es-ES"/>
        </w:rPr>
      </w:pPr>
      <w:r w:rsidRPr="3CA5ABA4" w:rsidR="3CA5ABA4">
        <w:rPr>
          <w:rFonts w:ascii="Times New Roman" w:hAnsi="Times New Roman" w:eastAsia="Calibri" w:cs="Times New Roman"/>
          <w:sz w:val="24"/>
          <w:szCs w:val="24"/>
          <w:lang w:val="es-ES"/>
        </w:rPr>
        <w:t>Oliveira, J. H. M., Tannus Branco de Araújo, G., &amp; Bucaretchi, F. (2018). Farmacovigilancia: la ciencia detrás de la seguridad de los medicamentos. Revista de Salud Pública, 20(1), 15-21.</w:t>
      </w:r>
    </w:p>
    <w:p w:rsidRPr="00121A3C" w:rsidR="0079639F" w:rsidP="00A04C58" w:rsidRDefault="0079639F" w14:paraId="0175F344" w14:textId="77777777">
      <w:pPr>
        <w:jc w:val="both"/>
        <w:rPr>
          <w:rFonts w:ascii="Times New Roman" w:hAnsi="Times New Roman" w:eastAsia="Calibri" w:cs="Times New Roman"/>
          <w:sz w:val="24"/>
          <w:szCs w:val="24"/>
          <w:lang w:val="es-ES_tradnl"/>
        </w:rPr>
      </w:pPr>
    </w:p>
    <w:p w:rsidRPr="00121A3C" w:rsidR="0079639F" w:rsidP="00A04C58" w:rsidRDefault="0079639F" w14:paraId="2502206E"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lang w:val="es-ES_tradnl"/>
        </w:rPr>
        <w:t xml:space="preserve">Ventura, M. T. L., Tuccori, M., &amp; Mantarro, S. (2019). </w:t>
      </w:r>
      <w:r w:rsidRPr="00121A3C">
        <w:rPr>
          <w:rFonts w:ascii="Times New Roman" w:hAnsi="Times New Roman" w:eastAsia="Calibri" w:cs="Times New Roman"/>
          <w:sz w:val="24"/>
          <w:szCs w:val="24"/>
        </w:rPr>
        <w:t>Safety Concerns Associated with Over-the-Counter Drug Use in Older Adults: A Narrative Review. Expert Opinion on Drug Safety, 18(8), 679–692. https://doi.org/10.1080/14740338.2019.1628211</w:t>
      </w:r>
    </w:p>
    <w:p w:rsidRPr="00121A3C" w:rsidR="0079639F" w:rsidP="00A04C58" w:rsidRDefault="0079639F" w14:paraId="5DA2D7F1" w14:textId="77777777">
      <w:pPr>
        <w:jc w:val="both"/>
        <w:rPr>
          <w:rFonts w:ascii="Times New Roman" w:hAnsi="Times New Roman" w:eastAsia="Calibri" w:cs="Times New Roman"/>
          <w:sz w:val="24"/>
          <w:szCs w:val="24"/>
        </w:rPr>
      </w:pPr>
    </w:p>
    <w:p w:rsidRPr="00121A3C" w:rsidR="0079639F" w:rsidP="00A04C58" w:rsidRDefault="0079639F" w14:paraId="4B431A2F"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rPr>
        <w:t xml:space="preserve">Rodrigues, G. S., &amp; Roque, K. E. (2020). Drug Safety and Pharmacovigilance: Challenges and Opportunities in Latin America. Journal of Clinical Pharmacology, 60(4), 431-439. </w:t>
      </w:r>
      <w:hyperlink w:history="1" r:id="rId59">
        <w:r w:rsidRPr="00121A3C">
          <w:rPr>
            <w:rFonts w:ascii="Times New Roman" w:hAnsi="Times New Roman" w:eastAsia="Calibri" w:cs="Times New Roman"/>
            <w:color w:val="0563C1"/>
            <w:sz w:val="24"/>
            <w:szCs w:val="24"/>
            <w:u w:val="single"/>
          </w:rPr>
          <w:t>https://doi.org/10.1002/jcph.1550</w:t>
        </w:r>
      </w:hyperlink>
    </w:p>
    <w:p w:rsidRPr="00121A3C" w:rsidR="0079639F" w:rsidP="00A04C58" w:rsidRDefault="0079639F" w14:paraId="68504A8C" w14:textId="77777777">
      <w:pPr>
        <w:jc w:val="both"/>
        <w:rPr>
          <w:rFonts w:ascii="Times New Roman" w:hAnsi="Times New Roman" w:eastAsia="Calibri" w:cs="Times New Roman"/>
          <w:sz w:val="24"/>
          <w:szCs w:val="24"/>
        </w:rPr>
      </w:pPr>
    </w:p>
    <w:p w:rsidRPr="00121A3C" w:rsidR="0079639F" w:rsidP="00A04C58" w:rsidRDefault="0079639F" w14:paraId="6B48D604"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rPr>
        <w:t>World Health Organization. (2002). Safety of Medicines: A guide to detecting and reporting adverse drug reactions. Geneva: WHO.</w:t>
      </w:r>
    </w:p>
    <w:p w:rsidRPr="00121A3C" w:rsidR="0079639F" w:rsidP="00A04C58" w:rsidRDefault="0079639F" w14:paraId="64474CA4" w14:textId="77777777">
      <w:pPr>
        <w:jc w:val="both"/>
        <w:rPr>
          <w:rFonts w:ascii="Times New Roman" w:hAnsi="Times New Roman" w:eastAsia="Calibri" w:cs="Times New Roman"/>
          <w:sz w:val="24"/>
          <w:szCs w:val="24"/>
        </w:rPr>
      </w:pPr>
    </w:p>
    <w:p w:rsidRPr="00121A3C" w:rsidR="0079639F" w:rsidP="00A04C58" w:rsidRDefault="0079639F" w14:paraId="1E540CB7"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rPr>
        <w:t>Edwards, I. R., &amp; Aronson, J. K. (2000). Adverse drug reactions: definitions, diagnosis, and management. The Lancet, 356(9237), 1255-1259.</w:t>
      </w:r>
    </w:p>
    <w:p w:rsidRPr="00121A3C" w:rsidR="0079639F" w:rsidP="00A04C58" w:rsidRDefault="0079639F" w14:paraId="197899DB" w14:textId="77777777">
      <w:pPr>
        <w:jc w:val="both"/>
        <w:rPr>
          <w:rFonts w:ascii="Times New Roman" w:hAnsi="Times New Roman" w:eastAsia="Calibri" w:cs="Times New Roman"/>
          <w:sz w:val="24"/>
          <w:szCs w:val="24"/>
        </w:rPr>
      </w:pPr>
    </w:p>
    <w:p w:rsidRPr="00121A3C" w:rsidR="0079639F" w:rsidP="00A04C58" w:rsidRDefault="0079639F" w14:paraId="42B32413"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rPr>
        <w:t>Pirmohamed, M., James, S., Meakin, S., Green, C., Scott, A. K., Walley, T. J., ... &amp; Breckenridge, A. M. (2004). Adverse drug reactions as cause of admission to hospital: prospective analysis of 18,820 patients. BMJ, 329(7456), 15-19.</w:t>
      </w:r>
    </w:p>
    <w:p w:rsidRPr="00121A3C" w:rsidR="0079639F" w:rsidP="00A04C58" w:rsidRDefault="0079639F" w14:paraId="6D7BCB9C" w14:textId="77777777">
      <w:pPr>
        <w:jc w:val="both"/>
        <w:rPr>
          <w:rFonts w:ascii="Times New Roman" w:hAnsi="Times New Roman" w:eastAsia="Calibri" w:cs="Times New Roman"/>
          <w:sz w:val="24"/>
          <w:szCs w:val="24"/>
        </w:rPr>
      </w:pPr>
    </w:p>
    <w:p w:rsidRPr="00121A3C" w:rsidR="0079639F" w:rsidP="00A04C58" w:rsidRDefault="0079639F" w14:paraId="413F104A"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rPr>
        <w:t>Mann, R. D., &amp; Andrews, E. (Eds.). (2007). Pharmacovigilance (2nd ed.). Chichester, England: John Wiley &amp; Sons.</w:t>
      </w:r>
    </w:p>
    <w:p w:rsidRPr="00121A3C" w:rsidR="0079639F" w:rsidP="00A04C58" w:rsidRDefault="0079639F" w14:paraId="2B60C106" w14:textId="77777777">
      <w:pPr>
        <w:jc w:val="both"/>
        <w:rPr>
          <w:rFonts w:ascii="Times New Roman" w:hAnsi="Times New Roman" w:eastAsia="Calibri" w:cs="Times New Roman"/>
          <w:sz w:val="24"/>
          <w:szCs w:val="24"/>
        </w:rPr>
      </w:pPr>
    </w:p>
    <w:p w:rsidRPr="00121A3C" w:rsidR="0079639F" w:rsidP="00A04C58" w:rsidRDefault="0079639F" w14:paraId="39D9CA5D" w14:textId="77777777">
      <w:pPr>
        <w:jc w:val="both"/>
        <w:rPr>
          <w:rFonts w:ascii="Times New Roman" w:hAnsi="Times New Roman" w:eastAsia="Calibri" w:cs="Times New Roman"/>
          <w:sz w:val="24"/>
          <w:szCs w:val="24"/>
        </w:rPr>
      </w:pPr>
      <w:r w:rsidRPr="00121A3C">
        <w:rPr>
          <w:rFonts w:ascii="Times New Roman" w:hAnsi="Times New Roman" w:eastAsia="Calibri" w:cs="Times New Roman"/>
          <w:sz w:val="24"/>
          <w:szCs w:val="24"/>
        </w:rPr>
        <w:t>Olsson, S., Pal, S. N., Stergachis, A., &amp; Couper, M. (Eds.). (2015). Pharmacovigilance and Pharmacoepidemiology. Uppsala University.</w:t>
      </w:r>
    </w:p>
    <w:p w:rsidRPr="00121A3C" w:rsidR="0079639F" w:rsidP="00A04C58" w:rsidRDefault="0079639F" w14:paraId="73351AB0" w14:textId="77777777">
      <w:pPr>
        <w:jc w:val="both"/>
        <w:rPr>
          <w:rFonts w:ascii="Times New Roman" w:hAnsi="Times New Roman" w:eastAsia="Calibri" w:cs="Times New Roman"/>
          <w:sz w:val="24"/>
          <w:szCs w:val="24"/>
        </w:rPr>
      </w:pPr>
    </w:p>
    <w:p w:rsidRPr="00121A3C" w:rsidR="0079639F" w:rsidP="00A04C58" w:rsidRDefault="0079639F" w14:paraId="574DC806" w14:textId="77777777">
      <w:pPr>
        <w:jc w:val="both"/>
        <w:rPr>
          <w:rFonts w:ascii="Times New Roman" w:hAnsi="Times New Roman" w:eastAsia="Calibri" w:cs="Times New Roman"/>
          <w:sz w:val="24"/>
          <w:szCs w:val="24"/>
          <w:lang w:val="es-419"/>
        </w:rPr>
      </w:pPr>
      <w:r w:rsidRPr="00121A3C">
        <w:rPr>
          <w:rFonts w:ascii="Times New Roman" w:hAnsi="Times New Roman" w:eastAsia="Calibri" w:cs="Times New Roman"/>
          <w:sz w:val="24"/>
          <w:szCs w:val="24"/>
        </w:rPr>
        <w:t xml:space="preserve">Nebeker, J. R., Barach, P., &amp; Samore, M. H. (2004). Clarifying adverse drug events: a clinician's guide to terminology, documentation, and reporting. </w:t>
      </w:r>
      <w:r w:rsidRPr="00121A3C">
        <w:rPr>
          <w:rFonts w:ascii="Times New Roman" w:hAnsi="Times New Roman" w:eastAsia="Calibri" w:cs="Times New Roman"/>
          <w:sz w:val="24"/>
          <w:szCs w:val="24"/>
          <w:lang w:val="es-419"/>
        </w:rPr>
        <w:t>Annals of Internal Medicine, 140(10), 795-801.</w:t>
      </w:r>
    </w:p>
    <w:p w:rsidRPr="0079639F" w:rsidR="0079639F" w:rsidP="00A04C58" w:rsidRDefault="0079639F" w14:paraId="5DFF7235" w14:textId="77777777">
      <w:pPr>
        <w:spacing w:before="100" w:beforeAutospacing="1"/>
        <w:ind w:left="720" w:hanging="720"/>
        <w:jc w:val="both"/>
        <w:rPr>
          <w:rFonts w:ascii="Times New Roman" w:hAnsi="Times New Roman" w:eastAsia="Times New Roman" w:cs="Times New Roman"/>
          <w:i/>
          <w:iCs/>
          <w:color w:val="000000"/>
          <w:sz w:val="24"/>
          <w:szCs w:val="24"/>
          <w:lang w:val="es-419"/>
        </w:rPr>
      </w:pPr>
      <w:r w:rsidRPr="00BB1ADC">
        <w:rPr>
          <w:rFonts w:ascii="Times New Roman" w:hAnsi="Times New Roman" w:eastAsia="Times New Roman" w:cs="Times New Roman"/>
          <w:color w:val="000000"/>
          <w:sz w:val="24"/>
          <w:szCs w:val="24"/>
          <w:lang w:val="es-419"/>
        </w:rPr>
        <w:t>Cadena, R., &amp; Alberto, C. (2022). </w:t>
      </w:r>
      <w:r w:rsidRPr="00BB1ADC">
        <w:rPr>
          <w:rFonts w:ascii="Times New Roman" w:hAnsi="Times New Roman" w:eastAsia="Times New Roman" w:cs="Times New Roman"/>
          <w:i/>
          <w:iCs/>
          <w:color w:val="000000"/>
          <w:sz w:val="24"/>
          <w:szCs w:val="24"/>
          <w:lang w:val="es-419"/>
        </w:rPr>
        <w:t>La farmacovigilancia en Latinoamérica: Perspectivas desde</w:t>
      </w:r>
    </w:p>
    <w:p w:rsidRPr="00BB1ADC" w:rsidR="0079639F" w:rsidP="00A04C58" w:rsidRDefault="0079639F" w14:paraId="2BCD47E7" w14:textId="77777777">
      <w:pPr>
        <w:spacing w:before="100" w:beforeAutospacing="1"/>
        <w:ind w:left="720" w:hanging="720"/>
        <w:jc w:val="both"/>
        <w:rPr>
          <w:rFonts w:ascii="Times New Roman" w:hAnsi="Times New Roman" w:eastAsia="Times New Roman" w:cs="Times New Roman"/>
          <w:color w:val="000000"/>
          <w:sz w:val="24"/>
          <w:szCs w:val="24"/>
          <w:lang w:val="es-419"/>
        </w:rPr>
      </w:pPr>
      <w:r w:rsidRPr="00BB1ADC">
        <w:rPr>
          <w:rFonts w:ascii="Times New Roman" w:hAnsi="Times New Roman" w:eastAsia="Times New Roman" w:cs="Times New Roman"/>
          <w:i/>
          <w:iCs/>
          <w:color w:val="000000"/>
          <w:sz w:val="24"/>
          <w:szCs w:val="24"/>
          <w:lang w:val="es-419"/>
        </w:rPr>
        <w:t>sus protagonistas</w:t>
      </w:r>
      <w:r w:rsidRPr="00BB1ADC">
        <w:rPr>
          <w:rFonts w:ascii="Times New Roman" w:hAnsi="Times New Roman" w:eastAsia="Times New Roman" w:cs="Times New Roman"/>
          <w:color w:val="000000"/>
          <w:sz w:val="24"/>
          <w:szCs w:val="24"/>
          <w:lang w:val="es-419"/>
        </w:rPr>
        <w:t>. Universidad Nacional de Colombia.</w:t>
      </w:r>
    </w:p>
    <w:p w:rsidRPr="00BB1ADC" w:rsidR="0079639F" w:rsidP="00A04C58" w:rsidRDefault="0079639F" w14:paraId="7D4C2AED" w14:textId="77777777">
      <w:pPr>
        <w:spacing w:before="100" w:beforeAutospacing="1"/>
        <w:ind w:left="720" w:hanging="720"/>
        <w:jc w:val="both"/>
        <w:rPr>
          <w:rFonts w:ascii="Times New Roman" w:hAnsi="Times New Roman" w:eastAsia="Times New Roman" w:cs="Times New Roman"/>
          <w:color w:val="000000"/>
          <w:sz w:val="24"/>
          <w:szCs w:val="24"/>
          <w:lang w:val="es-419"/>
        </w:rPr>
      </w:pPr>
      <w:r w:rsidRPr="00BB1ADC">
        <w:rPr>
          <w:rFonts w:ascii="Times New Roman" w:hAnsi="Times New Roman" w:eastAsia="Times New Roman" w:cs="Times New Roman"/>
          <w:color w:val="000000"/>
          <w:sz w:val="24"/>
          <w:szCs w:val="24"/>
        </w:rPr>
        <w:t>Edwards, I. R., Aronson, J. K., Pirmohamed, M., James, S., Meakin, S., Green, C., Scott, A. K., Walley, T. J., Breckenridge, Barach, A. M. J. R., &amp; Samore, P. (2000). Adverse drug reactions as cause of admission to hospital: prospective analysis of 18,820 patients. In S. Olsson, S. N. Pal, A. Stergachis, &amp; M. Couper (Eds.), </w:t>
      </w:r>
      <w:r w:rsidRPr="00BB1ADC">
        <w:rPr>
          <w:rFonts w:ascii="Times New Roman" w:hAnsi="Times New Roman" w:eastAsia="Times New Roman" w:cs="Times New Roman"/>
          <w:i/>
          <w:iCs/>
          <w:color w:val="000000"/>
          <w:sz w:val="24"/>
          <w:szCs w:val="24"/>
        </w:rPr>
        <w:t>Safety of Medicines: A guide to detecting and reporting adverse drug reactions</w:t>
      </w:r>
      <w:r w:rsidRPr="00BB1ADC">
        <w:rPr>
          <w:rFonts w:ascii="Times New Roman" w:hAnsi="Times New Roman" w:eastAsia="Times New Roman" w:cs="Times New Roman"/>
          <w:color w:val="000000"/>
          <w:sz w:val="24"/>
          <w:szCs w:val="24"/>
        </w:rPr>
        <w:t xml:space="preserve"> (Vol. 356, pp. 795–801). </w:t>
      </w:r>
      <w:r w:rsidRPr="00BB1ADC">
        <w:rPr>
          <w:rFonts w:ascii="Times New Roman" w:hAnsi="Times New Roman" w:eastAsia="Times New Roman" w:cs="Times New Roman"/>
          <w:color w:val="000000"/>
          <w:sz w:val="24"/>
          <w:szCs w:val="24"/>
          <w:lang w:val="es-419"/>
        </w:rPr>
        <w:t>John Wiley &amp; Sons.</w:t>
      </w:r>
    </w:p>
    <w:p w:rsidRPr="00BB1ADC" w:rsidR="0079639F" w:rsidP="00A04C58" w:rsidRDefault="0079639F" w14:paraId="6E17C746" w14:textId="77777777">
      <w:pPr>
        <w:spacing w:before="100" w:beforeAutospacing="1"/>
        <w:ind w:left="720" w:hanging="720"/>
        <w:jc w:val="both"/>
        <w:rPr>
          <w:rFonts w:ascii="Times New Roman" w:hAnsi="Times New Roman" w:eastAsia="Times New Roman" w:cs="Times New Roman"/>
          <w:color w:val="000000"/>
          <w:sz w:val="24"/>
          <w:szCs w:val="24"/>
          <w:lang w:val="es-419"/>
        </w:rPr>
      </w:pPr>
      <w:r w:rsidRPr="00BB1ADC">
        <w:rPr>
          <w:rFonts w:ascii="Times New Roman" w:hAnsi="Times New Roman" w:eastAsia="Times New Roman" w:cs="Times New Roman"/>
          <w:i/>
          <w:iCs/>
          <w:color w:val="000000"/>
          <w:sz w:val="24"/>
          <w:szCs w:val="24"/>
          <w:lang w:val="es-419"/>
        </w:rPr>
        <w:t>Farmacovigilancia de Medicamentos de Uso Humano</w:t>
      </w:r>
      <w:r w:rsidRPr="00BB1ADC">
        <w:rPr>
          <w:rFonts w:ascii="Times New Roman" w:hAnsi="Times New Roman" w:eastAsia="Times New Roman" w:cs="Times New Roman"/>
          <w:color w:val="000000"/>
          <w:sz w:val="24"/>
          <w:szCs w:val="24"/>
          <w:lang w:val="es-419"/>
        </w:rPr>
        <w:t>. (2019, May 3). Agencia Española de Medicamentos y Productos Sanitarios. https://www.aemps.gob.es/medicamentos-de-uso-humano/farmacovigilancia-de-medicamentos-de-uso-humano/</w:t>
      </w:r>
    </w:p>
    <w:p w:rsidRPr="00BB1ADC" w:rsidR="0079639F" w:rsidP="00A04C58" w:rsidRDefault="0079639F" w14:paraId="2144A7F7" w14:textId="77777777">
      <w:pPr>
        <w:spacing w:before="100" w:beforeAutospacing="1"/>
        <w:ind w:left="720" w:hanging="720"/>
        <w:jc w:val="both"/>
        <w:rPr>
          <w:rFonts w:ascii="Times New Roman" w:hAnsi="Times New Roman" w:eastAsia="Times New Roman" w:cs="Times New Roman"/>
          <w:color w:val="000000"/>
          <w:sz w:val="24"/>
          <w:szCs w:val="24"/>
          <w:lang w:val="es-419"/>
        </w:rPr>
      </w:pPr>
      <w:r w:rsidRPr="00BB1ADC">
        <w:rPr>
          <w:rFonts w:ascii="Times New Roman" w:hAnsi="Times New Roman" w:eastAsia="Times New Roman" w:cs="Times New Roman"/>
          <w:color w:val="000000"/>
          <w:sz w:val="24"/>
          <w:szCs w:val="24"/>
          <w:lang w:val="es-419"/>
        </w:rPr>
        <w:t>Herrera, J., &amp; Guillermo, L. (2018). La política nacional de medicamentos en el contexto de América Latina. </w:t>
      </w:r>
      <w:r w:rsidRPr="00BB1ADC">
        <w:rPr>
          <w:rFonts w:ascii="Times New Roman" w:hAnsi="Times New Roman" w:eastAsia="Times New Roman" w:cs="Times New Roman"/>
          <w:i/>
          <w:iCs/>
          <w:color w:val="000000"/>
          <w:sz w:val="24"/>
          <w:szCs w:val="24"/>
          <w:lang w:val="es-419"/>
        </w:rPr>
        <w:t>Revista cubana de salud publica</w:t>
      </w:r>
      <w:r w:rsidRPr="00BB1ADC">
        <w:rPr>
          <w:rFonts w:ascii="Times New Roman" w:hAnsi="Times New Roman" w:eastAsia="Times New Roman" w:cs="Times New Roman"/>
          <w:color w:val="000000"/>
          <w:sz w:val="24"/>
          <w:szCs w:val="24"/>
          <w:lang w:val="es-419"/>
        </w:rPr>
        <w:t>, </w:t>
      </w:r>
      <w:r w:rsidRPr="00BB1ADC">
        <w:rPr>
          <w:rFonts w:ascii="Times New Roman" w:hAnsi="Times New Roman" w:eastAsia="Times New Roman" w:cs="Times New Roman"/>
          <w:i/>
          <w:iCs/>
          <w:color w:val="000000"/>
          <w:sz w:val="24"/>
          <w:szCs w:val="24"/>
          <w:lang w:val="es-419"/>
        </w:rPr>
        <w:t>44</w:t>
      </w:r>
      <w:r w:rsidRPr="00BB1ADC">
        <w:rPr>
          <w:rFonts w:ascii="Times New Roman" w:hAnsi="Times New Roman" w:eastAsia="Times New Roman" w:cs="Times New Roman"/>
          <w:color w:val="000000"/>
          <w:sz w:val="24"/>
          <w:szCs w:val="24"/>
          <w:lang w:val="es-419"/>
        </w:rPr>
        <w:t>(2), 398–421. https://www.scielosp.org/article/rcsp/2018.v44n2/398-421/</w:t>
      </w:r>
    </w:p>
    <w:p w:rsidRPr="00BB1ADC" w:rsidR="0079639F" w:rsidP="00A04C58" w:rsidRDefault="0079639F" w14:paraId="61EC78FC" w14:textId="77777777">
      <w:pPr>
        <w:spacing w:before="100" w:beforeAutospacing="1"/>
        <w:ind w:left="720" w:hanging="720"/>
        <w:jc w:val="both"/>
        <w:rPr>
          <w:rFonts w:ascii="Times New Roman" w:hAnsi="Times New Roman" w:eastAsia="Times New Roman" w:cs="Times New Roman"/>
          <w:color w:val="000000"/>
          <w:sz w:val="24"/>
          <w:szCs w:val="24"/>
          <w:lang w:val="es-419"/>
        </w:rPr>
      </w:pPr>
      <w:r w:rsidRPr="00BB1ADC">
        <w:rPr>
          <w:rFonts w:ascii="Times New Roman" w:hAnsi="Times New Roman" w:eastAsia="Times New Roman" w:cs="Times New Roman"/>
          <w:color w:val="000000"/>
          <w:sz w:val="24"/>
          <w:szCs w:val="24"/>
          <w:lang w:val="es-419"/>
        </w:rPr>
        <w:t>Herrera Víquez, H., Gómez Casasola, K., Pacheco Molina, J. A., &amp; Mora Román, J. J. (2020). Requisitos de etiquetado de los medicamentos para uso humano en Centroamérica, el Caribe y América del Sur. </w:t>
      </w:r>
      <w:r w:rsidRPr="00BB1ADC">
        <w:rPr>
          <w:rFonts w:ascii="Times New Roman" w:hAnsi="Times New Roman" w:eastAsia="Times New Roman" w:cs="Times New Roman"/>
          <w:i/>
          <w:iCs/>
          <w:color w:val="000000"/>
          <w:sz w:val="24"/>
          <w:szCs w:val="24"/>
          <w:lang w:val="es-419"/>
        </w:rPr>
        <w:t>Revista médica de la Universidad de Costa Rica</w:t>
      </w:r>
      <w:r w:rsidRPr="00BB1ADC">
        <w:rPr>
          <w:rFonts w:ascii="Times New Roman" w:hAnsi="Times New Roman" w:eastAsia="Times New Roman" w:cs="Times New Roman"/>
          <w:color w:val="000000"/>
          <w:sz w:val="24"/>
          <w:szCs w:val="24"/>
          <w:lang w:val="es-419"/>
        </w:rPr>
        <w:t>, </w:t>
      </w:r>
      <w:r w:rsidRPr="00BB1ADC">
        <w:rPr>
          <w:rFonts w:ascii="Times New Roman" w:hAnsi="Times New Roman" w:eastAsia="Times New Roman" w:cs="Times New Roman"/>
          <w:i/>
          <w:iCs/>
          <w:color w:val="000000"/>
          <w:sz w:val="24"/>
          <w:szCs w:val="24"/>
          <w:lang w:val="es-419"/>
        </w:rPr>
        <w:t>14</w:t>
      </w:r>
      <w:r w:rsidRPr="00BB1ADC">
        <w:rPr>
          <w:rFonts w:ascii="Times New Roman" w:hAnsi="Times New Roman" w:eastAsia="Times New Roman" w:cs="Times New Roman"/>
          <w:color w:val="000000"/>
          <w:sz w:val="24"/>
          <w:szCs w:val="24"/>
          <w:lang w:val="es-419"/>
        </w:rPr>
        <w:t>(2), 43–54. https://doi.org/10.15517/rmucr.v14i2.44187</w:t>
      </w:r>
    </w:p>
    <w:p w:rsidRPr="00BB1ADC" w:rsidR="0079639F" w:rsidP="00A04C58" w:rsidRDefault="0079639F" w14:paraId="47EA359C"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i/>
          <w:iCs/>
          <w:color w:val="000000"/>
          <w:sz w:val="24"/>
          <w:szCs w:val="24"/>
        </w:rPr>
        <w:t>History of NPH</w:t>
      </w:r>
      <w:r w:rsidRPr="00BB1ADC">
        <w:rPr>
          <w:rFonts w:ascii="Times New Roman" w:hAnsi="Times New Roman" w:eastAsia="Times New Roman" w:cs="Times New Roman"/>
          <w:color w:val="000000"/>
          <w:sz w:val="24"/>
          <w:szCs w:val="24"/>
        </w:rPr>
        <w:t>. (2021, June 11). NPH. https://www.nph.org/timeline-nph/</w:t>
      </w:r>
    </w:p>
    <w:p w:rsidRPr="00BB1ADC" w:rsidR="0079639F" w:rsidP="00A04C58" w:rsidRDefault="0079639F" w14:paraId="7F17883F"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color w:val="000000"/>
          <w:sz w:val="24"/>
          <w:szCs w:val="24"/>
        </w:rPr>
        <w:t>Hug, B. L., Witkowski, D. J., Sox, C. M., Keohane, C. A., Seger, D. L., Yoon, C., Matheny, M. E., &amp; Bates, D. W. (2010). Adverse drug event rates in six community hospitals and the potential impact of computerized physician order entry for prevention. </w:t>
      </w:r>
      <w:r w:rsidRPr="00BB1ADC">
        <w:rPr>
          <w:rFonts w:ascii="Times New Roman" w:hAnsi="Times New Roman" w:eastAsia="Times New Roman" w:cs="Times New Roman"/>
          <w:i/>
          <w:iCs/>
          <w:color w:val="000000"/>
          <w:sz w:val="24"/>
          <w:szCs w:val="24"/>
        </w:rPr>
        <w:t>Journal of General Internal Medicine</w:t>
      </w:r>
      <w:r w:rsidRPr="00BB1ADC">
        <w:rPr>
          <w:rFonts w:ascii="Times New Roman" w:hAnsi="Times New Roman" w:eastAsia="Times New Roman" w:cs="Times New Roman"/>
          <w:color w:val="000000"/>
          <w:sz w:val="24"/>
          <w:szCs w:val="24"/>
        </w:rPr>
        <w:t>, </w:t>
      </w:r>
      <w:r w:rsidRPr="00BB1ADC">
        <w:rPr>
          <w:rFonts w:ascii="Times New Roman" w:hAnsi="Times New Roman" w:eastAsia="Times New Roman" w:cs="Times New Roman"/>
          <w:i/>
          <w:iCs/>
          <w:color w:val="000000"/>
          <w:sz w:val="24"/>
          <w:szCs w:val="24"/>
        </w:rPr>
        <w:t>25</w:t>
      </w:r>
      <w:r w:rsidRPr="00BB1ADC">
        <w:rPr>
          <w:rFonts w:ascii="Times New Roman" w:hAnsi="Times New Roman" w:eastAsia="Times New Roman" w:cs="Times New Roman"/>
          <w:color w:val="000000"/>
          <w:sz w:val="24"/>
          <w:szCs w:val="24"/>
        </w:rPr>
        <w:t>(1), 31–38. https://doi.org/10.1007/s11606-009-1141-3</w:t>
      </w:r>
    </w:p>
    <w:p w:rsidRPr="00BB1ADC" w:rsidR="0079639F" w:rsidP="00A04C58" w:rsidRDefault="0079639F" w14:paraId="44D2CC47" w14:textId="77777777">
      <w:pPr>
        <w:spacing w:before="100" w:beforeAutospacing="1"/>
        <w:ind w:left="720" w:hanging="720"/>
        <w:jc w:val="both"/>
        <w:rPr>
          <w:rFonts w:ascii="Times New Roman" w:hAnsi="Times New Roman" w:eastAsia="Times New Roman" w:cs="Times New Roman"/>
          <w:color w:val="000000"/>
          <w:sz w:val="24"/>
          <w:szCs w:val="24"/>
          <w:lang w:val="es-419"/>
        </w:rPr>
      </w:pPr>
      <w:r w:rsidRPr="00BB1ADC">
        <w:rPr>
          <w:rFonts w:ascii="Times New Roman" w:hAnsi="Times New Roman" w:eastAsia="Times New Roman" w:cs="Times New Roman"/>
          <w:color w:val="000000"/>
          <w:sz w:val="24"/>
          <w:szCs w:val="24"/>
        </w:rPr>
        <w:t xml:space="preserve">Juan Roldán, Q. F. (2016). </w:t>
      </w:r>
      <w:r w:rsidRPr="00BB1ADC">
        <w:rPr>
          <w:rFonts w:ascii="Times New Roman" w:hAnsi="Times New Roman" w:eastAsia="Times New Roman" w:cs="Times New Roman"/>
          <w:color w:val="000000"/>
          <w:sz w:val="24"/>
          <w:szCs w:val="24"/>
          <w:lang w:val="es-419"/>
        </w:rPr>
        <w:t>FARMACOVIGILANCIA: DATOS SOBRE EL ESTADO ACTUAL DE ESTA DISCIPLINA EN CHILE. </w:t>
      </w:r>
      <w:r w:rsidRPr="00BB1ADC">
        <w:rPr>
          <w:rFonts w:ascii="Times New Roman" w:hAnsi="Times New Roman" w:eastAsia="Times New Roman" w:cs="Times New Roman"/>
          <w:i/>
          <w:iCs/>
          <w:color w:val="000000"/>
          <w:sz w:val="24"/>
          <w:szCs w:val="24"/>
          <w:lang w:val="es-419"/>
        </w:rPr>
        <w:t>Revista médica Clínica Las Condes</w:t>
      </w:r>
      <w:r w:rsidRPr="00BB1ADC">
        <w:rPr>
          <w:rFonts w:ascii="Times New Roman" w:hAnsi="Times New Roman" w:eastAsia="Times New Roman" w:cs="Times New Roman"/>
          <w:color w:val="000000"/>
          <w:sz w:val="24"/>
          <w:szCs w:val="24"/>
          <w:lang w:val="es-419"/>
        </w:rPr>
        <w:t>, </w:t>
      </w:r>
      <w:r w:rsidRPr="00BB1ADC">
        <w:rPr>
          <w:rFonts w:ascii="Times New Roman" w:hAnsi="Times New Roman" w:eastAsia="Times New Roman" w:cs="Times New Roman"/>
          <w:i/>
          <w:iCs/>
          <w:color w:val="000000"/>
          <w:sz w:val="24"/>
          <w:szCs w:val="24"/>
          <w:lang w:val="es-419"/>
        </w:rPr>
        <w:t>27</w:t>
      </w:r>
      <w:r w:rsidRPr="00BB1ADC">
        <w:rPr>
          <w:rFonts w:ascii="Times New Roman" w:hAnsi="Times New Roman" w:eastAsia="Times New Roman" w:cs="Times New Roman"/>
          <w:color w:val="000000"/>
          <w:sz w:val="24"/>
          <w:szCs w:val="24"/>
          <w:lang w:val="es-419"/>
        </w:rPr>
        <w:t>(5), 585–593. https://doi.org/10.1016/j.rmclc.2016.09.003</w:t>
      </w:r>
    </w:p>
    <w:p w:rsidRPr="00BB1ADC" w:rsidR="0079639F" w:rsidP="00A04C58" w:rsidRDefault="0079639F" w14:paraId="65F38F24"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i/>
          <w:iCs/>
          <w:color w:val="000000"/>
          <w:sz w:val="24"/>
          <w:szCs w:val="24"/>
          <w:lang w:val="es-419"/>
        </w:rPr>
        <w:t>Los principales retos de la farmacovigilancia</w:t>
      </w:r>
      <w:r w:rsidRPr="00BB1ADC">
        <w:rPr>
          <w:rFonts w:ascii="Times New Roman" w:hAnsi="Times New Roman" w:eastAsia="Times New Roman" w:cs="Times New Roman"/>
          <w:color w:val="000000"/>
          <w:sz w:val="24"/>
          <w:szCs w:val="24"/>
          <w:lang w:val="es-419"/>
        </w:rPr>
        <w:t xml:space="preserve">. </w:t>
      </w:r>
      <w:r w:rsidRPr="00BB1ADC">
        <w:rPr>
          <w:rFonts w:ascii="Times New Roman" w:hAnsi="Times New Roman" w:eastAsia="Times New Roman" w:cs="Times New Roman"/>
          <w:color w:val="000000"/>
          <w:sz w:val="24"/>
          <w:szCs w:val="24"/>
        </w:rPr>
        <w:t>(2023, February 27). dezzai.com. https://dezzai.com/es/blog/retos-farmacovigilancia/</w:t>
      </w:r>
    </w:p>
    <w:p w:rsidRPr="00BB1ADC" w:rsidR="0079639F" w:rsidP="00A04C58" w:rsidRDefault="0079639F" w14:paraId="4BC73FA1" w14:textId="14F2956D">
      <w:pPr>
        <w:spacing w:before="100" w:beforeAutospacing="1"/>
        <w:ind w:left="720" w:hanging="720"/>
        <w:jc w:val="both"/>
        <w:rPr>
          <w:rFonts w:ascii="Times New Roman" w:hAnsi="Times New Roman" w:eastAsia="Times New Roman" w:cs="Times New Roman"/>
          <w:color w:val="000000"/>
          <w:sz w:val="24"/>
          <w:szCs w:val="24"/>
          <w:lang w:val="es-419"/>
        </w:rPr>
      </w:pPr>
      <w:r w:rsidRPr="00BB1ADC">
        <w:rPr>
          <w:rFonts w:ascii="Times New Roman" w:hAnsi="Times New Roman" w:eastAsia="Times New Roman" w:cs="Times New Roman"/>
          <w:color w:val="000000"/>
          <w:sz w:val="24"/>
          <w:szCs w:val="24"/>
          <w:lang w:val="es-419"/>
        </w:rPr>
        <w:t>Palacios-Rosas, É. (2021). La catástrofe de la talidomida y su importancia en la seguridad de los</w:t>
      </w:r>
      <w:r w:rsidR="00FB75D4">
        <w:rPr>
          <w:rFonts w:ascii="Times New Roman" w:hAnsi="Times New Roman" w:eastAsia="Times New Roman" w:cs="Times New Roman"/>
          <w:color w:val="000000"/>
          <w:sz w:val="24"/>
          <w:szCs w:val="24"/>
          <w:lang w:val="es-419"/>
        </w:rPr>
        <w:t xml:space="preserve"> </w:t>
      </w:r>
      <w:r w:rsidRPr="00BB1ADC">
        <w:rPr>
          <w:rFonts w:ascii="Times New Roman" w:hAnsi="Times New Roman" w:eastAsia="Times New Roman" w:cs="Times New Roman"/>
          <w:color w:val="000000"/>
          <w:sz w:val="24"/>
          <w:szCs w:val="24"/>
          <w:lang w:val="es-419"/>
        </w:rPr>
        <w:t>medicamentos. </w:t>
      </w:r>
      <w:r w:rsidRPr="00BB1ADC">
        <w:rPr>
          <w:rFonts w:ascii="Times New Roman" w:hAnsi="Times New Roman" w:eastAsia="Times New Roman" w:cs="Times New Roman"/>
          <w:i/>
          <w:iCs/>
          <w:color w:val="000000"/>
          <w:sz w:val="24"/>
          <w:szCs w:val="24"/>
          <w:lang w:val="es-419"/>
        </w:rPr>
        <w:t>Avances En Enfermería</w:t>
      </w:r>
      <w:r w:rsidRPr="00BB1ADC">
        <w:rPr>
          <w:rFonts w:ascii="Times New Roman" w:hAnsi="Times New Roman" w:eastAsia="Times New Roman" w:cs="Times New Roman"/>
          <w:color w:val="000000"/>
          <w:sz w:val="24"/>
          <w:szCs w:val="24"/>
          <w:lang w:val="es-419"/>
        </w:rPr>
        <w:t>, </w:t>
      </w:r>
      <w:r w:rsidRPr="00BB1ADC">
        <w:rPr>
          <w:rFonts w:ascii="Times New Roman" w:hAnsi="Times New Roman" w:eastAsia="Times New Roman" w:cs="Times New Roman"/>
          <w:i/>
          <w:iCs/>
          <w:color w:val="000000"/>
          <w:sz w:val="24"/>
          <w:szCs w:val="24"/>
          <w:lang w:val="es-419"/>
        </w:rPr>
        <w:t>39</w:t>
      </w:r>
      <w:r w:rsidRPr="00BB1ADC">
        <w:rPr>
          <w:rFonts w:ascii="Times New Roman" w:hAnsi="Times New Roman" w:eastAsia="Times New Roman" w:cs="Times New Roman"/>
          <w:color w:val="000000"/>
          <w:sz w:val="24"/>
          <w:szCs w:val="24"/>
          <w:lang w:val="es-419"/>
        </w:rPr>
        <w:t>(2), 155–156. https://doi.org/10.15446/av.enferm.v39n2.95265</w:t>
      </w:r>
    </w:p>
    <w:p w:rsidRPr="00BB1ADC" w:rsidR="0079639F" w:rsidP="00A04C58" w:rsidRDefault="0079639F" w14:paraId="35E0DE61"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i/>
          <w:iCs/>
          <w:color w:val="000000"/>
          <w:sz w:val="24"/>
          <w:szCs w:val="24"/>
          <w:lang w:val="es-419"/>
        </w:rPr>
        <w:t>Portal Regional de Notificación en línea de Sospecha de Reacciones Adversas a Medicamentos de uso humano</w:t>
      </w:r>
      <w:r w:rsidRPr="00BB1ADC">
        <w:rPr>
          <w:rFonts w:ascii="Times New Roman" w:hAnsi="Times New Roman" w:eastAsia="Times New Roman" w:cs="Times New Roman"/>
          <w:color w:val="000000"/>
          <w:sz w:val="24"/>
          <w:szCs w:val="24"/>
          <w:lang w:val="es-419"/>
        </w:rPr>
        <w:t xml:space="preserve">. </w:t>
      </w:r>
      <w:r w:rsidRPr="00BB1ADC">
        <w:rPr>
          <w:rFonts w:ascii="Times New Roman" w:hAnsi="Times New Roman" w:eastAsia="Times New Roman" w:cs="Times New Roman"/>
          <w:color w:val="000000"/>
          <w:sz w:val="24"/>
          <w:szCs w:val="24"/>
        </w:rPr>
        <w:t>(n.d.). Notificacentroamerica.net. Retrieved March 31, 2024, from http://www.notificacentroamerica.net/n/Pages/mapa.aspx</w:t>
      </w:r>
    </w:p>
    <w:p w:rsidRPr="00BB1ADC" w:rsidR="0079639F" w:rsidP="00A04C58" w:rsidRDefault="0079639F" w14:paraId="0EBFEF61"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color w:val="000000"/>
          <w:sz w:val="24"/>
          <w:szCs w:val="24"/>
        </w:rPr>
        <w:t>Retrieved March 31, 2024, from https://cybertesis.unmsm.edu.pe/handle/20.500.12672/18439</w:t>
      </w:r>
    </w:p>
    <w:p w:rsidRPr="00BB1ADC" w:rsidR="0079639F" w:rsidP="00A04C58" w:rsidRDefault="0079639F" w14:paraId="744F224B"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color w:val="000000"/>
          <w:sz w:val="24"/>
          <w:szCs w:val="24"/>
        </w:rPr>
        <w:t>Sld.Cu.</w:t>
      </w:r>
      <w:r>
        <w:rPr>
          <w:rFonts w:ascii="Times New Roman" w:hAnsi="Times New Roman" w:eastAsia="Times New Roman" w:cs="Times New Roman"/>
          <w:color w:val="000000"/>
          <w:sz w:val="24"/>
          <w:szCs w:val="24"/>
        </w:rPr>
        <w:t xml:space="preserve"> </w:t>
      </w:r>
      <w:r w:rsidRPr="00BB1ADC">
        <w:rPr>
          <w:rFonts w:ascii="Times New Roman" w:hAnsi="Times New Roman" w:eastAsia="Times New Roman" w:cs="Times New Roman"/>
          <w:color w:val="000000"/>
          <w:sz w:val="24"/>
          <w:szCs w:val="24"/>
        </w:rPr>
        <w:t>Retrieved March 31, 2024, from http://scielo.sld.cu/scielo.php?script=sci_abstract&amp;pid=S2077-28742020000400122&amp;lng=es&amp;nrm=iso&amp;tlng=es</w:t>
      </w:r>
    </w:p>
    <w:p w:rsidRPr="00BB1ADC" w:rsidR="0079639F" w:rsidP="00A04C58" w:rsidRDefault="0079639F" w14:paraId="1AE39115"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color w:val="000000"/>
          <w:sz w:val="24"/>
          <w:szCs w:val="24"/>
        </w:rPr>
        <w:t>Ucr.Ac.Cr. Retrieved March 31, 2024, from https://www.kerwa.ucr.ac.cr/bitstream/handle/10669/78487/Elementos%20Basicos%20de%20Farmacovigilancia%20-%20Caldero%CC%81n%20Di%CC%81az%20et%20al%20-%202016.pdf?sequence=1&amp;isAllowed=y</w:t>
      </w:r>
    </w:p>
    <w:p w:rsidRPr="00BB1ADC" w:rsidR="0079639F" w:rsidP="00A04C58" w:rsidRDefault="0079639F" w14:paraId="27419398"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color w:val="000000"/>
          <w:sz w:val="24"/>
          <w:szCs w:val="24"/>
        </w:rPr>
        <w:t>Hospitalcurico.Cl. Retrieved March 31, 2024, from https://www.hospitalcurico.cl/web/assets/archivos/capacitacion/Eventos_Adversos.pdf</w:t>
      </w:r>
    </w:p>
    <w:p w:rsidRPr="00BB1ADC" w:rsidR="0079639F" w:rsidP="00A04C58" w:rsidRDefault="0079639F" w14:paraId="19C7F434"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color w:val="000000"/>
          <w:sz w:val="24"/>
          <w:szCs w:val="24"/>
        </w:rPr>
        <w:t>Gob.Mx. Retrieved March 31, 2024, from https://www.gob.mx/cms/uploads/attachment/file/513910/2._Panorama_de_Farmacovigilancia_en_las_Am_ricas.pdf</w:t>
      </w:r>
    </w:p>
    <w:p w:rsidRPr="00BB1ADC" w:rsidR="0079639F" w:rsidP="00A04C58" w:rsidRDefault="0079639F" w14:paraId="26F03B65"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color w:val="000000"/>
          <w:sz w:val="24"/>
          <w:szCs w:val="24"/>
        </w:rPr>
        <w:t>Paho.org. Retrieved March 31, 2024, from https://iris.paho.org/bitstream/handle/10665.2/51553/9789275331606_spa.pdf?sequence=1&amp;isAllowed=y</w:t>
      </w:r>
    </w:p>
    <w:p w:rsidRPr="00BB1ADC" w:rsidR="0079639F" w:rsidP="00A04C58" w:rsidRDefault="0079639F" w14:paraId="692356A0"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color w:val="000000"/>
          <w:sz w:val="24"/>
          <w:szCs w:val="24"/>
        </w:rPr>
        <w:t>Org.Mx. Retrieved March 31, 2024, from http://www.scielo.org.mx/scielo.php?script=sci_abstract&amp;pid=S0301-696X2018000100047&amp;lng=es&amp;nrm=iso&amp;tlng=es</w:t>
      </w:r>
    </w:p>
    <w:p w:rsidRPr="00BB1ADC" w:rsidR="0079639F" w:rsidP="00A04C58" w:rsidRDefault="0079639F" w14:paraId="0BBF162A" w14:textId="77777777">
      <w:pPr>
        <w:spacing w:before="100" w:beforeAutospacing="1"/>
        <w:ind w:left="720" w:hanging="720"/>
        <w:jc w:val="both"/>
        <w:rPr>
          <w:rFonts w:ascii="Times New Roman" w:hAnsi="Times New Roman" w:eastAsia="Times New Roman" w:cs="Times New Roman"/>
          <w:color w:val="000000"/>
          <w:sz w:val="24"/>
          <w:szCs w:val="24"/>
        </w:rPr>
      </w:pPr>
      <w:r w:rsidRPr="00BB1ADC">
        <w:rPr>
          <w:rFonts w:ascii="Times New Roman" w:hAnsi="Times New Roman" w:eastAsia="Times New Roman" w:cs="Times New Roman"/>
          <w:color w:val="000000"/>
          <w:sz w:val="24"/>
          <w:szCs w:val="24"/>
        </w:rPr>
        <w:t>Medigraphic.com. Retrieved March 31, 2024, https://www.medigraphic.com/pdfs/conamed/con-2018/cons181e.pdf</w:t>
      </w:r>
    </w:p>
    <w:p w:rsidRPr="0079639F" w:rsidR="00640979" w:rsidP="00A04C58" w:rsidRDefault="00640979" w14:paraId="52C547BD" w14:textId="348A5188">
      <w:pPr>
        <w:widowControl/>
        <w:spacing w:after="160" w:line="259" w:lineRule="auto"/>
        <w:jc w:val="both"/>
        <w:rPr>
          <w:rFonts w:ascii="Times New Roman" w:hAnsi="Times New Roman" w:cs="Times New Roman"/>
          <w:sz w:val="24"/>
          <w:szCs w:val="24"/>
        </w:rPr>
      </w:pPr>
      <w:r w:rsidRPr="0079639F">
        <w:br w:type="page"/>
      </w:r>
    </w:p>
    <w:p w:rsidRPr="0010233C" w:rsidR="00640979" w:rsidP="00640979" w:rsidRDefault="00640979" w14:paraId="3966912B" w14:textId="47954297">
      <w:pPr>
        <w:pStyle w:val="Ttulo1"/>
      </w:pPr>
      <w:bookmarkStart w:name="_Toc474331205" w:id="160"/>
      <w:bookmarkStart w:name="_Toc474331408" w:id="161"/>
      <w:bookmarkStart w:name="_Toc163162487" w:id="162"/>
      <w:r w:rsidRPr="0010233C">
        <w:t>ANEXOS</w:t>
      </w:r>
      <w:bookmarkEnd w:id="160"/>
      <w:bookmarkEnd w:id="161"/>
      <w:bookmarkEnd w:id="162"/>
    </w:p>
    <w:p w:rsidR="00FC1BE3" w:rsidP="0011060B" w:rsidRDefault="00857ECB" w14:paraId="5733AFEB" w14:textId="60B64E78">
      <w:pPr>
        <w:pStyle w:val="Ttulo"/>
        <w:spacing w:line="235" w:lineRule="auto"/>
        <w:ind w:left="0"/>
        <w:rPr>
          <w:rFonts w:ascii="Times New Roman" w:hAnsi="Times New Roman" w:cs="Times New Roman"/>
          <w:b/>
          <w:color w:val="242424"/>
          <w:sz w:val="24"/>
          <w:szCs w:val="24"/>
        </w:rPr>
      </w:pPr>
      <w:bookmarkStart w:name="_Toc474331206" w:id="163"/>
      <w:bookmarkStart w:name="_Toc474331409" w:id="164"/>
      <w:r w:rsidRPr="0010233C">
        <w:rPr>
          <w:rFonts w:ascii="Times New Roman" w:hAnsi="Times New Roman" w:cs="Times New Roman"/>
          <w:b/>
          <w:sz w:val="24"/>
          <w:szCs w:val="24"/>
          <w:lang w:val="es-MX"/>
        </w:rPr>
        <w:t xml:space="preserve">ANEXO  </w:t>
      </w:r>
      <w:bookmarkEnd w:id="163"/>
      <w:bookmarkEnd w:id="164"/>
      <w:r w:rsidRPr="0010233C">
        <w:rPr>
          <w:rFonts w:ascii="Times New Roman" w:hAnsi="Times New Roman" w:cs="Times New Roman"/>
          <w:b/>
          <w:sz w:val="24"/>
          <w:szCs w:val="24"/>
          <w:lang w:val="es-MX"/>
        </w:rPr>
        <w:t>1</w:t>
      </w:r>
      <w:r w:rsidRPr="0010233C" w:rsidR="00FC1BE3">
        <w:rPr>
          <w:rFonts w:ascii="Times New Roman" w:hAnsi="Times New Roman" w:cs="Times New Roman"/>
          <w:b/>
          <w:noProof/>
          <w:sz w:val="24"/>
          <w:szCs w:val="24"/>
        </w:rPr>
        <mc:AlternateContent>
          <mc:Choice Requires="wps">
            <w:drawing>
              <wp:anchor distT="0" distB="0" distL="0" distR="0" simplePos="0" relativeHeight="251804672" behindDoc="0" locked="0" layoutInCell="1" allowOverlap="1" wp14:anchorId="4E7101F2" wp14:editId="6064755B">
                <wp:simplePos x="0" y="0"/>
                <wp:positionH relativeFrom="page">
                  <wp:posOffset>850900</wp:posOffset>
                </wp:positionH>
                <wp:positionV relativeFrom="page">
                  <wp:posOffset>10132060</wp:posOffset>
                </wp:positionV>
                <wp:extent cx="5852160" cy="7620"/>
                <wp:effectExtent l="0" t="0" r="0" b="0"/>
                <wp:wrapNone/>
                <wp:docPr id="102"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52160" cy="7620"/>
                        </a:xfrm>
                        <a:custGeom>
                          <a:avLst/>
                          <a:gdLst/>
                          <a:ahLst/>
                          <a:cxnLst/>
                          <a:rect l="l" t="t" r="r" b="b"/>
                          <a:pathLst>
                            <a:path w="5852160" h="7620">
                              <a:moveTo>
                                <a:pt x="5852160" y="7620"/>
                              </a:moveTo>
                              <a:lnTo>
                                <a:pt x="0" y="7620"/>
                              </a:lnTo>
                              <a:lnTo>
                                <a:pt x="0" y="0"/>
                              </a:lnTo>
                              <a:lnTo>
                                <a:pt x="5852160" y="0"/>
                              </a:lnTo>
                              <a:lnTo>
                                <a:pt x="5852160" y="7620"/>
                              </a:lnTo>
                              <a:close/>
                            </a:path>
                          </a:pathLst>
                        </a:custGeom>
                        <a:solidFill>
                          <a:srgbClr val="E9E9E9"/>
                        </a:solidFill>
                      </wps:spPr>
                      <wps:bodyPr wrap="square" lIns="0" tIns="0" rIns="0" bIns="0" rtlCol="0">
                        <a:prstTxWarp prst="textNoShape">
                          <a:avLst/>
                        </a:prstTxWarp>
                        <a:noAutofit/>
                      </wps:bodyPr>
                    </wps:wsp>
                  </a:graphicData>
                </a:graphic>
              </wp:anchor>
            </w:drawing>
          </mc:Choice>
          <mc:Fallback xmlns:oel="http://schemas.microsoft.com/office/2019/extlst">
            <w:pict w14:anchorId="0691B613">
              <v:shape id="Graphic 1" style="position:absolute;margin-left:67pt;margin-top:797.8pt;width:460.8pt;height:.6pt;z-index:251804672;visibility:visible;mso-wrap-style:square;mso-wrap-distance-left:0;mso-wrap-distance-top:0;mso-wrap-distance-right:0;mso-wrap-distance-bottom:0;mso-position-horizontal:absolute;mso-position-horizontal-relative:page;mso-position-vertical:absolute;mso-position-vertical-relative:page;v-text-anchor:top" coordsize="5852160,7620" o:spid="_x0000_s1026" fillcolor="#e9e9e9" stroked="f" path="m5852160,7620l,7620,,,5852160,r,7620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" w14:anchorId="579962D5">
                <v:path arrowok="t"/>
                <w10:wrap anchorx="page" anchory="page"/>
              </v:shape>
            </w:pict>
          </mc:Fallback>
        </mc:AlternateContent>
      </w:r>
      <w:r w:rsidRPr="0010233C" w:rsidR="001216C0">
        <w:rPr>
          <w:b/>
          <w:sz w:val="24"/>
          <w:szCs w:val="24"/>
          <w:lang w:val="es-MX"/>
        </w:rPr>
        <w:t xml:space="preserve">. </w:t>
      </w:r>
      <w:r w:rsidRPr="0010233C" w:rsidR="00FC1BE3">
        <w:rPr>
          <w:rFonts w:ascii="Times New Roman" w:hAnsi="Times New Roman" w:cs="Times New Roman"/>
          <w:b/>
          <w:color w:val="242424"/>
          <w:sz w:val="24"/>
          <w:szCs w:val="24"/>
        </w:rPr>
        <w:t>ENTREVISTA PARA PROVEEDORES Y PERSONAL QUE LABORA EN LA CLINICA SANTA CLARA DE ASI</w:t>
      </w:r>
      <w:r w:rsidR="009739F6">
        <w:rPr>
          <w:rFonts w:ascii="Times New Roman" w:hAnsi="Times New Roman" w:cs="Times New Roman"/>
          <w:b/>
          <w:color w:val="242424"/>
          <w:sz w:val="24"/>
          <w:szCs w:val="24"/>
        </w:rPr>
        <w:t>S</w:t>
      </w:r>
    </w:p>
    <w:p w:rsidR="009739F6" w:rsidP="0011060B" w:rsidRDefault="009739F6" w14:paraId="3BF36C75" w14:textId="77777777">
      <w:pPr>
        <w:pStyle w:val="Ttulo"/>
        <w:spacing w:line="235" w:lineRule="auto"/>
        <w:ind w:left="0"/>
        <w:rPr>
          <w:rFonts w:ascii="Times New Roman" w:hAnsi="Times New Roman" w:cs="Times New Roman"/>
          <w:b/>
          <w:color w:val="242424"/>
          <w:sz w:val="24"/>
          <w:szCs w:val="24"/>
        </w:rPr>
      </w:pPr>
    </w:p>
    <w:p w:rsidRPr="009739F6" w:rsidR="009739F6" w:rsidP="009739F6" w:rsidRDefault="009739F6" w14:paraId="1D87B5E6" w14:textId="77777777">
      <w:pPr>
        <w:jc w:val="center"/>
        <w:rPr>
          <w:rFonts w:ascii="Times New Roman" w:hAnsi="Times New Roman" w:eastAsia="Times New Roman" w:cs="Times New Roman"/>
          <w:b/>
          <w:bCs/>
          <w:sz w:val="24"/>
          <w:szCs w:val="24"/>
          <w:lang w:val="es-419"/>
        </w:rPr>
      </w:pPr>
      <w:r w:rsidRPr="009739F6">
        <w:rPr>
          <w:rFonts w:ascii="Times New Roman" w:hAnsi="Times New Roman" w:eastAsia="Times New Roman" w:cs="Times New Roman"/>
          <w:b/>
          <w:bCs/>
          <w:sz w:val="24"/>
          <w:szCs w:val="24"/>
          <w:lang w:val="es-419"/>
        </w:rPr>
        <w:t>INTRUMENTO DE RECOLECCIÓN DE DATOS</w:t>
      </w:r>
    </w:p>
    <w:p w:rsidRPr="009739F6" w:rsidR="009739F6" w:rsidP="009739F6" w:rsidRDefault="009739F6" w14:paraId="7A5A04C1" w14:textId="77777777">
      <w:pPr>
        <w:jc w:val="center"/>
        <w:rPr>
          <w:rFonts w:ascii="Times New Roman" w:hAnsi="Times New Roman" w:cs="Times New Roman"/>
          <w:b/>
          <w:bCs/>
          <w:sz w:val="24"/>
          <w:szCs w:val="24"/>
          <w:lang w:val="es-419"/>
        </w:rPr>
      </w:pPr>
      <w:r w:rsidRPr="009739F6">
        <w:rPr>
          <w:rFonts w:ascii="Times New Roman" w:hAnsi="Times New Roman" w:cs="Times New Roman"/>
          <w:b/>
          <w:bCs/>
          <w:sz w:val="24"/>
          <w:szCs w:val="24"/>
          <w:lang w:val="es-419"/>
        </w:rPr>
        <w:t xml:space="preserve">ENCUESTA PARA PROVEEDORES Y PERSONAL QUE LABORA EN LA CLINICA SANTA CLARA DE ASIS </w:t>
      </w:r>
    </w:p>
    <w:p w:rsidRPr="009739F6" w:rsidR="009739F6" w:rsidP="009739F6" w:rsidRDefault="009739F6" w14:paraId="6A7555E6" w14:textId="77777777">
      <w:pPr>
        <w:jc w:val="both"/>
        <w:rPr>
          <w:rFonts w:ascii="Times New Roman" w:hAnsi="Times New Roman" w:eastAsia="Times New Roman" w:cs="Times New Roman"/>
          <w:sz w:val="24"/>
          <w:szCs w:val="24"/>
          <w:lang w:val="es-419"/>
        </w:rPr>
      </w:pPr>
      <w:r w:rsidRPr="009739F6">
        <w:rPr>
          <w:rFonts w:ascii="Times New Roman" w:hAnsi="Times New Roman" w:eastAsia="Times New Roman" w:cs="Times New Roman"/>
          <w:sz w:val="24"/>
          <w:szCs w:val="24"/>
          <w:lang w:val="es-419"/>
        </w:rPr>
        <w:t xml:space="preserve">La siguiente encuesta sobre farmacovigilancia está dirigida exclusivamente al personal del Departamento de Salud de la Clínica Santa Clara de Asís de NPH Honduras </w:t>
      </w:r>
    </w:p>
    <w:p w:rsidRPr="009739F6" w:rsidR="009739F6" w:rsidP="009739F6" w:rsidRDefault="009739F6" w14:paraId="326D4713" w14:textId="77777777">
      <w:pPr>
        <w:jc w:val="both"/>
        <w:rPr>
          <w:rFonts w:ascii="Times New Roman" w:hAnsi="Times New Roman" w:eastAsia="Times New Roman" w:cs="Times New Roman"/>
          <w:sz w:val="24"/>
          <w:szCs w:val="24"/>
          <w:lang w:val="es-419"/>
        </w:rPr>
      </w:pPr>
      <w:r w:rsidRPr="009739F6">
        <w:rPr>
          <w:rFonts w:ascii="Times New Roman" w:hAnsi="Times New Roman" w:eastAsia="Times New Roman" w:cs="Times New Roman"/>
          <w:sz w:val="24"/>
          <w:szCs w:val="24"/>
          <w:lang w:val="es-419"/>
        </w:rPr>
        <w:t>Por favor, responda de forma clara y honesta las siguientes preguntas, sus comentarios nos ayudaran a la recolección de datos, útiles para conocer la situación actual de la clínica en el proceso de implementación de una estrategia de farmacovigilancia.</w:t>
      </w:r>
    </w:p>
    <w:p w:rsidRPr="009739F6" w:rsidR="009739F6" w:rsidP="009739F6" w:rsidRDefault="009739F6" w14:paraId="254C7AAC" w14:textId="77777777">
      <w:pPr>
        <w:jc w:val="both"/>
        <w:rPr>
          <w:rFonts w:ascii="Times New Roman" w:hAnsi="Times New Roman" w:eastAsia="Times New Roman" w:cs="Times New Roman"/>
          <w:sz w:val="24"/>
          <w:szCs w:val="24"/>
          <w:lang w:val="es-419"/>
        </w:rPr>
      </w:pPr>
    </w:p>
    <w:p w:rsidRPr="009739F6" w:rsidR="009739F6" w:rsidP="009739F6" w:rsidRDefault="009739F6" w14:paraId="020AD900"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¿Existe un documento formal con políticas de farmacovigilancia en la clínica?</w:t>
      </w:r>
    </w:p>
    <w:p w:rsidR="009739F6" w:rsidP="009739F6" w:rsidRDefault="009739F6" w14:paraId="75339789" w14:textId="77777777">
      <w:pPr>
        <w:pStyle w:val="Prrafodelista"/>
        <w:rPr>
          <w:rFonts w:ascii="Times New Roman" w:hAnsi="Times New Roman" w:cs="Times New Roman"/>
          <w:sz w:val="24"/>
          <w:szCs w:val="24"/>
        </w:rPr>
      </w:pPr>
      <w:r>
        <w:rPr>
          <w:rFonts w:ascii="Times New Roman" w:hAnsi="Times New Roman" w:cs="Times New Roman"/>
          <w:sz w:val="24"/>
          <w:szCs w:val="24"/>
        </w:rPr>
        <w:t xml:space="preserve">Si </w:t>
      </w:r>
    </w:p>
    <w:p w:rsidR="009739F6" w:rsidP="009739F6" w:rsidRDefault="009739F6" w14:paraId="57494800"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051638" w:rsidR="009739F6" w:rsidP="009739F6" w:rsidRDefault="009739F6" w14:paraId="315C01B1" w14:textId="77777777">
      <w:pPr>
        <w:pStyle w:val="Prrafodelista"/>
        <w:rPr>
          <w:rFonts w:ascii="Times New Roman" w:hAnsi="Times New Roman" w:cs="Times New Roman"/>
          <w:sz w:val="24"/>
          <w:szCs w:val="24"/>
        </w:rPr>
      </w:pPr>
    </w:p>
    <w:p w:rsidRPr="009739F6" w:rsidR="009739F6" w:rsidP="009739F6" w:rsidRDefault="009739F6" w14:paraId="31B9A70A"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¿Cuenta la clínica con procedimientos operativos estándar para el reporte de eventos adversos claros y fáciles de seguir?</w:t>
      </w:r>
    </w:p>
    <w:p w:rsidR="009739F6" w:rsidP="009739F6" w:rsidRDefault="009739F6" w14:paraId="3A49E5E7" w14:textId="77777777">
      <w:pPr>
        <w:pStyle w:val="Prrafodelista"/>
        <w:rPr>
          <w:rFonts w:ascii="Times New Roman" w:hAnsi="Times New Roman" w:cs="Times New Roman"/>
          <w:sz w:val="24"/>
          <w:szCs w:val="24"/>
        </w:rPr>
      </w:pPr>
      <w:r>
        <w:rPr>
          <w:rFonts w:ascii="Times New Roman" w:hAnsi="Times New Roman" w:cs="Times New Roman"/>
          <w:sz w:val="24"/>
          <w:szCs w:val="24"/>
        </w:rPr>
        <w:t xml:space="preserve">Si </w:t>
      </w:r>
    </w:p>
    <w:p w:rsidRPr="00051638" w:rsidR="009739F6" w:rsidP="009739F6" w:rsidRDefault="009739F6" w14:paraId="40059C65"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051638" w:rsidR="009739F6" w:rsidP="009739F6" w:rsidRDefault="009739F6" w14:paraId="324DA17D" w14:textId="77777777">
      <w:pPr>
        <w:pStyle w:val="Prrafodelista"/>
        <w:rPr>
          <w:rFonts w:ascii="Times New Roman" w:hAnsi="Times New Roman" w:cs="Times New Roman"/>
          <w:sz w:val="24"/>
          <w:szCs w:val="24"/>
        </w:rPr>
      </w:pPr>
    </w:p>
    <w:p w:rsidRPr="009739F6" w:rsidR="009739F6" w:rsidP="009739F6" w:rsidRDefault="009739F6" w14:paraId="6739073C"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¿Ha recibido alguna capacitación específica en farmacovigilancia en el último año?</w:t>
      </w:r>
    </w:p>
    <w:p w:rsidR="009739F6" w:rsidP="009739F6" w:rsidRDefault="009739F6" w14:paraId="11D765F0" w14:textId="77777777">
      <w:pPr>
        <w:pStyle w:val="Prrafodelista"/>
        <w:rPr>
          <w:rFonts w:ascii="Times New Roman" w:hAnsi="Times New Roman" w:cs="Times New Roman"/>
          <w:sz w:val="24"/>
          <w:szCs w:val="24"/>
        </w:rPr>
      </w:pPr>
      <w:r>
        <w:rPr>
          <w:rFonts w:ascii="Times New Roman" w:hAnsi="Times New Roman" w:cs="Times New Roman"/>
          <w:sz w:val="24"/>
          <w:szCs w:val="24"/>
        </w:rPr>
        <w:t xml:space="preserve">Si </w:t>
      </w:r>
    </w:p>
    <w:p w:rsidR="009739F6" w:rsidP="009739F6" w:rsidRDefault="009739F6" w14:paraId="0F6E5333"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051638" w:rsidR="009739F6" w:rsidP="009739F6" w:rsidRDefault="009739F6" w14:paraId="167A890C" w14:textId="77777777">
      <w:pPr>
        <w:pStyle w:val="Prrafodelista"/>
        <w:rPr>
          <w:rFonts w:ascii="Times New Roman" w:hAnsi="Times New Roman" w:cs="Times New Roman"/>
          <w:sz w:val="24"/>
          <w:szCs w:val="24"/>
        </w:rPr>
      </w:pPr>
    </w:p>
    <w:p w:rsidRPr="009739F6" w:rsidR="009739F6" w:rsidP="009739F6" w:rsidRDefault="009739F6" w14:paraId="75E849B4"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¿Considera que existen en la clínica programas de formación que cubran adecuadamente aspectos esenciales de farmacovigilancia?</w:t>
      </w:r>
    </w:p>
    <w:p w:rsidRPr="009739F6" w:rsidR="009739F6" w:rsidP="009739F6" w:rsidRDefault="009739F6" w14:paraId="6B606F01"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Muy de acuerdo</w:t>
      </w:r>
    </w:p>
    <w:p w:rsidRPr="009739F6" w:rsidR="009739F6" w:rsidP="009739F6" w:rsidRDefault="009739F6" w14:paraId="6D8F79DD"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De acuerdo</w:t>
      </w:r>
    </w:p>
    <w:p w:rsidRPr="009739F6" w:rsidR="009739F6" w:rsidP="009739F6" w:rsidRDefault="009739F6" w14:paraId="344300E8"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En desacuerdo</w:t>
      </w:r>
    </w:p>
    <w:p w:rsidR="009739F6" w:rsidP="009739F6" w:rsidRDefault="009739F6" w14:paraId="0986943C"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E670EF" w:rsidR="009739F6" w:rsidP="009739F6" w:rsidRDefault="009739F6" w14:paraId="0AF16E02" w14:textId="77777777">
      <w:pPr>
        <w:pStyle w:val="Prrafodelista"/>
        <w:rPr>
          <w:rFonts w:ascii="Times New Roman" w:hAnsi="Times New Roman" w:cs="Times New Roman"/>
          <w:sz w:val="24"/>
          <w:szCs w:val="24"/>
        </w:rPr>
      </w:pPr>
    </w:p>
    <w:p w:rsidRPr="009739F6" w:rsidR="009739F6" w:rsidP="009739F6" w:rsidRDefault="009739F6" w14:paraId="6B15FCA5"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¿Usted estaría comprometido a participar en actividades de capacitación sobre farmacovigilancia?</w:t>
      </w:r>
    </w:p>
    <w:p w:rsidRPr="009739F6" w:rsidR="009739F6" w:rsidP="009739F6" w:rsidRDefault="009739F6" w14:paraId="458A2F71" w14:textId="77777777">
      <w:pPr>
        <w:pStyle w:val="Prrafodelista"/>
        <w:rPr>
          <w:rFonts w:ascii="Times New Roman" w:hAnsi="Times New Roman" w:cs="Times New Roman"/>
          <w:sz w:val="24"/>
          <w:szCs w:val="24"/>
          <w:lang w:val="es-419"/>
        </w:rPr>
      </w:pPr>
    </w:p>
    <w:p w:rsidRPr="009739F6" w:rsidR="009739F6" w:rsidP="009739F6" w:rsidRDefault="009739F6" w14:paraId="614AD24C"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Muy de acuerdo</w:t>
      </w:r>
    </w:p>
    <w:p w:rsidRPr="009739F6" w:rsidR="009739F6" w:rsidP="009739F6" w:rsidRDefault="009739F6" w14:paraId="0E729C0F"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De acuerdo</w:t>
      </w:r>
    </w:p>
    <w:p w:rsidRPr="009739F6" w:rsidR="009739F6" w:rsidP="009739F6" w:rsidRDefault="009739F6" w14:paraId="5DD994E2"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En desacuerdo</w:t>
      </w:r>
    </w:p>
    <w:p w:rsidR="009739F6" w:rsidP="009739F6" w:rsidRDefault="009739F6" w14:paraId="7F318D18"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051638" w:rsidR="009739F6" w:rsidP="009739F6" w:rsidRDefault="009739F6" w14:paraId="2AFEE09C" w14:textId="77777777">
      <w:pPr>
        <w:pStyle w:val="Prrafodelista"/>
        <w:rPr>
          <w:rFonts w:ascii="Times New Roman" w:hAnsi="Times New Roman" w:cs="Times New Roman"/>
          <w:sz w:val="24"/>
          <w:szCs w:val="24"/>
        </w:rPr>
      </w:pPr>
    </w:p>
    <w:p w:rsidRPr="00051638" w:rsidR="009739F6" w:rsidP="009739F6" w:rsidRDefault="009739F6" w14:paraId="0EFB8323" w14:textId="77777777">
      <w:pPr>
        <w:pStyle w:val="Prrafodelista"/>
        <w:rPr>
          <w:rFonts w:ascii="Times New Roman" w:hAnsi="Times New Roman" w:cs="Times New Roman"/>
          <w:sz w:val="24"/>
          <w:szCs w:val="24"/>
        </w:rPr>
      </w:pPr>
    </w:p>
    <w:p w:rsidRPr="009739F6" w:rsidR="009739F6" w:rsidP="009739F6" w:rsidRDefault="009739F6" w14:paraId="61E28D9C"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¿Existe un sistema de notificación de eventos adversos para el personal?</w:t>
      </w:r>
    </w:p>
    <w:p w:rsidRPr="009739F6" w:rsidR="009739F6" w:rsidP="009739F6" w:rsidRDefault="009739F6" w14:paraId="4B5F86D8" w14:textId="77777777">
      <w:pPr>
        <w:pStyle w:val="Prrafodelista"/>
        <w:rPr>
          <w:rFonts w:ascii="Times New Roman" w:hAnsi="Times New Roman" w:cs="Times New Roman"/>
          <w:sz w:val="24"/>
          <w:szCs w:val="24"/>
          <w:lang w:val="es-419"/>
        </w:rPr>
      </w:pPr>
    </w:p>
    <w:p w:rsidR="009739F6" w:rsidP="009739F6" w:rsidRDefault="009739F6" w14:paraId="2AC4D8E6" w14:textId="77777777">
      <w:pPr>
        <w:pStyle w:val="Prrafodelista"/>
        <w:rPr>
          <w:rFonts w:ascii="Times New Roman" w:hAnsi="Times New Roman" w:cs="Times New Roman"/>
          <w:sz w:val="24"/>
          <w:szCs w:val="24"/>
        </w:rPr>
      </w:pPr>
      <w:r>
        <w:rPr>
          <w:rFonts w:ascii="Times New Roman" w:hAnsi="Times New Roman" w:cs="Times New Roman"/>
          <w:sz w:val="24"/>
          <w:szCs w:val="24"/>
        </w:rPr>
        <w:t>Si</w:t>
      </w:r>
    </w:p>
    <w:p w:rsidRPr="00051638" w:rsidR="009739F6" w:rsidP="009739F6" w:rsidRDefault="009739F6" w14:paraId="5CC1AD85"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9739F6" w:rsidR="009739F6" w:rsidP="009739F6" w:rsidRDefault="009739F6" w14:paraId="0D2AA97A"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¿Cree que es necesario e importante que los reportes de eventos adversos sean documentados con detalle y precisión?</w:t>
      </w:r>
    </w:p>
    <w:p w:rsidRPr="009739F6" w:rsidR="009739F6" w:rsidP="009739F6" w:rsidRDefault="009739F6" w14:paraId="38B45ED9" w14:textId="77777777">
      <w:pPr>
        <w:pStyle w:val="Prrafodelista"/>
        <w:rPr>
          <w:rFonts w:ascii="Times New Roman" w:hAnsi="Times New Roman" w:cs="Times New Roman"/>
          <w:sz w:val="24"/>
          <w:szCs w:val="24"/>
          <w:lang w:val="es-419"/>
        </w:rPr>
      </w:pPr>
    </w:p>
    <w:p w:rsidRPr="009739F6" w:rsidR="009739F6" w:rsidP="009739F6" w:rsidRDefault="009739F6" w14:paraId="7AA78724"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Muy de acuerdo</w:t>
      </w:r>
    </w:p>
    <w:p w:rsidRPr="009739F6" w:rsidR="009739F6" w:rsidP="009739F6" w:rsidRDefault="009739F6" w14:paraId="07F867E4"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De acuerdo</w:t>
      </w:r>
    </w:p>
    <w:p w:rsidRPr="009739F6" w:rsidR="009739F6" w:rsidP="009739F6" w:rsidRDefault="009739F6" w14:paraId="5FB65A63"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En desacuerdo</w:t>
      </w:r>
    </w:p>
    <w:p w:rsidR="009739F6" w:rsidP="009739F6" w:rsidRDefault="009739F6" w14:paraId="71B66985"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051638" w:rsidR="009739F6" w:rsidP="009739F6" w:rsidRDefault="009739F6" w14:paraId="7DFB002F" w14:textId="77777777">
      <w:pPr>
        <w:pStyle w:val="Prrafodelista"/>
        <w:rPr>
          <w:rFonts w:ascii="Times New Roman" w:hAnsi="Times New Roman" w:cs="Times New Roman"/>
          <w:sz w:val="24"/>
          <w:szCs w:val="24"/>
        </w:rPr>
      </w:pPr>
    </w:p>
    <w:p w:rsidRPr="00051638" w:rsidR="009739F6" w:rsidP="009739F6" w:rsidRDefault="009739F6" w14:paraId="2143086E" w14:textId="77777777">
      <w:pPr>
        <w:pStyle w:val="Prrafodelista"/>
        <w:rPr>
          <w:rFonts w:ascii="Times New Roman" w:hAnsi="Times New Roman" w:cs="Times New Roman"/>
          <w:sz w:val="24"/>
          <w:szCs w:val="24"/>
        </w:rPr>
      </w:pPr>
    </w:p>
    <w:p w:rsidRPr="009739F6" w:rsidR="009739F6" w:rsidP="009739F6" w:rsidRDefault="009739F6" w14:paraId="23A73975"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¿Existen mecanismos efectivos para el seguimiento de los pacientes después de reportar un evento adverso?</w:t>
      </w:r>
    </w:p>
    <w:p w:rsidR="009739F6" w:rsidP="009739F6" w:rsidRDefault="009739F6" w14:paraId="6153FAA5" w14:textId="77777777">
      <w:pPr>
        <w:pStyle w:val="Prrafodelista"/>
        <w:rPr>
          <w:rFonts w:ascii="Times New Roman" w:hAnsi="Times New Roman" w:cs="Times New Roman"/>
          <w:sz w:val="24"/>
          <w:szCs w:val="24"/>
        </w:rPr>
      </w:pPr>
      <w:r>
        <w:rPr>
          <w:rFonts w:ascii="Times New Roman" w:hAnsi="Times New Roman" w:cs="Times New Roman"/>
          <w:sz w:val="24"/>
          <w:szCs w:val="24"/>
        </w:rPr>
        <w:t>Si</w:t>
      </w:r>
    </w:p>
    <w:p w:rsidRPr="00051638" w:rsidR="009739F6" w:rsidP="009739F6" w:rsidRDefault="009739F6" w14:paraId="6DC36E2C"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051638" w:rsidR="009739F6" w:rsidP="009739F6" w:rsidRDefault="009739F6" w14:paraId="7D666CD7" w14:textId="77777777">
      <w:pPr>
        <w:pStyle w:val="Prrafodelista"/>
        <w:rPr>
          <w:rFonts w:ascii="Times New Roman" w:hAnsi="Times New Roman" w:cs="Times New Roman"/>
          <w:sz w:val="24"/>
          <w:szCs w:val="24"/>
        </w:rPr>
      </w:pPr>
    </w:p>
    <w:p w:rsidRPr="009739F6" w:rsidR="009739F6" w:rsidP="009739F6" w:rsidRDefault="009739F6" w14:paraId="5D6A72CF"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¿Se comunica claramente con los pacientes sobre los riesgos y el manejo de efectos adversos?</w:t>
      </w:r>
    </w:p>
    <w:p w:rsidRPr="009739F6" w:rsidR="009739F6" w:rsidP="009739F6" w:rsidRDefault="009739F6" w14:paraId="57C34F08" w14:textId="77777777">
      <w:pPr>
        <w:pStyle w:val="Prrafodelista"/>
        <w:rPr>
          <w:rFonts w:ascii="Times New Roman" w:hAnsi="Times New Roman" w:cs="Times New Roman"/>
          <w:sz w:val="24"/>
          <w:szCs w:val="24"/>
          <w:lang w:val="es-419"/>
        </w:rPr>
      </w:pPr>
    </w:p>
    <w:p w:rsidRPr="009739F6" w:rsidR="009739F6" w:rsidP="009739F6" w:rsidRDefault="009739F6" w14:paraId="7ABBCBF5"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Muy de acuerdo</w:t>
      </w:r>
    </w:p>
    <w:p w:rsidRPr="009739F6" w:rsidR="009739F6" w:rsidP="009739F6" w:rsidRDefault="009739F6" w14:paraId="118C5EFB"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De acuerdo</w:t>
      </w:r>
    </w:p>
    <w:p w:rsidRPr="009739F6" w:rsidR="009739F6" w:rsidP="009739F6" w:rsidRDefault="009739F6" w14:paraId="51248917"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En desacuerdo</w:t>
      </w:r>
    </w:p>
    <w:p w:rsidR="009739F6" w:rsidP="009739F6" w:rsidRDefault="009739F6" w14:paraId="01AC2342"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051638" w:rsidR="009739F6" w:rsidP="009739F6" w:rsidRDefault="009739F6" w14:paraId="43D13DAB" w14:textId="77777777">
      <w:pPr>
        <w:pStyle w:val="Prrafodelista"/>
        <w:rPr>
          <w:rFonts w:ascii="Times New Roman" w:hAnsi="Times New Roman" w:cs="Times New Roman"/>
          <w:sz w:val="24"/>
          <w:szCs w:val="24"/>
        </w:rPr>
      </w:pPr>
    </w:p>
    <w:p w:rsidRPr="009739F6" w:rsidR="009739F6" w:rsidP="009739F6" w:rsidRDefault="009739F6" w14:paraId="4D37A6C9"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¿Considera usted que la introducción de políticas de farmacovigilancia podría mejorar la seguridad del paciente?</w:t>
      </w:r>
    </w:p>
    <w:p w:rsidRPr="009739F6" w:rsidR="009739F6" w:rsidP="009739F6" w:rsidRDefault="009739F6" w14:paraId="6B063972" w14:textId="77777777">
      <w:pPr>
        <w:pStyle w:val="Prrafodelista"/>
        <w:rPr>
          <w:rFonts w:ascii="Times New Roman" w:hAnsi="Times New Roman" w:cs="Times New Roman"/>
          <w:sz w:val="24"/>
          <w:szCs w:val="24"/>
          <w:lang w:val="es-419"/>
        </w:rPr>
      </w:pPr>
    </w:p>
    <w:p w:rsidRPr="009739F6" w:rsidR="009739F6" w:rsidP="009739F6" w:rsidRDefault="009739F6" w14:paraId="68D6AEBE"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Muy de acuerdo</w:t>
      </w:r>
    </w:p>
    <w:p w:rsidRPr="009739F6" w:rsidR="009739F6" w:rsidP="009739F6" w:rsidRDefault="009739F6" w14:paraId="0EFA9142"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De acuerdo</w:t>
      </w:r>
    </w:p>
    <w:p w:rsidRPr="009739F6" w:rsidR="009739F6" w:rsidP="009739F6" w:rsidRDefault="009739F6" w14:paraId="3DA34979"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En desacuerdo</w:t>
      </w:r>
    </w:p>
    <w:p w:rsidR="009739F6" w:rsidP="009739F6" w:rsidRDefault="009739F6" w14:paraId="3C467F26"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051638" w:rsidR="009739F6" w:rsidP="009739F6" w:rsidRDefault="009739F6" w14:paraId="7788A6A0" w14:textId="77777777">
      <w:pPr>
        <w:pStyle w:val="Prrafodelista"/>
        <w:rPr>
          <w:rFonts w:ascii="Times New Roman" w:hAnsi="Times New Roman" w:cs="Times New Roman"/>
          <w:sz w:val="24"/>
          <w:szCs w:val="24"/>
        </w:rPr>
      </w:pPr>
    </w:p>
    <w:p w:rsidRPr="009739F6" w:rsidR="009739F6" w:rsidP="009739F6" w:rsidRDefault="009739F6" w14:paraId="506D2F73"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¿Se promueve activamente la participación del paciente para realizar un proceso de farmacovigilancia?</w:t>
      </w:r>
    </w:p>
    <w:p w:rsidRPr="009739F6" w:rsidR="009739F6" w:rsidP="009739F6" w:rsidRDefault="009739F6" w14:paraId="07C23B34" w14:textId="77777777">
      <w:pPr>
        <w:pStyle w:val="Prrafodelista"/>
        <w:rPr>
          <w:rFonts w:ascii="Times New Roman" w:hAnsi="Times New Roman" w:cs="Times New Roman"/>
          <w:sz w:val="24"/>
          <w:szCs w:val="24"/>
          <w:lang w:val="es-419"/>
        </w:rPr>
      </w:pPr>
    </w:p>
    <w:p w:rsidRPr="009739F6" w:rsidR="009739F6" w:rsidP="009739F6" w:rsidRDefault="009739F6" w14:paraId="4165E6FF"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Muy de acuerdo</w:t>
      </w:r>
    </w:p>
    <w:p w:rsidRPr="009739F6" w:rsidR="009739F6" w:rsidP="009739F6" w:rsidRDefault="009739F6" w14:paraId="7D5BABCF"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De acuerdo</w:t>
      </w:r>
    </w:p>
    <w:p w:rsidRPr="009739F6" w:rsidR="009739F6" w:rsidP="009739F6" w:rsidRDefault="009739F6" w14:paraId="40DB28F9"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En desacuerdo</w:t>
      </w:r>
    </w:p>
    <w:p w:rsidR="009739F6" w:rsidP="009739F6" w:rsidRDefault="009739F6" w14:paraId="32BFAD34"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051638" w:rsidR="009739F6" w:rsidP="009739F6" w:rsidRDefault="009739F6" w14:paraId="7E646812" w14:textId="77777777">
      <w:pPr>
        <w:pStyle w:val="Prrafodelista"/>
        <w:rPr>
          <w:rFonts w:ascii="Times New Roman" w:hAnsi="Times New Roman" w:cs="Times New Roman"/>
          <w:sz w:val="24"/>
          <w:szCs w:val="24"/>
        </w:rPr>
      </w:pPr>
    </w:p>
    <w:p w:rsidRPr="009739F6" w:rsidR="009739F6" w:rsidP="009739F6" w:rsidRDefault="009739F6" w14:paraId="6CF985FA"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¿Existen en la clínica políticas de farmacovigilancia actualizadas que reflejen las mejores prácticas y estándares internacionales?</w:t>
      </w:r>
    </w:p>
    <w:p w:rsidRPr="009739F6" w:rsidR="009739F6" w:rsidP="009739F6" w:rsidRDefault="009739F6" w14:paraId="3B95C95F" w14:textId="77777777">
      <w:pPr>
        <w:pStyle w:val="Prrafodelista"/>
        <w:rPr>
          <w:rFonts w:ascii="Times New Roman" w:hAnsi="Times New Roman" w:cs="Times New Roman"/>
          <w:sz w:val="24"/>
          <w:szCs w:val="24"/>
          <w:lang w:val="es-419"/>
        </w:rPr>
      </w:pPr>
    </w:p>
    <w:p w:rsidR="009739F6" w:rsidP="009739F6" w:rsidRDefault="009739F6" w14:paraId="7C5B1D98" w14:textId="77777777">
      <w:pPr>
        <w:pStyle w:val="Prrafodelista"/>
        <w:rPr>
          <w:rFonts w:ascii="Times New Roman" w:hAnsi="Times New Roman" w:cs="Times New Roman"/>
          <w:sz w:val="24"/>
          <w:szCs w:val="24"/>
        </w:rPr>
      </w:pPr>
      <w:r>
        <w:rPr>
          <w:rFonts w:ascii="Times New Roman" w:hAnsi="Times New Roman" w:cs="Times New Roman"/>
          <w:sz w:val="24"/>
          <w:szCs w:val="24"/>
        </w:rPr>
        <w:t>Si</w:t>
      </w:r>
    </w:p>
    <w:p w:rsidR="009739F6" w:rsidP="009739F6" w:rsidRDefault="009739F6" w14:paraId="4E8B597D"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051638" w:rsidR="009739F6" w:rsidP="009739F6" w:rsidRDefault="009739F6" w14:paraId="52F4E142" w14:textId="77777777">
      <w:pPr>
        <w:pStyle w:val="Prrafodelista"/>
        <w:rPr>
          <w:rFonts w:ascii="Times New Roman" w:hAnsi="Times New Roman" w:cs="Times New Roman"/>
          <w:sz w:val="24"/>
          <w:szCs w:val="24"/>
        </w:rPr>
      </w:pPr>
    </w:p>
    <w:p w:rsidRPr="009739F6" w:rsidR="009739F6" w:rsidP="009739F6" w:rsidRDefault="009739F6" w14:paraId="17727A72"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¿El personal médico y farmacéutico estaría dispuesto a colaborar eficazmente en actividades de farmacovigilancia?</w:t>
      </w:r>
    </w:p>
    <w:p w:rsidRPr="009739F6" w:rsidR="009739F6" w:rsidP="009739F6" w:rsidRDefault="009739F6" w14:paraId="1DD0163F" w14:textId="77777777">
      <w:pPr>
        <w:pStyle w:val="Prrafodelista"/>
        <w:rPr>
          <w:rFonts w:ascii="Times New Roman" w:hAnsi="Times New Roman" w:cs="Times New Roman"/>
          <w:sz w:val="24"/>
          <w:szCs w:val="24"/>
          <w:lang w:val="es-419"/>
        </w:rPr>
      </w:pPr>
    </w:p>
    <w:p w:rsidRPr="009739F6" w:rsidR="009739F6" w:rsidP="009739F6" w:rsidRDefault="009739F6" w14:paraId="52F23684"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Muy de acuerdo</w:t>
      </w:r>
    </w:p>
    <w:p w:rsidRPr="009739F6" w:rsidR="009739F6" w:rsidP="009739F6" w:rsidRDefault="009739F6" w14:paraId="312258AB"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De acuerdo</w:t>
      </w:r>
    </w:p>
    <w:p w:rsidRPr="009739F6" w:rsidR="009739F6" w:rsidP="009739F6" w:rsidRDefault="009739F6" w14:paraId="0DB0757C"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En desacuerdo</w:t>
      </w:r>
    </w:p>
    <w:p w:rsidR="009739F6" w:rsidP="009739F6" w:rsidRDefault="009739F6" w14:paraId="4597D5F6"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051638" w:rsidR="009739F6" w:rsidP="009739F6" w:rsidRDefault="009739F6" w14:paraId="6CF815E2" w14:textId="77777777">
      <w:pPr>
        <w:pStyle w:val="Prrafodelista"/>
        <w:rPr>
          <w:rFonts w:ascii="Times New Roman" w:hAnsi="Times New Roman" w:cs="Times New Roman"/>
          <w:sz w:val="24"/>
          <w:szCs w:val="24"/>
        </w:rPr>
      </w:pPr>
    </w:p>
    <w:p w:rsidRPr="009739F6" w:rsidR="009739F6" w:rsidP="009739F6" w:rsidRDefault="009739F6" w14:paraId="046C5EF0"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¿Existe un sistema de farmacovigilancia que sea revisado periódicamente y que permita identificar áreas de mejora?</w:t>
      </w:r>
    </w:p>
    <w:p w:rsidRPr="009739F6" w:rsidR="009739F6" w:rsidP="009739F6" w:rsidRDefault="009739F6" w14:paraId="4C82DCF3" w14:textId="77777777">
      <w:pPr>
        <w:pStyle w:val="Prrafodelista"/>
        <w:rPr>
          <w:rFonts w:ascii="Times New Roman" w:hAnsi="Times New Roman" w:cs="Times New Roman"/>
          <w:sz w:val="24"/>
          <w:szCs w:val="24"/>
          <w:lang w:val="es-419"/>
        </w:rPr>
      </w:pPr>
    </w:p>
    <w:p w:rsidR="009739F6" w:rsidP="009739F6" w:rsidRDefault="009739F6" w14:paraId="53634638" w14:textId="77777777">
      <w:pPr>
        <w:pStyle w:val="Prrafodelista"/>
        <w:rPr>
          <w:rFonts w:ascii="Times New Roman" w:hAnsi="Times New Roman" w:cs="Times New Roman"/>
          <w:sz w:val="24"/>
          <w:szCs w:val="24"/>
        </w:rPr>
      </w:pPr>
      <w:r>
        <w:rPr>
          <w:rFonts w:ascii="Times New Roman" w:hAnsi="Times New Roman" w:cs="Times New Roman"/>
          <w:sz w:val="24"/>
          <w:szCs w:val="24"/>
        </w:rPr>
        <w:t xml:space="preserve">Si </w:t>
      </w:r>
    </w:p>
    <w:p w:rsidRPr="00051638" w:rsidR="009739F6" w:rsidP="009739F6" w:rsidRDefault="009739F6" w14:paraId="2289BA6C"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051638" w:rsidR="009739F6" w:rsidP="009739F6" w:rsidRDefault="009739F6" w14:paraId="18C1802D" w14:textId="77777777">
      <w:pPr>
        <w:pStyle w:val="Prrafodelista"/>
        <w:rPr>
          <w:rFonts w:ascii="Times New Roman" w:hAnsi="Times New Roman" w:cs="Times New Roman"/>
          <w:sz w:val="24"/>
          <w:szCs w:val="24"/>
        </w:rPr>
      </w:pPr>
    </w:p>
    <w:p w:rsidRPr="009739F6" w:rsidR="009739F6" w:rsidP="009739F6" w:rsidRDefault="009739F6" w14:paraId="525F0800"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¿Se siente apoyado(a) por la dirección de la clínica en las iniciativas de implementación de un proceso farmacovigilancia?</w:t>
      </w:r>
    </w:p>
    <w:p w:rsidRPr="009739F6" w:rsidR="009739F6" w:rsidP="009739F6" w:rsidRDefault="009739F6" w14:paraId="22C2D70C" w14:textId="77777777">
      <w:pPr>
        <w:pStyle w:val="Prrafodelista"/>
        <w:rPr>
          <w:rFonts w:ascii="Times New Roman" w:hAnsi="Times New Roman" w:cs="Times New Roman"/>
          <w:sz w:val="24"/>
          <w:szCs w:val="24"/>
          <w:lang w:val="es-419"/>
        </w:rPr>
      </w:pPr>
    </w:p>
    <w:p w:rsidRPr="009739F6" w:rsidR="009739F6" w:rsidP="009739F6" w:rsidRDefault="009739F6" w14:paraId="27C0A22E"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Muy de acuerdo</w:t>
      </w:r>
    </w:p>
    <w:p w:rsidRPr="009739F6" w:rsidR="009739F6" w:rsidP="009739F6" w:rsidRDefault="009739F6" w14:paraId="241A88BE"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De acuerdo</w:t>
      </w:r>
    </w:p>
    <w:p w:rsidRPr="009739F6" w:rsidR="009739F6" w:rsidP="009739F6" w:rsidRDefault="009739F6" w14:paraId="28FCA62F"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En desacuerdo</w:t>
      </w:r>
    </w:p>
    <w:p w:rsidR="009739F6" w:rsidP="009739F6" w:rsidRDefault="009739F6" w14:paraId="7F8025A6"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140752" w:rsidR="009739F6" w:rsidP="009739F6" w:rsidRDefault="009739F6" w14:paraId="72314391" w14:textId="77777777">
      <w:pPr>
        <w:pStyle w:val="Prrafodelista"/>
        <w:rPr>
          <w:rFonts w:ascii="Times New Roman" w:hAnsi="Times New Roman" w:cs="Times New Roman"/>
          <w:sz w:val="24"/>
          <w:szCs w:val="24"/>
        </w:rPr>
      </w:pPr>
    </w:p>
    <w:p w:rsidRPr="009739F6" w:rsidR="009739F6" w:rsidP="009739F6" w:rsidRDefault="009739F6" w14:paraId="66FA1207"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¿Considera que la farmacovigilancia es una prioridad en la Clínica Santa Clara de Asís?</w:t>
      </w:r>
    </w:p>
    <w:p w:rsidRPr="009739F6" w:rsidR="009739F6" w:rsidP="009739F6" w:rsidRDefault="009739F6" w14:paraId="2292763B" w14:textId="77777777">
      <w:pPr>
        <w:pStyle w:val="Prrafodelista"/>
        <w:rPr>
          <w:rFonts w:ascii="Times New Roman" w:hAnsi="Times New Roman" w:cs="Times New Roman"/>
          <w:sz w:val="24"/>
          <w:szCs w:val="24"/>
          <w:lang w:val="es-419"/>
        </w:rPr>
      </w:pPr>
    </w:p>
    <w:p w:rsidRPr="009739F6" w:rsidR="009739F6" w:rsidP="009739F6" w:rsidRDefault="009739F6" w14:paraId="67CE672F"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Muy de acuerdo</w:t>
      </w:r>
    </w:p>
    <w:p w:rsidRPr="009739F6" w:rsidR="009739F6" w:rsidP="009739F6" w:rsidRDefault="009739F6" w14:paraId="7459674A"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De acuerdo</w:t>
      </w:r>
    </w:p>
    <w:p w:rsidRPr="009739F6" w:rsidR="009739F6" w:rsidP="009739F6" w:rsidRDefault="009739F6" w14:paraId="24DC6D55"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En desacuerdo</w:t>
      </w:r>
    </w:p>
    <w:p w:rsidR="009739F6" w:rsidP="009739F6" w:rsidRDefault="009739F6" w14:paraId="375B1BA3"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051638" w:rsidR="009739F6" w:rsidP="009739F6" w:rsidRDefault="009739F6" w14:paraId="3D401A2D" w14:textId="77777777">
      <w:pPr>
        <w:pStyle w:val="Prrafodelista"/>
        <w:rPr>
          <w:rFonts w:ascii="Times New Roman" w:hAnsi="Times New Roman" w:cs="Times New Roman"/>
          <w:sz w:val="24"/>
          <w:szCs w:val="24"/>
        </w:rPr>
      </w:pPr>
    </w:p>
    <w:p w:rsidRPr="00051638" w:rsidR="009739F6" w:rsidP="009739F6" w:rsidRDefault="009739F6" w14:paraId="5F3901A5" w14:textId="77777777">
      <w:pPr>
        <w:pStyle w:val="Prrafodelista"/>
        <w:rPr>
          <w:rFonts w:ascii="Times New Roman" w:hAnsi="Times New Roman" w:cs="Times New Roman"/>
          <w:sz w:val="24"/>
          <w:szCs w:val="24"/>
        </w:rPr>
      </w:pPr>
    </w:p>
    <w:p w:rsidRPr="009739F6" w:rsidR="009739F6" w:rsidP="009739F6" w:rsidRDefault="009739F6" w14:paraId="2900F3DB"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¿Tiene conocimiento de algún caso en que la falta de seguimiento de un evento adverso haya afectado la salud del paciente?</w:t>
      </w:r>
    </w:p>
    <w:p w:rsidRPr="009739F6" w:rsidR="009739F6" w:rsidP="009739F6" w:rsidRDefault="009739F6" w14:paraId="2497D507" w14:textId="77777777">
      <w:pPr>
        <w:pStyle w:val="Prrafodelista"/>
        <w:rPr>
          <w:rFonts w:ascii="Times New Roman" w:hAnsi="Times New Roman" w:cs="Times New Roman"/>
          <w:sz w:val="24"/>
          <w:szCs w:val="24"/>
          <w:lang w:val="es-419"/>
        </w:rPr>
      </w:pPr>
    </w:p>
    <w:p w:rsidR="009739F6" w:rsidP="009739F6" w:rsidRDefault="009739F6" w14:paraId="6FD4376B" w14:textId="77777777">
      <w:pPr>
        <w:pStyle w:val="Prrafodelista"/>
        <w:rPr>
          <w:rFonts w:ascii="Times New Roman" w:hAnsi="Times New Roman" w:cs="Times New Roman"/>
          <w:sz w:val="24"/>
          <w:szCs w:val="24"/>
        </w:rPr>
      </w:pPr>
      <w:r>
        <w:rPr>
          <w:rFonts w:ascii="Times New Roman" w:hAnsi="Times New Roman" w:cs="Times New Roman"/>
          <w:sz w:val="24"/>
          <w:szCs w:val="24"/>
        </w:rPr>
        <w:t>Si</w:t>
      </w:r>
    </w:p>
    <w:p w:rsidRPr="00051638" w:rsidR="009739F6" w:rsidP="009739F6" w:rsidRDefault="009739F6" w14:paraId="3B5F07D2"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051638" w:rsidR="009739F6" w:rsidP="009739F6" w:rsidRDefault="009739F6" w14:paraId="47BBD82F" w14:textId="77777777">
      <w:pPr>
        <w:pStyle w:val="Prrafodelista"/>
        <w:rPr>
          <w:rFonts w:ascii="Times New Roman" w:hAnsi="Times New Roman" w:cs="Times New Roman"/>
          <w:sz w:val="24"/>
          <w:szCs w:val="24"/>
        </w:rPr>
      </w:pPr>
    </w:p>
    <w:p w:rsidRPr="009739F6" w:rsidR="009739F6" w:rsidP="009739F6" w:rsidRDefault="009739F6" w14:paraId="0C615533"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¿Considera que es importante recibir retroalimentación sobre los resultados y acciones tomadas a partir de los reportes de eventos adversos?</w:t>
      </w:r>
    </w:p>
    <w:p w:rsidRPr="009739F6" w:rsidR="009739F6" w:rsidP="009739F6" w:rsidRDefault="009739F6" w14:paraId="0D0E3C01" w14:textId="77777777">
      <w:pPr>
        <w:pStyle w:val="Prrafodelista"/>
        <w:rPr>
          <w:rFonts w:ascii="Times New Roman" w:hAnsi="Times New Roman" w:cs="Times New Roman"/>
          <w:sz w:val="24"/>
          <w:szCs w:val="24"/>
          <w:lang w:val="es-419"/>
        </w:rPr>
      </w:pPr>
    </w:p>
    <w:p w:rsidRPr="009739F6" w:rsidR="009739F6" w:rsidP="009739F6" w:rsidRDefault="009739F6" w14:paraId="7620A7DC"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Muy de acuerdo</w:t>
      </w:r>
    </w:p>
    <w:p w:rsidRPr="009739F6" w:rsidR="009739F6" w:rsidP="009739F6" w:rsidRDefault="009739F6" w14:paraId="5DD49749"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De acuerdo</w:t>
      </w:r>
    </w:p>
    <w:p w:rsidRPr="009739F6" w:rsidR="009739F6" w:rsidP="009739F6" w:rsidRDefault="009739F6" w14:paraId="3FBCA8CE"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En desacuerdo</w:t>
      </w:r>
    </w:p>
    <w:p w:rsidR="009739F6" w:rsidP="009739F6" w:rsidRDefault="009739F6" w14:paraId="43A4C625"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051638" w:rsidR="009739F6" w:rsidP="009739F6" w:rsidRDefault="009739F6" w14:paraId="23525515" w14:textId="77777777">
      <w:pPr>
        <w:pStyle w:val="Prrafodelista"/>
        <w:rPr>
          <w:rFonts w:ascii="Times New Roman" w:hAnsi="Times New Roman" w:cs="Times New Roman"/>
          <w:sz w:val="24"/>
          <w:szCs w:val="24"/>
        </w:rPr>
      </w:pPr>
    </w:p>
    <w:p w:rsidRPr="00051638" w:rsidR="009739F6" w:rsidP="009739F6" w:rsidRDefault="009739F6" w14:paraId="2896BFBA" w14:textId="77777777">
      <w:pPr>
        <w:pStyle w:val="Prrafodelista"/>
        <w:rPr>
          <w:rFonts w:ascii="Times New Roman" w:hAnsi="Times New Roman" w:cs="Times New Roman"/>
          <w:sz w:val="24"/>
          <w:szCs w:val="24"/>
        </w:rPr>
      </w:pPr>
    </w:p>
    <w:p w:rsidRPr="009739F6" w:rsidR="009739F6" w:rsidP="009739F6" w:rsidRDefault="009739F6" w14:paraId="3A4605C8"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¿Cree que los recursos tecnológicos actuales son suficientes para soportar eficazmente las actividades de farmacovigilancia?</w:t>
      </w:r>
    </w:p>
    <w:p w:rsidRPr="009739F6" w:rsidR="009739F6" w:rsidP="009739F6" w:rsidRDefault="009739F6" w14:paraId="2B58A0E0" w14:textId="77777777">
      <w:pPr>
        <w:pStyle w:val="Prrafodelista"/>
        <w:rPr>
          <w:rFonts w:ascii="Times New Roman" w:hAnsi="Times New Roman" w:cs="Times New Roman"/>
          <w:sz w:val="24"/>
          <w:szCs w:val="24"/>
          <w:lang w:val="es-419"/>
        </w:rPr>
      </w:pPr>
    </w:p>
    <w:p w:rsidRPr="009739F6" w:rsidR="009739F6" w:rsidP="009739F6" w:rsidRDefault="009739F6" w14:paraId="02207557"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Muy de acuerdo</w:t>
      </w:r>
    </w:p>
    <w:p w:rsidRPr="009739F6" w:rsidR="009739F6" w:rsidP="009739F6" w:rsidRDefault="009739F6" w14:paraId="3242346B"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De acuerdo</w:t>
      </w:r>
    </w:p>
    <w:p w:rsidRPr="009739F6" w:rsidR="009739F6" w:rsidP="009739F6" w:rsidRDefault="009739F6" w14:paraId="30E1ADFD" w14:textId="77777777">
      <w:pPr>
        <w:pStyle w:val="Prrafodelista"/>
        <w:rPr>
          <w:rFonts w:ascii="Times New Roman" w:hAnsi="Times New Roman" w:cs="Times New Roman"/>
          <w:sz w:val="24"/>
          <w:szCs w:val="24"/>
          <w:lang w:val="es-419"/>
        </w:rPr>
      </w:pPr>
      <w:r w:rsidRPr="009739F6">
        <w:rPr>
          <w:rFonts w:ascii="Times New Roman" w:hAnsi="Times New Roman" w:cs="Times New Roman"/>
          <w:sz w:val="24"/>
          <w:szCs w:val="24"/>
          <w:lang w:val="es-419"/>
        </w:rPr>
        <w:t>En desacuerdo</w:t>
      </w:r>
    </w:p>
    <w:p w:rsidR="009739F6" w:rsidP="009739F6" w:rsidRDefault="009739F6" w14:paraId="5CDC8778"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051638" w:rsidR="009739F6" w:rsidP="009739F6" w:rsidRDefault="009739F6" w14:paraId="1345E827" w14:textId="77777777">
      <w:pPr>
        <w:pStyle w:val="Prrafodelista"/>
        <w:rPr>
          <w:rFonts w:ascii="Times New Roman" w:hAnsi="Times New Roman" w:cs="Times New Roman"/>
          <w:sz w:val="24"/>
          <w:szCs w:val="24"/>
        </w:rPr>
      </w:pPr>
    </w:p>
    <w:p w:rsidRPr="009739F6" w:rsidR="009739F6" w:rsidP="009739F6" w:rsidRDefault="009739F6" w14:paraId="7BE7E6AC" w14:textId="77777777">
      <w:pPr>
        <w:pStyle w:val="Prrafodelista"/>
        <w:widowControl/>
        <w:numPr>
          <w:ilvl w:val="0"/>
          <w:numId w:val="37"/>
        </w:numPr>
        <w:spacing w:after="160" w:line="259" w:lineRule="auto"/>
        <w:contextualSpacing/>
        <w:rPr>
          <w:rFonts w:ascii="Times New Roman" w:hAnsi="Times New Roman" w:cs="Times New Roman"/>
          <w:sz w:val="24"/>
          <w:szCs w:val="24"/>
          <w:lang w:val="es-419"/>
        </w:rPr>
      </w:pPr>
      <w:r w:rsidRPr="009739F6">
        <w:rPr>
          <w:rFonts w:ascii="Times New Roman" w:hAnsi="Times New Roman" w:cs="Times New Roman"/>
          <w:sz w:val="24"/>
          <w:szCs w:val="24"/>
          <w:lang w:val="es-419"/>
        </w:rPr>
        <w:t>¿Está familiarizado(a) con las normativas nacionales e internacionales que regulan la farmacovigilancia?</w:t>
      </w:r>
    </w:p>
    <w:p w:rsidRPr="00546B76" w:rsidR="009739F6" w:rsidP="009739F6" w:rsidRDefault="009739F6" w14:paraId="0A8951C5" w14:textId="77777777">
      <w:pPr>
        <w:pStyle w:val="Prrafodelista"/>
        <w:rPr>
          <w:rFonts w:ascii="Times New Roman" w:hAnsi="Times New Roman" w:cs="Times New Roman"/>
          <w:sz w:val="24"/>
          <w:szCs w:val="24"/>
          <w:lang w:val="es-419"/>
        </w:rPr>
      </w:pPr>
      <w:r w:rsidRPr="00546B76">
        <w:rPr>
          <w:rFonts w:ascii="Times New Roman" w:hAnsi="Times New Roman" w:cs="Times New Roman"/>
          <w:sz w:val="24"/>
          <w:szCs w:val="24"/>
          <w:lang w:val="es-419"/>
        </w:rPr>
        <w:t xml:space="preserve">Si </w:t>
      </w:r>
    </w:p>
    <w:p w:rsidRPr="00546B76" w:rsidR="009739F6" w:rsidP="009739F6" w:rsidRDefault="009739F6" w14:paraId="51129AA7" w14:textId="77777777">
      <w:pPr>
        <w:pStyle w:val="Prrafodelista"/>
        <w:rPr>
          <w:rFonts w:ascii="Times New Roman" w:hAnsi="Times New Roman" w:cs="Times New Roman"/>
          <w:sz w:val="24"/>
          <w:szCs w:val="24"/>
          <w:lang w:val="es-419"/>
        </w:rPr>
      </w:pPr>
      <w:r w:rsidRPr="00546B76">
        <w:rPr>
          <w:rFonts w:ascii="Times New Roman" w:hAnsi="Times New Roman" w:cs="Times New Roman"/>
          <w:sz w:val="24"/>
          <w:szCs w:val="24"/>
          <w:lang w:val="es-419"/>
        </w:rPr>
        <w:t>No</w:t>
      </w:r>
    </w:p>
    <w:p w:rsidRPr="00546B76" w:rsidR="009739F6" w:rsidP="009739F6" w:rsidRDefault="009739F6" w14:paraId="51C3D953" w14:textId="77777777">
      <w:pPr>
        <w:rPr>
          <w:rFonts w:ascii="Times New Roman" w:hAnsi="Times New Roman" w:cs="Times New Roman"/>
          <w:sz w:val="24"/>
          <w:szCs w:val="24"/>
          <w:lang w:val="es-419"/>
        </w:rPr>
      </w:pPr>
    </w:p>
    <w:p w:rsidRPr="00546B76" w:rsidR="009739F6" w:rsidP="009739F6" w:rsidRDefault="009739F6" w14:paraId="61752B21" w14:textId="77777777">
      <w:pPr>
        <w:rPr>
          <w:rFonts w:ascii="Times New Roman" w:hAnsi="Times New Roman" w:cs="Times New Roman"/>
          <w:sz w:val="24"/>
          <w:szCs w:val="24"/>
          <w:lang w:val="es-419"/>
        </w:rPr>
      </w:pPr>
    </w:p>
    <w:p w:rsidR="0071056C" w:rsidP="0071056C" w:rsidRDefault="0071056C" w14:paraId="0458C575" w14:textId="3A161584">
      <w:pPr>
        <w:pStyle w:val="Ttulo"/>
        <w:spacing w:line="235" w:lineRule="auto"/>
        <w:ind w:left="0"/>
        <w:rPr>
          <w:rFonts w:ascii="Times New Roman" w:hAnsi="Times New Roman" w:cs="Times New Roman"/>
          <w:b/>
          <w:color w:val="242424"/>
          <w:sz w:val="24"/>
          <w:szCs w:val="24"/>
        </w:rPr>
      </w:pPr>
      <w:r w:rsidRPr="0010233C">
        <w:rPr>
          <w:rFonts w:ascii="Times New Roman" w:hAnsi="Times New Roman" w:cs="Times New Roman"/>
          <w:b/>
          <w:sz w:val="24"/>
          <w:szCs w:val="24"/>
          <w:lang w:val="es-MX"/>
        </w:rPr>
        <w:t xml:space="preserve">ANEXO  </w:t>
      </w:r>
      <w:r w:rsidRPr="0010233C">
        <w:rPr>
          <w:rFonts w:ascii="Times New Roman" w:hAnsi="Times New Roman" w:cs="Times New Roman"/>
          <w:b/>
          <w:noProof/>
          <w:sz w:val="24"/>
          <w:szCs w:val="24"/>
        </w:rPr>
        <mc:AlternateContent>
          <mc:Choice Requires="wps">
            <w:drawing>
              <wp:anchor distT="0" distB="0" distL="0" distR="0" simplePos="0" relativeHeight="251806720" behindDoc="0" locked="0" layoutInCell="1" allowOverlap="1" wp14:anchorId="5C9BDAD7" wp14:editId="622752EE">
                <wp:simplePos x="0" y="0"/>
                <wp:positionH relativeFrom="page">
                  <wp:posOffset>850900</wp:posOffset>
                </wp:positionH>
                <wp:positionV relativeFrom="page">
                  <wp:posOffset>10132060</wp:posOffset>
                </wp:positionV>
                <wp:extent cx="5852160" cy="7620"/>
                <wp:effectExtent l="0" t="0" r="0" b="0"/>
                <wp:wrapNone/>
                <wp:docPr id="36"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52160" cy="7620"/>
                        </a:xfrm>
                        <a:custGeom>
                          <a:avLst/>
                          <a:gdLst/>
                          <a:ahLst/>
                          <a:cxnLst/>
                          <a:rect l="l" t="t" r="r" b="b"/>
                          <a:pathLst>
                            <a:path w="5852160" h="7620">
                              <a:moveTo>
                                <a:pt x="5852160" y="7620"/>
                              </a:moveTo>
                              <a:lnTo>
                                <a:pt x="0" y="7620"/>
                              </a:lnTo>
                              <a:lnTo>
                                <a:pt x="0" y="0"/>
                              </a:lnTo>
                              <a:lnTo>
                                <a:pt x="5852160" y="0"/>
                              </a:lnTo>
                              <a:lnTo>
                                <a:pt x="5852160" y="7620"/>
                              </a:lnTo>
                              <a:close/>
                            </a:path>
                          </a:pathLst>
                        </a:custGeom>
                        <a:solidFill>
                          <a:srgbClr val="E9E9E9"/>
                        </a:solidFill>
                      </wps:spPr>
                      <wps:bodyPr wrap="square" lIns="0" tIns="0" rIns="0" bIns="0" rtlCol="0">
                        <a:prstTxWarp prst="textNoShape">
                          <a:avLst/>
                        </a:prstTxWarp>
                        <a:noAutofit/>
                      </wps:bodyPr>
                    </wps:wsp>
                  </a:graphicData>
                </a:graphic>
              </wp:anchor>
            </w:drawing>
          </mc:Choice>
          <mc:Fallback xmlns:oel="http://schemas.microsoft.com/office/2019/extlst">
            <w:pict w14:anchorId="4327DCAD">
              <v:shape id="Graphic 1" style="position:absolute;margin-left:67pt;margin-top:797.8pt;width:460.8pt;height:.6pt;z-index:251806720;visibility:visible;mso-wrap-style:square;mso-wrap-distance-left:0;mso-wrap-distance-top:0;mso-wrap-distance-right:0;mso-wrap-distance-bottom:0;mso-position-horizontal:absolute;mso-position-horizontal-relative:page;mso-position-vertical:absolute;mso-position-vertical-relative:page;v-text-anchor:top" coordsize="5852160,7620" o:spid="_x0000_s1026" fillcolor="#e9e9e9" stroked="f" path="m5852160,7620l,7620,,,5852160,r,7620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" w14:anchorId="688A5033">
                <v:path arrowok="t"/>
                <w10:wrap anchorx="page" anchory="page"/>
              </v:shape>
            </w:pict>
          </mc:Fallback>
        </mc:AlternateContent>
      </w:r>
      <w:r>
        <w:rPr>
          <w:rFonts w:ascii="Times New Roman" w:hAnsi="Times New Roman" w:cs="Times New Roman"/>
          <w:b/>
          <w:sz w:val="24"/>
          <w:szCs w:val="24"/>
          <w:lang w:val="es-MX"/>
        </w:rPr>
        <w:t>2</w:t>
      </w:r>
      <w:r w:rsidRPr="0010233C">
        <w:rPr>
          <w:b/>
          <w:sz w:val="24"/>
          <w:szCs w:val="24"/>
          <w:lang w:val="es-MX"/>
        </w:rPr>
        <w:t xml:space="preserve">. </w:t>
      </w:r>
      <w:r>
        <w:rPr>
          <w:rFonts w:ascii="Times New Roman" w:hAnsi="Times New Roman" w:cs="Times New Roman"/>
          <w:b/>
          <w:color w:val="242424"/>
          <w:sz w:val="24"/>
          <w:szCs w:val="24"/>
        </w:rPr>
        <w:t>CUESTIONARIO</w:t>
      </w:r>
      <w:r w:rsidR="00517190">
        <w:rPr>
          <w:rFonts w:ascii="Times New Roman" w:hAnsi="Times New Roman" w:cs="Times New Roman"/>
          <w:b/>
          <w:color w:val="242424"/>
          <w:sz w:val="24"/>
          <w:szCs w:val="24"/>
        </w:rPr>
        <w:t xml:space="preserve"> </w:t>
      </w:r>
      <w:r w:rsidR="00D15E4C">
        <w:rPr>
          <w:rFonts w:ascii="Times New Roman" w:hAnsi="Times New Roman" w:cs="Times New Roman"/>
          <w:b/>
          <w:color w:val="242424"/>
          <w:sz w:val="24"/>
          <w:szCs w:val="24"/>
        </w:rPr>
        <w:t>PARA PACIENTES</w:t>
      </w:r>
      <w:r w:rsidR="00D36341">
        <w:rPr>
          <w:rFonts w:ascii="Times New Roman" w:hAnsi="Times New Roman" w:cs="Times New Roman"/>
          <w:b/>
          <w:color w:val="242424"/>
          <w:sz w:val="24"/>
          <w:szCs w:val="24"/>
        </w:rPr>
        <w:t xml:space="preserve"> QUE </w:t>
      </w:r>
      <w:r w:rsidR="00B7756D">
        <w:rPr>
          <w:rFonts w:ascii="Times New Roman" w:hAnsi="Times New Roman" w:cs="Times New Roman"/>
          <w:b/>
          <w:color w:val="242424"/>
          <w:sz w:val="24"/>
          <w:szCs w:val="24"/>
        </w:rPr>
        <w:t>ACUDEN A</w:t>
      </w:r>
      <w:r w:rsidRPr="0010233C">
        <w:rPr>
          <w:rFonts w:ascii="Times New Roman" w:hAnsi="Times New Roman" w:cs="Times New Roman"/>
          <w:b/>
          <w:color w:val="242424"/>
          <w:sz w:val="24"/>
          <w:szCs w:val="24"/>
        </w:rPr>
        <w:t xml:space="preserve"> LA CLINICA SANTA CLARA DE ASI</w:t>
      </w:r>
      <w:r>
        <w:rPr>
          <w:rFonts w:ascii="Times New Roman" w:hAnsi="Times New Roman" w:cs="Times New Roman"/>
          <w:b/>
          <w:color w:val="242424"/>
          <w:sz w:val="24"/>
          <w:szCs w:val="24"/>
        </w:rPr>
        <w:t>S</w:t>
      </w:r>
    </w:p>
    <w:p w:rsidRPr="0071056C" w:rsidR="009739F6" w:rsidP="009739F6" w:rsidRDefault="009739F6" w14:paraId="670472FE" w14:textId="77777777">
      <w:pPr>
        <w:rPr>
          <w:rFonts w:ascii="Times New Roman" w:hAnsi="Times New Roman" w:cs="Times New Roman"/>
          <w:sz w:val="24"/>
          <w:szCs w:val="24"/>
          <w:lang w:val="es-ES"/>
        </w:rPr>
      </w:pPr>
    </w:p>
    <w:p w:rsidRPr="00546B76" w:rsidR="009739F6" w:rsidP="009739F6" w:rsidRDefault="009739F6" w14:paraId="78E684FE" w14:textId="77777777">
      <w:pPr>
        <w:rPr>
          <w:rFonts w:ascii="Times New Roman" w:hAnsi="Times New Roman" w:cs="Times New Roman"/>
          <w:sz w:val="24"/>
          <w:szCs w:val="24"/>
          <w:lang w:val="es-419"/>
        </w:rPr>
      </w:pPr>
    </w:p>
    <w:p w:rsidRPr="00546B76" w:rsidR="00546B76" w:rsidP="00546B76" w:rsidRDefault="00546B76" w14:paraId="6FBF20C3" w14:textId="77777777">
      <w:pPr>
        <w:jc w:val="both"/>
        <w:rPr>
          <w:rFonts w:ascii="Times New Roman" w:hAnsi="Times New Roman" w:eastAsia="Times New Roman" w:cs="Times New Roman"/>
          <w:sz w:val="24"/>
          <w:szCs w:val="24"/>
          <w:lang w:val="es-419"/>
        </w:rPr>
      </w:pPr>
      <w:r w:rsidRPr="00546B76">
        <w:rPr>
          <w:rFonts w:ascii="Times New Roman" w:hAnsi="Times New Roman" w:eastAsia="Times New Roman" w:cs="Times New Roman"/>
          <w:sz w:val="24"/>
          <w:szCs w:val="24"/>
          <w:lang w:val="es-419"/>
        </w:rPr>
        <w:t>La siguiente encuesta sobre farmacovigilancia está dirigida exclusivamente a pacientes atendidos en la Clínica Santa Clara de Asís de NPH Honduras.</w:t>
      </w:r>
    </w:p>
    <w:p w:rsidRPr="0071056C" w:rsidR="00546B76" w:rsidP="00546B76" w:rsidRDefault="00546B76" w14:paraId="1258CC75" w14:textId="77777777">
      <w:pPr>
        <w:jc w:val="both"/>
        <w:rPr>
          <w:rFonts w:ascii="Times New Roman" w:hAnsi="Times New Roman" w:eastAsia="Times New Roman" w:cs="Times New Roman"/>
          <w:sz w:val="24"/>
          <w:szCs w:val="24"/>
          <w:lang w:val="es-419"/>
        </w:rPr>
      </w:pPr>
      <w:r w:rsidRPr="0071056C">
        <w:rPr>
          <w:rFonts w:ascii="Times New Roman" w:hAnsi="Times New Roman" w:eastAsia="Times New Roman" w:cs="Times New Roman"/>
          <w:sz w:val="24"/>
          <w:szCs w:val="24"/>
          <w:lang w:val="es-419"/>
        </w:rPr>
        <w:t>Por favor, responda de forma clara y honesta las siguientes preguntas, sus comentarios nos ayudaran a la recolección de datos, útiles para conocer la situación actual de la clínica en el proceso de implementación de una estrategia de farmacovigilancia.</w:t>
      </w:r>
    </w:p>
    <w:p w:rsidRPr="0071056C" w:rsidR="00546B76" w:rsidP="00546B76" w:rsidRDefault="00546B76" w14:paraId="73A86277" w14:textId="77777777">
      <w:pPr>
        <w:jc w:val="both"/>
        <w:rPr>
          <w:rFonts w:ascii="Times New Roman" w:hAnsi="Times New Roman" w:eastAsia="Times New Roman" w:cs="Times New Roman"/>
          <w:sz w:val="24"/>
          <w:szCs w:val="24"/>
          <w:lang w:val="es-419"/>
        </w:rPr>
      </w:pPr>
    </w:p>
    <w:p w:rsidRPr="0071056C" w:rsidR="00546B76" w:rsidP="00546B76" w:rsidRDefault="00546B76" w14:paraId="1DD677C1" w14:textId="77777777">
      <w:pPr>
        <w:pStyle w:val="Prrafodelista"/>
        <w:widowControl/>
        <w:numPr>
          <w:ilvl w:val="0"/>
          <w:numId w:val="18"/>
        </w:numPr>
        <w:spacing w:after="160" w:line="259" w:lineRule="auto"/>
        <w:contextualSpacing/>
        <w:rPr>
          <w:rFonts w:ascii="Times New Roman" w:hAnsi="Times New Roman" w:cs="Times New Roman"/>
          <w:sz w:val="24"/>
          <w:szCs w:val="24"/>
          <w:lang w:val="es-419"/>
        </w:rPr>
      </w:pPr>
      <w:r w:rsidRPr="0071056C">
        <w:rPr>
          <w:rFonts w:ascii="Times New Roman" w:hAnsi="Times New Roman" w:cs="Times New Roman"/>
          <w:sz w:val="24"/>
          <w:szCs w:val="24"/>
          <w:lang w:val="es-419"/>
        </w:rPr>
        <w:t>¿Está usted informado sobre la existencia de un programa de farmacovigilancia en la Clínica Santa Clara de Asís?</w:t>
      </w:r>
    </w:p>
    <w:p w:rsidRPr="0071056C" w:rsidR="00546B76" w:rsidP="00546B76" w:rsidRDefault="00546B76" w14:paraId="47BCD8CA" w14:textId="77777777">
      <w:pPr>
        <w:pStyle w:val="Prrafodelista"/>
        <w:rPr>
          <w:rFonts w:ascii="Times New Roman" w:hAnsi="Times New Roman" w:cs="Times New Roman"/>
          <w:sz w:val="24"/>
          <w:szCs w:val="24"/>
          <w:lang w:val="es-419"/>
        </w:rPr>
      </w:pPr>
    </w:p>
    <w:p w:rsidR="00546B76" w:rsidP="00546B76" w:rsidRDefault="00546B76" w14:paraId="32D5A7A2" w14:textId="77777777">
      <w:pPr>
        <w:pStyle w:val="Prrafodelista"/>
        <w:rPr>
          <w:rFonts w:ascii="Times New Roman" w:hAnsi="Times New Roman" w:cs="Times New Roman"/>
          <w:sz w:val="24"/>
          <w:szCs w:val="24"/>
        </w:rPr>
      </w:pPr>
      <w:r>
        <w:rPr>
          <w:rFonts w:ascii="Times New Roman" w:hAnsi="Times New Roman" w:cs="Times New Roman"/>
          <w:sz w:val="24"/>
          <w:szCs w:val="24"/>
        </w:rPr>
        <w:t>Si</w:t>
      </w:r>
    </w:p>
    <w:p w:rsidRPr="00E83741" w:rsidR="00546B76" w:rsidP="00546B76" w:rsidRDefault="00546B76" w14:paraId="498CBB0E"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04666F" w:rsidR="00546B76" w:rsidP="00546B76" w:rsidRDefault="00546B76" w14:paraId="36F0F3AF" w14:textId="77777777">
      <w:pPr>
        <w:pStyle w:val="Prrafodelista"/>
        <w:rPr>
          <w:rFonts w:ascii="Times New Roman" w:hAnsi="Times New Roman" w:cs="Times New Roman"/>
          <w:sz w:val="24"/>
          <w:szCs w:val="24"/>
        </w:rPr>
      </w:pPr>
    </w:p>
    <w:p w:rsidRPr="0071056C" w:rsidR="00546B76" w:rsidP="00546B76" w:rsidRDefault="00546B76" w14:paraId="54C1541E" w14:textId="77777777">
      <w:pPr>
        <w:pStyle w:val="Prrafodelista"/>
        <w:widowControl/>
        <w:numPr>
          <w:ilvl w:val="0"/>
          <w:numId w:val="18"/>
        </w:numPr>
        <w:spacing w:after="160" w:line="259" w:lineRule="auto"/>
        <w:contextualSpacing/>
        <w:rPr>
          <w:rFonts w:ascii="Times New Roman" w:hAnsi="Times New Roman" w:cs="Times New Roman"/>
          <w:sz w:val="24"/>
          <w:szCs w:val="24"/>
          <w:lang w:val="es-419"/>
        </w:rPr>
      </w:pPr>
      <w:r w:rsidRPr="0071056C">
        <w:rPr>
          <w:rFonts w:ascii="Times New Roman" w:hAnsi="Times New Roman" w:cs="Times New Roman"/>
          <w:sz w:val="24"/>
          <w:szCs w:val="24"/>
          <w:lang w:val="es-419"/>
        </w:rPr>
        <w:t>¿Ha recibido información sobre cómo reportar un efecto adverso relacionado con su tratamiento?</w:t>
      </w:r>
    </w:p>
    <w:p w:rsidRPr="0071056C" w:rsidR="00546B76" w:rsidP="00546B76" w:rsidRDefault="00546B76" w14:paraId="17C4F10C" w14:textId="77777777">
      <w:pPr>
        <w:pStyle w:val="Prrafodelista"/>
        <w:rPr>
          <w:rFonts w:ascii="Times New Roman" w:hAnsi="Times New Roman" w:cs="Times New Roman"/>
          <w:sz w:val="24"/>
          <w:szCs w:val="24"/>
          <w:lang w:val="es-419"/>
        </w:rPr>
      </w:pPr>
    </w:p>
    <w:p w:rsidR="00546B76" w:rsidP="00546B76" w:rsidRDefault="00546B76" w14:paraId="79600D48" w14:textId="77777777">
      <w:pPr>
        <w:pStyle w:val="Prrafodelista"/>
        <w:rPr>
          <w:rFonts w:ascii="Times New Roman" w:hAnsi="Times New Roman" w:cs="Times New Roman"/>
          <w:sz w:val="24"/>
          <w:szCs w:val="24"/>
        </w:rPr>
      </w:pPr>
      <w:r>
        <w:rPr>
          <w:rFonts w:ascii="Times New Roman" w:hAnsi="Times New Roman" w:cs="Times New Roman"/>
          <w:sz w:val="24"/>
          <w:szCs w:val="24"/>
        </w:rPr>
        <w:t>Si</w:t>
      </w:r>
    </w:p>
    <w:p w:rsidRPr="009550FB" w:rsidR="00546B76" w:rsidP="00546B76" w:rsidRDefault="00546B76" w14:paraId="74EA7EA3"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04666F" w:rsidR="00546B76" w:rsidP="00546B76" w:rsidRDefault="00546B76" w14:paraId="63091A3D" w14:textId="77777777">
      <w:pPr>
        <w:pStyle w:val="Prrafodelista"/>
        <w:rPr>
          <w:rFonts w:ascii="Times New Roman" w:hAnsi="Times New Roman" w:cs="Times New Roman"/>
          <w:sz w:val="24"/>
          <w:szCs w:val="24"/>
        </w:rPr>
      </w:pPr>
    </w:p>
    <w:p w:rsidRPr="0004666F" w:rsidR="00546B76" w:rsidP="00546B76" w:rsidRDefault="00546B76" w14:paraId="6F408D12" w14:textId="77777777">
      <w:pPr>
        <w:pStyle w:val="Prrafodelista"/>
        <w:rPr>
          <w:rFonts w:ascii="Times New Roman" w:hAnsi="Times New Roman" w:cs="Times New Roman"/>
          <w:sz w:val="24"/>
          <w:szCs w:val="24"/>
        </w:rPr>
      </w:pPr>
    </w:p>
    <w:p w:rsidRPr="0071056C" w:rsidR="00546B76" w:rsidP="00546B76" w:rsidRDefault="00546B76" w14:paraId="1A70CF7F" w14:textId="77777777">
      <w:pPr>
        <w:pStyle w:val="Prrafodelista"/>
        <w:widowControl/>
        <w:numPr>
          <w:ilvl w:val="0"/>
          <w:numId w:val="18"/>
        </w:numPr>
        <w:spacing w:after="160" w:line="259" w:lineRule="auto"/>
        <w:contextualSpacing/>
        <w:rPr>
          <w:rFonts w:ascii="Times New Roman" w:hAnsi="Times New Roman" w:cs="Times New Roman"/>
          <w:sz w:val="24"/>
          <w:szCs w:val="24"/>
          <w:lang w:val="es-419"/>
        </w:rPr>
      </w:pPr>
      <w:r w:rsidRPr="0071056C">
        <w:rPr>
          <w:rFonts w:ascii="Times New Roman" w:hAnsi="Times New Roman" w:cs="Times New Roman"/>
          <w:sz w:val="24"/>
          <w:szCs w:val="24"/>
          <w:lang w:val="es-419"/>
        </w:rPr>
        <w:t>En caso de haber experimentado un efecto adverso, ¿reportó este evento a algún profesional de la salud de la clínica?</w:t>
      </w:r>
    </w:p>
    <w:p w:rsidRPr="0071056C" w:rsidR="00546B76" w:rsidP="00546B76" w:rsidRDefault="00546B76" w14:paraId="74D4FA99" w14:textId="77777777">
      <w:pPr>
        <w:pStyle w:val="Prrafodelista"/>
        <w:rPr>
          <w:rFonts w:ascii="Times New Roman" w:hAnsi="Times New Roman" w:cs="Times New Roman"/>
          <w:sz w:val="24"/>
          <w:szCs w:val="24"/>
          <w:lang w:val="es-419"/>
        </w:rPr>
      </w:pPr>
    </w:p>
    <w:p w:rsidR="00546B76" w:rsidP="00546B76" w:rsidRDefault="00546B76" w14:paraId="299EBA04" w14:textId="77777777">
      <w:pPr>
        <w:pStyle w:val="Prrafodelista"/>
        <w:rPr>
          <w:rFonts w:ascii="Times New Roman" w:hAnsi="Times New Roman" w:cs="Times New Roman"/>
          <w:sz w:val="24"/>
          <w:szCs w:val="24"/>
        </w:rPr>
      </w:pPr>
      <w:r>
        <w:rPr>
          <w:rFonts w:ascii="Times New Roman" w:hAnsi="Times New Roman" w:cs="Times New Roman"/>
          <w:sz w:val="24"/>
          <w:szCs w:val="24"/>
        </w:rPr>
        <w:t xml:space="preserve">Si </w:t>
      </w:r>
    </w:p>
    <w:p w:rsidRPr="00E83741" w:rsidR="00546B76" w:rsidP="00546B76" w:rsidRDefault="00546B76" w14:paraId="4952FDCD"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04666F" w:rsidR="00546B76" w:rsidP="00546B76" w:rsidRDefault="00546B76" w14:paraId="0FDF6CDB" w14:textId="77777777">
      <w:pPr>
        <w:pStyle w:val="Prrafodelista"/>
        <w:rPr>
          <w:rFonts w:ascii="Times New Roman" w:hAnsi="Times New Roman" w:cs="Times New Roman"/>
          <w:sz w:val="24"/>
          <w:szCs w:val="24"/>
        </w:rPr>
      </w:pPr>
    </w:p>
    <w:p w:rsidRPr="0071056C" w:rsidR="00546B76" w:rsidP="00546B76" w:rsidRDefault="00546B76" w14:paraId="095FB6B3" w14:textId="77777777">
      <w:pPr>
        <w:pStyle w:val="Prrafodelista"/>
        <w:widowControl/>
        <w:numPr>
          <w:ilvl w:val="0"/>
          <w:numId w:val="18"/>
        </w:numPr>
        <w:spacing w:after="160" w:line="259" w:lineRule="auto"/>
        <w:contextualSpacing/>
        <w:rPr>
          <w:rFonts w:ascii="Times New Roman" w:hAnsi="Times New Roman" w:cs="Times New Roman"/>
          <w:sz w:val="24"/>
          <w:szCs w:val="24"/>
          <w:lang w:val="es-419"/>
        </w:rPr>
      </w:pPr>
      <w:r w:rsidRPr="0071056C">
        <w:rPr>
          <w:rFonts w:ascii="Times New Roman" w:hAnsi="Times New Roman" w:cs="Times New Roman"/>
          <w:sz w:val="24"/>
          <w:szCs w:val="24"/>
          <w:lang w:val="es-419"/>
        </w:rPr>
        <w:t>¿Considera que la información proporcionada por la clínica sobre los medicamentos y posibles efectos adversos es suficiente y clara?</w:t>
      </w:r>
    </w:p>
    <w:p w:rsidRPr="0071056C" w:rsidR="00546B76" w:rsidP="00546B76" w:rsidRDefault="00546B76" w14:paraId="37F099CA" w14:textId="77777777">
      <w:pPr>
        <w:pStyle w:val="Prrafodelista"/>
        <w:rPr>
          <w:rFonts w:ascii="Times New Roman" w:hAnsi="Times New Roman" w:cs="Times New Roman"/>
          <w:sz w:val="24"/>
          <w:szCs w:val="24"/>
          <w:lang w:val="es-419"/>
        </w:rPr>
      </w:pPr>
    </w:p>
    <w:p w:rsidRPr="0071056C" w:rsidR="00546B76" w:rsidP="00546B76" w:rsidRDefault="00546B76" w14:paraId="2448AD08"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Muy de acuerdo</w:t>
      </w:r>
    </w:p>
    <w:p w:rsidRPr="0071056C" w:rsidR="00546B76" w:rsidP="00546B76" w:rsidRDefault="00546B76" w14:paraId="1322CCCC"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De acuerdo</w:t>
      </w:r>
    </w:p>
    <w:p w:rsidRPr="0071056C" w:rsidR="00546B76" w:rsidP="00546B76" w:rsidRDefault="00546B76" w14:paraId="39176D20"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En desacuerdo</w:t>
      </w:r>
    </w:p>
    <w:p w:rsidR="00546B76" w:rsidP="00546B76" w:rsidRDefault="00546B76" w14:paraId="52C2353F"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873512" w:rsidR="00546B76" w:rsidP="00546B76" w:rsidRDefault="00546B76" w14:paraId="7F819CCE" w14:textId="77777777">
      <w:pPr>
        <w:pStyle w:val="Prrafodelista"/>
        <w:rPr>
          <w:rFonts w:ascii="Times New Roman" w:hAnsi="Times New Roman" w:cs="Times New Roman"/>
          <w:sz w:val="24"/>
          <w:szCs w:val="24"/>
        </w:rPr>
      </w:pPr>
    </w:p>
    <w:p w:rsidRPr="0071056C" w:rsidR="00546B76" w:rsidP="00546B76" w:rsidRDefault="00546B76" w14:paraId="2A6992C2" w14:textId="77777777">
      <w:pPr>
        <w:pStyle w:val="Prrafodelista"/>
        <w:widowControl/>
        <w:numPr>
          <w:ilvl w:val="0"/>
          <w:numId w:val="18"/>
        </w:numPr>
        <w:spacing w:after="160" w:line="259" w:lineRule="auto"/>
        <w:contextualSpacing/>
        <w:rPr>
          <w:rFonts w:ascii="Times New Roman" w:hAnsi="Times New Roman" w:cs="Times New Roman"/>
          <w:sz w:val="24"/>
          <w:szCs w:val="24"/>
          <w:lang w:val="es-419"/>
        </w:rPr>
      </w:pPr>
      <w:r w:rsidRPr="0071056C">
        <w:rPr>
          <w:rFonts w:ascii="Times New Roman" w:hAnsi="Times New Roman" w:cs="Times New Roman"/>
          <w:sz w:val="24"/>
          <w:szCs w:val="24"/>
          <w:lang w:val="es-419"/>
        </w:rPr>
        <w:t>¿Se ha sentido escuchado y tomado en serio al comunicar preocupaciones sobre su tratamiento o efectos adversos?</w:t>
      </w:r>
    </w:p>
    <w:p w:rsidRPr="0071056C" w:rsidR="00546B76" w:rsidP="00546B76" w:rsidRDefault="00546B76" w14:paraId="2F2FE323" w14:textId="77777777">
      <w:pPr>
        <w:pStyle w:val="Prrafodelista"/>
        <w:rPr>
          <w:rFonts w:ascii="Times New Roman" w:hAnsi="Times New Roman" w:cs="Times New Roman"/>
          <w:sz w:val="24"/>
          <w:szCs w:val="24"/>
          <w:lang w:val="es-419"/>
        </w:rPr>
      </w:pPr>
    </w:p>
    <w:p w:rsidRPr="0071056C" w:rsidR="00546B76" w:rsidP="00546B76" w:rsidRDefault="00546B76" w14:paraId="5B297434"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Muy de acuerdo</w:t>
      </w:r>
    </w:p>
    <w:p w:rsidRPr="0071056C" w:rsidR="00546B76" w:rsidP="00546B76" w:rsidRDefault="00546B76" w14:paraId="605BDB76"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De acuerdo</w:t>
      </w:r>
    </w:p>
    <w:p w:rsidRPr="0071056C" w:rsidR="00546B76" w:rsidP="00546B76" w:rsidRDefault="00546B76" w14:paraId="3EFF1F46"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En desacuerdo</w:t>
      </w:r>
    </w:p>
    <w:p w:rsidR="00546B76" w:rsidP="00546B76" w:rsidRDefault="00546B76" w14:paraId="5C5F9F5D" w14:textId="77777777">
      <w:pPr>
        <w:pStyle w:val="Prrafodelista"/>
        <w:rPr>
          <w:rFonts w:ascii="Times New Roman" w:hAnsi="Times New Roman" w:cs="Times New Roman"/>
          <w:sz w:val="24"/>
          <w:szCs w:val="24"/>
        </w:rPr>
      </w:pPr>
      <w:r>
        <w:rPr>
          <w:rFonts w:ascii="Times New Roman" w:hAnsi="Times New Roman" w:cs="Times New Roman"/>
          <w:sz w:val="24"/>
          <w:szCs w:val="24"/>
        </w:rPr>
        <w:t>Muy en desacuerdo</w:t>
      </w:r>
    </w:p>
    <w:p w:rsidRPr="0004666F" w:rsidR="00546B76" w:rsidP="00546B76" w:rsidRDefault="00546B76" w14:paraId="5B7191F1" w14:textId="77777777">
      <w:pPr>
        <w:pStyle w:val="Prrafodelista"/>
        <w:rPr>
          <w:rFonts w:ascii="Times New Roman" w:hAnsi="Times New Roman" w:cs="Times New Roman"/>
          <w:sz w:val="24"/>
          <w:szCs w:val="24"/>
        </w:rPr>
      </w:pPr>
    </w:p>
    <w:p w:rsidRPr="0071056C" w:rsidR="00546B76" w:rsidP="00546B76" w:rsidRDefault="00546B76" w14:paraId="2EF8BE9E" w14:textId="77777777">
      <w:pPr>
        <w:pStyle w:val="Prrafodelista"/>
        <w:widowControl/>
        <w:numPr>
          <w:ilvl w:val="0"/>
          <w:numId w:val="18"/>
        </w:numPr>
        <w:spacing w:after="160" w:line="259" w:lineRule="auto"/>
        <w:contextualSpacing/>
        <w:rPr>
          <w:rFonts w:ascii="Times New Roman" w:hAnsi="Times New Roman" w:cs="Times New Roman"/>
          <w:sz w:val="24"/>
          <w:szCs w:val="24"/>
          <w:lang w:val="es-419"/>
        </w:rPr>
      </w:pPr>
      <w:r w:rsidRPr="0071056C">
        <w:rPr>
          <w:rFonts w:ascii="Times New Roman" w:hAnsi="Times New Roman" w:cs="Times New Roman"/>
          <w:sz w:val="24"/>
          <w:szCs w:val="24"/>
          <w:lang w:val="es-419"/>
        </w:rPr>
        <w:t>¿Ha recibido seguimiento por parte de la clínica después de reportar un efecto adverso?</w:t>
      </w:r>
    </w:p>
    <w:p w:rsidR="00546B76" w:rsidP="00546B76" w:rsidRDefault="00546B76" w14:paraId="17B574BD" w14:textId="77777777">
      <w:pPr>
        <w:pStyle w:val="Prrafodelista"/>
        <w:rPr>
          <w:rFonts w:ascii="Times New Roman" w:hAnsi="Times New Roman" w:cs="Times New Roman"/>
          <w:sz w:val="24"/>
          <w:szCs w:val="24"/>
        </w:rPr>
      </w:pPr>
      <w:r w:rsidRPr="0071056C">
        <w:rPr>
          <w:rFonts w:ascii="Times New Roman" w:hAnsi="Times New Roman" w:cs="Times New Roman"/>
          <w:sz w:val="24"/>
          <w:szCs w:val="24"/>
          <w:lang w:val="es-419"/>
        </w:rPr>
        <w:t xml:space="preserve">  </w:t>
      </w:r>
      <w:r w:rsidRPr="001B03FC">
        <w:rPr>
          <w:rFonts w:ascii="Times New Roman" w:hAnsi="Times New Roman" w:cs="Times New Roman"/>
          <w:sz w:val="24"/>
          <w:szCs w:val="24"/>
        </w:rPr>
        <w:t xml:space="preserve">Si </w:t>
      </w:r>
    </w:p>
    <w:p w:rsidRPr="005A00DD" w:rsidR="00546B76" w:rsidP="00546B76" w:rsidRDefault="00546B76" w14:paraId="274C3920" w14:textId="77777777">
      <w:pPr>
        <w:pStyle w:val="Prrafodelista"/>
        <w:rPr>
          <w:rFonts w:ascii="Times New Roman" w:hAnsi="Times New Roman" w:cs="Times New Roman"/>
          <w:sz w:val="24"/>
          <w:szCs w:val="24"/>
        </w:rPr>
      </w:pPr>
      <w:r>
        <w:rPr>
          <w:rFonts w:ascii="Times New Roman" w:hAnsi="Times New Roman" w:cs="Times New Roman"/>
          <w:sz w:val="24"/>
          <w:szCs w:val="24"/>
        </w:rPr>
        <w:t xml:space="preserve"> No</w:t>
      </w:r>
    </w:p>
    <w:p w:rsidRPr="0004666F" w:rsidR="00546B76" w:rsidP="00546B76" w:rsidRDefault="00546B76" w14:paraId="32383886" w14:textId="77777777">
      <w:pPr>
        <w:pStyle w:val="Prrafodelista"/>
        <w:rPr>
          <w:rFonts w:ascii="Times New Roman" w:hAnsi="Times New Roman" w:cs="Times New Roman"/>
          <w:sz w:val="24"/>
          <w:szCs w:val="24"/>
        </w:rPr>
      </w:pPr>
    </w:p>
    <w:p w:rsidRPr="0071056C" w:rsidR="00546B76" w:rsidP="00546B76" w:rsidRDefault="00546B76" w14:paraId="31DD337D" w14:textId="77777777">
      <w:pPr>
        <w:pStyle w:val="Prrafodelista"/>
        <w:widowControl/>
        <w:numPr>
          <w:ilvl w:val="0"/>
          <w:numId w:val="18"/>
        </w:numPr>
        <w:spacing w:after="160" w:line="259" w:lineRule="auto"/>
        <w:contextualSpacing/>
        <w:rPr>
          <w:rFonts w:ascii="Times New Roman" w:hAnsi="Times New Roman" w:cs="Times New Roman"/>
          <w:sz w:val="24"/>
          <w:szCs w:val="24"/>
          <w:lang w:val="es-419"/>
        </w:rPr>
      </w:pPr>
      <w:r w:rsidRPr="0071056C">
        <w:rPr>
          <w:rFonts w:ascii="Times New Roman" w:hAnsi="Times New Roman" w:cs="Times New Roman"/>
          <w:sz w:val="24"/>
          <w:szCs w:val="24"/>
          <w:lang w:val="es-419"/>
        </w:rPr>
        <w:t>¿Cree que la implementación de un servicio de farmacovigilancia podría mejorar la calidad de la atención médica en la clínica?</w:t>
      </w:r>
    </w:p>
    <w:p w:rsidRPr="0071056C" w:rsidR="00546B76" w:rsidP="00546B76" w:rsidRDefault="00546B76" w14:paraId="0E0D0ED7" w14:textId="77777777">
      <w:pPr>
        <w:pStyle w:val="Prrafodelista"/>
        <w:rPr>
          <w:rFonts w:ascii="Times New Roman" w:hAnsi="Times New Roman" w:cs="Times New Roman"/>
          <w:sz w:val="24"/>
          <w:szCs w:val="24"/>
          <w:lang w:val="es-419"/>
        </w:rPr>
      </w:pPr>
    </w:p>
    <w:p w:rsidRPr="0071056C" w:rsidR="00546B76" w:rsidP="00546B76" w:rsidRDefault="00546B76" w14:paraId="25FF0C13"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Muy de acuerdo</w:t>
      </w:r>
    </w:p>
    <w:p w:rsidRPr="0071056C" w:rsidR="00546B76" w:rsidP="00546B76" w:rsidRDefault="00546B76" w14:paraId="447EF0B2"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De acuerdo</w:t>
      </w:r>
    </w:p>
    <w:p w:rsidRPr="0071056C" w:rsidR="00546B76" w:rsidP="00546B76" w:rsidRDefault="00546B76" w14:paraId="54E4B48E"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En desacuerdo</w:t>
      </w:r>
    </w:p>
    <w:p w:rsidRPr="00242D11" w:rsidR="00546B76" w:rsidP="00546B76" w:rsidRDefault="00546B76" w14:paraId="64EF87E5" w14:textId="77777777">
      <w:pPr>
        <w:pStyle w:val="Prrafodelista"/>
        <w:rPr>
          <w:rFonts w:ascii="Times New Roman" w:hAnsi="Times New Roman" w:cs="Times New Roman"/>
          <w:sz w:val="24"/>
          <w:szCs w:val="24"/>
        </w:rPr>
      </w:pPr>
      <w:r w:rsidRPr="001B03FC">
        <w:rPr>
          <w:rFonts w:ascii="Times New Roman" w:hAnsi="Times New Roman" w:cs="Times New Roman"/>
          <w:sz w:val="24"/>
          <w:szCs w:val="24"/>
        </w:rPr>
        <w:t>Muy en desacuerdo</w:t>
      </w:r>
    </w:p>
    <w:p w:rsidRPr="0004666F" w:rsidR="00546B76" w:rsidP="00546B76" w:rsidRDefault="00546B76" w14:paraId="543D5400" w14:textId="77777777">
      <w:pPr>
        <w:pStyle w:val="Prrafodelista"/>
        <w:rPr>
          <w:rFonts w:ascii="Times New Roman" w:hAnsi="Times New Roman" w:cs="Times New Roman"/>
          <w:sz w:val="24"/>
          <w:szCs w:val="24"/>
        </w:rPr>
      </w:pPr>
    </w:p>
    <w:p w:rsidRPr="0071056C" w:rsidR="00546B76" w:rsidP="00546B76" w:rsidRDefault="00546B76" w14:paraId="4FCC6ED9" w14:textId="77777777">
      <w:pPr>
        <w:pStyle w:val="Prrafodelista"/>
        <w:widowControl/>
        <w:numPr>
          <w:ilvl w:val="0"/>
          <w:numId w:val="18"/>
        </w:numPr>
        <w:spacing w:after="160" w:line="259" w:lineRule="auto"/>
        <w:contextualSpacing/>
        <w:rPr>
          <w:rFonts w:ascii="Times New Roman" w:hAnsi="Times New Roman" w:cs="Times New Roman"/>
          <w:sz w:val="24"/>
          <w:szCs w:val="24"/>
          <w:lang w:val="es-419"/>
        </w:rPr>
      </w:pPr>
      <w:r w:rsidRPr="0071056C">
        <w:rPr>
          <w:rFonts w:ascii="Times New Roman" w:hAnsi="Times New Roman" w:cs="Times New Roman"/>
          <w:sz w:val="24"/>
          <w:szCs w:val="24"/>
          <w:lang w:val="es-419"/>
        </w:rPr>
        <w:t>¿Le gustaría recibir más educación sobre la importancia de la farmacovigilancia y cómo contribuye a la seguridad del paciente?</w:t>
      </w:r>
    </w:p>
    <w:p w:rsidRPr="0071056C" w:rsidR="00546B76" w:rsidP="00546B76" w:rsidRDefault="00546B76" w14:paraId="70C5556B" w14:textId="77777777">
      <w:pPr>
        <w:pStyle w:val="Prrafodelista"/>
        <w:rPr>
          <w:rFonts w:ascii="Times New Roman" w:hAnsi="Times New Roman" w:cs="Times New Roman"/>
          <w:sz w:val="24"/>
          <w:szCs w:val="24"/>
          <w:lang w:val="es-419"/>
        </w:rPr>
      </w:pPr>
    </w:p>
    <w:p w:rsidR="00546B76" w:rsidP="00546B76" w:rsidRDefault="00546B76" w14:paraId="5D6ADADD" w14:textId="77777777">
      <w:pPr>
        <w:pStyle w:val="Prrafodelista"/>
        <w:rPr>
          <w:rFonts w:ascii="Times New Roman" w:hAnsi="Times New Roman" w:cs="Times New Roman"/>
          <w:sz w:val="24"/>
          <w:szCs w:val="24"/>
        </w:rPr>
      </w:pPr>
      <w:r>
        <w:rPr>
          <w:rFonts w:ascii="Times New Roman" w:hAnsi="Times New Roman" w:cs="Times New Roman"/>
          <w:sz w:val="24"/>
          <w:szCs w:val="24"/>
        </w:rPr>
        <w:t>Si</w:t>
      </w:r>
    </w:p>
    <w:p w:rsidR="00546B76" w:rsidP="00546B76" w:rsidRDefault="00546B76" w14:paraId="675B26D3" w14:textId="77777777">
      <w:pPr>
        <w:pStyle w:val="Prrafodelista"/>
        <w:rPr>
          <w:rFonts w:ascii="Times New Roman" w:hAnsi="Times New Roman" w:cs="Times New Roman"/>
          <w:sz w:val="24"/>
          <w:szCs w:val="24"/>
        </w:rPr>
      </w:pPr>
      <w:r>
        <w:rPr>
          <w:rFonts w:ascii="Times New Roman" w:hAnsi="Times New Roman" w:cs="Times New Roman"/>
          <w:sz w:val="24"/>
          <w:szCs w:val="24"/>
        </w:rPr>
        <w:t>No</w:t>
      </w:r>
    </w:p>
    <w:p w:rsidRPr="00242D11" w:rsidR="00546B76" w:rsidP="00546B76" w:rsidRDefault="00546B76" w14:paraId="2EED64FD" w14:textId="77777777">
      <w:pPr>
        <w:pStyle w:val="Prrafodelista"/>
        <w:rPr>
          <w:rFonts w:ascii="Times New Roman" w:hAnsi="Times New Roman" w:cs="Times New Roman"/>
          <w:sz w:val="24"/>
          <w:szCs w:val="24"/>
        </w:rPr>
      </w:pPr>
    </w:p>
    <w:p w:rsidRPr="0071056C" w:rsidR="00546B76" w:rsidP="00546B76" w:rsidRDefault="00546B76" w14:paraId="64480CCF" w14:textId="77777777">
      <w:pPr>
        <w:pStyle w:val="Prrafodelista"/>
        <w:widowControl/>
        <w:numPr>
          <w:ilvl w:val="0"/>
          <w:numId w:val="18"/>
        </w:numPr>
        <w:spacing w:after="160" w:line="259" w:lineRule="auto"/>
        <w:contextualSpacing/>
        <w:rPr>
          <w:rFonts w:ascii="Times New Roman" w:hAnsi="Times New Roman" w:cs="Times New Roman"/>
          <w:sz w:val="24"/>
          <w:szCs w:val="24"/>
          <w:lang w:val="es-419"/>
        </w:rPr>
      </w:pPr>
      <w:r w:rsidRPr="0071056C">
        <w:rPr>
          <w:rFonts w:ascii="Times New Roman" w:hAnsi="Times New Roman" w:cs="Times New Roman"/>
          <w:sz w:val="24"/>
          <w:szCs w:val="24"/>
          <w:lang w:val="es-419"/>
        </w:rPr>
        <w:t>¿Ha notado algún cambio en la forma en que se manejan los medicamentos y se reportan los efectos adversos en la clínica recientemente?</w:t>
      </w:r>
    </w:p>
    <w:p w:rsidRPr="0071056C" w:rsidR="00546B76" w:rsidP="00546B76" w:rsidRDefault="00546B76" w14:paraId="3B20454E" w14:textId="77777777">
      <w:pPr>
        <w:pStyle w:val="Prrafodelista"/>
        <w:rPr>
          <w:rFonts w:ascii="Times New Roman" w:hAnsi="Times New Roman" w:cs="Times New Roman"/>
          <w:sz w:val="24"/>
          <w:szCs w:val="24"/>
          <w:lang w:val="es-419"/>
        </w:rPr>
      </w:pPr>
    </w:p>
    <w:p w:rsidR="00546B76" w:rsidP="00546B76" w:rsidRDefault="00546B76" w14:paraId="600F8E96" w14:textId="2BD83A02">
      <w:pPr>
        <w:pStyle w:val="Prrafodelista"/>
        <w:rPr>
          <w:rFonts w:ascii="Times New Roman" w:hAnsi="Times New Roman" w:cs="Times New Roman"/>
          <w:sz w:val="24"/>
          <w:szCs w:val="24"/>
        </w:rPr>
      </w:pPr>
      <w:r>
        <w:rPr>
          <w:rFonts w:ascii="Times New Roman" w:hAnsi="Times New Roman" w:cs="Times New Roman"/>
          <w:sz w:val="24"/>
          <w:szCs w:val="24"/>
        </w:rPr>
        <w:t xml:space="preserve">Si </w:t>
      </w:r>
      <w:r w:rsidR="00B7756D">
        <w:rPr>
          <w:rFonts w:ascii="Times New Roman" w:hAnsi="Times New Roman" w:cs="Times New Roman"/>
          <w:sz w:val="24"/>
          <w:szCs w:val="24"/>
        </w:rPr>
        <w:softHyphen/>
      </w:r>
      <w:r w:rsidR="00B7756D">
        <w:rPr>
          <w:rFonts w:ascii="Times New Roman" w:hAnsi="Times New Roman" w:cs="Times New Roman"/>
          <w:sz w:val="24"/>
          <w:szCs w:val="24"/>
        </w:rPr>
        <w:softHyphen/>
      </w:r>
      <w:r w:rsidR="00B7756D">
        <w:rPr>
          <w:rFonts w:ascii="Times New Roman" w:hAnsi="Times New Roman" w:cs="Times New Roman"/>
          <w:sz w:val="24"/>
          <w:szCs w:val="24"/>
        </w:rPr>
        <w:softHyphen/>
      </w:r>
      <w:r w:rsidR="00B7756D">
        <w:rPr>
          <w:rFonts w:ascii="Times New Roman" w:hAnsi="Times New Roman" w:cs="Times New Roman"/>
          <w:sz w:val="24"/>
          <w:szCs w:val="24"/>
        </w:rPr>
        <w:softHyphen/>
      </w:r>
    </w:p>
    <w:p w:rsidRPr="00E83741" w:rsidR="00546B76" w:rsidP="00546B76" w:rsidRDefault="00546B76" w14:paraId="4FDDF4BF" w14:textId="33BB372C">
      <w:pPr>
        <w:pStyle w:val="Prrafodelista"/>
        <w:rPr>
          <w:rFonts w:ascii="Times New Roman" w:hAnsi="Times New Roman" w:cs="Times New Roman"/>
          <w:sz w:val="24"/>
          <w:szCs w:val="24"/>
        </w:rPr>
      </w:pPr>
      <w:r>
        <w:rPr>
          <w:rFonts w:ascii="Times New Roman" w:hAnsi="Times New Roman" w:cs="Times New Roman"/>
          <w:sz w:val="24"/>
          <w:szCs w:val="24"/>
        </w:rPr>
        <w:t>No</w:t>
      </w:r>
      <w:r w:rsidR="005911D7">
        <w:rPr>
          <w:rFonts w:ascii="Times New Roman" w:hAnsi="Times New Roman" w:cs="Times New Roman"/>
          <w:sz w:val="24"/>
          <w:szCs w:val="24"/>
        </w:rPr>
        <w:t xml:space="preserve"> </w:t>
      </w:r>
    </w:p>
    <w:p w:rsidRPr="0004666F" w:rsidR="00546B76" w:rsidP="00546B76" w:rsidRDefault="00546B76" w14:paraId="11031E94" w14:textId="77777777">
      <w:pPr>
        <w:pStyle w:val="Prrafodelista"/>
        <w:rPr>
          <w:rFonts w:ascii="Times New Roman" w:hAnsi="Times New Roman" w:cs="Times New Roman"/>
          <w:sz w:val="24"/>
          <w:szCs w:val="24"/>
        </w:rPr>
      </w:pPr>
    </w:p>
    <w:p w:rsidRPr="0071056C" w:rsidR="00546B76" w:rsidP="00546B76" w:rsidRDefault="00546B76" w14:paraId="3FB8C96A" w14:textId="77777777">
      <w:pPr>
        <w:pStyle w:val="Prrafodelista"/>
        <w:widowControl/>
        <w:numPr>
          <w:ilvl w:val="0"/>
          <w:numId w:val="18"/>
        </w:numPr>
        <w:spacing w:after="160" w:line="259" w:lineRule="auto"/>
        <w:contextualSpacing/>
        <w:rPr>
          <w:rFonts w:ascii="Times New Roman" w:hAnsi="Times New Roman" w:cs="Times New Roman"/>
          <w:sz w:val="24"/>
          <w:szCs w:val="24"/>
          <w:lang w:val="es-419"/>
        </w:rPr>
      </w:pPr>
      <w:r w:rsidRPr="0071056C">
        <w:rPr>
          <w:rFonts w:ascii="Times New Roman" w:hAnsi="Times New Roman" w:cs="Times New Roman"/>
          <w:sz w:val="24"/>
          <w:szCs w:val="24"/>
          <w:lang w:val="es-419"/>
        </w:rPr>
        <w:t>¿Se siente seguro(a) con la atención médica que recibe en la Clínica Santa Clara de Asís en términos de la gestión de medicamentos y efectos adversos?</w:t>
      </w:r>
    </w:p>
    <w:p w:rsidRPr="0071056C" w:rsidR="00546B76" w:rsidP="00546B76" w:rsidRDefault="00546B76" w14:paraId="2F13C372" w14:textId="77777777">
      <w:pPr>
        <w:pStyle w:val="Prrafodelista"/>
        <w:rPr>
          <w:rFonts w:ascii="Times New Roman" w:hAnsi="Times New Roman" w:cs="Times New Roman"/>
          <w:sz w:val="24"/>
          <w:szCs w:val="24"/>
          <w:lang w:val="es-419"/>
        </w:rPr>
      </w:pPr>
    </w:p>
    <w:p w:rsidRPr="0071056C" w:rsidR="00546B76" w:rsidP="00546B76" w:rsidRDefault="00546B76" w14:paraId="243DC163"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Muy de acuerdo</w:t>
      </w:r>
    </w:p>
    <w:p w:rsidRPr="0071056C" w:rsidR="00546B76" w:rsidP="00546B76" w:rsidRDefault="00546B76" w14:paraId="7030A5B0"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De acuerdo</w:t>
      </w:r>
    </w:p>
    <w:p w:rsidRPr="0071056C" w:rsidR="00546B76" w:rsidP="00546B76" w:rsidRDefault="00546B76" w14:paraId="15515005" w14:textId="77777777">
      <w:pPr>
        <w:pStyle w:val="Prrafodelista"/>
        <w:rPr>
          <w:rFonts w:ascii="Times New Roman" w:hAnsi="Times New Roman" w:cs="Times New Roman"/>
          <w:sz w:val="24"/>
          <w:szCs w:val="24"/>
          <w:lang w:val="es-419"/>
        </w:rPr>
      </w:pPr>
      <w:r w:rsidRPr="0071056C">
        <w:rPr>
          <w:rFonts w:ascii="Times New Roman" w:hAnsi="Times New Roman" w:cs="Times New Roman"/>
          <w:sz w:val="24"/>
          <w:szCs w:val="24"/>
          <w:lang w:val="es-419"/>
        </w:rPr>
        <w:t>En desacuerdo</w:t>
      </w:r>
    </w:p>
    <w:p w:rsidRPr="00242D11" w:rsidR="00546B76" w:rsidP="00546B76" w:rsidRDefault="00546B76" w14:paraId="6B7785B0" w14:textId="77777777">
      <w:pPr>
        <w:pStyle w:val="Prrafodelista"/>
        <w:rPr>
          <w:rFonts w:ascii="Times New Roman" w:hAnsi="Times New Roman" w:cs="Times New Roman"/>
          <w:sz w:val="24"/>
          <w:szCs w:val="24"/>
        </w:rPr>
      </w:pPr>
      <w:r w:rsidRPr="001B03FC">
        <w:rPr>
          <w:rFonts w:ascii="Times New Roman" w:hAnsi="Times New Roman" w:cs="Times New Roman"/>
          <w:sz w:val="24"/>
          <w:szCs w:val="24"/>
        </w:rPr>
        <w:t>Muy en desacuerdo</w:t>
      </w:r>
    </w:p>
    <w:p w:rsidRPr="00B6479B" w:rsidR="00546B76" w:rsidP="00546B76" w:rsidRDefault="00546B76" w14:paraId="6350A1C7" w14:textId="77777777">
      <w:pPr>
        <w:ind w:left="360"/>
        <w:rPr>
          <w:rFonts w:ascii="Times New Roman" w:hAnsi="Times New Roman" w:cs="Times New Roman"/>
          <w:sz w:val="24"/>
          <w:szCs w:val="24"/>
        </w:rPr>
      </w:pPr>
    </w:p>
    <w:p w:rsidRPr="0004666F" w:rsidR="00546B76" w:rsidP="00546B76" w:rsidRDefault="00546B76" w14:paraId="275B3E6A" w14:textId="77777777">
      <w:pPr>
        <w:rPr>
          <w:rFonts w:ascii="Times New Roman" w:hAnsi="Times New Roman" w:cs="Times New Roman"/>
          <w:sz w:val="24"/>
          <w:szCs w:val="24"/>
        </w:rPr>
      </w:pPr>
    </w:p>
    <w:p w:rsidRPr="0010233C" w:rsidR="00AE3F75" w:rsidP="0011060B" w:rsidRDefault="00AE3F75" w14:paraId="2F3E3AF5" w14:textId="2EC6D936">
      <w:pPr>
        <w:pStyle w:val="Ttulo"/>
        <w:spacing w:line="235" w:lineRule="auto"/>
        <w:ind w:left="0"/>
        <w:rPr>
          <w:b/>
        </w:rPr>
      </w:pPr>
    </w:p>
    <w:sectPr w:rsidRPr="0010233C" w:rsidR="00AE3F75" w:rsidSect="00AE3F75">
      <w:pgSz w:w="11900" w:h="16840" w:orient="portrait"/>
      <w:pgMar w:top="1820" w:right="1240" w:bottom="280" w:left="13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44759" w:rsidP="002313B9" w:rsidRDefault="00644759" w14:paraId="3ABB0904" w14:textId="77777777">
      <w:r>
        <w:separator/>
      </w:r>
    </w:p>
    <w:p w:rsidR="00644759" w:rsidRDefault="00644759" w14:paraId="3455BD63" w14:textId="77777777"/>
  </w:endnote>
  <w:endnote w:type="continuationSeparator" w:id="0">
    <w:p w:rsidR="00644759" w:rsidP="002313B9" w:rsidRDefault="00644759" w14:paraId="77DABF53" w14:textId="77777777">
      <w:r>
        <w:continuationSeparator/>
      </w:r>
    </w:p>
    <w:p w:rsidR="00644759" w:rsidRDefault="00644759" w14:paraId="1DEABADB"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Montserrat">
    <w:charset w:val="00"/>
    <w:family w:val="auto"/>
    <w:pitch w:val="variable"/>
    <w:sig w:usb0="2000020F" w:usb1="00000003" w:usb2="00000000" w:usb3="00000000" w:csb0="00000197"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340E3" w:rsidRDefault="009340E3" w14:paraId="427DB66B" w14:textId="76CAC22D">
    <w:pPr>
      <w:pStyle w:val="Piedepgina"/>
      <w:jc w:val="right"/>
    </w:pPr>
  </w:p>
  <w:p w:rsidR="009340E3" w:rsidRDefault="009340E3" w14:paraId="6D4F061F"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9844644"/>
      <w:docPartObj>
        <w:docPartGallery w:val="Page Numbers (Bottom of Page)"/>
        <w:docPartUnique/>
      </w:docPartObj>
    </w:sdtPr>
    <w:sdtEndPr/>
    <w:sdtContent>
      <w:p w:rsidR="009725C8" w:rsidRDefault="009725C8" w14:paraId="688738FE" w14:textId="3F94A1BC">
        <w:pPr>
          <w:pStyle w:val="Piedepgina"/>
          <w:jc w:val="right"/>
        </w:pPr>
        <w:r>
          <w:fldChar w:fldCharType="begin"/>
        </w:r>
        <w:r>
          <w:instrText>PAGE   \* MERGEFORMAT</w:instrText>
        </w:r>
        <w:r>
          <w:fldChar w:fldCharType="separate"/>
        </w:r>
        <w:r>
          <w:rPr>
            <w:lang w:val="es-ES"/>
          </w:rPr>
          <w:t>2</w:t>
        </w:r>
        <w:r>
          <w:fldChar w:fldCharType="end"/>
        </w:r>
      </w:p>
    </w:sdtContent>
  </w:sdt>
  <w:p w:rsidR="009340E3" w:rsidP="00007EBC" w:rsidRDefault="009340E3" w14:paraId="3FF94EF6" w14:textId="239A10E7">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44759" w:rsidP="002313B9" w:rsidRDefault="00644759" w14:paraId="56BDF554" w14:textId="77777777">
      <w:r>
        <w:separator/>
      </w:r>
    </w:p>
    <w:p w:rsidR="00644759" w:rsidRDefault="00644759" w14:paraId="50796B23" w14:textId="77777777"/>
  </w:footnote>
  <w:footnote w:type="continuationSeparator" w:id="0">
    <w:p w:rsidR="00644759" w:rsidP="002313B9" w:rsidRDefault="00644759" w14:paraId="46EF6766" w14:textId="77777777">
      <w:r>
        <w:continuationSeparator/>
      </w:r>
    </w:p>
    <w:p w:rsidR="00644759" w:rsidRDefault="00644759" w14:paraId="695E898C" w14:textId="77777777"/>
  </w:footnote>
</w:footnotes>
</file>

<file path=word/intelligence2.xml><?xml version="1.0" encoding="utf-8"?>
<int2:intelligence xmlns:int2="http://schemas.microsoft.com/office/intelligence/2020/intelligence">
  <int2:observations>
    <int2:bookmark int2:bookmarkName="_Int_AgGyQ41N" int2:invalidationBookmarkName="" int2:hashCode="D+HSR2Hs+hNYP2" int2:id="lbdLdLIh">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B4697"/>
    <w:multiLevelType w:val="multilevel"/>
    <w:tmpl w:val="9CEC947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58E4D2A"/>
    <w:multiLevelType w:val="multilevel"/>
    <w:tmpl w:val="1EA0423C"/>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6341A09"/>
    <w:multiLevelType w:val="hybridMultilevel"/>
    <w:tmpl w:val="14648F0E"/>
    <w:lvl w:ilvl="0" w:tplc="9A1A8614">
      <w:start w:val="1"/>
      <w:numFmt w:val="decimal"/>
      <w:pStyle w:val="Numerartablas"/>
      <w:lvlText w:val="Tabla%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EE066A"/>
    <w:multiLevelType w:val="hybridMultilevel"/>
    <w:tmpl w:val="82E88CE4"/>
    <w:lvl w:ilvl="0" w:tplc="70E80F78">
      <w:start w:val="1"/>
      <w:numFmt w:val="bullet"/>
      <w:lvlText w:val="•"/>
      <w:lvlJc w:val="left"/>
      <w:pPr>
        <w:ind w:left="720" w:hanging="360"/>
      </w:pPr>
      <w:rPr>
        <w:rFonts w:hint="default"/>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169C0D86"/>
    <w:multiLevelType w:val="hybridMultilevel"/>
    <w:tmpl w:val="FCB0ADAA"/>
    <w:lvl w:ilvl="0" w:tplc="FFCAAA5C">
      <w:start w:val="2"/>
      <w:numFmt w:val="bullet"/>
      <w:lvlText w:val="-"/>
      <w:lvlJc w:val="left"/>
      <w:pPr>
        <w:ind w:left="720" w:hanging="360"/>
      </w:pPr>
      <w:rPr>
        <w:rFonts w:hint="default" w:ascii="Times New Roman" w:hAnsi="Times New Roman" w:cs="Times New Roman" w:eastAsiaTheme="minorHAns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 w15:restartNumberingAfterBreak="0">
    <w:nsid w:val="19266BE6"/>
    <w:multiLevelType w:val="hybridMultilevel"/>
    <w:tmpl w:val="3F3C722E"/>
    <w:lvl w:ilvl="0" w:tplc="3BD000C0">
      <w:start w:val="1"/>
      <w:numFmt w:val="decimal"/>
      <w:pStyle w:val="Numerartablas0"/>
      <w:lvlText w:val="Tabla %1."/>
      <w:lvlJc w:val="left"/>
      <w:pPr>
        <w:ind w:left="1352"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15:restartNumberingAfterBreak="0">
    <w:nsid w:val="194948E7"/>
    <w:multiLevelType w:val="multilevel"/>
    <w:tmpl w:val="3022D9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98360E4"/>
    <w:multiLevelType w:val="hybridMultilevel"/>
    <w:tmpl w:val="D388868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FB57B7"/>
    <w:multiLevelType w:val="hybridMultilevel"/>
    <w:tmpl w:val="AF3AE3F8"/>
    <w:lvl w:ilvl="0" w:tplc="3B80079A">
      <w:start w:val="1"/>
      <w:numFmt w:val="bullet"/>
      <w:lvlText w:val="•"/>
      <w:lvlJc w:val="left"/>
      <w:pPr>
        <w:tabs>
          <w:tab w:val="num" w:pos="720"/>
        </w:tabs>
        <w:ind w:left="720" w:hanging="360"/>
      </w:pPr>
      <w:rPr>
        <w:rFonts w:hint="default" w:ascii="Times New Roman" w:hAnsi="Times New Roman"/>
      </w:rPr>
    </w:lvl>
    <w:lvl w:ilvl="1" w:tplc="0FAC9B40" w:tentative="1">
      <w:start w:val="1"/>
      <w:numFmt w:val="bullet"/>
      <w:lvlText w:val="•"/>
      <w:lvlJc w:val="left"/>
      <w:pPr>
        <w:tabs>
          <w:tab w:val="num" w:pos="1440"/>
        </w:tabs>
        <w:ind w:left="1440" w:hanging="360"/>
      </w:pPr>
      <w:rPr>
        <w:rFonts w:hint="default" w:ascii="Times New Roman" w:hAnsi="Times New Roman"/>
      </w:rPr>
    </w:lvl>
    <w:lvl w:ilvl="2" w:tplc="6060B21C" w:tentative="1">
      <w:start w:val="1"/>
      <w:numFmt w:val="bullet"/>
      <w:lvlText w:val="•"/>
      <w:lvlJc w:val="left"/>
      <w:pPr>
        <w:tabs>
          <w:tab w:val="num" w:pos="2160"/>
        </w:tabs>
        <w:ind w:left="2160" w:hanging="360"/>
      </w:pPr>
      <w:rPr>
        <w:rFonts w:hint="default" w:ascii="Times New Roman" w:hAnsi="Times New Roman"/>
      </w:rPr>
    </w:lvl>
    <w:lvl w:ilvl="3" w:tplc="5C06C1D0" w:tentative="1">
      <w:start w:val="1"/>
      <w:numFmt w:val="bullet"/>
      <w:lvlText w:val="•"/>
      <w:lvlJc w:val="left"/>
      <w:pPr>
        <w:tabs>
          <w:tab w:val="num" w:pos="2880"/>
        </w:tabs>
        <w:ind w:left="2880" w:hanging="360"/>
      </w:pPr>
      <w:rPr>
        <w:rFonts w:hint="default" w:ascii="Times New Roman" w:hAnsi="Times New Roman"/>
      </w:rPr>
    </w:lvl>
    <w:lvl w:ilvl="4" w:tplc="F566F054" w:tentative="1">
      <w:start w:val="1"/>
      <w:numFmt w:val="bullet"/>
      <w:lvlText w:val="•"/>
      <w:lvlJc w:val="left"/>
      <w:pPr>
        <w:tabs>
          <w:tab w:val="num" w:pos="3600"/>
        </w:tabs>
        <w:ind w:left="3600" w:hanging="360"/>
      </w:pPr>
      <w:rPr>
        <w:rFonts w:hint="default" w:ascii="Times New Roman" w:hAnsi="Times New Roman"/>
      </w:rPr>
    </w:lvl>
    <w:lvl w:ilvl="5" w:tplc="85C0A7F2" w:tentative="1">
      <w:start w:val="1"/>
      <w:numFmt w:val="bullet"/>
      <w:lvlText w:val="•"/>
      <w:lvlJc w:val="left"/>
      <w:pPr>
        <w:tabs>
          <w:tab w:val="num" w:pos="4320"/>
        </w:tabs>
        <w:ind w:left="4320" w:hanging="360"/>
      </w:pPr>
      <w:rPr>
        <w:rFonts w:hint="default" w:ascii="Times New Roman" w:hAnsi="Times New Roman"/>
      </w:rPr>
    </w:lvl>
    <w:lvl w:ilvl="6" w:tplc="7EA0424C" w:tentative="1">
      <w:start w:val="1"/>
      <w:numFmt w:val="bullet"/>
      <w:lvlText w:val="•"/>
      <w:lvlJc w:val="left"/>
      <w:pPr>
        <w:tabs>
          <w:tab w:val="num" w:pos="5040"/>
        </w:tabs>
        <w:ind w:left="5040" w:hanging="360"/>
      </w:pPr>
      <w:rPr>
        <w:rFonts w:hint="default" w:ascii="Times New Roman" w:hAnsi="Times New Roman"/>
      </w:rPr>
    </w:lvl>
    <w:lvl w:ilvl="7" w:tplc="D5B4F8F6" w:tentative="1">
      <w:start w:val="1"/>
      <w:numFmt w:val="bullet"/>
      <w:lvlText w:val="•"/>
      <w:lvlJc w:val="left"/>
      <w:pPr>
        <w:tabs>
          <w:tab w:val="num" w:pos="5760"/>
        </w:tabs>
        <w:ind w:left="5760" w:hanging="360"/>
      </w:pPr>
      <w:rPr>
        <w:rFonts w:hint="default" w:ascii="Times New Roman" w:hAnsi="Times New Roman"/>
      </w:rPr>
    </w:lvl>
    <w:lvl w:ilvl="8" w:tplc="AA74938E" w:tentative="1">
      <w:start w:val="1"/>
      <w:numFmt w:val="bullet"/>
      <w:lvlText w:val="•"/>
      <w:lvlJc w:val="left"/>
      <w:pPr>
        <w:tabs>
          <w:tab w:val="num" w:pos="6480"/>
        </w:tabs>
        <w:ind w:left="6480" w:hanging="360"/>
      </w:pPr>
      <w:rPr>
        <w:rFonts w:hint="default" w:ascii="Times New Roman" w:hAnsi="Times New Roman"/>
      </w:rPr>
    </w:lvl>
  </w:abstractNum>
  <w:abstractNum w:abstractNumId="9" w15:restartNumberingAfterBreak="0">
    <w:nsid w:val="1A585D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B803895"/>
    <w:multiLevelType w:val="hybridMultilevel"/>
    <w:tmpl w:val="6E8091B6"/>
    <w:lvl w:ilvl="0" w:tplc="480A0001">
      <w:start w:val="1"/>
      <w:numFmt w:val="bullet"/>
      <w:lvlText w:val=""/>
      <w:lvlJc w:val="left"/>
      <w:pPr>
        <w:ind w:left="1386" w:hanging="360"/>
      </w:pPr>
      <w:rPr>
        <w:rFonts w:hint="default" w:ascii="Symbol" w:hAnsi="Symbol"/>
      </w:rPr>
    </w:lvl>
    <w:lvl w:ilvl="1" w:tplc="480A0003" w:tentative="1">
      <w:start w:val="1"/>
      <w:numFmt w:val="bullet"/>
      <w:lvlText w:val="o"/>
      <w:lvlJc w:val="left"/>
      <w:pPr>
        <w:ind w:left="2106" w:hanging="360"/>
      </w:pPr>
      <w:rPr>
        <w:rFonts w:hint="default" w:ascii="Courier New" w:hAnsi="Courier New" w:cs="Courier New"/>
      </w:rPr>
    </w:lvl>
    <w:lvl w:ilvl="2" w:tplc="480A0005" w:tentative="1">
      <w:start w:val="1"/>
      <w:numFmt w:val="bullet"/>
      <w:lvlText w:val=""/>
      <w:lvlJc w:val="left"/>
      <w:pPr>
        <w:ind w:left="2826" w:hanging="360"/>
      </w:pPr>
      <w:rPr>
        <w:rFonts w:hint="default" w:ascii="Wingdings" w:hAnsi="Wingdings"/>
      </w:rPr>
    </w:lvl>
    <w:lvl w:ilvl="3" w:tplc="480A0001" w:tentative="1">
      <w:start w:val="1"/>
      <w:numFmt w:val="bullet"/>
      <w:lvlText w:val=""/>
      <w:lvlJc w:val="left"/>
      <w:pPr>
        <w:ind w:left="3546" w:hanging="360"/>
      </w:pPr>
      <w:rPr>
        <w:rFonts w:hint="default" w:ascii="Symbol" w:hAnsi="Symbol"/>
      </w:rPr>
    </w:lvl>
    <w:lvl w:ilvl="4" w:tplc="480A0003" w:tentative="1">
      <w:start w:val="1"/>
      <w:numFmt w:val="bullet"/>
      <w:lvlText w:val="o"/>
      <w:lvlJc w:val="left"/>
      <w:pPr>
        <w:ind w:left="4266" w:hanging="360"/>
      </w:pPr>
      <w:rPr>
        <w:rFonts w:hint="default" w:ascii="Courier New" w:hAnsi="Courier New" w:cs="Courier New"/>
      </w:rPr>
    </w:lvl>
    <w:lvl w:ilvl="5" w:tplc="480A0005" w:tentative="1">
      <w:start w:val="1"/>
      <w:numFmt w:val="bullet"/>
      <w:lvlText w:val=""/>
      <w:lvlJc w:val="left"/>
      <w:pPr>
        <w:ind w:left="4986" w:hanging="360"/>
      </w:pPr>
      <w:rPr>
        <w:rFonts w:hint="default" w:ascii="Wingdings" w:hAnsi="Wingdings"/>
      </w:rPr>
    </w:lvl>
    <w:lvl w:ilvl="6" w:tplc="480A0001" w:tentative="1">
      <w:start w:val="1"/>
      <w:numFmt w:val="bullet"/>
      <w:lvlText w:val=""/>
      <w:lvlJc w:val="left"/>
      <w:pPr>
        <w:ind w:left="5706" w:hanging="360"/>
      </w:pPr>
      <w:rPr>
        <w:rFonts w:hint="default" w:ascii="Symbol" w:hAnsi="Symbol"/>
      </w:rPr>
    </w:lvl>
    <w:lvl w:ilvl="7" w:tplc="480A0003" w:tentative="1">
      <w:start w:val="1"/>
      <w:numFmt w:val="bullet"/>
      <w:lvlText w:val="o"/>
      <w:lvlJc w:val="left"/>
      <w:pPr>
        <w:ind w:left="6426" w:hanging="360"/>
      </w:pPr>
      <w:rPr>
        <w:rFonts w:hint="default" w:ascii="Courier New" w:hAnsi="Courier New" w:cs="Courier New"/>
      </w:rPr>
    </w:lvl>
    <w:lvl w:ilvl="8" w:tplc="480A0005" w:tentative="1">
      <w:start w:val="1"/>
      <w:numFmt w:val="bullet"/>
      <w:lvlText w:val=""/>
      <w:lvlJc w:val="left"/>
      <w:pPr>
        <w:ind w:left="7146" w:hanging="360"/>
      </w:pPr>
      <w:rPr>
        <w:rFonts w:hint="default" w:ascii="Wingdings" w:hAnsi="Wingdings"/>
      </w:rPr>
    </w:lvl>
  </w:abstractNum>
  <w:abstractNum w:abstractNumId="11"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2A37B95"/>
    <w:multiLevelType w:val="multilevel"/>
    <w:tmpl w:val="8A2EAB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261A6422"/>
    <w:multiLevelType w:val="hybridMultilevel"/>
    <w:tmpl w:val="5B681C36"/>
    <w:lvl w:ilvl="0" w:tplc="AA5E4772">
      <w:start w:val="1"/>
      <w:numFmt w:val="decimal"/>
      <w:lvlText w:val="%1)"/>
      <w:lvlJc w:val="left"/>
      <w:pPr>
        <w:ind w:left="383" w:hanging="262"/>
      </w:pPr>
      <w:rPr>
        <w:rFonts w:hint="default" w:ascii="Times New Roman" w:hAnsi="Times New Roman" w:eastAsia="Times New Roman"/>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4" w15:restartNumberingAfterBreak="0">
    <w:nsid w:val="275238D1"/>
    <w:multiLevelType w:val="multilevel"/>
    <w:tmpl w:val="D03C2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9E560FD"/>
    <w:multiLevelType w:val="multilevel"/>
    <w:tmpl w:val="4D8ED2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F755377"/>
    <w:multiLevelType w:val="hybridMultilevel"/>
    <w:tmpl w:val="47B09F5C"/>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17" w15:restartNumberingAfterBreak="0">
    <w:nsid w:val="31B9395F"/>
    <w:multiLevelType w:val="hybridMultilevel"/>
    <w:tmpl w:val="807EC262"/>
    <w:lvl w:ilvl="0" w:tplc="5698836E">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8" w15:restartNumberingAfterBreak="0">
    <w:nsid w:val="333D5DCA"/>
    <w:multiLevelType w:val="hybridMultilevel"/>
    <w:tmpl w:val="A1AE2E6C"/>
    <w:lvl w:ilvl="0" w:tplc="75DC15A8">
      <w:start w:val="1"/>
      <w:numFmt w:val="decimal"/>
      <w:lvlText w:val="%1."/>
      <w:lvlJc w:val="left"/>
      <w:pPr>
        <w:ind w:left="365" w:hanging="242"/>
      </w:pPr>
      <w:rPr>
        <w:rFonts w:hint="default" w:ascii="Segoe UI" w:hAnsi="Segoe UI" w:eastAsia="Segoe UI" w:cs="Segoe UI"/>
        <w:b w:val="0"/>
        <w:bCs w:val="0"/>
        <w:i w:val="0"/>
        <w:iCs w:val="0"/>
        <w:color w:val="202020"/>
        <w:spacing w:val="0"/>
        <w:w w:val="101"/>
        <w:sz w:val="19"/>
        <w:szCs w:val="19"/>
        <w:lang w:val="es-ES" w:eastAsia="en-US" w:bidi="ar-SA"/>
      </w:rPr>
    </w:lvl>
    <w:lvl w:ilvl="1" w:tplc="398C3D18">
      <w:numFmt w:val="bullet"/>
      <w:lvlText w:val="•"/>
      <w:lvlJc w:val="left"/>
      <w:pPr>
        <w:ind w:left="1253" w:hanging="242"/>
      </w:pPr>
      <w:rPr>
        <w:rFonts w:hint="default"/>
        <w:lang w:val="es-ES" w:eastAsia="en-US" w:bidi="ar-SA"/>
      </w:rPr>
    </w:lvl>
    <w:lvl w:ilvl="2" w:tplc="0CBE572E">
      <w:numFmt w:val="bullet"/>
      <w:lvlText w:val="•"/>
      <w:lvlJc w:val="left"/>
      <w:pPr>
        <w:ind w:left="2147" w:hanging="242"/>
      </w:pPr>
      <w:rPr>
        <w:rFonts w:hint="default"/>
        <w:lang w:val="es-ES" w:eastAsia="en-US" w:bidi="ar-SA"/>
      </w:rPr>
    </w:lvl>
    <w:lvl w:ilvl="3" w:tplc="EA78A5E8">
      <w:numFmt w:val="bullet"/>
      <w:lvlText w:val="•"/>
      <w:lvlJc w:val="left"/>
      <w:pPr>
        <w:ind w:left="3041" w:hanging="242"/>
      </w:pPr>
      <w:rPr>
        <w:rFonts w:hint="default"/>
        <w:lang w:val="es-ES" w:eastAsia="en-US" w:bidi="ar-SA"/>
      </w:rPr>
    </w:lvl>
    <w:lvl w:ilvl="4" w:tplc="64FC94BE">
      <w:numFmt w:val="bullet"/>
      <w:lvlText w:val="•"/>
      <w:lvlJc w:val="left"/>
      <w:pPr>
        <w:ind w:left="3935" w:hanging="242"/>
      </w:pPr>
      <w:rPr>
        <w:rFonts w:hint="default"/>
        <w:lang w:val="es-ES" w:eastAsia="en-US" w:bidi="ar-SA"/>
      </w:rPr>
    </w:lvl>
    <w:lvl w:ilvl="5" w:tplc="DE3EAE78">
      <w:numFmt w:val="bullet"/>
      <w:lvlText w:val="•"/>
      <w:lvlJc w:val="left"/>
      <w:pPr>
        <w:ind w:left="4829" w:hanging="242"/>
      </w:pPr>
      <w:rPr>
        <w:rFonts w:hint="default"/>
        <w:lang w:val="es-ES" w:eastAsia="en-US" w:bidi="ar-SA"/>
      </w:rPr>
    </w:lvl>
    <w:lvl w:ilvl="6" w:tplc="9C42FBAE">
      <w:numFmt w:val="bullet"/>
      <w:lvlText w:val="•"/>
      <w:lvlJc w:val="left"/>
      <w:pPr>
        <w:ind w:left="5723" w:hanging="242"/>
      </w:pPr>
      <w:rPr>
        <w:rFonts w:hint="default"/>
        <w:lang w:val="es-ES" w:eastAsia="en-US" w:bidi="ar-SA"/>
      </w:rPr>
    </w:lvl>
    <w:lvl w:ilvl="7" w:tplc="0AE0AD84">
      <w:numFmt w:val="bullet"/>
      <w:lvlText w:val="•"/>
      <w:lvlJc w:val="left"/>
      <w:pPr>
        <w:ind w:left="6617" w:hanging="242"/>
      </w:pPr>
      <w:rPr>
        <w:rFonts w:hint="default"/>
        <w:lang w:val="es-ES" w:eastAsia="en-US" w:bidi="ar-SA"/>
      </w:rPr>
    </w:lvl>
    <w:lvl w:ilvl="8" w:tplc="3012B22C">
      <w:numFmt w:val="bullet"/>
      <w:lvlText w:val="•"/>
      <w:lvlJc w:val="left"/>
      <w:pPr>
        <w:ind w:left="7511" w:hanging="242"/>
      </w:pPr>
      <w:rPr>
        <w:rFonts w:hint="default"/>
        <w:lang w:val="es-ES" w:eastAsia="en-US" w:bidi="ar-SA"/>
      </w:rPr>
    </w:lvl>
  </w:abstractNum>
  <w:abstractNum w:abstractNumId="19"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B9F7757"/>
    <w:multiLevelType w:val="multilevel"/>
    <w:tmpl w:val="2B06E96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D885D54"/>
    <w:multiLevelType w:val="multilevel"/>
    <w:tmpl w:val="379E317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F432E91"/>
    <w:multiLevelType w:val="multilevel"/>
    <w:tmpl w:val="4F8E6FDE"/>
    <w:lvl w:ilvl="0">
      <w:start w:val="3"/>
      <w:numFmt w:val="decimal"/>
      <w:lvlText w:val="%1"/>
      <w:lvlJc w:val="left"/>
      <w:pPr>
        <w:ind w:left="480" w:hanging="480"/>
      </w:pPr>
      <w:rPr>
        <w:rFonts w:hint="default"/>
      </w:rPr>
    </w:lvl>
    <w:lvl w:ilvl="1">
      <w:start w:val="3"/>
      <w:numFmt w:val="decimal"/>
      <w:lvlText w:val="%1.%2"/>
      <w:lvlJc w:val="left"/>
      <w:pPr>
        <w:ind w:left="1128" w:hanging="48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23" w15:restartNumberingAfterBreak="0">
    <w:nsid w:val="3FEB64EB"/>
    <w:multiLevelType w:val="hybridMultilevel"/>
    <w:tmpl w:val="39A613CA"/>
    <w:lvl w:ilvl="0" w:tplc="447E0702">
      <w:start w:val="10"/>
      <w:numFmt w:val="decimal"/>
      <w:lvlText w:val="%1."/>
      <w:lvlJc w:val="left"/>
      <w:pPr>
        <w:ind w:left="483" w:hanging="360"/>
      </w:pPr>
      <w:rPr>
        <w:rFonts w:hint="default"/>
        <w:color w:val="202020"/>
      </w:rPr>
    </w:lvl>
    <w:lvl w:ilvl="1" w:tplc="04090019" w:tentative="1">
      <w:start w:val="1"/>
      <w:numFmt w:val="lowerLetter"/>
      <w:lvlText w:val="%2."/>
      <w:lvlJc w:val="left"/>
      <w:pPr>
        <w:ind w:left="1203" w:hanging="360"/>
      </w:pPr>
    </w:lvl>
    <w:lvl w:ilvl="2" w:tplc="0409001B" w:tentative="1">
      <w:start w:val="1"/>
      <w:numFmt w:val="lowerRoman"/>
      <w:lvlText w:val="%3."/>
      <w:lvlJc w:val="right"/>
      <w:pPr>
        <w:ind w:left="1923" w:hanging="180"/>
      </w:pPr>
    </w:lvl>
    <w:lvl w:ilvl="3" w:tplc="0409000F" w:tentative="1">
      <w:start w:val="1"/>
      <w:numFmt w:val="decimal"/>
      <w:lvlText w:val="%4."/>
      <w:lvlJc w:val="left"/>
      <w:pPr>
        <w:ind w:left="2643" w:hanging="360"/>
      </w:pPr>
    </w:lvl>
    <w:lvl w:ilvl="4" w:tplc="04090019" w:tentative="1">
      <w:start w:val="1"/>
      <w:numFmt w:val="lowerLetter"/>
      <w:lvlText w:val="%5."/>
      <w:lvlJc w:val="left"/>
      <w:pPr>
        <w:ind w:left="3363" w:hanging="360"/>
      </w:pPr>
    </w:lvl>
    <w:lvl w:ilvl="5" w:tplc="0409001B" w:tentative="1">
      <w:start w:val="1"/>
      <w:numFmt w:val="lowerRoman"/>
      <w:lvlText w:val="%6."/>
      <w:lvlJc w:val="right"/>
      <w:pPr>
        <w:ind w:left="4083" w:hanging="180"/>
      </w:pPr>
    </w:lvl>
    <w:lvl w:ilvl="6" w:tplc="0409000F" w:tentative="1">
      <w:start w:val="1"/>
      <w:numFmt w:val="decimal"/>
      <w:lvlText w:val="%7."/>
      <w:lvlJc w:val="left"/>
      <w:pPr>
        <w:ind w:left="4803" w:hanging="360"/>
      </w:pPr>
    </w:lvl>
    <w:lvl w:ilvl="7" w:tplc="04090019" w:tentative="1">
      <w:start w:val="1"/>
      <w:numFmt w:val="lowerLetter"/>
      <w:lvlText w:val="%8."/>
      <w:lvlJc w:val="left"/>
      <w:pPr>
        <w:ind w:left="5523" w:hanging="360"/>
      </w:pPr>
    </w:lvl>
    <w:lvl w:ilvl="8" w:tplc="0409001B" w:tentative="1">
      <w:start w:val="1"/>
      <w:numFmt w:val="lowerRoman"/>
      <w:lvlText w:val="%9."/>
      <w:lvlJc w:val="right"/>
      <w:pPr>
        <w:ind w:left="6243" w:hanging="180"/>
      </w:pPr>
    </w:lvl>
  </w:abstractNum>
  <w:abstractNum w:abstractNumId="24" w15:restartNumberingAfterBreak="0">
    <w:nsid w:val="46056E06"/>
    <w:multiLevelType w:val="multilevel"/>
    <w:tmpl w:val="69DC8FF8"/>
    <w:lvl w:ilvl="0">
      <w:start w:val="3"/>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4B7D435F"/>
    <w:multiLevelType w:val="multilevel"/>
    <w:tmpl w:val="CC4C0196"/>
    <w:lvl w:ilvl="0">
      <w:start w:val="6"/>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BC93146"/>
    <w:multiLevelType w:val="hybridMultilevel"/>
    <w:tmpl w:val="7BF4DF5E"/>
    <w:lvl w:ilvl="0" w:tplc="4650D6D0">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7" w15:restartNumberingAfterBreak="0">
    <w:nsid w:val="4EB70B05"/>
    <w:multiLevelType w:val="hybridMultilevel"/>
    <w:tmpl w:val="D6B455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30F1EFF"/>
    <w:multiLevelType w:val="multilevel"/>
    <w:tmpl w:val="8AB4C520"/>
    <w:lvl w:ilvl="0">
      <w:start w:val="3"/>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76E579D"/>
    <w:multiLevelType w:val="multilevel"/>
    <w:tmpl w:val="B554FEDA"/>
    <w:lvl w:ilvl="0">
      <w:start w:val="1"/>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625B765E"/>
    <w:multiLevelType w:val="hybridMultilevel"/>
    <w:tmpl w:val="CA641238"/>
    <w:lvl w:ilvl="0" w:tplc="FFCAAA5C">
      <w:start w:val="2"/>
      <w:numFmt w:val="bullet"/>
      <w:lvlText w:val="-"/>
      <w:lvlJc w:val="left"/>
      <w:pPr>
        <w:ind w:left="720" w:hanging="360"/>
      </w:pPr>
      <w:rPr>
        <w:rFonts w:hint="default" w:ascii="Times New Roman" w:hAnsi="Times New Roman" w:cs="Times New Roman" w:eastAsiaTheme="minorHAns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1" w15:restartNumberingAfterBreak="0">
    <w:nsid w:val="631140B5"/>
    <w:multiLevelType w:val="hybridMultilevel"/>
    <w:tmpl w:val="85044C1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31B57A3"/>
    <w:multiLevelType w:val="hybridMultilevel"/>
    <w:tmpl w:val="A62A3062"/>
    <w:lvl w:ilvl="0" w:tplc="ADA89BE6">
      <w:start w:val="1"/>
      <w:numFmt w:val="bullet"/>
      <w:lvlText w:val="•"/>
      <w:lvlJc w:val="left"/>
      <w:pPr>
        <w:tabs>
          <w:tab w:val="num" w:pos="720"/>
        </w:tabs>
        <w:ind w:left="720" w:hanging="360"/>
      </w:pPr>
      <w:rPr>
        <w:rFonts w:hint="default" w:ascii="Times New Roman" w:hAnsi="Times New Roman"/>
      </w:rPr>
    </w:lvl>
    <w:lvl w:ilvl="1" w:tplc="75BAEE06" w:tentative="1">
      <w:start w:val="1"/>
      <w:numFmt w:val="bullet"/>
      <w:lvlText w:val="•"/>
      <w:lvlJc w:val="left"/>
      <w:pPr>
        <w:tabs>
          <w:tab w:val="num" w:pos="1440"/>
        </w:tabs>
        <w:ind w:left="1440" w:hanging="360"/>
      </w:pPr>
      <w:rPr>
        <w:rFonts w:hint="default" w:ascii="Times New Roman" w:hAnsi="Times New Roman"/>
      </w:rPr>
    </w:lvl>
    <w:lvl w:ilvl="2" w:tplc="E0C8147E" w:tentative="1">
      <w:start w:val="1"/>
      <w:numFmt w:val="bullet"/>
      <w:lvlText w:val="•"/>
      <w:lvlJc w:val="left"/>
      <w:pPr>
        <w:tabs>
          <w:tab w:val="num" w:pos="2160"/>
        </w:tabs>
        <w:ind w:left="2160" w:hanging="360"/>
      </w:pPr>
      <w:rPr>
        <w:rFonts w:hint="default" w:ascii="Times New Roman" w:hAnsi="Times New Roman"/>
      </w:rPr>
    </w:lvl>
    <w:lvl w:ilvl="3" w:tplc="8FECC862" w:tentative="1">
      <w:start w:val="1"/>
      <w:numFmt w:val="bullet"/>
      <w:lvlText w:val="•"/>
      <w:lvlJc w:val="left"/>
      <w:pPr>
        <w:tabs>
          <w:tab w:val="num" w:pos="2880"/>
        </w:tabs>
        <w:ind w:left="2880" w:hanging="360"/>
      </w:pPr>
      <w:rPr>
        <w:rFonts w:hint="default" w:ascii="Times New Roman" w:hAnsi="Times New Roman"/>
      </w:rPr>
    </w:lvl>
    <w:lvl w:ilvl="4" w:tplc="DED2DF6A" w:tentative="1">
      <w:start w:val="1"/>
      <w:numFmt w:val="bullet"/>
      <w:lvlText w:val="•"/>
      <w:lvlJc w:val="left"/>
      <w:pPr>
        <w:tabs>
          <w:tab w:val="num" w:pos="3600"/>
        </w:tabs>
        <w:ind w:left="3600" w:hanging="360"/>
      </w:pPr>
      <w:rPr>
        <w:rFonts w:hint="default" w:ascii="Times New Roman" w:hAnsi="Times New Roman"/>
      </w:rPr>
    </w:lvl>
    <w:lvl w:ilvl="5" w:tplc="A0045CB0" w:tentative="1">
      <w:start w:val="1"/>
      <w:numFmt w:val="bullet"/>
      <w:lvlText w:val="•"/>
      <w:lvlJc w:val="left"/>
      <w:pPr>
        <w:tabs>
          <w:tab w:val="num" w:pos="4320"/>
        </w:tabs>
        <w:ind w:left="4320" w:hanging="360"/>
      </w:pPr>
      <w:rPr>
        <w:rFonts w:hint="default" w:ascii="Times New Roman" w:hAnsi="Times New Roman"/>
      </w:rPr>
    </w:lvl>
    <w:lvl w:ilvl="6" w:tplc="4DF2BDF0" w:tentative="1">
      <w:start w:val="1"/>
      <w:numFmt w:val="bullet"/>
      <w:lvlText w:val="•"/>
      <w:lvlJc w:val="left"/>
      <w:pPr>
        <w:tabs>
          <w:tab w:val="num" w:pos="5040"/>
        </w:tabs>
        <w:ind w:left="5040" w:hanging="360"/>
      </w:pPr>
      <w:rPr>
        <w:rFonts w:hint="default" w:ascii="Times New Roman" w:hAnsi="Times New Roman"/>
      </w:rPr>
    </w:lvl>
    <w:lvl w:ilvl="7" w:tplc="38A2F038" w:tentative="1">
      <w:start w:val="1"/>
      <w:numFmt w:val="bullet"/>
      <w:lvlText w:val="•"/>
      <w:lvlJc w:val="left"/>
      <w:pPr>
        <w:tabs>
          <w:tab w:val="num" w:pos="5760"/>
        </w:tabs>
        <w:ind w:left="5760" w:hanging="360"/>
      </w:pPr>
      <w:rPr>
        <w:rFonts w:hint="default" w:ascii="Times New Roman" w:hAnsi="Times New Roman"/>
      </w:rPr>
    </w:lvl>
    <w:lvl w:ilvl="8" w:tplc="1AA48EEC" w:tentative="1">
      <w:start w:val="1"/>
      <w:numFmt w:val="bullet"/>
      <w:lvlText w:val="•"/>
      <w:lvlJc w:val="left"/>
      <w:pPr>
        <w:tabs>
          <w:tab w:val="num" w:pos="6480"/>
        </w:tabs>
        <w:ind w:left="6480" w:hanging="360"/>
      </w:pPr>
      <w:rPr>
        <w:rFonts w:hint="default" w:ascii="Times New Roman" w:hAnsi="Times New Roman"/>
      </w:rPr>
    </w:lvl>
  </w:abstractNum>
  <w:abstractNum w:abstractNumId="33" w15:restartNumberingAfterBreak="0">
    <w:nsid w:val="63910609"/>
    <w:multiLevelType w:val="hybridMultilevel"/>
    <w:tmpl w:val="2536050A"/>
    <w:lvl w:ilvl="0" w:tplc="35B26146">
      <w:start w:val="1"/>
      <w:numFmt w:val="decimal"/>
      <w:lvlText w:val="(%1)"/>
      <w:lvlJc w:val="left"/>
      <w:pPr>
        <w:ind w:left="720" w:hanging="360"/>
      </w:pPr>
      <w:rPr>
        <w:rFonts w:hint="default" w:asciiTheme="minorHAnsi" w:hAnsiTheme="minorHAnsi"/>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5D97A77"/>
    <w:multiLevelType w:val="hybridMultilevel"/>
    <w:tmpl w:val="13B210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B60A8D"/>
    <w:multiLevelType w:val="hybridMultilevel"/>
    <w:tmpl w:val="B87046B0"/>
    <w:lvl w:ilvl="0" w:tplc="0C0A000F">
      <w:start w:val="1"/>
      <w:numFmt w:val="decimal"/>
      <w:lvlText w:val="%1."/>
      <w:lvlJc w:val="left"/>
      <w:pPr>
        <w:ind w:left="644"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C61669"/>
    <w:multiLevelType w:val="hybridMultilevel"/>
    <w:tmpl w:val="F0CED502"/>
    <w:lvl w:ilvl="0" w:tplc="2EB6569A">
      <w:start w:val="1"/>
      <w:numFmt w:val="decimal"/>
      <w:lvlText w:val="%1."/>
      <w:lvlJc w:val="left"/>
      <w:pPr>
        <w:ind w:left="365" w:hanging="242"/>
      </w:pPr>
      <w:rPr>
        <w:rFonts w:hint="default" w:ascii="Segoe UI" w:hAnsi="Segoe UI" w:eastAsia="Segoe UI" w:cs="Segoe UI"/>
        <w:b w:val="0"/>
        <w:bCs w:val="0"/>
        <w:i w:val="0"/>
        <w:iCs w:val="0"/>
        <w:color w:val="202020"/>
        <w:spacing w:val="0"/>
        <w:w w:val="101"/>
        <w:sz w:val="19"/>
        <w:szCs w:val="19"/>
        <w:lang w:val="es-ES" w:eastAsia="en-US" w:bidi="ar-SA"/>
      </w:rPr>
    </w:lvl>
    <w:lvl w:ilvl="1" w:tplc="B8508CF4">
      <w:numFmt w:val="bullet"/>
      <w:lvlText w:val="•"/>
      <w:lvlJc w:val="left"/>
      <w:pPr>
        <w:ind w:left="1247" w:hanging="242"/>
      </w:pPr>
      <w:rPr>
        <w:rFonts w:hint="default"/>
        <w:lang w:val="es-ES" w:eastAsia="en-US" w:bidi="ar-SA"/>
      </w:rPr>
    </w:lvl>
    <w:lvl w:ilvl="2" w:tplc="DBD29CCA">
      <w:numFmt w:val="bullet"/>
      <w:lvlText w:val="•"/>
      <w:lvlJc w:val="left"/>
      <w:pPr>
        <w:ind w:left="2135" w:hanging="242"/>
      </w:pPr>
      <w:rPr>
        <w:rFonts w:hint="default"/>
        <w:lang w:val="es-ES" w:eastAsia="en-US" w:bidi="ar-SA"/>
      </w:rPr>
    </w:lvl>
    <w:lvl w:ilvl="3" w:tplc="8EAA825A">
      <w:numFmt w:val="bullet"/>
      <w:lvlText w:val="•"/>
      <w:lvlJc w:val="left"/>
      <w:pPr>
        <w:ind w:left="3023" w:hanging="242"/>
      </w:pPr>
      <w:rPr>
        <w:rFonts w:hint="default"/>
        <w:lang w:val="es-ES" w:eastAsia="en-US" w:bidi="ar-SA"/>
      </w:rPr>
    </w:lvl>
    <w:lvl w:ilvl="4" w:tplc="159A0CAA">
      <w:numFmt w:val="bullet"/>
      <w:lvlText w:val="•"/>
      <w:lvlJc w:val="left"/>
      <w:pPr>
        <w:ind w:left="3911" w:hanging="242"/>
      </w:pPr>
      <w:rPr>
        <w:rFonts w:hint="default"/>
        <w:lang w:val="es-ES" w:eastAsia="en-US" w:bidi="ar-SA"/>
      </w:rPr>
    </w:lvl>
    <w:lvl w:ilvl="5" w:tplc="1DBE41EC">
      <w:numFmt w:val="bullet"/>
      <w:lvlText w:val="•"/>
      <w:lvlJc w:val="left"/>
      <w:pPr>
        <w:ind w:left="4799" w:hanging="242"/>
      </w:pPr>
      <w:rPr>
        <w:rFonts w:hint="default"/>
        <w:lang w:val="es-ES" w:eastAsia="en-US" w:bidi="ar-SA"/>
      </w:rPr>
    </w:lvl>
    <w:lvl w:ilvl="6" w:tplc="5E08CE24">
      <w:numFmt w:val="bullet"/>
      <w:lvlText w:val="•"/>
      <w:lvlJc w:val="left"/>
      <w:pPr>
        <w:ind w:left="5687" w:hanging="242"/>
      </w:pPr>
      <w:rPr>
        <w:rFonts w:hint="default"/>
        <w:lang w:val="es-ES" w:eastAsia="en-US" w:bidi="ar-SA"/>
      </w:rPr>
    </w:lvl>
    <w:lvl w:ilvl="7" w:tplc="C2781668">
      <w:numFmt w:val="bullet"/>
      <w:lvlText w:val="•"/>
      <w:lvlJc w:val="left"/>
      <w:pPr>
        <w:ind w:left="6575" w:hanging="242"/>
      </w:pPr>
      <w:rPr>
        <w:rFonts w:hint="default"/>
        <w:lang w:val="es-ES" w:eastAsia="en-US" w:bidi="ar-SA"/>
      </w:rPr>
    </w:lvl>
    <w:lvl w:ilvl="8" w:tplc="01F8C554">
      <w:numFmt w:val="bullet"/>
      <w:lvlText w:val="•"/>
      <w:lvlJc w:val="left"/>
      <w:pPr>
        <w:ind w:left="7463" w:hanging="242"/>
      </w:pPr>
      <w:rPr>
        <w:rFonts w:hint="default"/>
        <w:lang w:val="es-ES" w:eastAsia="en-US" w:bidi="ar-SA"/>
      </w:rPr>
    </w:lvl>
  </w:abstractNum>
  <w:abstractNum w:abstractNumId="37" w15:restartNumberingAfterBreak="0">
    <w:nsid w:val="74203156"/>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19"/>
  </w:num>
  <w:num w:numId="3">
    <w:abstractNumId w:val="16"/>
  </w:num>
  <w:num w:numId="4">
    <w:abstractNumId w:val="10"/>
  </w:num>
  <w:num w:numId="5">
    <w:abstractNumId w:val="9"/>
  </w:num>
  <w:num w:numId="6">
    <w:abstractNumId w:val="11"/>
  </w:num>
  <w:num w:numId="7">
    <w:abstractNumId w:val="30"/>
  </w:num>
  <w:num w:numId="8">
    <w:abstractNumId w:val="1"/>
  </w:num>
  <w:num w:numId="9">
    <w:abstractNumId w:val="28"/>
  </w:num>
  <w:num w:numId="10">
    <w:abstractNumId w:val="15"/>
  </w:num>
  <w:num w:numId="11">
    <w:abstractNumId w:val="31"/>
  </w:num>
  <w:num w:numId="12">
    <w:abstractNumId w:val="35"/>
  </w:num>
  <w:num w:numId="13">
    <w:abstractNumId w:val="29"/>
  </w:num>
  <w:num w:numId="14">
    <w:abstractNumId w:val="26"/>
  </w:num>
  <w:num w:numId="15">
    <w:abstractNumId w:val="17"/>
  </w:num>
  <w:num w:numId="16">
    <w:abstractNumId w:val="12"/>
  </w:num>
  <w:num w:numId="17">
    <w:abstractNumId w:val="14"/>
  </w:num>
  <w:num w:numId="18">
    <w:abstractNumId w:val="34"/>
  </w:num>
  <w:num w:numId="19">
    <w:abstractNumId w:val="27"/>
  </w:num>
  <w:num w:numId="20">
    <w:abstractNumId w:val="32"/>
  </w:num>
  <w:num w:numId="21">
    <w:abstractNumId w:val="8"/>
  </w:num>
  <w:num w:numId="22">
    <w:abstractNumId w:val="30"/>
  </w:num>
  <w:num w:numId="23">
    <w:abstractNumId w:val="37"/>
  </w:num>
  <w:num w:numId="24">
    <w:abstractNumId w:val="4"/>
  </w:num>
  <w:num w:numId="25">
    <w:abstractNumId w:val="3"/>
  </w:num>
  <w:num w:numId="26">
    <w:abstractNumId w:val="33"/>
  </w:num>
  <w:num w:numId="27">
    <w:abstractNumId w:val="20"/>
  </w:num>
  <w:num w:numId="28">
    <w:abstractNumId w:val="0"/>
  </w:num>
  <w:num w:numId="29">
    <w:abstractNumId w:val="24"/>
  </w:num>
  <w:num w:numId="30">
    <w:abstractNumId w:val="21"/>
  </w:num>
  <w:num w:numId="31">
    <w:abstractNumId w:val="25"/>
  </w:num>
  <w:num w:numId="32">
    <w:abstractNumId w:val="2"/>
  </w:num>
  <w:num w:numId="33">
    <w:abstractNumId w:val="5"/>
  </w:num>
  <w:num w:numId="34">
    <w:abstractNumId w:val="36"/>
  </w:num>
  <w:num w:numId="35">
    <w:abstractNumId w:val="18"/>
  </w:num>
  <w:num w:numId="36">
    <w:abstractNumId w:val="23"/>
  </w:num>
  <w:num w:numId="37">
    <w:abstractNumId w:val="7"/>
  </w:num>
  <w:num w:numId="38">
    <w:abstractNumId w:val="22"/>
  </w:num>
  <w:num w:numId="39">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86"/>
  <w:trackRevisions w:val="fals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259"/>
    <w:rsid w:val="00000E78"/>
    <w:rsid w:val="0000133A"/>
    <w:rsid w:val="00001F9D"/>
    <w:rsid w:val="000027E5"/>
    <w:rsid w:val="000029AC"/>
    <w:rsid w:val="00003AF7"/>
    <w:rsid w:val="00004BF0"/>
    <w:rsid w:val="00004D6F"/>
    <w:rsid w:val="000075EF"/>
    <w:rsid w:val="00007803"/>
    <w:rsid w:val="00007EBC"/>
    <w:rsid w:val="00010BBE"/>
    <w:rsid w:val="00010EC4"/>
    <w:rsid w:val="00011973"/>
    <w:rsid w:val="0001459D"/>
    <w:rsid w:val="00014E57"/>
    <w:rsid w:val="00014E5F"/>
    <w:rsid w:val="00016655"/>
    <w:rsid w:val="00016671"/>
    <w:rsid w:val="000167C0"/>
    <w:rsid w:val="00021DB1"/>
    <w:rsid w:val="00022F59"/>
    <w:rsid w:val="00023076"/>
    <w:rsid w:val="00023339"/>
    <w:rsid w:val="0002551E"/>
    <w:rsid w:val="00025BC4"/>
    <w:rsid w:val="0002682A"/>
    <w:rsid w:val="000273DA"/>
    <w:rsid w:val="000301E9"/>
    <w:rsid w:val="00031539"/>
    <w:rsid w:val="000344E5"/>
    <w:rsid w:val="0003489C"/>
    <w:rsid w:val="00037351"/>
    <w:rsid w:val="00037A36"/>
    <w:rsid w:val="00037AB5"/>
    <w:rsid w:val="00037E3B"/>
    <w:rsid w:val="00040F34"/>
    <w:rsid w:val="00041651"/>
    <w:rsid w:val="00041BB5"/>
    <w:rsid w:val="0004292A"/>
    <w:rsid w:val="00042FDF"/>
    <w:rsid w:val="0004312E"/>
    <w:rsid w:val="000448DA"/>
    <w:rsid w:val="00045430"/>
    <w:rsid w:val="000455ED"/>
    <w:rsid w:val="00045790"/>
    <w:rsid w:val="00046A07"/>
    <w:rsid w:val="00046D0E"/>
    <w:rsid w:val="00046D39"/>
    <w:rsid w:val="00046E4E"/>
    <w:rsid w:val="00047F76"/>
    <w:rsid w:val="000534EE"/>
    <w:rsid w:val="00057842"/>
    <w:rsid w:val="000611E2"/>
    <w:rsid w:val="00062395"/>
    <w:rsid w:val="00063BE8"/>
    <w:rsid w:val="00064AFC"/>
    <w:rsid w:val="0006678B"/>
    <w:rsid w:val="00066BB5"/>
    <w:rsid w:val="00067020"/>
    <w:rsid w:val="00070182"/>
    <w:rsid w:val="00070D52"/>
    <w:rsid w:val="000726C4"/>
    <w:rsid w:val="00074923"/>
    <w:rsid w:val="00075BDD"/>
    <w:rsid w:val="0007641B"/>
    <w:rsid w:val="00081702"/>
    <w:rsid w:val="00081B5D"/>
    <w:rsid w:val="00082045"/>
    <w:rsid w:val="00082EE9"/>
    <w:rsid w:val="00082F6C"/>
    <w:rsid w:val="0008335D"/>
    <w:rsid w:val="00083751"/>
    <w:rsid w:val="00084549"/>
    <w:rsid w:val="00084880"/>
    <w:rsid w:val="00084A9E"/>
    <w:rsid w:val="000852D3"/>
    <w:rsid w:val="00085363"/>
    <w:rsid w:val="0008786A"/>
    <w:rsid w:val="00087C4D"/>
    <w:rsid w:val="00090A84"/>
    <w:rsid w:val="000927EF"/>
    <w:rsid w:val="00093166"/>
    <w:rsid w:val="0009337D"/>
    <w:rsid w:val="00093764"/>
    <w:rsid w:val="0009388A"/>
    <w:rsid w:val="00093ECD"/>
    <w:rsid w:val="00093FB4"/>
    <w:rsid w:val="000942F2"/>
    <w:rsid w:val="00095A3B"/>
    <w:rsid w:val="00095F4F"/>
    <w:rsid w:val="00096C0E"/>
    <w:rsid w:val="00096CA4"/>
    <w:rsid w:val="0009740E"/>
    <w:rsid w:val="000A0016"/>
    <w:rsid w:val="000A01C0"/>
    <w:rsid w:val="000A0A9F"/>
    <w:rsid w:val="000A266F"/>
    <w:rsid w:val="000A34C3"/>
    <w:rsid w:val="000A3774"/>
    <w:rsid w:val="000A441F"/>
    <w:rsid w:val="000A65FF"/>
    <w:rsid w:val="000B0D6A"/>
    <w:rsid w:val="000B2178"/>
    <w:rsid w:val="000B319E"/>
    <w:rsid w:val="000B4791"/>
    <w:rsid w:val="000B4EDA"/>
    <w:rsid w:val="000B5DB6"/>
    <w:rsid w:val="000B5DBA"/>
    <w:rsid w:val="000B7736"/>
    <w:rsid w:val="000C0BD3"/>
    <w:rsid w:val="000C244B"/>
    <w:rsid w:val="000C4EA8"/>
    <w:rsid w:val="000C780D"/>
    <w:rsid w:val="000C7FA3"/>
    <w:rsid w:val="000D0666"/>
    <w:rsid w:val="000D0B6F"/>
    <w:rsid w:val="000D0CF9"/>
    <w:rsid w:val="000D1D44"/>
    <w:rsid w:val="000D3704"/>
    <w:rsid w:val="000D4554"/>
    <w:rsid w:val="000D4875"/>
    <w:rsid w:val="000D4EA5"/>
    <w:rsid w:val="000D4EF7"/>
    <w:rsid w:val="000D5080"/>
    <w:rsid w:val="000D55BD"/>
    <w:rsid w:val="000D5CD3"/>
    <w:rsid w:val="000D6720"/>
    <w:rsid w:val="000D6E7F"/>
    <w:rsid w:val="000D79F5"/>
    <w:rsid w:val="000E0C2E"/>
    <w:rsid w:val="000E18C5"/>
    <w:rsid w:val="000E2A5D"/>
    <w:rsid w:val="000E2B58"/>
    <w:rsid w:val="000E3259"/>
    <w:rsid w:val="000E37DB"/>
    <w:rsid w:val="000E3D7B"/>
    <w:rsid w:val="000E3DAC"/>
    <w:rsid w:val="000E481D"/>
    <w:rsid w:val="000E491F"/>
    <w:rsid w:val="000E4F6E"/>
    <w:rsid w:val="000E51FF"/>
    <w:rsid w:val="000F1042"/>
    <w:rsid w:val="000F2DCE"/>
    <w:rsid w:val="000F3457"/>
    <w:rsid w:val="000F3CE3"/>
    <w:rsid w:val="000F3F50"/>
    <w:rsid w:val="000F57FB"/>
    <w:rsid w:val="000F6DEE"/>
    <w:rsid w:val="000F71D2"/>
    <w:rsid w:val="0010050B"/>
    <w:rsid w:val="0010233C"/>
    <w:rsid w:val="00103069"/>
    <w:rsid w:val="001048E7"/>
    <w:rsid w:val="00106235"/>
    <w:rsid w:val="00107429"/>
    <w:rsid w:val="00107AB9"/>
    <w:rsid w:val="0011060B"/>
    <w:rsid w:val="00110E0D"/>
    <w:rsid w:val="001120BD"/>
    <w:rsid w:val="00112CD8"/>
    <w:rsid w:val="00112FFF"/>
    <w:rsid w:val="001139F5"/>
    <w:rsid w:val="00113E72"/>
    <w:rsid w:val="0012046E"/>
    <w:rsid w:val="001216C0"/>
    <w:rsid w:val="00121F3A"/>
    <w:rsid w:val="00122223"/>
    <w:rsid w:val="00123566"/>
    <w:rsid w:val="00124ED5"/>
    <w:rsid w:val="0012504C"/>
    <w:rsid w:val="001278A5"/>
    <w:rsid w:val="00127BD7"/>
    <w:rsid w:val="00127E5C"/>
    <w:rsid w:val="0013044E"/>
    <w:rsid w:val="00130624"/>
    <w:rsid w:val="0013195E"/>
    <w:rsid w:val="00132F47"/>
    <w:rsid w:val="00133C13"/>
    <w:rsid w:val="0013446A"/>
    <w:rsid w:val="00135046"/>
    <w:rsid w:val="001354E2"/>
    <w:rsid w:val="001354FF"/>
    <w:rsid w:val="00137783"/>
    <w:rsid w:val="00137A1E"/>
    <w:rsid w:val="00140605"/>
    <w:rsid w:val="001408B8"/>
    <w:rsid w:val="001411A3"/>
    <w:rsid w:val="001413BF"/>
    <w:rsid w:val="0014561A"/>
    <w:rsid w:val="0014596C"/>
    <w:rsid w:val="00145A95"/>
    <w:rsid w:val="0014689F"/>
    <w:rsid w:val="00146C70"/>
    <w:rsid w:val="00147E41"/>
    <w:rsid w:val="00147EFA"/>
    <w:rsid w:val="00147F3B"/>
    <w:rsid w:val="0015016D"/>
    <w:rsid w:val="001504C3"/>
    <w:rsid w:val="00152361"/>
    <w:rsid w:val="00152362"/>
    <w:rsid w:val="00154B68"/>
    <w:rsid w:val="00155BFA"/>
    <w:rsid w:val="0016091F"/>
    <w:rsid w:val="001609DE"/>
    <w:rsid w:val="001610D1"/>
    <w:rsid w:val="00162464"/>
    <w:rsid w:val="00162C2D"/>
    <w:rsid w:val="00165373"/>
    <w:rsid w:val="00165710"/>
    <w:rsid w:val="00165C67"/>
    <w:rsid w:val="001670D4"/>
    <w:rsid w:val="001718D6"/>
    <w:rsid w:val="00173969"/>
    <w:rsid w:val="00174209"/>
    <w:rsid w:val="00174CF2"/>
    <w:rsid w:val="001750E6"/>
    <w:rsid w:val="001763C6"/>
    <w:rsid w:val="0018012A"/>
    <w:rsid w:val="00182770"/>
    <w:rsid w:val="00182941"/>
    <w:rsid w:val="001835AC"/>
    <w:rsid w:val="00183F72"/>
    <w:rsid w:val="00184502"/>
    <w:rsid w:val="0018492C"/>
    <w:rsid w:val="0018673D"/>
    <w:rsid w:val="0018680D"/>
    <w:rsid w:val="00190067"/>
    <w:rsid w:val="00190687"/>
    <w:rsid w:val="001906DB"/>
    <w:rsid w:val="001910E0"/>
    <w:rsid w:val="00191655"/>
    <w:rsid w:val="0019169A"/>
    <w:rsid w:val="001922F6"/>
    <w:rsid w:val="0019241A"/>
    <w:rsid w:val="0019348D"/>
    <w:rsid w:val="00193A5C"/>
    <w:rsid w:val="00193B3F"/>
    <w:rsid w:val="00195E89"/>
    <w:rsid w:val="0019623E"/>
    <w:rsid w:val="00196ED5"/>
    <w:rsid w:val="0019715A"/>
    <w:rsid w:val="001A0AF9"/>
    <w:rsid w:val="001A0F86"/>
    <w:rsid w:val="001A1617"/>
    <w:rsid w:val="001A2EA3"/>
    <w:rsid w:val="001A3D83"/>
    <w:rsid w:val="001A4BC0"/>
    <w:rsid w:val="001A50EE"/>
    <w:rsid w:val="001A5A32"/>
    <w:rsid w:val="001A6924"/>
    <w:rsid w:val="001B1032"/>
    <w:rsid w:val="001B11BE"/>
    <w:rsid w:val="001B2911"/>
    <w:rsid w:val="001B41E3"/>
    <w:rsid w:val="001B6009"/>
    <w:rsid w:val="001B6817"/>
    <w:rsid w:val="001B7B7B"/>
    <w:rsid w:val="001B7FB0"/>
    <w:rsid w:val="001C0127"/>
    <w:rsid w:val="001C029D"/>
    <w:rsid w:val="001C2D5B"/>
    <w:rsid w:val="001C3920"/>
    <w:rsid w:val="001C3B00"/>
    <w:rsid w:val="001C3B0B"/>
    <w:rsid w:val="001C65A0"/>
    <w:rsid w:val="001C66AB"/>
    <w:rsid w:val="001C6922"/>
    <w:rsid w:val="001C69F2"/>
    <w:rsid w:val="001C726E"/>
    <w:rsid w:val="001D0723"/>
    <w:rsid w:val="001D133C"/>
    <w:rsid w:val="001D17EF"/>
    <w:rsid w:val="001D1FD8"/>
    <w:rsid w:val="001D21FE"/>
    <w:rsid w:val="001D26EF"/>
    <w:rsid w:val="001D4455"/>
    <w:rsid w:val="001D5140"/>
    <w:rsid w:val="001D5304"/>
    <w:rsid w:val="001D591F"/>
    <w:rsid w:val="001D6B8D"/>
    <w:rsid w:val="001D7764"/>
    <w:rsid w:val="001E0115"/>
    <w:rsid w:val="001E0486"/>
    <w:rsid w:val="001E1868"/>
    <w:rsid w:val="001E419F"/>
    <w:rsid w:val="001E5606"/>
    <w:rsid w:val="001E5DAC"/>
    <w:rsid w:val="001E6C3C"/>
    <w:rsid w:val="001E6ED6"/>
    <w:rsid w:val="001E73DE"/>
    <w:rsid w:val="001E76C2"/>
    <w:rsid w:val="001E7B80"/>
    <w:rsid w:val="001F025B"/>
    <w:rsid w:val="001F07A8"/>
    <w:rsid w:val="001F0F59"/>
    <w:rsid w:val="001F10A1"/>
    <w:rsid w:val="001F10CD"/>
    <w:rsid w:val="001F1DF2"/>
    <w:rsid w:val="001F246B"/>
    <w:rsid w:val="001F262B"/>
    <w:rsid w:val="001F2C3A"/>
    <w:rsid w:val="001F3ED0"/>
    <w:rsid w:val="001F468D"/>
    <w:rsid w:val="001F58DE"/>
    <w:rsid w:val="001F61B5"/>
    <w:rsid w:val="001F626F"/>
    <w:rsid w:val="001F6669"/>
    <w:rsid w:val="001F6E79"/>
    <w:rsid w:val="002009AC"/>
    <w:rsid w:val="00200E8C"/>
    <w:rsid w:val="00201616"/>
    <w:rsid w:val="002036AE"/>
    <w:rsid w:val="00203A74"/>
    <w:rsid w:val="00203D04"/>
    <w:rsid w:val="00204BD6"/>
    <w:rsid w:val="00205F3E"/>
    <w:rsid w:val="002063C4"/>
    <w:rsid w:val="002070BE"/>
    <w:rsid w:val="00210E95"/>
    <w:rsid w:val="00211016"/>
    <w:rsid w:val="00213F78"/>
    <w:rsid w:val="002140EF"/>
    <w:rsid w:val="002143D4"/>
    <w:rsid w:val="00214CCA"/>
    <w:rsid w:val="00216778"/>
    <w:rsid w:val="0021684F"/>
    <w:rsid w:val="002172F1"/>
    <w:rsid w:val="002175B4"/>
    <w:rsid w:val="0022145E"/>
    <w:rsid w:val="00221685"/>
    <w:rsid w:val="00221C47"/>
    <w:rsid w:val="00221F32"/>
    <w:rsid w:val="00222A52"/>
    <w:rsid w:val="00222AF8"/>
    <w:rsid w:val="00222CC2"/>
    <w:rsid w:val="00223307"/>
    <w:rsid w:val="00224360"/>
    <w:rsid w:val="00224A92"/>
    <w:rsid w:val="00227A48"/>
    <w:rsid w:val="00230D62"/>
    <w:rsid w:val="002313B9"/>
    <w:rsid w:val="00232A02"/>
    <w:rsid w:val="0023341E"/>
    <w:rsid w:val="00233946"/>
    <w:rsid w:val="00235A25"/>
    <w:rsid w:val="00237FF0"/>
    <w:rsid w:val="00240B7A"/>
    <w:rsid w:val="00241F20"/>
    <w:rsid w:val="00242026"/>
    <w:rsid w:val="0024584B"/>
    <w:rsid w:val="00246178"/>
    <w:rsid w:val="002474F2"/>
    <w:rsid w:val="00247A25"/>
    <w:rsid w:val="0025059A"/>
    <w:rsid w:val="00250714"/>
    <w:rsid w:val="00250929"/>
    <w:rsid w:val="002512DF"/>
    <w:rsid w:val="00252276"/>
    <w:rsid w:val="00253349"/>
    <w:rsid w:val="00253E64"/>
    <w:rsid w:val="00254813"/>
    <w:rsid w:val="00254B59"/>
    <w:rsid w:val="0025519A"/>
    <w:rsid w:val="00255F18"/>
    <w:rsid w:val="00256900"/>
    <w:rsid w:val="00256BE8"/>
    <w:rsid w:val="002579A2"/>
    <w:rsid w:val="00260273"/>
    <w:rsid w:val="00260772"/>
    <w:rsid w:val="00260A0D"/>
    <w:rsid w:val="0026105E"/>
    <w:rsid w:val="00261F74"/>
    <w:rsid w:val="0026202D"/>
    <w:rsid w:val="002630B2"/>
    <w:rsid w:val="002654A7"/>
    <w:rsid w:val="00266F1B"/>
    <w:rsid w:val="0026750B"/>
    <w:rsid w:val="0027029D"/>
    <w:rsid w:val="002707A8"/>
    <w:rsid w:val="002717D6"/>
    <w:rsid w:val="002727DB"/>
    <w:rsid w:val="00272874"/>
    <w:rsid w:val="00276831"/>
    <w:rsid w:val="00277221"/>
    <w:rsid w:val="00277FE6"/>
    <w:rsid w:val="00280365"/>
    <w:rsid w:val="00281221"/>
    <w:rsid w:val="0028137C"/>
    <w:rsid w:val="002816F4"/>
    <w:rsid w:val="00282060"/>
    <w:rsid w:val="00282254"/>
    <w:rsid w:val="002825F7"/>
    <w:rsid w:val="002827C9"/>
    <w:rsid w:val="00284FF4"/>
    <w:rsid w:val="00285D3D"/>
    <w:rsid w:val="00286A4F"/>
    <w:rsid w:val="002875FF"/>
    <w:rsid w:val="00287BB7"/>
    <w:rsid w:val="00290894"/>
    <w:rsid w:val="00293CE0"/>
    <w:rsid w:val="00294756"/>
    <w:rsid w:val="00294A39"/>
    <w:rsid w:val="00295691"/>
    <w:rsid w:val="00297331"/>
    <w:rsid w:val="00297371"/>
    <w:rsid w:val="00297713"/>
    <w:rsid w:val="00297971"/>
    <w:rsid w:val="00297C63"/>
    <w:rsid w:val="00297F9E"/>
    <w:rsid w:val="002A048E"/>
    <w:rsid w:val="002A0842"/>
    <w:rsid w:val="002A1350"/>
    <w:rsid w:val="002A3398"/>
    <w:rsid w:val="002A4306"/>
    <w:rsid w:val="002A4529"/>
    <w:rsid w:val="002A483B"/>
    <w:rsid w:val="002A4B16"/>
    <w:rsid w:val="002A500D"/>
    <w:rsid w:val="002A58EE"/>
    <w:rsid w:val="002A59AF"/>
    <w:rsid w:val="002A7412"/>
    <w:rsid w:val="002B049C"/>
    <w:rsid w:val="002B0FBF"/>
    <w:rsid w:val="002B13C9"/>
    <w:rsid w:val="002B1771"/>
    <w:rsid w:val="002B2040"/>
    <w:rsid w:val="002B205A"/>
    <w:rsid w:val="002B3A56"/>
    <w:rsid w:val="002B41E7"/>
    <w:rsid w:val="002B53EB"/>
    <w:rsid w:val="002B6816"/>
    <w:rsid w:val="002C2B52"/>
    <w:rsid w:val="002C3B8F"/>
    <w:rsid w:val="002C3C16"/>
    <w:rsid w:val="002C5B0E"/>
    <w:rsid w:val="002C5CF0"/>
    <w:rsid w:val="002C5EB1"/>
    <w:rsid w:val="002C7836"/>
    <w:rsid w:val="002D1C5B"/>
    <w:rsid w:val="002D3FAC"/>
    <w:rsid w:val="002D42A0"/>
    <w:rsid w:val="002D566F"/>
    <w:rsid w:val="002D6E5A"/>
    <w:rsid w:val="002D720B"/>
    <w:rsid w:val="002D72C1"/>
    <w:rsid w:val="002D75C0"/>
    <w:rsid w:val="002E019A"/>
    <w:rsid w:val="002E3554"/>
    <w:rsid w:val="002E40AC"/>
    <w:rsid w:val="002E6239"/>
    <w:rsid w:val="002E7ACA"/>
    <w:rsid w:val="002F029E"/>
    <w:rsid w:val="002F02C3"/>
    <w:rsid w:val="002F0B27"/>
    <w:rsid w:val="002F30D3"/>
    <w:rsid w:val="002F3908"/>
    <w:rsid w:val="002F4FAA"/>
    <w:rsid w:val="002F4FF8"/>
    <w:rsid w:val="002F5950"/>
    <w:rsid w:val="002F6C2E"/>
    <w:rsid w:val="002F7E4E"/>
    <w:rsid w:val="003000B4"/>
    <w:rsid w:val="003002BE"/>
    <w:rsid w:val="0030043F"/>
    <w:rsid w:val="00301D86"/>
    <w:rsid w:val="003038FA"/>
    <w:rsid w:val="0030412C"/>
    <w:rsid w:val="00304F8C"/>
    <w:rsid w:val="00305525"/>
    <w:rsid w:val="00305530"/>
    <w:rsid w:val="00306E3A"/>
    <w:rsid w:val="0031249D"/>
    <w:rsid w:val="00312ED2"/>
    <w:rsid w:val="00313824"/>
    <w:rsid w:val="00313B69"/>
    <w:rsid w:val="003140C8"/>
    <w:rsid w:val="0031686F"/>
    <w:rsid w:val="00317E70"/>
    <w:rsid w:val="0032020B"/>
    <w:rsid w:val="00321E93"/>
    <w:rsid w:val="003220E0"/>
    <w:rsid w:val="00322D07"/>
    <w:rsid w:val="00322EC5"/>
    <w:rsid w:val="0032360D"/>
    <w:rsid w:val="00323F6C"/>
    <w:rsid w:val="00324A46"/>
    <w:rsid w:val="003261C0"/>
    <w:rsid w:val="0032666C"/>
    <w:rsid w:val="00326731"/>
    <w:rsid w:val="00326B58"/>
    <w:rsid w:val="00326EC1"/>
    <w:rsid w:val="003270F8"/>
    <w:rsid w:val="003277A7"/>
    <w:rsid w:val="00327B28"/>
    <w:rsid w:val="0033182D"/>
    <w:rsid w:val="00334FF4"/>
    <w:rsid w:val="0033651A"/>
    <w:rsid w:val="00337019"/>
    <w:rsid w:val="003402DF"/>
    <w:rsid w:val="00340BED"/>
    <w:rsid w:val="003419E5"/>
    <w:rsid w:val="00342284"/>
    <w:rsid w:val="00342F86"/>
    <w:rsid w:val="003433DF"/>
    <w:rsid w:val="00344172"/>
    <w:rsid w:val="003445C2"/>
    <w:rsid w:val="00346C5C"/>
    <w:rsid w:val="00346C7B"/>
    <w:rsid w:val="00346FB8"/>
    <w:rsid w:val="00347784"/>
    <w:rsid w:val="0035026D"/>
    <w:rsid w:val="00350441"/>
    <w:rsid w:val="00351187"/>
    <w:rsid w:val="003514D8"/>
    <w:rsid w:val="00351D5E"/>
    <w:rsid w:val="00354D15"/>
    <w:rsid w:val="00356D1C"/>
    <w:rsid w:val="00357262"/>
    <w:rsid w:val="00357503"/>
    <w:rsid w:val="003575A8"/>
    <w:rsid w:val="00357DA4"/>
    <w:rsid w:val="00360DEB"/>
    <w:rsid w:val="00360F6C"/>
    <w:rsid w:val="003610B5"/>
    <w:rsid w:val="003618FD"/>
    <w:rsid w:val="003621F0"/>
    <w:rsid w:val="00362287"/>
    <w:rsid w:val="0036238B"/>
    <w:rsid w:val="00363432"/>
    <w:rsid w:val="0036516C"/>
    <w:rsid w:val="003658AC"/>
    <w:rsid w:val="00366DD8"/>
    <w:rsid w:val="00366FDE"/>
    <w:rsid w:val="00371C55"/>
    <w:rsid w:val="00372072"/>
    <w:rsid w:val="00372CDF"/>
    <w:rsid w:val="00372E19"/>
    <w:rsid w:val="0037585E"/>
    <w:rsid w:val="0037626A"/>
    <w:rsid w:val="00376349"/>
    <w:rsid w:val="00377996"/>
    <w:rsid w:val="00380850"/>
    <w:rsid w:val="003816FB"/>
    <w:rsid w:val="00381F01"/>
    <w:rsid w:val="00382687"/>
    <w:rsid w:val="00384426"/>
    <w:rsid w:val="003854D4"/>
    <w:rsid w:val="00385B6F"/>
    <w:rsid w:val="003866B1"/>
    <w:rsid w:val="00386AE0"/>
    <w:rsid w:val="00387906"/>
    <w:rsid w:val="00390D58"/>
    <w:rsid w:val="0039127A"/>
    <w:rsid w:val="003913B1"/>
    <w:rsid w:val="0039255E"/>
    <w:rsid w:val="00392A7E"/>
    <w:rsid w:val="00393045"/>
    <w:rsid w:val="003930B4"/>
    <w:rsid w:val="003931CE"/>
    <w:rsid w:val="00393BE5"/>
    <w:rsid w:val="00394A16"/>
    <w:rsid w:val="003950F9"/>
    <w:rsid w:val="003966B5"/>
    <w:rsid w:val="00397982"/>
    <w:rsid w:val="00397F42"/>
    <w:rsid w:val="003A0726"/>
    <w:rsid w:val="003A1C11"/>
    <w:rsid w:val="003A2C93"/>
    <w:rsid w:val="003A3023"/>
    <w:rsid w:val="003A384F"/>
    <w:rsid w:val="003A3FF3"/>
    <w:rsid w:val="003A4F2C"/>
    <w:rsid w:val="003A5488"/>
    <w:rsid w:val="003A5D2E"/>
    <w:rsid w:val="003A69CD"/>
    <w:rsid w:val="003A6FB8"/>
    <w:rsid w:val="003A76DA"/>
    <w:rsid w:val="003A7BAD"/>
    <w:rsid w:val="003B158F"/>
    <w:rsid w:val="003B23E3"/>
    <w:rsid w:val="003B35B2"/>
    <w:rsid w:val="003B3CE5"/>
    <w:rsid w:val="003B4097"/>
    <w:rsid w:val="003B55B2"/>
    <w:rsid w:val="003B5BDD"/>
    <w:rsid w:val="003C0351"/>
    <w:rsid w:val="003C0C1F"/>
    <w:rsid w:val="003C12FF"/>
    <w:rsid w:val="003C26D7"/>
    <w:rsid w:val="003C29D0"/>
    <w:rsid w:val="003C3528"/>
    <w:rsid w:val="003C3F2D"/>
    <w:rsid w:val="003C41A4"/>
    <w:rsid w:val="003C4CF6"/>
    <w:rsid w:val="003C4F6D"/>
    <w:rsid w:val="003C5070"/>
    <w:rsid w:val="003C53BE"/>
    <w:rsid w:val="003C5D3E"/>
    <w:rsid w:val="003C6504"/>
    <w:rsid w:val="003C77AB"/>
    <w:rsid w:val="003D0383"/>
    <w:rsid w:val="003D0F63"/>
    <w:rsid w:val="003D1D74"/>
    <w:rsid w:val="003D2096"/>
    <w:rsid w:val="003D2870"/>
    <w:rsid w:val="003D429E"/>
    <w:rsid w:val="003D4434"/>
    <w:rsid w:val="003D451E"/>
    <w:rsid w:val="003D5864"/>
    <w:rsid w:val="003D5A03"/>
    <w:rsid w:val="003D6079"/>
    <w:rsid w:val="003D7307"/>
    <w:rsid w:val="003E1008"/>
    <w:rsid w:val="003E12CB"/>
    <w:rsid w:val="003E1619"/>
    <w:rsid w:val="003E29C0"/>
    <w:rsid w:val="003E3F49"/>
    <w:rsid w:val="003E413B"/>
    <w:rsid w:val="003E42FB"/>
    <w:rsid w:val="003E59A7"/>
    <w:rsid w:val="003E5C21"/>
    <w:rsid w:val="003E5FC1"/>
    <w:rsid w:val="003E6363"/>
    <w:rsid w:val="003E7358"/>
    <w:rsid w:val="003F09B9"/>
    <w:rsid w:val="003F0B77"/>
    <w:rsid w:val="003F0C4D"/>
    <w:rsid w:val="003F0FE4"/>
    <w:rsid w:val="003F141C"/>
    <w:rsid w:val="003F1E27"/>
    <w:rsid w:val="003F2126"/>
    <w:rsid w:val="003F3447"/>
    <w:rsid w:val="003F35EC"/>
    <w:rsid w:val="003F3825"/>
    <w:rsid w:val="003F3910"/>
    <w:rsid w:val="003F45AD"/>
    <w:rsid w:val="003F4E8B"/>
    <w:rsid w:val="003F4F0D"/>
    <w:rsid w:val="003F5337"/>
    <w:rsid w:val="003F60B4"/>
    <w:rsid w:val="003F6ABF"/>
    <w:rsid w:val="003F6E7D"/>
    <w:rsid w:val="003F7062"/>
    <w:rsid w:val="003F7241"/>
    <w:rsid w:val="004005B9"/>
    <w:rsid w:val="00401A9D"/>
    <w:rsid w:val="00402A93"/>
    <w:rsid w:val="00402AB9"/>
    <w:rsid w:val="004032AC"/>
    <w:rsid w:val="00403340"/>
    <w:rsid w:val="00403362"/>
    <w:rsid w:val="004037D6"/>
    <w:rsid w:val="0040401A"/>
    <w:rsid w:val="004040E7"/>
    <w:rsid w:val="004042C0"/>
    <w:rsid w:val="00404589"/>
    <w:rsid w:val="004048C4"/>
    <w:rsid w:val="00407E9E"/>
    <w:rsid w:val="004106DE"/>
    <w:rsid w:val="004114F2"/>
    <w:rsid w:val="00411F13"/>
    <w:rsid w:val="004139EA"/>
    <w:rsid w:val="00413A1F"/>
    <w:rsid w:val="00414AC4"/>
    <w:rsid w:val="00414BAA"/>
    <w:rsid w:val="00414BFF"/>
    <w:rsid w:val="004176CF"/>
    <w:rsid w:val="00420997"/>
    <w:rsid w:val="004220B4"/>
    <w:rsid w:val="00422603"/>
    <w:rsid w:val="004234CB"/>
    <w:rsid w:val="004237D3"/>
    <w:rsid w:val="00423E76"/>
    <w:rsid w:val="00425701"/>
    <w:rsid w:val="004258D7"/>
    <w:rsid w:val="00425CB9"/>
    <w:rsid w:val="004266DF"/>
    <w:rsid w:val="00426834"/>
    <w:rsid w:val="00433CC5"/>
    <w:rsid w:val="00434B04"/>
    <w:rsid w:val="00435320"/>
    <w:rsid w:val="00436D3F"/>
    <w:rsid w:val="00436D6D"/>
    <w:rsid w:val="00441752"/>
    <w:rsid w:val="00441A9E"/>
    <w:rsid w:val="00442627"/>
    <w:rsid w:val="00442670"/>
    <w:rsid w:val="00443A4E"/>
    <w:rsid w:val="004458D4"/>
    <w:rsid w:val="004467A3"/>
    <w:rsid w:val="00446E23"/>
    <w:rsid w:val="00447897"/>
    <w:rsid w:val="00450931"/>
    <w:rsid w:val="0045123D"/>
    <w:rsid w:val="0045209F"/>
    <w:rsid w:val="0045357E"/>
    <w:rsid w:val="004538DF"/>
    <w:rsid w:val="0045411F"/>
    <w:rsid w:val="004545DB"/>
    <w:rsid w:val="004552C0"/>
    <w:rsid w:val="0045536C"/>
    <w:rsid w:val="00455632"/>
    <w:rsid w:val="00455A41"/>
    <w:rsid w:val="00455AE5"/>
    <w:rsid w:val="00455B54"/>
    <w:rsid w:val="00456DBC"/>
    <w:rsid w:val="00456DC7"/>
    <w:rsid w:val="004571C1"/>
    <w:rsid w:val="004609BE"/>
    <w:rsid w:val="00461831"/>
    <w:rsid w:val="00461A90"/>
    <w:rsid w:val="00461C3D"/>
    <w:rsid w:val="00461D77"/>
    <w:rsid w:val="00461DF4"/>
    <w:rsid w:val="00463761"/>
    <w:rsid w:val="00465098"/>
    <w:rsid w:val="004658EF"/>
    <w:rsid w:val="00465A02"/>
    <w:rsid w:val="0046625C"/>
    <w:rsid w:val="004664B6"/>
    <w:rsid w:val="00466852"/>
    <w:rsid w:val="004671E7"/>
    <w:rsid w:val="00467B7B"/>
    <w:rsid w:val="0047033D"/>
    <w:rsid w:val="004714A3"/>
    <w:rsid w:val="00471D4B"/>
    <w:rsid w:val="0047220F"/>
    <w:rsid w:val="004726B7"/>
    <w:rsid w:val="00473C14"/>
    <w:rsid w:val="00475833"/>
    <w:rsid w:val="004768D2"/>
    <w:rsid w:val="00480A95"/>
    <w:rsid w:val="00480D87"/>
    <w:rsid w:val="00480DC1"/>
    <w:rsid w:val="00480F12"/>
    <w:rsid w:val="004834D9"/>
    <w:rsid w:val="00483723"/>
    <w:rsid w:val="00483D1A"/>
    <w:rsid w:val="00486191"/>
    <w:rsid w:val="004870BE"/>
    <w:rsid w:val="00487581"/>
    <w:rsid w:val="00487E99"/>
    <w:rsid w:val="0049160B"/>
    <w:rsid w:val="0049192D"/>
    <w:rsid w:val="004932D8"/>
    <w:rsid w:val="00493942"/>
    <w:rsid w:val="00494577"/>
    <w:rsid w:val="004954F2"/>
    <w:rsid w:val="00497249"/>
    <w:rsid w:val="00497A10"/>
    <w:rsid w:val="004A0662"/>
    <w:rsid w:val="004A1AED"/>
    <w:rsid w:val="004A4B25"/>
    <w:rsid w:val="004A505B"/>
    <w:rsid w:val="004A5641"/>
    <w:rsid w:val="004A7074"/>
    <w:rsid w:val="004A74B5"/>
    <w:rsid w:val="004B189D"/>
    <w:rsid w:val="004B322A"/>
    <w:rsid w:val="004B466E"/>
    <w:rsid w:val="004B57A0"/>
    <w:rsid w:val="004B7A66"/>
    <w:rsid w:val="004C1FE1"/>
    <w:rsid w:val="004C221D"/>
    <w:rsid w:val="004C4166"/>
    <w:rsid w:val="004C443D"/>
    <w:rsid w:val="004C5229"/>
    <w:rsid w:val="004C6916"/>
    <w:rsid w:val="004C7A8F"/>
    <w:rsid w:val="004C7FC9"/>
    <w:rsid w:val="004D007B"/>
    <w:rsid w:val="004D0B30"/>
    <w:rsid w:val="004D17BE"/>
    <w:rsid w:val="004D2924"/>
    <w:rsid w:val="004D4C1E"/>
    <w:rsid w:val="004D5452"/>
    <w:rsid w:val="004D7810"/>
    <w:rsid w:val="004D7CFE"/>
    <w:rsid w:val="004E052E"/>
    <w:rsid w:val="004E286C"/>
    <w:rsid w:val="004E3DA6"/>
    <w:rsid w:val="004E3E29"/>
    <w:rsid w:val="004E4589"/>
    <w:rsid w:val="004E5344"/>
    <w:rsid w:val="004E57C8"/>
    <w:rsid w:val="004F0066"/>
    <w:rsid w:val="004F108E"/>
    <w:rsid w:val="004F1B7D"/>
    <w:rsid w:val="004F283A"/>
    <w:rsid w:val="004F48F9"/>
    <w:rsid w:val="004F4E9D"/>
    <w:rsid w:val="004F52BE"/>
    <w:rsid w:val="004F5405"/>
    <w:rsid w:val="004F55F9"/>
    <w:rsid w:val="004F5A5B"/>
    <w:rsid w:val="004F6B74"/>
    <w:rsid w:val="004F77BC"/>
    <w:rsid w:val="005028E3"/>
    <w:rsid w:val="00502B7E"/>
    <w:rsid w:val="00503A54"/>
    <w:rsid w:val="00503AAE"/>
    <w:rsid w:val="00504280"/>
    <w:rsid w:val="00504618"/>
    <w:rsid w:val="005063B3"/>
    <w:rsid w:val="00507954"/>
    <w:rsid w:val="00507EF4"/>
    <w:rsid w:val="005106C4"/>
    <w:rsid w:val="0051097E"/>
    <w:rsid w:val="00512B2C"/>
    <w:rsid w:val="00513C01"/>
    <w:rsid w:val="0051571D"/>
    <w:rsid w:val="00516128"/>
    <w:rsid w:val="005161E0"/>
    <w:rsid w:val="005165DD"/>
    <w:rsid w:val="00517190"/>
    <w:rsid w:val="005176F7"/>
    <w:rsid w:val="00520051"/>
    <w:rsid w:val="005204DC"/>
    <w:rsid w:val="0052059A"/>
    <w:rsid w:val="00520C63"/>
    <w:rsid w:val="0052179F"/>
    <w:rsid w:val="005221CA"/>
    <w:rsid w:val="005226E4"/>
    <w:rsid w:val="00522A83"/>
    <w:rsid w:val="00522ED5"/>
    <w:rsid w:val="00523FAE"/>
    <w:rsid w:val="005242D8"/>
    <w:rsid w:val="00524623"/>
    <w:rsid w:val="00524FC9"/>
    <w:rsid w:val="00524FF5"/>
    <w:rsid w:val="005262D9"/>
    <w:rsid w:val="00526636"/>
    <w:rsid w:val="00527943"/>
    <w:rsid w:val="00530748"/>
    <w:rsid w:val="0053124E"/>
    <w:rsid w:val="005313F7"/>
    <w:rsid w:val="00531891"/>
    <w:rsid w:val="005328D7"/>
    <w:rsid w:val="005345B9"/>
    <w:rsid w:val="00534C2A"/>
    <w:rsid w:val="005360C9"/>
    <w:rsid w:val="00536728"/>
    <w:rsid w:val="005371E8"/>
    <w:rsid w:val="00540A4C"/>
    <w:rsid w:val="00543ADB"/>
    <w:rsid w:val="00543D41"/>
    <w:rsid w:val="005446AC"/>
    <w:rsid w:val="005448D3"/>
    <w:rsid w:val="00545D55"/>
    <w:rsid w:val="0054611E"/>
    <w:rsid w:val="0054632A"/>
    <w:rsid w:val="00546B76"/>
    <w:rsid w:val="00547B2C"/>
    <w:rsid w:val="00550349"/>
    <w:rsid w:val="00550ED7"/>
    <w:rsid w:val="0055229A"/>
    <w:rsid w:val="00552BE3"/>
    <w:rsid w:val="00552F7F"/>
    <w:rsid w:val="0055317A"/>
    <w:rsid w:val="005539BE"/>
    <w:rsid w:val="00555342"/>
    <w:rsid w:val="00556301"/>
    <w:rsid w:val="00556944"/>
    <w:rsid w:val="00556BD7"/>
    <w:rsid w:val="00557849"/>
    <w:rsid w:val="0056006D"/>
    <w:rsid w:val="005603AC"/>
    <w:rsid w:val="00562B34"/>
    <w:rsid w:val="00563340"/>
    <w:rsid w:val="005638EB"/>
    <w:rsid w:val="00564667"/>
    <w:rsid w:val="00564D15"/>
    <w:rsid w:val="005653AD"/>
    <w:rsid w:val="00565FDE"/>
    <w:rsid w:val="00566879"/>
    <w:rsid w:val="0056787C"/>
    <w:rsid w:val="00570CF6"/>
    <w:rsid w:val="00571560"/>
    <w:rsid w:val="00571E83"/>
    <w:rsid w:val="005724D1"/>
    <w:rsid w:val="00573229"/>
    <w:rsid w:val="00573B63"/>
    <w:rsid w:val="00573EF9"/>
    <w:rsid w:val="00573F4E"/>
    <w:rsid w:val="0057409D"/>
    <w:rsid w:val="00574CBB"/>
    <w:rsid w:val="0057653E"/>
    <w:rsid w:val="005765EC"/>
    <w:rsid w:val="005777EA"/>
    <w:rsid w:val="00577FB4"/>
    <w:rsid w:val="00580D30"/>
    <w:rsid w:val="00581202"/>
    <w:rsid w:val="00582C45"/>
    <w:rsid w:val="00582C4A"/>
    <w:rsid w:val="00583185"/>
    <w:rsid w:val="00584982"/>
    <w:rsid w:val="005864F5"/>
    <w:rsid w:val="005868FF"/>
    <w:rsid w:val="00586CA5"/>
    <w:rsid w:val="00587C34"/>
    <w:rsid w:val="005901E4"/>
    <w:rsid w:val="005907F8"/>
    <w:rsid w:val="005911D7"/>
    <w:rsid w:val="00591913"/>
    <w:rsid w:val="005919DD"/>
    <w:rsid w:val="00591B42"/>
    <w:rsid w:val="00591F0A"/>
    <w:rsid w:val="00592ADB"/>
    <w:rsid w:val="00593A47"/>
    <w:rsid w:val="00593D5B"/>
    <w:rsid w:val="005A0095"/>
    <w:rsid w:val="005A05BA"/>
    <w:rsid w:val="005A0A8C"/>
    <w:rsid w:val="005A0E57"/>
    <w:rsid w:val="005A0F05"/>
    <w:rsid w:val="005A1199"/>
    <w:rsid w:val="005A1425"/>
    <w:rsid w:val="005A17A4"/>
    <w:rsid w:val="005A193E"/>
    <w:rsid w:val="005A3A07"/>
    <w:rsid w:val="005A3F5E"/>
    <w:rsid w:val="005A4C3A"/>
    <w:rsid w:val="005A7404"/>
    <w:rsid w:val="005A7A5A"/>
    <w:rsid w:val="005A7F68"/>
    <w:rsid w:val="005B01B0"/>
    <w:rsid w:val="005B0D7A"/>
    <w:rsid w:val="005B125B"/>
    <w:rsid w:val="005B1AE4"/>
    <w:rsid w:val="005B3C92"/>
    <w:rsid w:val="005B3DBE"/>
    <w:rsid w:val="005B59C6"/>
    <w:rsid w:val="005B5BC6"/>
    <w:rsid w:val="005B60E2"/>
    <w:rsid w:val="005B6E76"/>
    <w:rsid w:val="005B78AE"/>
    <w:rsid w:val="005C065B"/>
    <w:rsid w:val="005C07A1"/>
    <w:rsid w:val="005C0C3F"/>
    <w:rsid w:val="005C1A5E"/>
    <w:rsid w:val="005C2D33"/>
    <w:rsid w:val="005C2E55"/>
    <w:rsid w:val="005C6E1C"/>
    <w:rsid w:val="005C740F"/>
    <w:rsid w:val="005C7895"/>
    <w:rsid w:val="005D2922"/>
    <w:rsid w:val="005D30E2"/>
    <w:rsid w:val="005D3D25"/>
    <w:rsid w:val="005D51F4"/>
    <w:rsid w:val="005D5922"/>
    <w:rsid w:val="005D6108"/>
    <w:rsid w:val="005D76A9"/>
    <w:rsid w:val="005D7BC7"/>
    <w:rsid w:val="005E0306"/>
    <w:rsid w:val="005E11E3"/>
    <w:rsid w:val="005E1D1D"/>
    <w:rsid w:val="005E3909"/>
    <w:rsid w:val="005E4B7D"/>
    <w:rsid w:val="005E528F"/>
    <w:rsid w:val="005E64B4"/>
    <w:rsid w:val="005E74A4"/>
    <w:rsid w:val="005E761C"/>
    <w:rsid w:val="005F166D"/>
    <w:rsid w:val="005F2176"/>
    <w:rsid w:val="005F2D6D"/>
    <w:rsid w:val="005F33BB"/>
    <w:rsid w:val="005F3E80"/>
    <w:rsid w:val="005F3F26"/>
    <w:rsid w:val="005F538F"/>
    <w:rsid w:val="005F5EB2"/>
    <w:rsid w:val="005F6815"/>
    <w:rsid w:val="005F7020"/>
    <w:rsid w:val="006002CE"/>
    <w:rsid w:val="00602B73"/>
    <w:rsid w:val="00603170"/>
    <w:rsid w:val="00603BE6"/>
    <w:rsid w:val="00604EDD"/>
    <w:rsid w:val="00605CBE"/>
    <w:rsid w:val="006073CF"/>
    <w:rsid w:val="00607A01"/>
    <w:rsid w:val="0061121C"/>
    <w:rsid w:val="0061171E"/>
    <w:rsid w:val="00611EFE"/>
    <w:rsid w:val="00615B13"/>
    <w:rsid w:val="00617223"/>
    <w:rsid w:val="006178F1"/>
    <w:rsid w:val="00620DFB"/>
    <w:rsid w:val="00622ABD"/>
    <w:rsid w:val="00622E41"/>
    <w:rsid w:val="00623EAA"/>
    <w:rsid w:val="0062573B"/>
    <w:rsid w:val="00626BC3"/>
    <w:rsid w:val="00627C50"/>
    <w:rsid w:val="00630EAE"/>
    <w:rsid w:val="0063103A"/>
    <w:rsid w:val="00631985"/>
    <w:rsid w:val="006319B1"/>
    <w:rsid w:val="00631EB0"/>
    <w:rsid w:val="00632BB5"/>
    <w:rsid w:val="00632E81"/>
    <w:rsid w:val="00633B3F"/>
    <w:rsid w:val="006341C4"/>
    <w:rsid w:val="006343AF"/>
    <w:rsid w:val="006351D0"/>
    <w:rsid w:val="00635C9B"/>
    <w:rsid w:val="0063618C"/>
    <w:rsid w:val="00640979"/>
    <w:rsid w:val="00640A1C"/>
    <w:rsid w:val="00642850"/>
    <w:rsid w:val="00643F98"/>
    <w:rsid w:val="006440C1"/>
    <w:rsid w:val="00644759"/>
    <w:rsid w:val="0064535C"/>
    <w:rsid w:val="00646409"/>
    <w:rsid w:val="0064783E"/>
    <w:rsid w:val="00650308"/>
    <w:rsid w:val="006518AA"/>
    <w:rsid w:val="00652153"/>
    <w:rsid w:val="00652925"/>
    <w:rsid w:val="006529C6"/>
    <w:rsid w:val="00654C25"/>
    <w:rsid w:val="00657613"/>
    <w:rsid w:val="006614A7"/>
    <w:rsid w:val="00661F6A"/>
    <w:rsid w:val="00661FD7"/>
    <w:rsid w:val="00662E06"/>
    <w:rsid w:val="006632E7"/>
    <w:rsid w:val="00663B06"/>
    <w:rsid w:val="0066476B"/>
    <w:rsid w:val="00664F60"/>
    <w:rsid w:val="00665D08"/>
    <w:rsid w:val="00665ED4"/>
    <w:rsid w:val="00666853"/>
    <w:rsid w:val="00666995"/>
    <w:rsid w:val="006715D5"/>
    <w:rsid w:val="0067288B"/>
    <w:rsid w:val="00673769"/>
    <w:rsid w:val="00675199"/>
    <w:rsid w:val="00677DE4"/>
    <w:rsid w:val="00681286"/>
    <w:rsid w:val="006818DC"/>
    <w:rsid w:val="00682287"/>
    <w:rsid w:val="00682F07"/>
    <w:rsid w:val="0068510C"/>
    <w:rsid w:val="00686CC8"/>
    <w:rsid w:val="0068734E"/>
    <w:rsid w:val="0068744A"/>
    <w:rsid w:val="00690AA2"/>
    <w:rsid w:val="00690DF9"/>
    <w:rsid w:val="00691959"/>
    <w:rsid w:val="006929C5"/>
    <w:rsid w:val="00694181"/>
    <w:rsid w:val="00694C75"/>
    <w:rsid w:val="00696FBA"/>
    <w:rsid w:val="006A0855"/>
    <w:rsid w:val="006A13A0"/>
    <w:rsid w:val="006A3101"/>
    <w:rsid w:val="006A397E"/>
    <w:rsid w:val="006A3C9C"/>
    <w:rsid w:val="006A465A"/>
    <w:rsid w:val="006A53AC"/>
    <w:rsid w:val="006A599C"/>
    <w:rsid w:val="006A6865"/>
    <w:rsid w:val="006A73AC"/>
    <w:rsid w:val="006B4241"/>
    <w:rsid w:val="006B46D9"/>
    <w:rsid w:val="006B4B75"/>
    <w:rsid w:val="006B5572"/>
    <w:rsid w:val="006B6289"/>
    <w:rsid w:val="006B7235"/>
    <w:rsid w:val="006B76A6"/>
    <w:rsid w:val="006B79C3"/>
    <w:rsid w:val="006B7E77"/>
    <w:rsid w:val="006C132B"/>
    <w:rsid w:val="006C2D24"/>
    <w:rsid w:val="006C2E19"/>
    <w:rsid w:val="006C2FBD"/>
    <w:rsid w:val="006C440D"/>
    <w:rsid w:val="006C45A9"/>
    <w:rsid w:val="006C6E33"/>
    <w:rsid w:val="006D1500"/>
    <w:rsid w:val="006D17AF"/>
    <w:rsid w:val="006D1A6A"/>
    <w:rsid w:val="006D1EE7"/>
    <w:rsid w:val="006D23BB"/>
    <w:rsid w:val="006D2F87"/>
    <w:rsid w:val="006D41A3"/>
    <w:rsid w:val="006D4883"/>
    <w:rsid w:val="006D4FC9"/>
    <w:rsid w:val="006D5448"/>
    <w:rsid w:val="006D5B74"/>
    <w:rsid w:val="006D5F70"/>
    <w:rsid w:val="006D638D"/>
    <w:rsid w:val="006D6B6F"/>
    <w:rsid w:val="006D7CCE"/>
    <w:rsid w:val="006D7FA9"/>
    <w:rsid w:val="006E093A"/>
    <w:rsid w:val="006E12FC"/>
    <w:rsid w:val="006E2A30"/>
    <w:rsid w:val="006E302E"/>
    <w:rsid w:val="006E3149"/>
    <w:rsid w:val="006E3C92"/>
    <w:rsid w:val="006E403A"/>
    <w:rsid w:val="006E6C21"/>
    <w:rsid w:val="006E75C0"/>
    <w:rsid w:val="006E7854"/>
    <w:rsid w:val="006E7D73"/>
    <w:rsid w:val="006F012D"/>
    <w:rsid w:val="006F0159"/>
    <w:rsid w:val="006F05EE"/>
    <w:rsid w:val="006F0685"/>
    <w:rsid w:val="006F16C7"/>
    <w:rsid w:val="006F1DA6"/>
    <w:rsid w:val="006F2135"/>
    <w:rsid w:val="006F3613"/>
    <w:rsid w:val="006F51E7"/>
    <w:rsid w:val="006F5367"/>
    <w:rsid w:val="006F61E4"/>
    <w:rsid w:val="006F6AEE"/>
    <w:rsid w:val="006F6D66"/>
    <w:rsid w:val="006F781F"/>
    <w:rsid w:val="007002AE"/>
    <w:rsid w:val="007017DE"/>
    <w:rsid w:val="00703819"/>
    <w:rsid w:val="00703F12"/>
    <w:rsid w:val="007063E4"/>
    <w:rsid w:val="0071056C"/>
    <w:rsid w:val="00710E79"/>
    <w:rsid w:val="0071148F"/>
    <w:rsid w:val="0071160B"/>
    <w:rsid w:val="007125B6"/>
    <w:rsid w:val="00712EEA"/>
    <w:rsid w:val="0071363F"/>
    <w:rsid w:val="0071420C"/>
    <w:rsid w:val="00714216"/>
    <w:rsid w:val="00714575"/>
    <w:rsid w:val="00715535"/>
    <w:rsid w:val="00716D2E"/>
    <w:rsid w:val="007172F6"/>
    <w:rsid w:val="0071738D"/>
    <w:rsid w:val="007177E5"/>
    <w:rsid w:val="00723152"/>
    <w:rsid w:val="007239CE"/>
    <w:rsid w:val="00724F3C"/>
    <w:rsid w:val="00725E2E"/>
    <w:rsid w:val="00726BDD"/>
    <w:rsid w:val="00727318"/>
    <w:rsid w:val="00727784"/>
    <w:rsid w:val="0072795C"/>
    <w:rsid w:val="0073078B"/>
    <w:rsid w:val="007312D6"/>
    <w:rsid w:val="00731571"/>
    <w:rsid w:val="0073202C"/>
    <w:rsid w:val="007335C5"/>
    <w:rsid w:val="00733CA8"/>
    <w:rsid w:val="00733ED4"/>
    <w:rsid w:val="0073481E"/>
    <w:rsid w:val="00735108"/>
    <w:rsid w:val="00735FE7"/>
    <w:rsid w:val="00736A8D"/>
    <w:rsid w:val="007378D1"/>
    <w:rsid w:val="00737E89"/>
    <w:rsid w:val="007400BE"/>
    <w:rsid w:val="00740FB0"/>
    <w:rsid w:val="007410A1"/>
    <w:rsid w:val="00741673"/>
    <w:rsid w:val="0074196B"/>
    <w:rsid w:val="00741E77"/>
    <w:rsid w:val="00742EBA"/>
    <w:rsid w:val="00743B76"/>
    <w:rsid w:val="00746598"/>
    <w:rsid w:val="007467A9"/>
    <w:rsid w:val="00746D02"/>
    <w:rsid w:val="00747396"/>
    <w:rsid w:val="007509E5"/>
    <w:rsid w:val="00752519"/>
    <w:rsid w:val="007525D5"/>
    <w:rsid w:val="00754333"/>
    <w:rsid w:val="0075495E"/>
    <w:rsid w:val="00754D28"/>
    <w:rsid w:val="00756B41"/>
    <w:rsid w:val="00757E66"/>
    <w:rsid w:val="007615EA"/>
    <w:rsid w:val="007623F6"/>
    <w:rsid w:val="0076394B"/>
    <w:rsid w:val="00764C59"/>
    <w:rsid w:val="00764C68"/>
    <w:rsid w:val="00765A1B"/>
    <w:rsid w:val="00766647"/>
    <w:rsid w:val="007670C8"/>
    <w:rsid w:val="00767D91"/>
    <w:rsid w:val="00770FA3"/>
    <w:rsid w:val="0077127C"/>
    <w:rsid w:val="00771716"/>
    <w:rsid w:val="00774885"/>
    <w:rsid w:val="00775912"/>
    <w:rsid w:val="007764E5"/>
    <w:rsid w:val="007773F1"/>
    <w:rsid w:val="00777453"/>
    <w:rsid w:val="00781FF4"/>
    <w:rsid w:val="00782602"/>
    <w:rsid w:val="0078475C"/>
    <w:rsid w:val="00784766"/>
    <w:rsid w:val="00785A8D"/>
    <w:rsid w:val="00786CAC"/>
    <w:rsid w:val="00790210"/>
    <w:rsid w:val="00791727"/>
    <w:rsid w:val="00792AF8"/>
    <w:rsid w:val="00794475"/>
    <w:rsid w:val="007951FE"/>
    <w:rsid w:val="0079639F"/>
    <w:rsid w:val="0079720B"/>
    <w:rsid w:val="007A01EE"/>
    <w:rsid w:val="007A0DEB"/>
    <w:rsid w:val="007A188F"/>
    <w:rsid w:val="007A1E84"/>
    <w:rsid w:val="007A22B6"/>
    <w:rsid w:val="007A2E11"/>
    <w:rsid w:val="007A3104"/>
    <w:rsid w:val="007A361E"/>
    <w:rsid w:val="007A5F68"/>
    <w:rsid w:val="007A6AD4"/>
    <w:rsid w:val="007A7472"/>
    <w:rsid w:val="007B17E5"/>
    <w:rsid w:val="007B1D4F"/>
    <w:rsid w:val="007B2E5F"/>
    <w:rsid w:val="007B2E6B"/>
    <w:rsid w:val="007B2EA7"/>
    <w:rsid w:val="007B3992"/>
    <w:rsid w:val="007B39A1"/>
    <w:rsid w:val="007B53A5"/>
    <w:rsid w:val="007B6271"/>
    <w:rsid w:val="007B6BEC"/>
    <w:rsid w:val="007B6D81"/>
    <w:rsid w:val="007C008A"/>
    <w:rsid w:val="007C0DA3"/>
    <w:rsid w:val="007C0F96"/>
    <w:rsid w:val="007C28BF"/>
    <w:rsid w:val="007C3A9A"/>
    <w:rsid w:val="007C4153"/>
    <w:rsid w:val="007C66BB"/>
    <w:rsid w:val="007C6FB8"/>
    <w:rsid w:val="007C7933"/>
    <w:rsid w:val="007D017E"/>
    <w:rsid w:val="007D24A0"/>
    <w:rsid w:val="007D278F"/>
    <w:rsid w:val="007D32C6"/>
    <w:rsid w:val="007D3EDC"/>
    <w:rsid w:val="007D468B"/>
    <w:rsid w:val="007D590A"/>
    <w:rsid w:val="007D5C9B"/>
    <w:rsid w:val="007D6598"/>
    <w:rsid w:val="007D6969"/>
    <w:rsid w:val="007E00EE"/>
    <w:rsid w:val="007E0B17"/>
    <w:rsid w:val="007E304A"/>
    <w:rsid w:val="007E3128"/>
    <w:rsid w:val="007E4FA4"/>
    <w:rsid w:val="007E583B"/>
    <w:rsid w:val="007E75BB"/>
    <w:rsid w:val="007F03B1"/>
    <w:rsid w:val="007F1FA3"/>
    <w:rsid w:val="007F2A76"/>
    <w:rsid w:val="007F2EA0"/>
    <w:rsid w:val="007F2F30"/>
    <w:rsid w:val="007F3479"/>
    <w:rsid w:val="007F4EC6"/>
    <w:rsid w:val="007F50D4"/>
    <w:rsid w:val="007F72B2"/>
    <w:rsid w:val="007F73F1"/>
    <w:rsid w:val="0080043A"/>
    <w:rsid w:val="00801751"/>
    <w:rsid w:val="00801EFE"/>
    <w:rsid w:val="0080342F"/>
    <w:rsid w:val="00803B8E"/>
    <w:rsid w:val="00804F70"/>
    <w:rsid w:val="008062F3"/>
    <w:rsid w:val="00806A30"/>
    <w:rsid w:val="0081042E"/>
    <w:rsid w:val="00810D16"/>
    <w:rsid w:val="00810DEF"/>
    <w:rsid w:val="0081136B"/>
    <w:rsid w:val="00811A3C"/>
    <w:rsid w:val="0081240D"/>
    <w:rsid w:val="008124AC"/>
    <w:rsid w:val="00812883"/>
    <w:rsid w:val="00812BF4"/>
    <w:rsid w:val="008131F2"/>
    <w:rsid w:val="008142CB"/>
    <w:rsid w:val="00814771"/>
    <w:rsid w:val="00816912"/>
    <w:rsid w:val="00816C51"/>
    <w:rsid w:val="00816DC4"/>
    <w:rsid w:val="00820426"/>
    <w:rsid w:val="00820C68"/>
    <w:rsid w:val="00820DC9"/>
    <w:rsid w:val="008216A0"/>
    <w:rsid w:val="00822801"/>
    <w:rsid w:val="008242F9"/>
    <w:rsid w:val="00824C5F"/>
    <w:rsid w:val="00825590"/>
    <w:rsid w:val="00825DFB"/>
    <w:rsid w:val="008261C9"/>
    <w:rsid w:val="0082647B"/>
    <w:rsid w:val="00826A5E"/>
    <w:rsid w:val="00826D43"/>
    <w:rsid w:val="00827A73"/>
    <w:rsid w:val="00830766"/>
    <w:rsid w:val="008308F2"/>
    <w:rsid w:val="00831C88"/>
    <w:rsid w:val="0083325F"/>
    <w:rsid w:val="00833E56"/>
    <w:rsid w:val="00835A74"/>
    <w:rsid w:val="008363E9"/>
    <w:rsid w:val="00836E82"/>
    <w:rsid w:val="00840EFE"/>
    <w:rsid w:val="008410C8"/>
    <w:rsid w:val="008430B3"/>
    <w:rsid w:val="00843112"/>
    <w:rsid w:val="0084446F"/>
    <w:rsid w:val="00846E87"/>
    <w:rsid w:val="00851BEC"/>
    <w:rsid w:val="008524DB"/>
    <w:rsid w:val="008568EF"/>
    <w:rsid w:val="00857ECB"/>
    <w:rsid w:val="00863229"/>
    <w:rsid w:val="0086777D"/>
    <w:rsid w:val="00867B79"/>
    <w:rsid w:val="008719FE"/>
    <w:rsid w:val="008726C5"/>
    <w:rsid w:val="00872B14"/>
    <w:rsid w:val="00873727"/>
    <w:rsid w:val="00873A25"/>
    <w:rsid w:val="008758CA"/>
    <w:rsid w:val="00875F1D"/>
    <w:rsid w:val="00875F8B"/>
    <w:rsid w:val="0087608A"/>
    <w:rsid w:val="00880021"/>
    <w:rsid w:val="008803F9"/>
    <w:rsid w:val="008813CF"/>
    <w:rsid w:val="008815E3"/>
    <w:rsid w:val="0088170B"/>
    <w:rsid w:val="0088250C"/>
    <w:rsid w:val="008838B1"/>
    <w:rsid w:val="00885D47"/>
    <w:rsid w:val="0088640A"/>
    <w:rsid w:val="00890738"/>
    <w:rsid w:val="00890791"/>
    <w:rsid w:val="008907F1"/>
    <w:rsid w:val="00890CF4"/>
    <w:rsid w:val="008910F8"/>
    <w:rsid w:val="00892B4C"/>
    <w:rsid w:val="00894130"/>
    <w:rsid w:val="00894AD4"/>
    <w:rsid w:val="008967C3"/>
    <w:rsid w:val="0089735D"/>
    <w:rsid w:val="0089796A"/>
    <w:rsid w:val="008A1872"/>
    <w:rsid w:val="008A281C"/>
    <w:rsid w:val="008A3C07"/>
    <w:rsid w:val="008A43B6"/>
    <w:rsid w:val="008A5528"/>
    <w:rsid w:val="008A5772"/>
    <w:rsid w:val="008A585F"/>
    <w:rsid w:val="008A5F09"/>
    <w:rsid w:val="008A600F"/>
    <w:rsid w:val="008A63EF"/>
    <w:rsid w:val="008A7379"/>
    <w:rsid w:val="008B0AD8"/>
    <w:rsid w:val="008B1B27"/>
    <w:rsid w:val="008B21C4"/>
    <w:rsid w:val="008B36D2"/>
    <w:rsid w:val="008B5884"/>
    <w:rsid w:val="008B58A9"/>
    <w:rsid w:val="008B6CE4"/>
    <w:rsid w:val="008B768F"/>
    <w:rsid w:val="008B7C29"/>
    <w:rsid w:val="008C0C22"/>
    <w:rsid w:val="008C24AD"/>
    <w:rsid w:val="008C3CE7"/>
    <w:rsid w:val="008C4475"/>
    <w:rsid w:val="008C47DC"/>
    <w:rsid w:val="008C4C6B"/>
    <w:rsid w:val="008C525B"/>
    <w:rsid w:val="008C54EB"/>
    <w:rsid w:val="008C5D67"/>
    <w:rsid w:val="008C67ED"/>
    <w:rsid w:val="008C795F"/>
    <w:rsid w:val="008D0572"/>
    <w:rsid w:val="008D0D81"/>
    <w:rsid w:val="008D1F1F"/>
    <w:rsid w:val="008D2C68"/>
    <w:rsid w:val="008D3424"/>
    <w:rsid w:val="008D3B60"/>
    <w:rsid w:val="008D3E42"/>
    <w:rsid w:val="008D408D"/>
    <w:rsid w:val="008D4342"/>
    <w:rsid w:val="008D4F6B"/>
    <w:rsid w:val="008D546A"/>
    <w:rsid w:val="008D6BAE"/>
    <w:rsid w:val="008E002C"/>
    <w:rsid w:val="008E1745"/>
    <w:rsid w:val="008E1CE5"/>
    <w:rsid w:val="008E215D"/>
    <w:rsid w:val="008E2A63"/>
    <w:rsid w:val="008E38E9"/>
    <w:rsid w:val="008E3B98"/>
    <w:rsid w:val="008E46B5"/>
    <w:rsid w:val="008E5361"/>
    <w:rsid w:val="008E57EF"/>
    <w:rsid w:val="008E5F08"/>
    <w:rsid w:val="008E6BE3"/>
    <w:rsid w:val="008E798F"/>
    <w:rsid w:val="008F043A"/>
    <w:rsid w:val="008F0ADB"/>
    <w:rsid w:val="008F1716"/>
    <w:rsid w:val="008F1777"/>
    <w:rsid w:val="008F45E2"/>
    <w:rsid w:val="008F4D37"/>
    <w:rsid w:val="008F5BA6"/>
    <w:rsid w:val="008F60FD"/>
    <w:rsid w:val="008F6399"/>
    <w:rsid w:val="008F7476"/>
    <w:rsid w:val="00900609"/>
    <w:rsid w:val="00900EF1"/>
    <w:rsid w:val="00901836"/>
    <w:rsid w:val="00903784"/>
    <w:rsid w:val="009038B5"/>
    <w:rsid w:val="00903F7C"/>
    <w:rsid w:val="0090512A"/>
    <w:rsid w:val="00905CAF"/>
    <w:rsid w:val="00905ECA"/>
    <w:rsid w:val="009063BA"/>
    <w:rsid w:val="00906C60"/>
    <w:rsid w:val="00910FFB"/>
    <w:rsid w:val="009114D7"/>
    <w:rsid w:val="00911E1B"/>
    <w:rsid w:val="00913440"/>
    <w:rsid w:val="00913553"/>
    <w:rsid w:val="00913D65"/>
    <w:rsid w:val="00915556"/>
    <w:rsid w:val="009159BD"/>
    <w:rsid w:val="00916F62"/>
    <w:rsid w:val="009178B1"/>
    <w:rsid w:val="00917D64"/>
    <w:rsid w:val="00920EC4"/>
    <w:rsid w:val="009211E1"/>
    <w:rsid w:val="009212EE"/>
    <w:rsid w:val="00921449"/>
    <w:rsid w:val="00921995"/>
    <w:rsid w:val="00922964"/>
    <w:rsid w:val="0092342A"/>
    <w:rsid w:val="009246D8"/>
    <w:rsid w:val="009247B9"/>
    <w:rsid w:val="00927F56"/>
    <w:rsid w:val="0093309C"/>
    <w:rsid w:val="0093343E"/>
    <w:rsid w:val="00933981"/>
    <w:rsid w:val="00933A36"/>
    <w:rsid w:val="009340E3"/>
    <w:rsid w:val="00934C80"/>
    <w:rsid w:val="00935C32"/>
    <w:rsid w:val="00937329"/>
    <w:rsid w:val="00937701"/>
    <w:rsid w:val="00940A73"/>
    <w:rsid w:val="0094367F"/>
    <w:rsid w:val="0094438F"/>
    <w:rsid w:val="00944CD2"/>
    <w:rsid w:val="009453B6"/>
    <w:rsid w:val="009468D3"/>
    <w:rsid w:val="009471EE"/>
    <w:rsid w:val="009479A5"/>
    <w:rsid w:val="009502E6"/>
    <w:rsid w:val="00950EA4"/>
    <w:rsid w:val="00951077"/>
    <w:rsid w:val="00953850"/>
    <w:rsid w:val="00954418"/>
    <w:rsid w:val="00955495"/>
    <w:rsid w:val="00955666"/>
    <w:rsid w:val="00956786"/>
    <w:rsid w:val="00956F62"/>
    <w:rsid w:val="00957657"/>
    <w:rsid w:val="00960414"/>
    <w:rsid w:val="00961CE7"/>
    <w:rsid w:val="00964C0E"/>
    <w:rsid w:val="00964E39"/>
    <w:rsid w:val="00966F54"/>
    <w:rsid w:val="00970EC6"/>
    <w:rsid w:val="00971EBB"/>
    <w:rsid w:val="009725C8"/>
    <w:rsid w:val="00972AD0"/>
    <w:rsid w:val="00972F02"/>
    <w:rsid w:val="0097332A"/>
    <w:rsid w:val="009739F6"/>
    <w:rsid w:val="00975D5E"/>
    <w:rsid w:val="0097686E"/>
    <w:rsid w:val="00977364"/>
    <w:rsid w:val="009808C1"/>
    <w:rsid w:val="00981FD3"/>
    <w:rsid w:val="00983197"/>
    <w:rsid w:val="0098417F"/>
    <w:rsid w:val="009842C1"/>
    <w:rsid w:val="00984565"/>
    <w:rsid w:val="00985B0C"/>
    <w:rsid w:val="00985C6E"/>
    <w:rsid w:val="009868CD"/>
    <w:rsid w:val="0098741B"/>
    <w:rsid w:val="0099077E"/>
    <w:rsid w:val="009908A1"/>
    <w:rsid w:val="0099115B"/>
    <w:rsid w:val="009913EA"/>
    <w:rsid w:val="009935B9"/>
    <w:rsid w:val="0099485A"/>
    <w:rsid w:val="00995635"/>
    <w:rsid w:val="00995CDF"/>
    <w:rsid w:val="0099680E"/>
    <w:rsid w:val="009A05EB"/>
    <w:rsid w:val="009A1A8B"/>
    <w:rsid w:val="009A206C"/>
    <w:rsid w:val="009A2966"/>
    <w:rsid w:val="009A2A25"/>
    <w:rsid w:val="009A34DD"/>
    <w:rsid w:val="009A58D4"/>
    <w:rsid w:val="009B10A4"/>
    <w:rsid w:val="009B15E2"/>
    <w:rsid w:val="009B1C0C"/>
    <w:rsid w:val="009B2823"/>
    <w:rsid w:val="009B4B80"/>
    <w:rsid w:val="009B5F96"/>
    <w:rsid w:val="009B64E2"/>
    <w:rsid w:val="009C006B"/>
    <w:rsid w:val="009C05B3"/>
    <w:rsid w:val="009C1F2C"/>
    <w:rsid w:val="009C1FB4"/>
    <w:rsid w:val="009C2631"/>
    <w:rsid w:val="009C285F"/>
    <w:rsid w:val="009C339E"/>
    <w:rsid w:val="009C4D7C"/>
    <w:rsid w:val="009C5418"/>
    <w:rsid w:val="009C5B20"/>
    <w:rsid w:val="009C60FD"/>
    <w:rsid w:val="009C78F3"/>
    <w:rsid w:val="009D0122"/>
    <w:rsid w:val="009D0CEE"/>
    <w:rsid w:val="009D2D52"/>
    <w:rsid w:val="009D3428"/>
    <w:rsid w:val="009D4109"/>
    <w:rsid w:val="009D4CAC"/>
    <w:rsid w:val="009D50B9"/>
    <w:rsid w:val="009D62E0"/>
    <w:rsid w:val="009D6C2E"/>
    <w:rsid w:val="009D7426"/>
    <w:rsid w:val="009D7CF1"/>
    <w:rsid w:val="009E0940"/>
    <w:rsid w:val="009E0C1F"/>
    <w:rsid w:val="009E0D92"/>
    <w:rsid w:val="009E176E"/>
    <w:rsid w:val="009E2698"/>
    <w:rsid w:val="009E2B31"/>
    <w:rsid w:val="009E2D44"/>
    <w:rsid w:val="009E41FB"/>
    <w:rsid w:val="009E5C58"/>
    <w:rsid w:val="009E60F8"/>
    <w:rsid w:val="009E79CF"/>
    <w:rsid w:val="009F013E"/>
    <w:rsid w:val="009F07A5"/>
    <w:rsid w:val="009F080D"/>
    <w:rsid w:val="009F097A"/>
    <w:rsid w:val="009F2505"/>
    <w:rsid w:val="009F32DE"/>
    <w:rsid w:val="009F38D4"/>
    <w:rsid w:val="009F4CB0"/>
    <w:rsid w:val="009F4D4D"/>
    <w:rsid w:val="009F529A"/>
    <w:rsid w:val="009F61F4"/>
    <w:rsid w:val="009F66D5"/>
    <w:rsid w:val="009F7CCB"/>
    <w:rsid w:val="009F7FF5"/>
    <w:rsid w:val="00A00239"/>
    <w:rsid w:val="00A00523"/>
    <w:rsid w:val="00A00609"/>
    <w:rsid w:val="00A01BE6"/>
    <w:rsid w:val="00A01FB7"/>
    <w:rsid w:val="00A02363"/>
    <w:rsid w:val="00A0354C"/>
    <w:rsid w:val="00A03FCD"/>
    <w:rsid w:val="00A04C58"/>
    <w:rsid w:val="00A07292"/>
    <w:rsid w:val="00A10490"/>
    <w:rsid w:val="00A15369"/>
    <w:rsid w:val="00A1548B"/>
    <w:rsid w:val="00A15E8E"/>
    <w:rsid w:val="00A15F09"/>
    <w:rsid w:val="00A17898"/>
    <w:rsid w:val="00A20285"/>
    <w:rsid w:val="00A21413"/>
    <w:rsid w:val="00A22D2E"/>
    <w:rsid w:val="00A236C3"/>
    <w:rsid w:val="00A23AF2"/>
    <w:rsid w:val="00A23C7D"/>
    <w:rsid w:val="00A2451E"/>
    <w:rsid w:val="00A245A3"/>
    <w:rsid w:val="00A24F67"/>
    <w:rsid w:val="00A250FE"/>
    <w:rsid w:val="00A259E8"/>
    <w:rsid w:val="00A262BB"/>
    <w:rsid w:val="00A269CE"/>
    <w:rsid w:val="00A30C4B"/>
    <w:rsid w:val="00A3144C"/>
    <w:rsid w:val="00A31C51"/>
    <w:rsid w:val="00A33DFE"/>
    <w:rsid w:val="00A343F3"/>
    <w:rsid w:val="00A35761"/>
    <w:rsid w:val="00A35B34"/>
    <w:rsid w:val="00A36333"/>
    <w:rsid w:val="00A37A6B"/>
    <w:rsid w:val="00A37DDA"/>
    <w:rsid w:val="00A4060E"/>
    <w:rsid w:val="00A409BA"/>
    <w:rsid w:val="00A4106F"/>
    <w:rsid w:val="00A41E86"/>
    <w:rsid w:val="00A4279B"/>
    <w:rsid w:val="00A43ED4"/>
    <w:rsid w:val="00A4694C"/>
    <w:rsid w:val="00A47449"/>
    <w:rsid w:val="00A475E9"/>
    <w:rsid w:val="00A5020E"/>
    <w:rsid w:val="00A5127C"/>
    <w:rsid w:val="00A51B33"/>
    <w:rsid w:val="00A5213E"/>
    <w:rsid w:val="00A52250"/>
    <w:rsid w:val="00A5249E"/>
    <w:rsid w:val="00A52587"/>
    <w:rsid w:val="00A54052"/>
    <w:rsid w:val="00A54324"/>
    <w:rsid w:val="00A54E20"/>
    <w:rsid w:val="00A54E8E"/>
    <w:rsid w:val="00A55A07"/>
    <w:rsid w:val="00A55AC8"/>
    <w:rsid w:val="00A579B0"/>
    <w:rsid w:val="00A57F57"/>
    <w:rsid w:val="00A62F19"/>
    <w:rsid w:val="00A64211"/>
    <w:rsid w:val="00A64F72"/>
    <w:rsid w:val="00A659A9"/>
    <w:rsid w:val="00A667AA"/>
    <w:rsid w:val="00A70040"/>
    <w:rsid w:val="00A7071D"/>
    <w:rsid w:val="00A70FFC"/>
    <w:rsid w:val="00A7244E"/>
    <w:rsid w:val="00A732C6"/>
    <w:rsid w:val="00A737BE"/>
    <w:rsid w:val="00A74252"/>
    <w:rsid w:val="00A744F7"/>
    <w:rsid w:val="00A749AA"/>
    <w:rsid w:val="00A74D91"/>
    <w:rsid w:val="00A77984"/>
    <w:rsid w:val="00A80B55"/>
    <w:rsid w:val="00A81472"/>
    <w:rsid w:val="00A843D7"/>
    <w:rsid w:val="00A84480"/>
    <w:rsid w:val="00A8472E"/>
    <w:rsid w:val="00A85632"/>
    <w:rsid w:val="00A85F19"/>
    <w:rsid w:val="00A868A4"/>
    <w:rsid w:val="00A871DB"/>
    <w:rsid w:val="00A87A27"/>
    <w:rsid w:val="00A90BAF"/>
    <w:rsid w:val="00A91F11"/>
    <w:rsid w:val="00A92B91"/>
    <w:rsid w:val="00A93022"/>
    <w:rsid w:val="00A93444"/>
    <w:rsid w:val="00A94AD6"/>
    <w:rsid w:val="00A94B2A"/>
    <w:rsid w:val="00A95B0E"/>
    <w:rsid w:val="00A964C5"/>
    <w:rsid w:val="00A96869"/>
    <w:rsid w:val="00A96F1B"/>
    <w:rsid w:val="00A977C8"/>
    <w:rsid w:val="00AA0EE0"/>
    <w:rsid w:val="00AA226F"/>
    <w:rsid w:val="00AA249E"/>
    <w:rsid w:val="00AA2A39"/>
    <w:rsid w:val="00AA3005"/>
    <w:rsid w:val="00AA3B32"/>
    <w:rsid w:val="00AA78AA"/>
    <w:rsid w:val="00AB027B"/>
    <w:rsid w:val="00AB0570"/>
    <w:rsid w:val="00AB0900"/>
    <w:rsid w:val="00AB276B"/>
    <w:rsid w:val="00AB2837"/>
    <w:rsid w:val="00AB2ED8"/>
    <w:rsid w:val="00AB3420"/>
    <w:rsid w:val="00AB38C3"/>
    <w:rsid w:val="00AB4E78"/>
    <w:rsid w:val="00AB5C62"/>
    <w:rsid w:val="00AB6649"/>
    <w:rsid w:val="00AC03BD"/>
    <w:rsid w:val="00AC0C33"/>
    <w:rsid w:val="00AC1816"/>
    <w:rsid w:val="00AC53BA"/>
    <w:rsid w:val="00AC53FD"/>
    <w:rsid w:val="00AC5DBC"/>
    <w:rsid w:val="00AC63C0"/>
    <w:rsid w:val="00AC7C18"/>
    <w:rsid w:val="00AD178E"/>
    <w:rsid w:val="00AD2800"/>
    <w:rsid w:val="00AD386F"/>
    <w:rsid w:val="00AD4F72"/>
    <w:rsid w:val="00AD6276"/>
    <w:rsid w:val="00AD7E48"/>
    <w:rsid w:val="00AE0D79"/>
    <w:rsid w:val="00AE2489"/>
    <w:rsid w:val="00AE24CA"/>
    <w:rsid w:val="00AE36BB"/>
    <w:rsid w:val="00AE3F75"/>
    <w:rsid w:val="00AE4457"/>
    <w:rsid w:val="00AE4765"/>
    <w:rsid w:val="00AE48CD"/>
    <w:rsid w:val="00AE589E"/>
    <w:rsid w:val="00AE7646"/>
    <w:rsid w:val="00AE7928"/>
    <w:rsid w:val="00AE7D4D"/>
    <w:rsid w:val="00AF2FCD"/>
    <w:rsid w:val="00AF3D07"/>
    <w:rsid w:val="00AF56E0"/>
    <w:rsid w:val="00AF5980"/>
    <w:rsid w:val="00AF61F8"/>
    <w:rsid w:val="00AF7938"/>
    <w:rsid w:val="00AF7FBC"/>
    <w:rsid w:val="00B00288"/>
    <w:rsid w:val="00B00382"/>
    <w:rsid w:val="00B010C6"/>
    <w:rsid w:val="00B0150C"/>
    <w:rsid w:val="00B02171"/>
    <w:rsid w:val="00B0334E"/>
    <w:rsid w:val="00B045D6"/>
    <w:rsid w:val="00B05998"/>
    <w:rsid w:val="00B05B27"/>
    <w:rsid w:val="00B06D90"/>
    <w:rsid w:val="00B12340"/>
    <w:rsid w:val="00B12940"/>
    <w:rsid w:val="00B1459E"/>
    <w:rsid w:val="00B145F0"/>
    <w:rsid w:val="00B14B84"/>
    <w:rsid w:val="00B150C1"/>
    <w:rsid w:val="00B1522D"/>
    <w:rsid w:val="00B204EF"/>
    <w:rsid w:val="00B20514"/>
    <w:rsid w:val="00B221AA"/>
    <w:rsid w:val="00B242ED"/>
    <w:rsid w:val="00B24598"/>
    <w:rsid w:val="00B25E83"/>
    <w:rsid w:val="00B265C2"/>
    <w:rsid w:val="00B266E9"/>
    <w:rsid w:val="00B316EA"/>
    <w:rsid w:val="00B325EB"/>
    <w:rsid w:val="00B3317E"/>
    <w:rsid w:val="00B33258"/>
    <w:rsid w:val="00B33DAE"/>
    <w:rsid w:val="00B34C28"/>
    <w:rsid w:val="00B3504C"/>
    <w:rsid w:val="00B357B9"/>
    <w:rsid w:val="00B35B55"/>
    <w:rsid w:val="00B35F66"/>
    <w:rsid w:val="00B35FDD"/>
    <w:rsid w:val="00B36720"/>
    <w:rsid w:val="00B36BDF"/>
    <w:rsid w:val="00B40549"/>
    <w:rsid w:val="00B4142F"/>
    <w:rsid w:val="00B42477"/>
    <w:rsid w:val="00B44749"/>
    <w:rsid w:val="00B45159"/>
    <w:rsid w:val="00B456FC"/>
    <w:rsid w:val="00B47319"/>
    <w:rsid w:val="00B47718"/>
    <w:rsid w:val="00B509A7"/>
    <w:rsid w:val="00B50A1C"/>
    <w:rsid w:val="00B51458"/>
    <w:rsid w:val="00B514EC"/>
    <w:rsid w:val="00B526C6"/>
    <w:rsid w:val="00B538CF"/>
    <w:rsid w:val="00B53DFF"/>
    <w:rsid w:val="00B54F4D"/>
    <w:rsid w:val="00B554D2"/>
    <w:rsid w:val="00B557B5"/>
    <w:rsid w:val="00B56033"/>
    <w:rsid w:val="00B61078"/>
    <w:rsid w:val="00B62348"/>
    <w:rsid w:val="00B63A66"/>
    <w:rsid w:val="00B647A1"/>
    <w:rsid w:val="00B647FE"/>
    <w:rsid w:val="00B65241"/>
    <w:rsid w:val="00B65593"/>
    <w:rsid w:val="00B658C2"/>
    <w:rsid w:val="00B707AE"/>
    <w:rsid w:val="00B7097E"/>
    <w:rsid w:val="00B70AC6"/>
    <w:rsid w:val="00B70BAA"/>
    <w:rsid w:val="00B716C9"/>
    <w:rsid w:val="00B71A96"/>
    <w:rsid w:val="00B73032"/>
    <w:rsid w:val="00B73928"/>
    <w:rsid w:val="00B76E8F"/>
    <w:rsid w:val="00B77222"/>
    <w:rsid w:val="00B7728F"/>
    <w:rsid w:val="00B7756D"/>
    <w:rsid w:val="00B7775A"/>
    <w:rsid w:val="00B80C32"/>
    <w:rsid w:val="00B80E6A"/>
    <w:rsid w:val="00B82902"/>
    <w:rsid w:val="00B83416"/>
    <w:rsid w:val="00B84B41"/>
    <w:rsid w:val="00B84D76"/>
    <w:rsid w:val="00B86713"/>
    <w:rsid w:val="00B87841"/>
    <w:rsid w:val="00B9014A"/>
    <w:rsid w:val="00B906A2"/>
    <w:rsid w:val="00B90FD2"/>
    <w:rsid w:val="00B91A4D"/>
    <w:rsid w:val="00B91CC6"/>
    <w:rsid w:val="00B92135"/>
    <w:rsid w:val="00B92B07"/>
    <w:rsid w:val="00B92DAF"/>
    <w:rsid w:val="00B9354C"/>
    <w:rsid w:val="00B9383A"/>
    <w:rsid w:val="00B941BE"/>
    <w:rsid w:val="00B946DD"/>
    <w:rsid w:val="00B94BA4"/>
    <w:rsid w:val="00B94ED6"/>
    <w:rsid w:val="00B952E7"/>
    <w:rsid w:val="00B955CF"/>
    <w:rsid w:val="00B96B87"/>
    <w:rsid w:val="00BA06E5"/>
    <w:rsid w:val="00BA258F"/>
    <w:rsid w:val="00BA2CDD"/>
    <w:rsid w:val="00BA33D1"/>
    <w:rsid w:val="00BA34A4"/>
    <w:rsid w:val="00BA45F3"/>
    <w:rsid w:val="00BA4AC8"/>
    <w:rsid w:val="00BA5BB7"/>
    <w:rsid w:val="00BA5C63"/>
    <w:rsid w:val="00BA5F06"/>
    <w:rsid w:val="00BA69FC"/>
    <w:rsid w:val="00BA6E05"/>
    <w:rsid w:val="00BA6E46"/>
    <w:rsid w:val="00BA764E"/>
    <w:rsid w:val="00BB0646"/>
    <w:rsid w:val="00BB1620"/>
    <w:rsid w:val="00BB1CC5"/>
    <w:rsid w:val="00BB2626"/>
    <w:rsid w:val="00BB2C17"/>
    <w:rsid w:val="00BB3082"/>
    <w:rsid w:val="00BB36A0"/>
    <w:rsid w:val="00BB46CD"/>
    <w:rsid w:val="00BB4FFF"/>
    <w:rsid w:val="00BB5925"/>
    <w:rsid w:val="00BB7A7C"/>
    <w:rsid w:val="00BB7ADA"/>
    <w:rsid w:val="00BC0068"/>
    <w:rsid w:val="00BC0AB2"/>
    <w:rsid w:val="00BC1D61"/>
    <w:rsid w:val="00BC251C"/>
    <w:rsid w:val="00BC308D"/>
    <w:rsid w:val="00BC3979"/>
    <w:rsid w:val="00BC41F6"/>
    <w:rsid w:val="00BC5509"/>
    <w:rsid w:val="00BC63D4"/>
    <w:rsid w:val="00BC6437"/>
    <w:rsid w:val="00BC6AA4"/>
    <w:rsid w:val="00BC6D60"/>
    <w:rsid w:val="00BC7CFD"/>
    <w:rsid w:val="00BC7D46"/>
    <w:rsid w:val="00BD00D0"/>
    <w:rsid w:val="00BD040C"/>
    <w:rsid w:val="00BD15AC"/>
    <w:rsid w:val="00BD4083"/>
    <w:rsid w:val="00BD4EA6"/>
    <w:rsid w:val="00BD6F17"/>
    <w:rsid w:val="00BD73E4"/>
    <w:rsid w:val="00BE005A"/>
    <w:rsid w:val="00BE0F5F"/>
    <w:rsid w:val="00BE2010"/>
    <w:rsid w:val="00BE26D5"/>
    <w:rsid w:val="00BE2CE9"/>
    <w:rsid w:val="00BE3283"/>
    <w:rsid w:val="00BE3573"/>
    <w:rsid w:val="00BE35C2"/>
    <w:rsid w:val="00BE462A"/>
    <w:rsid w:val="00BE505B"/>
    <w:rsid w:val="00BE5204"/>
    <w:rsid w:val="00BE5957"/>
    <w:rsid w:val="00BE5D04"/>
    <w:rsid w:val="00BE67D4"/>
    <w:rsid w:val="00BE6BCD"/>
    <w:rsid w:val="00BE6D1A"/>
    <w:rsid w:val="00BF1D6C"/>
    <w:rsid w:val="00BF299E"/>
    <w:rsid w:val="00BF2C1C"/>
    <w:rsid w:val="00BF2E26"/>
    <w:rsid w:val="00BF3F05"/>
    <w:rsid w:val="00BF5981"/>
    <w:rsid w:val="00BF5D53"/>
    <w:rsid w:val="00BF78DE"/>
    <w:rsid w:val="00C01ACB"/>
    <w:rsid w:val="00C04613"/>
    <w:rsid w:val="00C04644"/>
    <w:rsid w:val="00C062B1"/>
    <w:rsid w:val="00C068D1"/>
    <w:rsid w:val="00C06E6B"/>
    <w:rsid w:val="00C12F65"/>
    <w:rsid w:val="00C134C8"/>
    <w:rsid w:val="00C1352F"/>
    <w:rsid w:val="00C13846"/>
    <w:rsid w:val="00C15972"/>
    <w:rsid w:val="00C20121"/>
    <w:rsid w:val="00C2052E"/>
    <w:rsid w:val="00C20692"/>
    <w:rsid w:val="00C21183"/>
    <w:rsid w:val="00C21F56"/>
    <w:rsid w:val="00C22214"/>
    <w:rsid w:val="00C25FD9"/>
    <w:rsid w:val="00C317D7"/>
    <w:rsid w:val="00C34555"/>
    <w:rsid w:val="00C34967"/>
    <w:rsid w:val="00C34A0F"/>
    <w:rsid w:val="00C34DB0"/>
    <w:rsid w:val="00C35879"/>
    <w:rsid w:val="00C35E3D"/>
    <w:rsid w:val="00C36956"/>
    <w:rsid w:val="00C37C07"/>
    <w:rsid w:val="00C41328"/>
    <w:rsid w:val="00C437C4"/>
    <w:rsid w:val="00C4402E"/>
    <w:rsid w:val="00C45C65"/>
    <w:rsid w:val="00C46DC5"/>
    <w:rsid w:val="00C46E33"/>
    <w:rsid w:val="00C47265"/>
    <w:rsid w:val="00C500D7"/>
    <w:rsid w:val="00C507E8"/>
    <w:rsid w:val="00C51335"/>
    <w:rsid w:val="00C51C91"/>
    <w:rsid w:val="00C52E7B"/>
    <w:rsid w:val="00C5432F"/>
    <w:rsid w:val="00C554CD"/>
    <w:rsid w:val="00C569C2"/>
    <w:rsid w:val="00C56ED8"/>
    <w:rsid w:val="00C60EF5"/>
    <w:rsid w:val="00C61061"/>
    <w:rsid w:val="00C616C3"/>
    <w:rsid w:val="00C6211E"/>
    <w:rsid w:val="00C632B3"/>
    <w:rsid w:val="00C63461"/>
    <w:rsid w:val="00C63846"/>
    <w:rsid w:val="00C641E3"/>
    <w:rsid w:val="00C65B65"/>
    <w:rsid w:val="00C65DCB"/>
    <w:rsid w:val="00C668C8"/>
    <w:rsid w:val="00C67547"/>
    <w:rsid w:val="00C67A43"/>
    <w:rsid w:val="00C67DD3"/>
    <w:rsid w:val="00C716B1"/>
    <w:rsid w:val="00C717ED"/>
    <w:rsid w:val="00C71CA2"/>
    <w:rsid w:val="00C71EF6"/>
    <w:rsid w:val="00C73573"/>
    <w:rsid w:val="00C73650"/>
    <w:rsid w:val="00C7441A"/>
    <w:rsid w:val="00C756EC"/>
    <w:rsid w:val="00C757AE"/>
    <w:rsid w:val="00C77B77"/>
    <w:rsid w:val="00C807CA"/>
    <w:rsid w:val="00C83709"/>
    <w:rsid w:val="00C841BC"/>
    <w:rsid w:val="00C842DF"/>
    <w:rsid w:val="00C85FA3"/>
    <w:rsid w:val="00C863DD"/>
    <w:rsid w:val="00C900EC"/>
    <w:rsid w:val="00C916D3"/>
    <w:rsid w:val="00C91DDF"/>
    <w:rsid w:val="00C92494"/>
    <w:rsid w:val="00C93886"/>
    <w:rsid w:val="00C964CF"/>
    <w:rsid w:val="00CA0488"/>
    <w:rsid w:val="00CA2275"/>
    <w:rsid w:val="00CA27BA"/>
    <w:rsid w:val="00CA2AF8"/>
    <w:rsid w:val="00CA2AFE"/>
    <w:rsid w:val="00CA2E60"/>
    <w:rsid w:val="00CA44CE"/>
    <w:rsid w:val="00CA48EA"/>
    <w:rsid w:val="00CA4C69"/>
    <w:rsid w:val="00CA51F7"/>
    <w:rsid w:val="00CA5D28"/>
    <w:rsid w:val="00CA62AC"/>
    <w:rsid w:val="00CA6949"/>
    <w:rsid w:val="00CA70CA"/>
    <w:rsid w:val="00CB06B1"/>
    <w:rsid w:val="00CB1DC7"/>
    <w:rsid w:val="00CB2571"/>
    <w:rsid w:val="00CB28E1"/>
    <w:rsid w:val="00CB4000"/>
    <w:rsid w:val="00CB42AD"/>
    <w:rsid w:val="00CB5055"/>
    <w:rsid w:val="00CB5F9C"/>
    <w:rsid w:val="00CB6D94"/>
    <w:rsid w:val="00CB722B"/>
    <w:rsid w:val="00CB7623"/>
    <w:rsid w:val="00CB777C"/>
    <w:rsid w:val="00CC0C0B"/>
    <w:rsid w:val="00CC27E7"/>
    <w:rsid w:val="00CC2E70"/>
    <w:rsid w:val="00CC3B61"/>
    <w:rsid w:val="00CC4812"/>
    <w:rsid w:val="00CC5B0B"/>
    <w:rsid w:val="00CC6FE5"/>
    <w:rsid w:val="00CD2707"/>
    <w:rsid w:val="00CD2B21"/>
    <w:rsid w:val="00CD4085"/>
    <w:rsid w:val="00CD4127"/>
    <w:rsid w:val="00CD477C"/>
    <w:rsid w:val="00CD4954"/>
    <w:rsid w:val="00CD4A92"/>
    <w:rsid w:val="00CD5332"/>
    <w:rsid w:val="00CE0885"/>
    <w:rsid w:val="00CE25B0"/>
    <w:rsid w:val="00CE2BB6"/>
    <w:rsid w:val="00CE464D"/>
    <w:rsid w:val="00CE4AD4"/>
    <w:rsid w:val="00CE54D3"/>
    <w:rsid w:val="00CE5AFE"/>
    <w:rsid w:val="00CE73BE"/>
    <w:rsid w:val="00CF000E"/>
    <w:rsid w:val="00CF0298"/>
    <w:rsid w:val="00CF0467"/>
    <w:rsid w:val="00CF10C8"/>
    <w:rsid w:val="00CF114E"/>
    <w:rsid w:val="00CF19B2"/>
    <w:rsid w:val="00CF459E"/>
    <w:rsid w:val="00CF7130"/>
    <w:rsid w:val="00CF716F"/>
    <w:rsid w:val="00CF71E2"/>
    <w:rsid w:val="00D04B67"/>
    <w:rsid w:val="00D057B9"/>
    <w:rsid w:val="00D05E8D"/>
    <w:rsid w:val="00D06660"/>
    <w:rsid w:val="00D06867"/>
    <w:rsid w:val="00D06F9B"/>
    <w:rsid w:val="00D1007A"/>
    <w:rsid w:val="00D11998"/>
    <w:rsid w:val="00D12533"/>
    <w:rsid w:val="00D13C43"/>
    <w:rsid w:val="00D14B8E"/>
    <w:rsid w:val="00D154CD"/>
    <w:rsid w:val="00D15B0B"/>
    <w:rsid w:val="00D15E24"/>
    <w:rsid w:val="00D15E4C"/>
    <w:rsid w:val="00D15F3C"/>
    <w:rsid w:val="00D16C01"/>
    <w:rsid w:val="00D17AAD"/>
    <w:rsid w:val="00D201FA"/>
    <w:rsid w:val="00D20723"/>
    <w:rsid w:val="00D20DA7"/>
    <w:rsid w:val="00D21BB4"/>
    <w:rsid w:val="00D22CD4"/>
    <w:rsid w:val="00D238D9"/>
    <w:rsid w:val="00D272D1"/>
    <w:rsid w:val="00D27E5D"/>
    <w:rsid w:val="00D308D2"/>
    <w:rsid w:val="00D312EA"/>
    <w:rsid w:val="00D34997"/>
    <w:rsid w:val="00D34C59"/>
    <w:rsid w:val="00D36341"/>
    <w:rsid w:val="00D373BC"/>
    <w:rsid w:val="00D37C72"/>
    <w:rsid w:val="00D41292"/>
    <w:rsid w:val="00D41AAD"/>
    <w:rsid w:val="00D41B61"/>
    <w:rsid w:val="00D42A71"/>
    <w:rsid w:val="00D4339F"/>
    <w:rsid w:val="00D46B57"/>
    <w:rsid w:val="00D46EF3"/>
    <w:rsid w:val="00D475DA"/>
    <w:rsid w:val="00D47AE7"/>
    <w:rsid w:val="00D510DD"/>
    <w:rsid w:val="00D51967"/>
    <w:rsid w:val="00D51FF7"/>
    <w:rsid w:val="00D52A93"/>
    <w:rsid w:val="00D5494E"/>
    <w:rsid w:val="00D56079"/>
    <w:rsid w:val="00D5666B"/>
    <w:rsid w:val="00D5743B"/>
    <w:rsid w:val="00D60BE6"/>
    <w:rsid w:val="00D60F95"/>
    <w:rsid w:val="00D61B43"/>
    <w:rsid w:val="00D63D6B"/>
    <w:rsid w:val="00D63E1F"/>
    <w:rsid w:val="00D64170"/>
    <w:rsid w:val="00D6476C"/>
    <w:rsid w:val="00D649AF"/>
    <w:rsid w:val="00D65B79"/>
    <w:rsid w:val="00D65F1B"/>
    <w:rsid w:val="00D6675D"/>
    <w:rsid w:val="00D67F38"/>
    <w:rsid w:val="00D700F0"/>
    <w:rsid w:val="00D70751"/>
    <w:rsid w:val="00D70BD3"/>
    <w:rsid w:val="00D720DE"/>
    <w:rsid w:val="00D7214D"/>
    <w:rsid w:val="00D72A9B"/>
    <w:rsid w:val="00D7318B"/>
    <w:rsid w:val="00D73F08"/>
    <w:rsid w:val="00D759FE"/>
    <w:rsid w:val="00D7701C"/>
    <w:rsid w:val="00D774C7"/>
    <w:rsid w:val="00D80329"/>
    <w:rsid w:val="00D81644"/>
    <w:rsid w:val="00D819A7"/>
    <w:rsid w:val="00D81A21"/>
    <w:rsid w:val="00D823C3"/>
    <w:rsid w:val="00D83650"/>
    <w:rsid w:val="00D84F3D"/>
    <w:rsid w:val="00D86CD7"/>
    <w:rsid w:val="00D876EB"/>
    <w:rsid w:val="00D90B6F"/>
    <w:rsid w:val="00D913A5"/>
    <w:rsid w:val="00D92D80"/>
    <w:rsid w:val="00D932FB"/>
    <w:rsid w:val="00D949A9"/>
    <w:rsid w:val="00D94D97"/>
    <w:rsid w:val="00D97069"/>
    <w:rsid w:val="00DA0952"/>
    <w:rsid w:val="00DA1E96"/>
    <w:rsid w:val="00DA20C4"/>
    <w:rsid w:val="00DA2B46"/>
    <w:rsid w:val="00DA2D81"/>
    <w:rsid w:val="00DA3028"/>
    <w:rsid w:val="00DA3166"/>
    <w:rsid w:val="00DA3CBF"/>
    <w:rsid w:val="00DA5288"/>
    <w:rsid w:val="00DA5757"/>
    <w:rsid w:val="00DB1E7D"/>
    <w:rsid w:val="00DB2021"/>
    <w:rsid w:val="00DB2A0E"/>
    <w:rsid w:val="00DB3547"/>
    <w:rsid w:val="00DB55C3"/>
    <w:rsid w:val="00DB5F2C"/>
    <w:rsid w:val="00DB69A1"/>
    <w:rsid w:val="00DB7447"/>
    <w:rsid w:val="00DB770F"/>
    <w:rsid w:val="00DB7926"/>
    <w:rsid w:val="00DB7F94"/>
    <w:rsid w:val="00DC002C"/>
    <w:rsid w:val="00DC021D"/>
    <w:rsid w:val="00DC12B6"/>
    <w:rsid w:val="00DC1305"/>
    <w:rsid w:val="00DC1414"/>
    <w:rsid w:val="00DC2298"/>
    <w:rsid w:val="00DC2BD5"/>
    <w:rsid w:val="00DC3B5D"/>
    <w:rsid w:val="00DC3E64"/>
    <w:rsid w:val="00DC41FD"/>
    <w:rsid w:val="00DC4709"/>
    <w:rsid w:val="00DC4963"/>
    <w:rsid w:val="00DC5141"/>
    <w:rsid w:val="00DC5A52"/>
    <w:rsid w:val="00DC6A73"/>
    <w:rsid w:val="00DC6D20"/>
    <w:rsid w:val="00DC709A"/>
    <w:rsid w:val="00DC713E"/>
    <w:rsid w:val="00DC7BEA"/>
    <w:rsid w:val="00DD0376"/>
    <w:rsid w:val="00DD05AF"/>
    <w:rsid w:val="00DD096E"/>
    <w:rsid w:val="00DD0EB8"/>
    <w:rsid w:val="00DD1847"/>
    <w:rsid w:val="00DD18D6"/>
    <w:rsid w:val="00DD1C31"/>
    <w:rsid w:val="00DD1C99"/>
    <w:rsid w:val="00DD1FCA"/>
    <w:rsid w:val="00DD23FA"/>
    <w:rsid w:val="00DD31AE"/>
    <w:rsid w:val="00DD3C43"/>
    <w:rsid w:val="00DD61E0"/>
    <w:rsid w:val="00DD63B6"/>
    <w:rsid w:val="00DD65B5"/>
    <w:rsid w:val="00DD7390"/>
    <w:rsid w:val="00DD7589"/>
    <w:rsid w:val="00DD78E7"/>
    <w:rsid w:val="00DE0B44"/>
    <w:rsid w:val="00DE0BC5"/>
    <w:rsid w:val="00DE0CDE"/>
    <w:rsid w:val="00DE1526"/>
    <w:rsid w:val="00DE2D74"/>
    <w:rsid w:val="00DE33D4"/>
    <w:rsid w:val="00DE39DC"/>
    <w:rsid w:val="00DE4625"/>
    <w:rsid w:val="00DF022E"/>
    <w:rsid w:val="00DF0C8F"/>
    <w:rsid w:val="00DF0F9A"/>
    <w:rsid w:val="00DF1192"/>
    <w:rsid w:val="00DF138C"/>
    <w:rsid w:val="00DF2B0D"/>
    <w:rsid w:val="00DF2D38"/>
    <w:rsid w:val="00DF2D8C"/>
    <w:rsid w:val="00DF2EE4"/>
    <w:rsid w:val="00DF32FD"/>
    <w:rsid w:val="00DF4092"/>
    <w:rsid w:val="00DF4E92"/>
    <w:rsid w:val="00DF5A8B"/>
    <w:rsid w:val="00DF5BF0"/>
    <w:rsid w:val="00DF740F"/>
    <w:rsid w:val="00DF75A2"/>
    <w:rsid w:val="00DF7EFF"/>
    <w:rsid w:val="00E0069B"/>
    <w:rsid w:val="00E01F15"/>
    <w:rsid w:val="00E037A9"/>
    <w:rsid w:val="00E03DC6"/>
    <w:rsid w:val="00E03EB2"/>
    <w:rsid w:val="00E0657C"/>
    <w:rsid w:val="00E077DB"/>
    <w:rsid w:val="00E104DD"/>
    <w:rsid w:val="00E11408"/>
    <w:rsid w:val="00E131F2"/>
    <w:rsid w:val="00E13548"/>
    <w:rsid w:val="00E14090"/>
    <w:rsid w:val="00E14111"/>
    <w:rsid w:val="00E143EE"/>
    <w:rsid w:val="00E14895"/>
    <w:rsid w:val="00E1512F"/>
    <w:rsid w:val="00E162EA"/>
    <w:rsid w:val="00E170E9"/>
    <w:rsid w:val="00E175D8"/>
    <w:rsid w:val="00E20B05"/>
    <w:rsid w:val="00E2350F"/>
    <w:rsid w:val="00E239A4"/>
    <w:rsid w:val="00E242A6"/>
    <w:rsid w:val="00E24559"/>
    <w:rsid w:val="00E265DA"/>
    <w:rsid w:val="00E267E8"/>
    <w:rsid w:val="00E3101F"/>
    <w:rsid w:val="00E326B4"/>
    <w:rsid w:val="00E33353"/>
    <w:rsid w:val="00E33BB1"/>
    <w:rsid w:val="00E35FC2"/>
    <w:rsid w:val="00E37149"/>
    <w:rsid w:val="00E40D73"/>
    <w:rsid w:val="00E40F21"/>
    <w:rsid w:val="00E42188"/>
    <w:rsid w:val="00E423F3"/>
    <w:rsid w:val="00E42879"/>
    <w:rsid w:val="00E42E86"/>
    <w:rsid w:val="00E43896"/>
    <w:rsid w:val="00E442A0"/>
    <w:rsid w:val="00E44ABE"/>
    <w:rsid w:val="00E44B49"/>
    <w:rsid w:val="00E45325"/>
    <w:rsid w:val="00E4564F"/>
    <w:rsid w:val="00E47CEB"/>
    <w:rsid w:val="00E5014D"/>
    <w:rsid w:val="00E52E39"/>
    <w:rsid w:val="00E53D2E"/>
    <w:rsid w:val="00E53EED"/>
    <w:rsid w:val="00E55D44"/>
    <w:rsid w:val="00E563C5"/>
    <w:rsid w:val="00E56C74"/>
    <w:rsid w:val="00E56EA6"/>
    <w:rsid w:val="00E57B31"/>
    <w:rsid w:val="00E6074C"/>
    <w:rsid w:val="00E60879"/>
    <w:rsid w:val="00E61B4B"/>
    <w:rsid w:val="00E6220B"/>
    <w:rsid w:val="00E62F01"/>
    <w:rsid w:val="00E6339D"/>
    <w:rsid w:val="00E636A1"/>
    <w:rsid w:val="00E6417A"/>
    <w:rsid w:val="00E6446F"/>
    <w:rsid w:val="00E647F5"/>
    <w:rsid w:val="00E64A2E"/>
    <w:rsid w:val="00E670DA"/>
    <w:rsid w:val="00E67E82"/>
    <w:rsid w:val="00E70135"/>
    <w:rsid w:val="00E70F01"/>
    <w:rsid w:val="00E71498"/>
    <w:rsid w:val="00E71892"/>
    <w:rsid w:val="00E71A4B"/>
    <w:rsid w:val="00E72862"/>
    <w:rsid w:val="00E72AC4"/>
    <w:rsid w:val="00E733D9"/>
    <w:rsid w:val="00E73ADC"/>
    <w:rsid w:val="00E759AD"/>
    <w:rsid w:val="00E761F6"/>
    <w:rsid w:val="00E76320"/>
    <w:rsid w:val="00E7712E"/>
    <w:rsid w:val="00E77A93"/>
    <w:rsid w:val="00E80241"/>
    <w:rsid w:val="00E83B62"/>
    <w:rsid w:val="00E84842"/>
    <w:rsid w:val="00E8532E"/>
    <w:rsid w:val="00E860B4"/>
    <w:rsid w:val="00E861E8"/>
    <w:rsid w:val="00E866CC"/>
    <w:rsid w:val="00E86D8E"/>
    <w:rsid w:val="00E90315"/>
    <w:rsid w:val="00E904E2"/>
    <w:rsid w:val="00E90971"/>
    <w:rsid w:val="00E912BD"/>
    <w:rsid w:val="00E9134E"/>
    <w:rsid w:val="00E91DC9"/>
    <w:rsid w:val="00E91E78"/>
    <w:rsid w:val="00E9284B"/>
    <w:rsid w:val="00E933E5"/>
    <w:rsid w:val="00E9379F"/>
    <w:rsid w:val="00E94A4A"/>
    <w:rsid w:val="00E94B56"/>
    <w:rsid w:val="00E96637"/>
    <w:rsid w:val="00E97B72"/>
    <w:rsid w:val="00E97BC0"/>
    <w:rsid w:val="00EA056E"/>
    <w:rsid w:val="00EA074F"/>
    <w:rsid w:val="00EA3112"/>
    <w:rsid w:val="00EA3DF2"/>
    <w:rsid w:val="00EA45E0"/>
    <w:rsid w:val="00EA511B"/>
    <w:rsid w:val="00EA7424"/>
    <w:rsid w:val="00EA7A03"/>
    <w:rsid w:val="00EB0124"/>
    <w:rsid w:val="00EB0774"/>
    <w:rsid w:val="00EB0F54"/>
    <w:rsid w:val="00EB2A97"/>
    <w:rsid w:val="00EB4046"/>
    <w:rsid w:val="00EB56BD"/>
    <w:rsid w:val="00EB5E38"/>
    <w:rsid w:val="00EB6FFD"/>
    <w:rsid w:val="00EC0709"/>
    <w:rsid w:val="00EC13BF"/>
    <w:rsid w:val="00EC1470"/>
    <w:rsid w:val="00EC3951"/>
    <w:rsid w:val="00EC4E7F"/>
    <w:rsid w:val="00EC57DD"/>
    <w:rsid w:val="00EC5B9E"/>
    <w:rsid w:val="00EC7A1B"/>
    <w:rsid w:val="00ED0921"/>
    <w:rsid w:val="00ED0E26"/>
    <w:rsid w:val="00ED1CCF"/>
    <w:rsid w:val="00ED274E"/>
    <w:rsid w:val="00ED4737"/>
    <w:rsid w:val="00ED54F3"/>
    <w:rsid w:val="00ED5A79"/>
    <w:rsid w:val="00ED652F"/>
    <w:rsid w:val="00ED7E96"/>
    <w:rsid w:val="00EE2A9A"/>
    <w:rsid w:val="00EE4866"/>
    <w:rsid w:val="00EE4F39"/>
    <w:rsid w:val="00EE5BAD"/>
    <w:rsid w:val="00EE6016"/>
    <w:rsid w:val="00EE6B43"/>
    <w:rsid w:val="00EE72B5"/>
    <w:rsid w:val="00EF2911"/>
    <w:rsid w:val="00EF29DC"/>
    <w:rsid w:val="00EF31D5"/>
    <w:rsid w:val="00EF3D33"/>
    <w:rsid w:val="00EF63BE"/>
    <w:rsid w:val="00EF64D5"/>
    <w:rsid w:val="00EF734A"/>
    <w:rsid w:val="00EF7E32"/>
    <w:rsid w:val="00F0161E"/>
    <w:rsid w:val="00F02942"/>
    <w:rsid w:val="00F03203"/>
    <w:rsid w:val="00F0376D"/>
    <w:rsid w:val="00F062DB"/>
    <w:rsid w:val="00F06F80"/>
    <w:rsid w:val="00F079A9"/>
    <w:rsid w:val="00F07C03"/>
    <w:rsid w:val="00F07C49"/>
    <w:rsid w:val="00F11352"/>
    <w:rsid w:val="00F11625"/>
    <w:rsid w:val="00F12607"/>
    <w:rsid w:val="00F12988"/>
    <w:rsid w:val="00F132C3"/>
    <w:rsid w:val="00F136CF"/>
    <w:rsid w:val="00F159F6"/>
    <w:rsid w:val="00F169B2"/>
    <w:rsid w:val="00F17FB6"/>
    <w:rsid w:val="00F202EE"/>
    <w:rsid w:val="00F20C3A"/>
    <w:rsid w:val="00F21307"/>
    <w:rsid w:val="00F223BF"/>
    <w:rsid w:val="00F22BE0"/>
    <w:rsid w:val="00F22E98"/>
    <w:rsid w:val="00F23194"/>
    <w:rsid w:val="00F240E9"/>
    <w:rsid w:val="00F240F8"/>
    <w:rsid w:val="00F25EDE"/>
    <w:rsid w:val="00F26136"/>
    <w:rsid w:val="00F26D2B"/>
    <w:rsid w:val="00F272D4"/>
    <w:rsid w:val="00F274A4"/>
    <w:rsid w:val="00F31378"/>
    <w:rsid w:val="00F323FC"/>
    <w:rsid w:val="00F33880"/>
    <w:rsid w:val="00F349B3"/>
    <w:rsid w:val="00F3515D"/>
    <w:rsid w:val="00F3516A"/>
    <w:rsid w:val="00F3552B"/>
    <w:rsid w:val="00F35B89"/>
    <w:rsid w:val="00F3688E"/>
    <w:rsid w:val="00F374A8"/>
    <w:rsid w:val="00F40C29"/>
    <w:rsid w:val="00F40F32"/>
    <w:rsid w:val="00F4105E"/>
    <w:rsid w:val="00F4140D"/>
    <w:rsid w:val="00F41812"/>
    <w:rsid w:val="00F4181D"/>
    <w:rsid w:val="00F430A6"/>
    <w:rsid w:val="00F442B6"/>
    <w:rsid w:val="00F44DDD"/>
    <w:rsid w:val="00F45C89"/>
    <w:rsid w:val="00F4628F"/>
    <w:rsid w:val="00F46749"/>
    <w:rsid w:val="00F47A5D"/>
    <w:rsid w:val="00F512AF"/>
    <w:rsid w:val="00F514D7"/>
    <w:rsid w:val="00F520A7"/>
    <w:rsid w:val="00F520CC"/>
    <w:rsid w:val="00F52348"/>
    <w:rsid w:val="00F52870"/>
    <w:rsid w:val="00F5365A"/>
    <w:rsid w:val="00F53F97"/>
    <w:rsid w:val="00F54F11"/>
    <w:rsid w:val="00F5574C"/>
    <w:rsid w:val="00F55C62"/>
    <w:rsid w:val="00F560FD"/>
    <w:rsid w:val="00F56114"/>
    <w:rsid w:val="00F5655F"/>
    <w:rsid w:val="00F569B5"/>
    <w:rsid w:val="00F56A42"/>
    <w:rsid w:val="00F578C7"/>
    <w:rsid w:val="00F60949"/>
    <w:rsid w:val="00F60F0B"/>
    <w:rsid w:val="00F633DE"/>
    <w:rsid w:val="00F634FF"/>
    <w:rsid w:val="00F63C4B"/>
    <w:rsid w:val="00F64A8C"/>
    <w:rsid w:val="00F653A5"/>
    <w:rsid w:val="00F65F2E"/>
    <w:rsid w:val="00F70152"/>
    <w:rsid w:val="00F70509"/>
    <w:rsid w:val="00F705E3"/>
    <w:rsid w:val="00F707F1"/>
    <w:rsid w:val="00F7083C"/>
    <w:rsid w:val="00F709BF"/>
    <w:rsid w:val="00F70A5A"/>
    <w:rsid w:val="00F70FC9"/>
    <w:rsid w:val="00F7117B"/>
    <w:rsid w:val="00F71FD8"/>
    <w:rsid w:val="00F727FB"/>
    <w:rsid w:val="00F72FD9"/>
    <w:rsid w:val="00F7332A"/>
    <w:rsid w:val="00F73D70"/>
    <w:rsid w:val="00F740E9"/>
    <w:rsid w:val="00F7560A"/>
    <w:rsid w:val="00F80344"/>
    <w:rsid w:val="00F806D1"/>
    <w:rsid w:val="00F80E8B"/>
    <w:rsid w:val="00F8158C"/>
    <w:rsid w:val="00F826E8"/>
    <w:rsid w:val="00F834C5"/>
    <w:rsid w:val="00F84B7A"/>
    <w:rsid w:val="00F862C9"/>
    <w:rsid w:val="00F8740A"/>
    <w:rsid w:val="00F87972"/>
    <w:rsid w:val="00F87ACF"/>
    <w:rsid w:val="00F90E21"/>
    <w:rsid w:val="00F90FA7"/>
    <w:rsid w:val="00F9140C"/>
    <w:rsid w:val="00F91D04"/>
    <w:rsid w:val="00F92043"/>
    <w:rsid w:val="00F93B4A"/>
    <w:rsid w:val="00F93EFD"/>
    <w:rsid w:val="00F949C7"/>
    <w:rsid w:val="00F959DA"/>
    <w:rsid w:val="00F95C3F"/>
    <w:rsid w:val="00F96497"/>
    <w:rsid w:val="00F96567"/>
    <w:rsid w:val="00FA15FA"/>
    <w:rsid w:val="00FA1C50"/>
    <w:rsid w:val="00FA30D9"/>
    <w:rsid w:val="00FA4FC0"/>
    <w:rsid w:val="00FA5961"/>
    <w:rsid w:val="00FA6433"/>
    <w:rsid w:val="00FA6505"/>
    <w:rsid w:val="00FA6D96"/>
    <w:rsid w:val="00FA7D9B"/>
    <w:rsid w:val="00FA7E37"/>
    <w:rsid w:val="00FA7EB1"/>
    <w:rsid w:val="00FB1158"/>
    <w:rsid w:val="00FB3973"/>
    <w:rsid w:val="00FB3F11"/>
    <w:rsid w:val="00FB4300"/>
    <w:rsid w:val="00FB4873"/>
    <w:rsid w:val="00FB66FC"/>
    <w:rsid w:val="00FB75D4"/>
    <w:rsid w:val="00FB785C"/>
    <w:rsid w:val="00FC09B6"/>
    <w:rsid w:val="00FC1BE3"/>
    <w:rsid w:val="00FC2212"/>
    <w:rsid w:val="00FC2DCE"/>
    <w:rsid w:val="00FC4A18"/>
    <w:rsid w:val="00FC6299"/>
    <w:rsid w:val="00FC6ABD"/>
    <w:rsid w:val="00FC7321"/>
    <w:rsid w:val="00FC7508"/>
    <w:rsid w:val="00FC7C1D"/>
    <w:rsid w:val="00FC7C2B"/>
    <w:rsid w:val="00FC7CDA"/>
    <w:rsid w:val="00FD00D5"/>
    <w:rsid w:val="00FD19DE"/>
    <w:rsid w:val="00FD2A47"/>
    <w:rsid w:val="00FD436B"/>
    <w:rsid w:val="00FD452F"/>
    <w:rsid w:val="00FD4A06"/>
    <w:rsid w:val="00FD4C91"/>
    <w:rsid w:val="00FD52B2"/>
    <w:rsid w:val="00FD5CCB"/>
    <w:rsid w:val="00FD6481"/>
    <w:rsid w:val="00FD6495"/>
    <w:rsid w:val="00FD68A6"/>
    <w:rsid w:val="00FD6B0C"/>
    <w:rsid w:val="00FD6B2A"/>
    <w:rsid w:val="00FE214C"/>
    <w:rsid w:val="00FE5BEA"/>
    <w:rsid w:val="00FE63F0"/>
    <w:rsid w:val="00FE6C8D"/>
    <w:rsid w:val="00FF1161"/>
    <w:rsid w:val="00FF195A"/>
    <w:rsid w:val="00FF1B33"/>
    <w:rsid w:val="00FF2053"/>
    <w:rsid w:val="00FF27FA"/>
    <w:rsid w:val="00FF2F56"/>
    <w:rsid w:val="00FF3CC2"/>
    <w:rsid w:val="00FF59EE"/>
    <w:rsid w:val="00FF5FC1"/>
    <w:rsid w:val="00FF6AEA"/>
    <w:rsid w:val="00FF70C4"/>
    <w:rsid w:val="00FF7BC1"/>
    <w:rsid w:val="00FF7F8B"/>
    <w:rsid w:val="3CA5ABA4"/>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uiPriority="1" w:semiHidden="1" w:unhideWhenUsed="1" w:qFormat="1"/>
    <w:lsdException w:name="heading 3" w:uiPriority="9" w:semiHidden="1" w:unhideWhenUsed="1" w:qFormat="1"/>
    <w:lsdException w:name="heading 4" w:uiPriority="1"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Portadas y Preliminares"/>
    <w:uiPriority w:val="1"/>
    <w:qFormat/>
    <w:rsid w:val="009E5C58"/>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hAnsi="Times New Roman" w:cs="Times New Roman" w:eastAsiaTheme="majorEastAsia"/>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hAnsi="Times New Roman" w:eastAsia="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hAnsi="Times New Roman" w:eastAsiaTheme="majorEastAsia"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hAnsi="Times New Roman" w:eastAsia="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hAnsiTheme="majorHAnsi" w:eastAsiaTheme="majorEastAsia" w:cstheme="majorBidi"/>
      <w:color w:val="3E762A" w:themeColor="accent1" w:themeShade="BF"/>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2Car" w:customStyle="1">
    <w:name w:val="Título 2 Car"/>
    <w:basedOn w:val="Fuentedeprrafopredeter"/>
    <w:link w:val="Ttulo2"/>
    <w:uiPriority w:val="1"/>
    <w:rsid w:val="00210E95"/>
    <w:rPr>
      <w:rFonts w:ascii="Times New Roman" w:hAnsi="Times New Roman" w:eastAsia="Times New Roman"/>
      <w:b/>
      <w:bCs/>
      <w:sz w:val="24"/>
      <w:szCs w:val="32"/>
      <w:lang w:val="en-US"/>
    </w:rPr>
  </w:style>
  <w:style w:type="character" w:styleId="Ttulo4Car" w:customStyle="1">
    <w:name w:val="Título 4 Car"/>
    <w:basedOn w:val="Fuentedeprrafopredeter"/>
    <w:link w:val="Ttulo4"/>
    <w:uiPriority w:val="1"/>
    <w:rsid w:val="00F560FD"/>
    <w:rPr>
      <w:rFonts w:ascii="Times New Roman" w:hAnsi="Times New Roman" w:eastAsia="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hAnsi="Times New Roman" w:eastAsia="Times New Roman"/>
      <w:sz w:val="24"/>
      <w:szCs w:val="24"/>
    </w:rPr>
  </w:style>
  <w:style w:type="character" w:styleId="TextoindependienteCar" w:customStyle="1">
    <w:name w:val="Texto independiente Car"/>
    <w:basedOn w:val="Fuentedeprrafopredeter"/>
    <w:link w:val="Textoindependiente"/>
    <w:uiPriority w:val="1"/>
    <w:rsid w:val="007D5C9B"/>
    <w:rPr>
      <w:rFonts w:ascii="Times New Roman" w:hAnsi="Times New Roman" w:eastAsia="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styleId="TextocomentarioCar" w:customStyle="1">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styleId="AsuntodelcomentarioCar" w:customStyle="1">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styleId="EncabezadoCar" w:customStyle="1">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styleId="PiedepginaCar" w:customStyle="1">
    <w:name w:val="Pie de página Car"/>
    <w:basedOn w:val="Fuentedeprrafopredeter"/>
    <w:link w:val="Piedepgina"/>
    <w:uiPriority w:val="99"/>
    <w:rsid w:val="002313B9"/>
    <w:rPr>
      <w:lang w:val="en-US"/>
    </w:rPr>
  </w:style>
  <w:style w:type="paragraph" w:styleId="TextoPrincipal" w:customStyle="1">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styleId="Ttulo1Car" w:customStyle="1">
    <w:name w:val="Título 1 Car"/>
    <w:basedOn w:val="Fuentedeprrafopredeter"/>
    <w:link w:val="Ttulo1"/>
    <w:uiPriority w:val="9"/>
    <w:rsid w:val="00C52E7B"/>
    <w:rPr>
      <w:rFonts w:ascii="Times New Roman" w:hAnsi="Times New Roman" w:cs="Times New Roman" w:eastAsiaTheme="majorEastAsia"/>
      <w:b/>
      <w:sz w:val="28"/>
      <w:szCs w:val="28"/>
    </w:rPr>
  </w:style>
  <w:style w:type="character" w:styleId="TextoPrincipalCar" w:customStyle="1">
    <w:name w:val="Texto Principal Car"/>
    <w:basedOn w:val="Fuentedeprrafopredeter"/>
    <w:link w:val="TextoPrincipal"/>
    <w:uiPriority w:val="1"/>
    <w:rsid w:val="003D7307"/>
    <w:rPr>
      <w:rFonts w:ascii="Times New Roman" w:hAnsi="Times New Roman" w:cs="Times New Roman"/>
      <w:sz w:val="24"/>
      <w:szCs w:val="24"/>
    </w:rPr>
  </w:style>
  <w:style w:type="character" w:styleId="Ttulo3Car" w:customStyle="1">
    <w:name w:val="Título 3 Car"/>
    <w:basedOn w:val="Fuentedeprrafopredeter"/>
    <w:link w:val="Ttulo3"/>
    <w:uiPriority w:val="9"/>
    <w:rsid w:val="003E7358"/>
    <w:rPr>
      <w:rFonts w:ascii="Times New Roman" w:hAnsi="Times New Roman" w:eastAsiaTheme="majorEastAsia" w:cstheme="majorBidi"/>
      <w:b/>
      <w:sz w:val="24"/>
      <w:szCs w:val="24"/>
      <w:lang w:val="en-US"/>
    </w:rPr>
  </w:style>
  <w:style w:type="paragraph" w:styleId="TtulodeFiguras" w:customStyle="1">
    <w:name w:val="Título de Figuras"/>
    <w:basedOn w:val="TextoPrincipal"/>
    <w:link w:val="TtulodeFigurasCar"/>
    <w:uiPriority w:val="1"/>
    <w:qFormat/>
    <w:rsid w:val="005E4B7D"/>
    <w:pPr>
      <w:spacing w:line="240" w:lineRule="auto"/>
      <w:ind w:firstLine="0"/>
    </w:pPr>
    <w:rPr>
      <w:b/>
      <w:szCs w:val="22"/>
      <w:lang w:val="es-ES"/>
    </w:rPr>
  </w:style>
  <w:style w:type="paragraph" w:styleId="FuentedeFigurasyTablas" w:customStyle="1">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styleId="TtulodeFigurasCar" w:customStyle="1">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59"/>
    <w:rsid w:val="005E4B7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FigurasyTablasCar" w:customStyle="1">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styleId="TtulodeTablas" w:customStyle="1">
    <w:name w:val="Título de Tablas"/>
    <w:basedOn w:val="FuentedeFigurasyTablas"/>
    <w:link w:val="TtulodeTablasCar"/>
    <w:uiPriority w:val="1"/>
    <w:qFormat/>
    <w:rsid w:val="005E4B7D"/>
    <w:rPr>
      <w:b/>
      <w:sz w:val="24"/>
      <w:szCs w:val="24"/>
      <w:lang w:val="en-US"/>
    </w:rPr>
  </w:style>
  <w:style w:type="paragraph" w:styleId="TextodeTablas" w:customStyle="1">
    <w:name w:val="Texto de Tablas"/>
    <w:basedOn w:val="FuentedeFigurasyTablas"/>
    <w:link w:val="TextodeTablasCar"/>
    <w:uiPriority w:val="1"/>
    <w:qFormat/>
    <w:rsid w:val="005E4B7D"/>
    <w:pPr>
      <w:spacing w:after="0"/>
      <w:jc w:val="center"/>
    </w:pPr>
    <w:rPr>
      <w:sz w:val="20"/>
      <w:lang w:val="en-US"/>
    </w:rPr>
  </w:style>
  <w:style w:type="character" w:styleId="TtulodeTablasCar" w:customStyle="1">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3E762A" w:themeColor="accent1" w:themeShade="BF"/>
      <w:sz w:val="32"/>
      <w:szCs w:val="32"/>
      <w:lang w:eastAsia="es-HN"/>
    </w:rPr>
  </w:style>
  <w:style w:type="character" w:styleId="TextodeTablasCar" w:customStyle="1">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447897"/>
    <w:pPr>
      <w:tabs>
        <w:tab w:val="left" w:pos="880"/>
        <w:tab w:val="right" w:leader="dot" w:pos="9350"/>
      </w:tabs>
      <w:spacing w:line="360" w:lineRule="auto"/>
      <w:ind w:left="221"/>
    </w:pPr>
    <w:rPr>
      <w:rFonts w:ascii="Times New Roman" w:hAnsi="Times New Roman"/>
      <w:b/>
      <w:bCs/>
      <w:noProof/>
      <w:sz w:val="24"/>
      <w:lang w:val="es-HN"/>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6B9F25"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styleId="CitaTextualLarga" w:customStyle="1">
    <w:name w:val="Cita Textual Larga"/>
    <w:aliases w:val="texto"/>
    <w:basedOn w:val="TextoPrincipal"/>
    <w:link w:val="CitaTextualLargaCar"/>
    <w:uiPriority w:val="1"/>
    <w:qFormat/>
    <w:rsid w:val="00C964CF"/>
    <w:pPr>
      <w:spacing w:line="240" w:lineRule="auto"/>
    </w:pPr>
    <w:rPr>
      <w:sz w:val="22"/>
      <w:szCs w:val="22"/>
    </w:rPr>
  </w:style>
  <w:style w:type="paragraph" w:styleId="CitaLarga" w:customStyle="1">
    <w:name w:val="Cita Larga"/>
    <w:basedOn w:val="CitaTextualLarga"/>
    <w:link w:val="CitaLargaCar"/>
    <w:uiPriority w:val="1"/>
    <w:qFormat/>
    <w:rsid w:val="00C964CF"/>
    <w:pPr>
      <w:ind w:left="680" w:firstLine="0"/>
    </w:pPr>
  </w:style>
  <w:style w:type="character" w:styleId="CitaTextualLargaCar" w:customStyle="1">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styleId="CitaLargaCar" w:customStyle="1">
    <w:name w:val="Cita Larga Car"/>
    <w:basedOn w:val="CitaTextualLargaCar"/>
    <w:link w:val="CitaLarga"/>
    <w:uiPriority w:val="1"/>
    <w:rsid w:val="00C964CF"/>
    <w:rPr>
      <w:rFonts w:ascii="Times New Roman" w:hAnsi="Times New Roman" w:cs="Times New Roman"/>
      <w:sz w:val="24"/>
      <w:szCs w:val="24"/>
    </w:rPr>
  </w:style>
  <w:style w:type="character" w:styleId="Ttulo5Car" w:customStyle="1">
    <w:name w:val="Título 5 Car"/>
    <w:basedOn w:val="Fuentedeprrafopredeter"/>
    <w:link w:val="Ttulo5"/>
    <w:uiPriority w:val="9"/>
    <w:semiHidden/>
    <w:rsid w:val="00957657"/>
    <w:rPr>
      <w:rFonts w:asciiTheme="majorHAnsi" w:hAnsiTheme="majorHAnsi" w:eastAsiaTheme="majorEastAsia" w:cstheme="majorBidi"/>
      <w:color w:val="3E762A" w:themeColor="accent1" w:themeShade="BF"/>
      <w:lang w:val="en-US"/>
    </w:rPr>
  </w:style>
  <w:style w:type="character" w:styleId="normaltextrun" w:customStyle="1">
    <w:name w:val="normaltextrun"/>
    <w:basedOn w:val="Fuentedeprrafopredeter"/>
    <w:rsid w:val="00165373"/>
  </w:style>
  <w:style w:type="character" w:styleId="spellingerror" w:customStyle="1">
    <w:name w:val="spellingerror"/>
    <w:basedOn w:val="Fuentedeprrafopredeter"/>
    <w:rsid w:val="00165373"/>
  </w:style>
  <w:style w:type="character" w:styleId="Textoennegrita">
    <w:name w:val="Strong"/>
    <w:basedOn w:val="Fuentedeprrafopredeter"/>
    <w:uiPriority w:val="22"/>
    <w:qFormat/>
    <w:rsid w:val="00FA6505"/>
    <w:rPr>
      <w:b/>
      <w:bCs/>
    </w:rPr>
  </w:style>
  <w:style w:type="character" w:styleId="nfasisintenso">
    <w:name w:val="Intense Emphasis"/>
    <w:basedOn w:val="Fuentedeprrafopredeter"/>
    <w:uiPriority w:val="21"/>
    <w:qFormat/>
    <w:rsid w:val="001F2C3A"/>
    <w:rPr>
      <w:i/>
      <w:iCs/>
      <w:color w:val="3E762A" w:themeColor="accent1" w:themeShade="BF"/>
    </w:rPr>
  </w:style>
  <w:style w:type="table" w:styleId="Tablanormal5">
    <w:name w:val="Plain Table 5"/>
    <w:basedOn w:val="Tablanormal"/>
    <w:uiPriority w:val="45"/>
    <w:rsid w:val="00247A25"/>
    <w:pPr>
      <w:spacing w:after="0" w:line="240" w:lineRule="auto"/>
    </w:pPr>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
    <w:name w:val="Grid Table 1 Light"/>
    <w:basedOn w:val="Tablanormal"/>
    <w:uiPriority w:val="46"/>
    <w:rsid w:val="00247A25"/>
    <w:pPr>
      <w:spacing w:after="0" w:line="240" w:lineRule="auto"/>
    </w:pPr>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 w:type="table" w:styleId="Tabladelista7concolores-nfasis5">
    <w:name w:val="List Table 7 Colorful Accent 5"/>
    <w:basedOn w:val="Tablanormal"/>
    <w:uiPriority w:val="52"/>
    <w:rsid w:val="00FF27FA"/>
    <w:pPr>
      <w:spacing w:after="0" w:line="240" w:lineRule="auto"/>
    </w:pPr>
    <w:rPr>
      <w:color w:val="318B98" w:themeColor="accent5" w:themeShade="BF"/>
    </w:rPr>
    <w:tblPr>
      <w:tblStyleRowBandSize w:val="1"/>
      <w:tblStyleColBandSize w:val="1"/>
    </w:tblPr>
    <w:tblStylePr w:type="firstRow">
      <w:rPr>
        <w:rFonts w:asciiTheme="majorHAnsi" w:hAnsiTheme="majorHAnsi" w:eastAsiaTheme="majorEastAsia" w:cstheme="majorBidi"/>
        <w:i/>
        <w:iCs/>
        <w:sz w:val="26"/>
      </w:rPr>
      <w:tblPr/>
      <w:tcPr>
        <w:tcBorders>
          <w:bottom w:val="single" w:color="4AB5C4" w:themeColor="accent5"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4AB5C4" w:themeColor="accent5"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4AB5C4" w:themeColor="accent5"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4AB5C4" w:themeColor="accent5" w:sz="4" w:space="0"/>
        </w:tcBorders>
        <w:shd w:val="clear" w:color="auto" w:fill="FFFFFF" w:themeFill="background1"/>
      </w:tcPr>
    </w:tblStylePr>
    <w:tblStylePr w:type="band1Vert">
      <w:tblPr/>
      <w:tcPr>
        <w:shd w:val="clear" w:color="auto" w:fill="DAF0F3" w:themeFill="accent5" w:themeFillTint="33"/>
      </w:tcPr>
    </w:tblStylePr>
    <w:tblStylePr w:type="band1Horz">
      <w:tblPr/>
      <w:tcPr>
        <w:shd w:val="clear" w:color="auto" w:fill="DAF0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3-nfasis6">
    <w:name w:val="Grid Table 3 Accent 6"/>
    <w:basedOn w:val="Tablanormal"/>
    <w:uiPriority w:val="48"/>
    <w:rsid w:val="00DF138C"/>
    <w:pPr>
      <w:spacing w:after="0" w:line="240" w:lineRule="auto"/>
    </w:pPr>
    <w:tblPr>
      <w:tblStyleRowBandSize w:val="1"/>
      <w:tblStyleColBandSize w:val="1"/>
      <w:tblBorders>
        <w:top w:val="single" w:color="45CBF5" w:themeColor="accent6" w:themeTint="99" w:sz="4" w:space="0"/>
        <w:left w:val="single" w:color="45CBF5" w:themeColor="accent6" w:themeTint="99" w:sz="4" w:space="0"/>
        <w:bottom w:val="single" w:color="45CBF5" w:themeColor="accent6" w:themeTint="99" w:sz="4" w:space="0"/>
        <w:right w:val="single" w:color="45CBF5" w:themeColor="accent6" w:themeTint="99" w:sz="4" w:space="0"/>
        <w:insideH w:val="single" w:color="45CBF5" w:themeColor="accent6" w:themeTint="99" w:sz="4" w:space="0"/>
        <w:insideV w:val="single" w:color="45CBF5" w:themeColor="accent6"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DFC" w:themeFill="accent6" w:themeFillTint="33"/>
      </w:tcPr>
    </w:tblStylePr>
    <w:tblStylePr w:type="band1Horz">
      <w:tblPr/>
      <w:tcPr>
        <w:shd w:val="clear" w:color="auto" w:fill="C1EDFC" w:themeFill="accent6" w:themeFillTint="33"/>
      </w:tcPr>
    </w:tblStylePr>
    <w:tblStylePr w:type="neCell">
      <w:tblPr/>
      <w:tcPr>
        <w:tcBorders>
          <w:bottom w:val="single" w:color="45CBF5" w:themeColor="accent6" w:themeTint="99" w:sz="4" w:space="0"/>
        </w:tcBorders>
      </w:tcPr>
    </w:tblStylePr>
    <w:tblStylePr w:type="nwCell">
      <w:tblPr/>
      <w:tcPr>
        <w:tcBorders>
          <w:bottom w:val="single" w:color="45CBF5" w:themeColor="accent6" w:themeTint="99" w:sz="4" w:space="0"/>
        </w:tcBorders>
      </w:tcPr>
    </w:tblStylePr>
    <w:tblStylePr w:type="seCell">
      <w:tblPr/>
      <w:tcPr>
        <w:tcBorders>
          <w:top w:val="single" w:color="45CBF5" w:themeColor="accent6" w:themeTint="99" w:sz="4" w:space="0"/>
        </w:tcBorders>
      </w:tcPr>
    </w:tblStylePr>
    <w:tblStylePr w:type="swCell">
      <w:tblPr/>
      <w:tcPr>
        <w:tcBorders>
          <w:top w:val="single" w:color="45CBF5" w:themeColor="accent6" w:themeTint="99" w:sz="4" w:space="0"/>
        </w:tcBorders>
      </w:tcPr>
    </w:tblStylePr>
  </w:style>
  <w:style w:type="table" w:styleId="Tablanormal1">
    <w:name w:val="Plain Table 1"/>
    <w:basedOn w:val="Tablanormal"/>
    <w:uiPriority w:val="41"/>
    <w:rsid w:val="00F92043"/>
    <w:pPr>
      <w:spacing w:after="0" w:line="240" w:lineRule="auto"/>
    </w:p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3">
    <w:name w:val="Plain Table 3"/>
    <w:basedOn w:val="Tablanormal"/>
    <w:uiPriority w:val="43"/>
    <w:rsid w:val="00F92043"/>
    <w:pPr>
      <w:spacing w:after="0" w:line="240" w:lineRule="auto"/>
    </w:pPr>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concuadrcula7concolores-nfasis5">
    <w:name w:val="Grid Table 7 Colorful Accent 5"/>
    <w:basedOn w:val="Tablanormal"/>
    <w:uiPriority w:val="52"/>
    <w:rsid w:val="00FE63F0"/>
    <w:pPr>
      <w:spacing w:after="0" w:line="240" w:lineRule="auto"/>
    </w:pPr>
    <w:rPr>
      <w:color w:val="318B98" w:themeColor="accent5" w:themeShade="BF"/>
    </w:rPr>
    <w:tblPr>
      <w:tblStyleRowBandSize w:val="1"/>
      <w:tblStyleColBandSize w:val="1"/>
      <w:tblBorders>
        <w:top w:val="single" w:color="92D2DB" w:themeColor="accent5" w:themeTint="99" w:sz="4" w:space="0"/>
        <w:left w:val="single" w:color="92D2DB" w:themeColor="accent5" w:themeTint="99" w:sz="4" w:space="0"/>
        <w:bottom w:val="single" w:color="92D2DB" w:themeColor="accent5" w:themeTint="99" w:sz="4" w:space="0"/>
        <w:right w:val="single" w:color="92D2DB" w:themeColor="accent5" w:themeTint="99" w:sz="4" w:space="0"/>
        <w:insideH w:val="single" w:color="92D2DB" w:themeColor="accent5" w:themeTint="99" w:sz="4" w:space="0"/>
        <w:insideV w:val="single" w:color="92D2DB" w:themeColor="accent5"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F0F3" w:themeFill="accent5" w:themeFillTint="33"/>
      </w:tcPr>
    </w:tblStylePr>
    <w:tblStylePr w:type="band1Horz">
      <w:tblPr/>
      <w:tcPr>
        <w:shd w:val="clear" w:color="auto" w:fill="DAF0F3" w:themeFill="accent5" w:themeFillTint="33"/>
      </w:tcPr>
    </w:tblStylePr>
    <w:tblStylePr w:type="neCell">
      <w:tblPr/>
      <w:tcPr>
        <w:tcBorders>
          <w:bottom w:val="single" w:color="92D2DB" w:themeColor="accent5" w:themeTint="99" w:sz="4" w:space="0"/>
        </w:tcBorders>
      </w:tcPr>
    </w:tblStylePr>
    <w:tblStylePr w:type="nwCell">
      <w:tblPr/>
      <w:tcPr>
        <w:tcBorders>
          <w:bottom w:val="single" w:color="92D2DB" w:themeColor="accent5" w:themeTint="99" w:sz="4" w:space="0"/>
        </w:tcBorders>
      </w:tcPr>
    </w:tblStylePr>
    <w:tblStylePr w:type="seCell">
      <w:tblPr/>
      <w:tcPr>
        <w:tcBorders>
          <w:top w:val="single" w:color="92D2DB" w:themeColor="accent5" w:themeTint="99" w:sz="4" w:space="0"/>
        </w:tcBorders>
      </w:tcPr>
    </w:tblStylePr>
    <w:tblStylePr w:type="swCell">
      <w:tblPr/>
      <w:tcPr>
        <w:tcBorders>
          <w:top w:val="single" w:color="92D2DB" w:themeColor="accent5" w:themeTint="99" w:sz="4" w:space="0"/>
        </w:tcBorders>
      </w:tcPr>
    </w:tblStylePr>
  </w:style>
  <w:style w:type="character" w:styleId="elsevierstylesup" w:customStyle="1">
    <w:name w:val="elsevierstylesup"/>
    <w:basedOn w:val="Fuentedeprrafopredeter"/>
    <w:rsid w:val="00892B4C"/>
  </w:style>
  <w:style w:type="table" w:styleId="Tabladecuadrcula2">
    <w:name w:val="Grid Table 2"/>
    <w:basedOn w:val="Tablanormal"/>
    <w:uiPriority w:val="47"/>
    <w:rsid w:val="00EF3D33"/>
    <w:pPr>
      <w:spacing w:after="0" w:line="240" w:lineRule="auto"/>
    </w:pPr>
    <w:tblPr>
      <w:tblStyleRowBandSize w:val="1"/>
      <w:tblStyleColBandSize w:val="1"/>
      <w:tblBorders>
        <w:top w:val="single" w:color="666666" w:themeColor="text1" w:themeTint="99" w:sz="2" w:space="0"/>
        <w:bottom w:val="single" w:color="666666" w:themeColor="text1" w:themeTint="99" w:sz="2" w:space="0"/>
        <w:insideH w:val="single" w:color="666666" w:themeColor="text1" w:themeTint="99" w:sz="2" w:space="0"/>
        <w:insideV w:val="single" w:color="666666" w:themeColor="text1" w:themeTint="99" w:sz="2" w:space="0"/>
      </w:tblBorders>
    </w:tblPr>
    <w:tblStylePr w:type="firstRow">
      <w:rPr>
        <w:b/>
        <w:bCs/>
      </w:rPr>
      <w:tblPr/>
      <w:tcPr>
        <w:tcBorders>
          <w:top w:val="nil"/>
          <w:bottom w:val="single" w:color="666666" w:themeColor="text1" w:themeTint="99" w:sz="12" w:space="0"/>
          <w:insideH w:val="nil"/>
          <w:insideV w:val="nil"/>
        </w:tcBorders>
        <w:shd w:val="clear" w:color="auto" w:fill="FFFFFF" w:themeFill="background1"/>
      </w:tcPr>
    </w:tblStylePr>
    <w:tblStylePr w:type="lastRow">
      <w:rPr>
        <w:b/>
        <w:bCs/>
      </w:rPr>
      <w:tblPr/>
      <w:tcPr>
        <w:tcBorders>
          <w:top w:val="double" w:color="666666" w:themeColor="text1"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5">
    <w:name w:val="Grid Table 6 Colorful Accent 5"/>
    <w:basedOn w:val="Tablanormal"/>
    <w:uiPriority w:val="51"/>
    <w:rsid w:val="006B4B75"/>
    <w:pPr>
      <w:spacing w:after="0" w:line="240" w:lineRule="auto"/>
    </w:pPr>
    <w:rPr>
      <w:color w:val="318B98" w:themeColor="accent5" w:themeShade="BF"/>
    </w:rPr>
    <w:tblPr>
      <w:tblStyleRowBandSize w:val="1"/>
      <w:tblStyleColBandSize w:val="1"/>
      <w:tblBorders>
        <w:top w:val="single" w:color="92D2DB" w:themeColor="accent5" w:themeTint="99" w:sz="4" w:space="0"/>
        <w:left w:val="single" w:color="92D2DB" w:themeColor="accent5" w:themeTint="99" w:sz="4" w:space="0"/>
        <w:bottom w:val="single" w:color="92D2DB" w:themeColor="accent5" w:themeTint="99" w:sz="4" w:space="0"/>
        <w:right w:val="single" w:color="92D2DB" w:themeColor="accent5" w:themeTint="99" w:sz="4" w:space="0"/>
        <w:insideH w:val="single" w:color="92D2DB" w:themeColor="accent5" w:themeTint="99" w:sz="4" w:space="0"/>
        <w:insideV w:val="single" w:color="92D2DB" w:themeColor="accent5" w:themeTint="99" w:sz="4" w:space="0"/>
      </w:tblBorders>
    </w:tblPr>
    <w:tblStylePr w:type="firstRow">
      <w:rPr>
        <w:b/>
        <w:bCs/>
      </w:rPr>
      <w:tblPr/>
      <w:tcPr>
        <w:tcBorders>
          <w:bottom w:val="single" w:color="92D2DB" w:themeColor="accent5" w:themeTint="99" w:sz="12" w:space="0"/>
        </w:tcBorders>
      </w:tcPr>
    </w:tblStylePr>
    <w:tblStylePr w:type="lastRow">
      <w:rPr>
        <w:b/>
        <w:bCs/>
      </w:rPr>
      <w:tblPr/>
      <w:tcPr>
        <w:tcBorders>
          <w:top w:val="double" w:color="92D2DB" w:themeColor="accent5" w:themeTint="99" w:sz="4" w:space="0"/>
        </w:tcBorders>
      </w:tcPr>
    </w:tblStylePr>
    <w:tblStylePr w:type="firstCol">
      <w:rPr>
        <w:b/>
        <w:bCs/>
      </w:rPr>
    </w:tblStylePr>
    <w:tblStylePr w:type="lastCol">
      <w:rPr>
        <w:b/>
        <w:bCs/>
      </w:rPr>
    </w:tblStylePr>
    <w:tblStylePr w:type="band1Vert">
      <w:tblPr/>
      <w:tcPr>
        <w:shd w:val="clear" w:color="auto" w:fill="DAF0F3" w:themeFill="accent5" w:themeFillTint="33"/>
      </w:tcPr>
    </w:tblStylePr>
    <w:tblStylePr w:type="band1Horz">
      <w:tblPr/>
      <w:tcPr>
        <w:shd w:val="clear" w:color="auto" w:fill="DAF0F3" w:themeFill="accent5" w:themeFillTint="33"/>
      </w:tcPr>
    </w:tblStylePr>
  </w:style>
  <w:style w:type="table" w:styleId="Tabladecuadrcula4">
    <w:name w:val="Grid Table 4"/>
    <w:basedOn w:val="Tablanormal"/>
    <w:uiPriority w:val="49"/>
    <w:rsid w:val="006B4B75"/>
    <w:pPr>
      <w:spacing w:after="0" w:line="240" w:lineRule="auto"/>
    </w:p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color w:val="FFFFFF" w:themeColor="background1"/>
      </w:rPr>
      <w:tblPr/>
      <w:tcPr>
        <w:tcBorders>
          <w:top w:val="single" w:color="000000" w:themeColor="text1" w:sz="4" w:space="0"/>
          <w:left w:val="single" w:color="000000" w:themeColor="text1" w:sz="4" w:space="0"/>
          <w:bottom w:val="single" w:color="000000" w:themeColor="text1" w:sz="4" w:space="0"/>
          <w:right w:val="single" w:color="000000" w:themeColor="text1" w:sz="4" w:space="0"/>
          <w:insideH w:val="nil"/>
          <w:insideV w:val="nil"/>
        </w:tcBorders>
        <w:shd w:val="clear" w:color="auto" w:fill="000000" w:themeFill="text1"/>
      </w:tcPr>
    </w:tblStylePr>
    <w:tblStylePr w:type="lastRow">
      <w:rPr>
        <w:b/>
        <w:bCs/>
      </w:rPr>
      <w:tblPr/>
      <w:tcPr>
        <w:tcBorders>
          <w:top w:val="double" w:color="000000" w:themeColor="text1"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semiHidden/>
    <w:unhideWhenUsed/>
    <w:rsid w:val="00922964"/>
    <w:pPr>
      <w:widowControl/>
      <w:spacing w:before="100" w:beforeAutospacing="1" w:after="100" w:afterAutospacing="1"/>
    </w:pPr>
    <w:rPr>
      <w:rFonts w:ascii="Times New Roman" w:hAnsi="Times New Roman" w:eastAsia="Times New Roman" w:cs="Times New Roman"/>
      <w:sz w:val="24"/>
      <w:szCs w:val="24"/>
    </w:rPr>
  </w:style>
  <w:style w:type="paragraph" w:styleId="Numerartablas" w:customStyle="1">
    <w:name w:val="Numerar_tablas"/>
    <w:basedOn w:val="Ttulo1"/>
    <w:next w:val="Ttulo1"/>
    <w:link w:val="NumerartablasCar"/>
    <w:uiPriority w:val="1"/>
    <w:qFormat/>
    <w:rsid w:val="00426834"/>
    <w:pPr>
      <w:numPr>
        <w:numId w:val="32"/>
      </w:numPr>
      <w:jc w:val="left"/>
    </w:pPr>
    <w:rPr>
      <w:bCs/>
      <w:sz w:val="24"/>
      <w:szCs w:val="24"/>
    </w:rPr>
  </w:style>
  <w:style w:type="paragraph" w:styleId="Numerartablas0" w:customStyle="1">
    <w:name w:val="Numerar tablas"/>
    <w:basedOn w:val="Ttulo1"/>
    <w:next w:val="Ttulo1"/>
    <w:link w:val="NumerartablasCar0"/>
    <w:uiPriority w:val="1"/>
    <w:qFormat/>
    <w:rsid w:val="0057409D"/>
    <w:pPr>
      <w:numPr>
        <w:numId w:val="33"/>
      </w:numPr>
      <w:ind w:left="927"/>
      <w:jc w:val="left"/>
    </w:pPr>
    <w:rPr>
      <w:sz w:val="24"/>
    </w:rPr>
  </w:style>
  <w:style w:type="character" w:styleId="NumerartablasCar" w:customStyle="1">
    <w:name w:val="Numerar_tablas Car"/>
    <w:basedOn w:val="Ttulo1Car"/>
    <w:link w:val="Numerartablas"/>
    <w:uiPriority w:val="1"/>
    <w:rsid w:val="00426834"/>
    <w:rPr>
      <w:rFonts w:ascii="Times New Roman" w:hAnsi="Times New Roman" w:cs="Times New Roman" w:eastAsiaTheme="majorEastAsia"/>
      <w:b/>
      <w:bCs/>
      <w:sz w:val="24"/>
      <w:szCs w:val="24"/>
    </w:rPr>
  </w:style>
  <w:style w:type="paragraph" w:styleId="Descripcin">
    <w:name w:val="caption"/>
    <w:basedOn w:val="Normal"/>
    <w:next w:val="Normal"/>
    <w:uiPriority w:val="35"/>
    <w:unhideWhenUsed/>
    <w:qFormat/>
    <w:rsid w:val="005B3DBE"/>
    <w:pPr>
      <w:spacing w:after="200"/>
    </w:pPr>
    <w:rPr>
      <w:i/>
      <w:iCs/>
      <w:color w:val="455F51" w:themeColor="text2"/>
      <w:sz w:val="18"/>
      <w:szCs w:val="18"/>
    </w:rPr>
  </w:style>
  <w:style w:type="character" w:styleId="NumerartablasCar0" w:customStyle="1">
    <w:name w:val="Numerar tablas Car"/>
    <w:basedOn w:val="Ttulo1Car"/>
    <w:link w:val="Numerartablas0"/>
    <w:uiPriority w:val="1"/>
    <w:rsid w:val="0057409D"/>
    <w:rPr>
      <w:rFonts w:ascii="Times New Roman" w:hAnsi="Times New Roman" w:cs="Times New Roman" w:eastAsiaTheme="majorEastAsia"/>
      <w:b/>
      <w:sz w:val="24"/>
      <w:szCs w:val="28"/>
    </w:rPr>
  </w:style>
  <w:style w:type="paragraph" w:styleId="Tabladeilustraciones">
    <w:name w:val="table of figures"/>
    <w:basedOn w:val="Normal"/>
    <w:next w:val="Normal"/>
    <w:uiPriority w:val="99"/>
    <w:unhideWhenUsed/>
    <w:rsid w:val="001610D1"/>
  </w:style>
  <w:style w:type="table" w:styleId="TableNormal" w:customStyle="1">
    <w:name w:val="Normal Table0"/>
    <w:uiPriority w:val="2"/>
    <w:semiHidden/>
    <w:unhideWhenUsed/>
    <w:qFormat/>
    <w:rsid w:val="004042C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tulo">
    <w:name w:val="Title"/>
    <w:basedOn w:val="Normal"/>
    <w:link w:val="TtuloCar"/>
    <w:uiPriority w:val="10"/>
    <w:qFormat/>
    <w:rsid w:val="004042C0"/>
    <w:pPr>
      <w:autoSpaceDE w:val="0"/>
      <w:autoSpaceDN w:val="0"/>
      <w:spacing w:before="81"/>
      <w:ind w:left="100"/>
    </w:pPr>
    <w:rPr>
      <w:rFonts w:ascii="Segoe UI" w:hAnsi="Segoe UI" w:eastAsia="Segoe UI" w:cs="Segoe UI"/>
      <w:sz w:val="33"/>
      <w:szCs w:val="33"/>
      <w:lang w:val="es-ES"/>
    </w:rPr>
  </w:style>
  <w:style w:type="character" w:styleId="TtuloCar" w:customStyle="1">
    <w:name w:val="Título Car"/>
    <w:basedOn w:val="Fuentedeprrafopredeter"/>
    <w:link w:val="Ttulo"/>
    <w:uiPriority w:val="10"/>
    <w:rsid w:val="004042C0"/>
    <w:rPr>
      <w:rFonts w:ascii="Segoe UI" w:hAnsi="Segoe UI" w:eastAsia="Segoe UI" w:cs="Segoe UI"/>
      <w:sz w:val="33"/>
      <w:szCs w:val="33"/>
      <w:lang w:val="es-ES"/>
    </w:rPr>
  </w:style>
  <w:style w:type="paragraph" w:styleId="TableParagraph" w:customStyle="1">
    <w:name w:val="Table Paragraph"/>
    <w:basedOn w:val="Normal"/>
    <w:uiPriority w:val="1"/>
    <w:qFormat/>
    <w:rsid w:val="004042C0"/>
    <w:pPr>
      <w:autoSpaceDE w:val="0"/>
      <w:autoSpaceDN w:val="0"/>
      <w:spacing w:before="94"/>
      <w:ind w:left="50"/>
    </w:pPr>
    <w:rPr>
      <w:rFonts w:ascii="Segoe UI" w:hAnsi="Segoe UI" w:eastAsia="Segoe UI" w:cs="Segoe UI"/>
      <w:lang w:val="es-ES"/>
    </w:rPr>
  </w:style>
  <w:style w:type="paragraph" w:styleId="HTMLconformatoprevio">
    <w:name w:val="HTML Preformatted"/>
    <w:basedOn w:val="Normal"/>
    <w:link w:val="HTMLconformatoprevioCar"/>
    <w:uiPriority w:val="99"/>
    <w:semiHidden/>
    <w:unhideWhenUsed/>
    <w:rsid w:val="006D1A6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eastAsia="Times New Roman" w:cs="Courier New"/>
      <w:sz w:val="20"/>
      <w:szCs w:val="20"/>
    </w:rPr>
  </w:style>
  <w:style w:type="character" w:styleId="HTMLconformatoprevioCar" w:customStyle="1">
    <w:name w:val="HTML con formato previo Car"/>
    <w:basedOn w:val="Fuentedeprrafopredeter"/>
    <w:link w:val="HTMLconformatoprevio"/>
    <w:uiPriority w:val="99"/>
    <w:semiHidden/>
    <w:rsid w:val="006D1A6A"/>
    <w:rPr>
      <w:rFonts w:ascii="Courier New" w:hAnsi="Courier New" w:eastAsia="Times New Roman" w:cs="Courier New"/>
      <w:sz w:val="20"/>
      <w:szCs w:val="20"/>
      <w:lang w:val="en-US"/>
    </w:rPr>
  </w:style>
  <w:style w:type="character" w:styleId="y2iqfc" w:customStyle="1">
    <w:name w:val="y2iqfc"/>
    <w:basedOn w:val="Fuentedeprrafopredeter"/>
    <w:rsid w:val="006D1A6A"/>
  </w:style>
  <w:style w:type="paragraph" w:styleId="trt0xe" w:customStyle="1">
    <w:name w:val="trt0xe"/>
    <w:basedOn w:val="Normal"/>
    <w:rsid w:val="00540A4C"/>
    <w:pPr>
      <w:widowControl/>
      <w:spacing w:before="100" w:beforeAutospacing="1" w:after="100" w:afterAutospacing="1"/>
    </w:pPr>
    <w:rPr>
      <w:rFonts w:ascii="Times New Roman" w:hAnsi="Times New Roman"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393784">
      <w:bodyDiv w:val="1"/>
      <w:marLeft w:val="0"/>
      <w:marRight w:val="0"/>
      <w:marTop w:val="0"/>
      <w:marBottom w:val="0"/>
      <w:divBdr>
        <w:top w:val="none" w:sz="0" w:space="0" w:color="auto"/>
        <w:left w:val="none" w:sz="0" w:space="0" w:color="auto"/>
        <w:bottom w:val="none" w:sz="0" w:space="0" w:color="auto"/>
        <w:right w:val="none" w:sz="0" w:space="0" w:color="auto"/>
      </w:divBdr>
    </w:div>
    <w:div w:id="74712084">
      <w:bodyDiv w:val="1"/>
      <w:marLeft w:val="0"/>
      <w:marRight w:val="0"/>
      <w:marTop w:val="0"/>
      <w:marBottom w:val="0"/>
      <w:divBdr>
        <w:top w:val="none" w:sz="0" w:space="0" w:color="auto"/>
        <w:left w:val="none" w:sz="0" w:space="0" w:color="auto"/>
        <w:bottom w:val="none" w:sz="0" w:space="0" w:color="auto"/>
        <w:right w:val="none" w:sz="0" w:space="0" w:color="auto"/>
      </w:divBdr>
    </w:div>
    <w:div w:id="77868450">
      <w:bodyDiv w:val="1"/>
      <w:marLeft w:val="0"/>
      <w:marRight w:val="0"/>
      <w:marTop w:val="0"/>
      <w:marBottom w:val="0"/>
      <w:divBdr>
        <w:top w:val="none" w:sz="0" w:space="0" w:color="auto"/>
        <w:left w:val="none" w:sz="0" w:space="0" w:color="auto"/>
        <w:bottom w:val="none" w:sz="0" w:space="0" w:color="auto"/>
        <w:right w:val="none" w:sz="0" w:space="0" w:color="auto"/>
      </w:divBdr>
    </w:div>
    <w:div w:id="96677138">
      <w:bodyDiv w:val="1"/>
      <w:marLeft w:val="0"/>
      <w:marRight w:val="0"/>
      <w:marTop w:val="0"/>
      <w:marBottom w:val="0"/>
      <w:divBdr>
        <w:top w:val="none" w:sz="0" w:space="0" w:color="auto"/>
        <w:left w:val="none" w:sz="0" w:space="0" w:color="auto"/>
        <w:bottom w:val="none" w:sz="0" w:space="0" w:color="auto"/>
        <w:right w:val="none" w:sz="0" w:space="0" w:color="auto"/>
      </w:divBdr>
    </w:div>
    <w:div w:id="139468427">
      <w:bodyDiv w:val="1"/>
      <w:marLeft w:val="0"/>
      <w:marRight w:val="0"/>
      <w:marTop w:val="0"/>
      <w:marBottom w:val="0"/>
      <w:divBdr>
        <w:top w:val="none" w:sz="0" w:space="0" w:color="auto"/>
        <w:left w:val="none" w:sz="0" w:space="0" w:color="auto"/>
        <w:bottom w:val="none" w:sz="0" w:space="0" w:color="auto"/>
        <w:right w:val="none" w:sz="0" w:space="0" w:color="auto"/>
      </w:divBdr>
    </w:div>
    <w:div w:id="351760107">
      <w:bodyDiv w:val="1"/>
      <w:marLeft w:val="0"/>
      <w:marRight w:val="0"/>
      <w:marTop w:val="0"/>
      <w:marBottom w:val="0"/>
      <w:divBdr>
        <w:top w:val="none" w:sz="0" w:space="0" w:color="auto"/>
        <w:left w:val="none" w:sz="0" w:space="0" w:color="auto"/>
        <w:bottom w:val="none" w:sz="0" w:space="0" w:color="auto"/>
        <w:right w:val="none" w:sz="0" w:space="0" w:color="auto"/>
      </w:divBdr>
    </w:div>
    <w:div w:id="515123134">
      <w:bodyDiv w:val="1"/>
      <w:marLeft w:val="0"/>
      <w:marRight w:val="0"/>
      <w:marTop w:val="0"/>
      <w:marBottom w:val="0"/>
      <w:divBdr>
        <w:top w:val="none" w:sz="0" w:space="0" w:color="auto"/>
        <w:left w:val="none" w:sz="0" w:space="0" w:color="auto"/>
        <w:bottom w:val="none" w:sz="0" w:space="0" w:color="auto"/>
        <w:right w:val="none" w:sz="0" w:space="0" w:color="auto"/>
      </w:divBdr>
    </w:div>
    <w:div w:id="580408441">
      <w:bodyDiv w:val="1"/>
      <w:marLeft w:val="0"/>
      <w:marRight w:val="0"/>
      <w:marTop w:val="0"/>
      <w:marBottom w:val="0"/>
      <w:divBdr>
        <w:top w:val="none" w:sz="0" w:space="0" w:color="auto"/>
        <w:left w:val="none" w:sz="0" w:space="0" w:color="auto"/>
        <w:bottom w:val="none" w:sz="0" w:space="0" w:color="auto"/>
        <w:right w:val="none" w:sz="0" w:space="0" w:color="auto"/>
      </w:divBdr>
    </w:div>
    <w:div w:id="685600664">
      <w:bodyDiv w:val="1"/>
      <w:marLeft w:val="0"/>
      <w:marRight w:val="0"/>
      <w:marTop w:val="0"/>
      <w:marBottom w:val="0"/>
      <w:divBdr>
        <w:top w:val="none" w:sz="0" w:space="0" w:color="auto"/>
        <w:left w:val="none" w:sz="0" w:space="0" w:color="auto"/>
        <w:bottom w:val="none" w:sz="0" w:space="0" w:color="auto"/>
        <w:right w:val="none" w:sz="0" w:space="0" w:color="auto"/>
      </w:divBdr>
    </w:div>
    <w:div w:id="721905247">
      <w:bodyDiv w:val="1"/>
      <w:marLeft w:val="0"/>
      <w:marRight w:val="0"/>
      <w:marTop w:val="0"/>
      <w:marBottom w:val="0"/>
      <w:divBdr>
        <w:top w:val="none" w:sz="0" w:space="0" w:color="auto"/>
        <w:left w:val="none" w:sz="0" w:space="0" w:color="auto"/>
        <w:bottom w:val="none" w:sz="0" w:space="0" w:color="auto"/>
        <w:right w:val="none" w:sz="0" w:space="0" w:color="auto"/>
      </w:divBdr>
    </w:div>
    <w:div w:id="831718772">
      <w:bodyDiv w:val="1"/>
      <w:marLeft w:val="0"/>
      <w:marRight w:val="0"/>
      <w:marTop w:val="0"/>
      <w:marBottom w:val="0"/>
      <w:divBdr>
        <w:top w:val="none" w:sz="0" w:space="0" w:color="auto"/>
        <w:left w:val="none" w:sz="0" w:space="0" w:color="auto"/>
        <w:bottom w:val="none" w:sz="0" w:space="0" w:color="auto"/>
        <w:right w:val="none" w:sz="0" w:space="0" w:color="auto"/>
      </w:divBdr>
    </w:div>
    <w:div w:id="1001272703">
      <w:bodyDiv w:val="1"/>
      <w:marLeft w:val="0"/>
      <w:marRight w:val="0"/>
      <w:marTop w:val="0"/>
      <w:marBottom w:val="0"/>
      <w:divBdr>
        <w:top w:val="none" w:sz="0" w:space="0" w:color="auto"/>
        <w:left w:val="none" w:sz="0" w:space="0" w:color="auto"/>
        <w:bottom w:val="none" w:sz="0" w:space="0" w:color="auto"/>
        <w:right w:val="none" w:sz="0" w:space="0" w:color="auto"/>
      </w:divBdr>
      <w:divsChild>
        <w:div w:id="420640052">
          <w:marLeft w:val="0"/>
          <w:marRight w:val="0"/>
          <w:marTop w:val="0"/>
          <w:marBottom w:val="0"/>
          <w:divBdr>
            <w:top w:val="none" w:sz="0" w:space="0" w:color="auto"/>
            <w:left w:val="none" w:sz="0" w:space="0" w:color="auto"/>
            <w:bottom w:val="none" w:sz="0" w:space="0" w:color="auto"/>
            <w:right w:val="none" w:sz="0" w:space="0" w:color="auto"/>
          </w:divBdr>
        </w:div>
      </w:divsChild>
    </w:div>
    <w:div w:id="1048382252">
      <w:bodyDiv w:val="1"/>
      <w:marLeft w:val="0"/>
      <w:marRight w:val="0"/>
      <w:marTop w:val="0"/>
      <w:marBottom w:val="0"/>
      <w:divBdr>
        <w:top w:val="none" w:sz="0" w:space="0" w:color="auto"/>
        <w:left w:val="none" w:sz="0" w:space="0" w:color="auto"/>
        <w:bottom w:val="none" w:sz="0" w:space="0" w:color="auto"/>
        <w:right w:val="none" w:sz="0" w:space="0" w:color="auto"/>
      </w:divBdr>
      <w:divsChild>
        <w:div w:id="347949577">
          <w:marLeft w:val="0"/>
          <w:marRight w:val="0"/>
          <w:marTop w:val="0"/>
          <w:marBottom w:val="0"/>
          <w:divBdr>
            <w:top w:val="none" w:sz="0" w:space="0" w:color="auto"/>
            <w:left w:val="none" w:sz="0" w:space="0" w:color="auto"/>
            <w:bottom w:val="none" w:sz="0" w:space="0" w:color="auto"/>
            <w:right w:val="none" w:sz="0" w:space="0" w:color="auto"/>
          </w:divBdr>
        </w:div>
      </w:divsChild>
    </w:div>
    <w:div w:id="1073431952">
      <w:bodyDiv w:val="1"/>
      <w:marLeft w:val="0"/>
      <w:marRight w:val="0"/>
      <w:marTop w:val="0"/>
      <w:marBottom w:val="0"/>
      <w:divBdr>
        <w:top w:val="none" w:sz="0" w:space="0" w:color="auto"/>
        <w:left w:val="none" w:sz="0" w:space="0" w:color="auto"/>
        <w:bottom w:val="none" w:sz="0" w:space="0" w:color="auto"/>
        <w:right w:val="none" w:sz="0" w:space="0" w:color="auto"/>
      </w:divBdr>
      <w:divsChild>
        <w:div w:id="2081251033">
          <w:marLeft w:val="547"/>
          <w:marRight w:val="0"/>
          <w:marTop w:val="0"/>
          <w:marBottom w:val="0"/>
          <w:divBdr>
            <w:top w:val="none" w:sz="0" w:space="0" w:color="auto"/>
            <w:left w:val="none" w:sz="0" w:space="0" w:color="auto"/>
            <w:bottom w:val="none" w:sz="0" w:space="0" w:color="auto"/>
            <w:right w:val="none" w:sz="0" w:space="0" w:color="auto"/>
          </w:divBdr>
        </w:div>
      </w:divsChild>
    </w:div>
    <w:div w:id="1078868453">
      <w:bodyDiv w:val="1"/>
      <w:marLeft w:val="0"/>
      <w:marRight w:val="0"/>
      <w:marTop w:val="0"/>
      <w:marBottom w:val="0"/>
      <w:divBdr>
        <w:top w:val="none" w:sz="0" w:space="0" w:color="auto"/>
        <w:left w:val="none" w:sz="0" w:space="0" w:color="auto"/>
        <w:bottom w:val="none" w:sz="0" w:space="0" w:color="auto"/>
        <w:right w:val="none" w:sz="0" w:space="0" w:color="auto"/>
      </w:divBdr>
      <w:divsChild>
        <w:div w:id="1566792910">
          <w:marLeft w:val="0"/>
          <w:marRight w:val="0"/>
          <w:marTop w:val="0"/>
          <w:marBottom w:val="0"/>
          <w:divBdr>
            <w:top w:val="none" w:sz="0" w:space="0" w:color="auto"/>
            <w:left w:val="none" w:sz="0" w:space="0" w:color="auto"/>
            <w:bottom w:val="none" w:sz="0" w:space="0" w:color="auto"/>
            <w:right w:val="none" w:sz="0" w:space="0" w:color="auto"/>
          </w:divBdr>
        </w:div>
      </w:divsChild>
    </w:div>
    <w:div w:id="1087312029">
      <w:bodyDiv w:val="1"/>
      <w:marLeft w:val="0"/>
      <w:marRight w:val="0"/>
      <w:marTop w:val="0"/>
      <w:marBottom w:val="0"/>
      <w:divBdr>
        <w:top w:val="none" w:sz="0" w:space="0" w:color="auto"/>
        <w:left w:val="none" w:sz="0" w:space="0" w:color="auto"/>
        <w:bottom w:val="none" w:sz="0" w:space="0" w:color="auto"/>
        <w:right w:val="none" w:sz="0" w:space="0" w:color="auto"/>
      </w:divBdr>
      <w:divsChild>
        <w:div w:id="543753882">
          <w:marLeft w:val="0"/>
          <w:marRight w:val="0"/>
          <w:marTop w:val="0"/>
          <w:marBottom w:val="0"/>
          <w:divBdr>
            <w:top w:val="none" w:sz="0" w:space="0" w:color="auto"/>
            <w:left w:val="none" w:sz="0" w:space="0" w:color="auto"/>
            <w:bottom w:val="none" w:sz="0" w:space="0" w:color="auto"/>
            <w:right w:val="none" w:sz="0" w:space="0" w:color="auto"/>
          </w:divBdr>
        </w:div>
      </w:divsChild>
    </w:div>
    <w:div w:id="1207599046">
      <w:bodyDiv w:val="1"/>
      <w:marLeft w:val="0"/>
      <w:marRight w:val="0"/>
      <w:marTop w:val="0"/>
      <w:marBottom w:val="0"/>
      <w:divBdr>
        <w:top w:val="none" w:sz="0" w:space="0" w:color="auto"/>
        <w:left w:val="none" w:sz="0" w:space="0" w:color="auto"/>
        <w:bottom w:val="none" w:sz="0" w:space="0" w:color="auto"/>
        <w:right w:val="none" w:sz="0" w:space="0" w:color="auto"/>
      </w:divBdr>
    </w:div>
    <w:div w:id="1677734343">
      <w:bodyDiv w:val="1"/>
      <w:marLeft w:val="0"/>
      <w:marRight w:val="0"/>
      <w:marTop w:val="0"/>
      <w:marBottom w:val="0"/>
      <w:divBdr>
        <w:top w:val="none" w:sz="0" w:space="0" w:color="auto"/>
        <w:left w:val="none" w:sz="0" w:space="0" w:color="auto"/>
        <w:bottom w:val="none" w:sz="0" w:space="0" w:color="auto"/>
        <w:right w:val="none" w:sz="0" w:space="0" w:color="auto"/>
      </w:divBdr>
    </w:div>
    <w:div w:id="1769306724">
      <w:bodyDiv w:val="1"/>
      <w:marLeft w:val="0"/>
      <w:marRight w:val="0"/>
      <w:marTop w:val="0"/>
      <w:marBottom w:val="0"/>
      <w:divBdr>
        <w:top w:val="none" w:sz="0" w:space="0" w:color="auto"/>
        <w:left w:val="none" w:sz="0" w:space="0" w:color="auto"/>
        <w:bottom w:val="none" w:sz="0" w:space="0" w:color="auto"/>
        <w:right w:val="none" w:sz="0" w:space="0" w:color="auto"/>
      </w:divBdr>
    </w:div>
    <w:div w:id="1773936828">
      <w:bodyDiv w:val="1"/>
      <w:marLeft w:val="0"/>
      <w:marRight w:val="0"/>
      <w:marTop w:val="0"/>
      <w:marBottom w:val="0"/>
      <w:divBdr>
        <w:top w:val="none" w:sz="0" w:space="0" w:color="auto"/>
        <w:left w:val="none" w:sz="0" w:space="0" w:color="auto"/>
        <w:bottom w:val="none" w:sz="0" w:space="0" w:color="auto"/>
        <w:right w:val="none" w:sz="0" w:space="0" w:color="auto"/>
      </w:divBdr>
    </w:div>
    <w:div w:id="1861553937">
      <w:bodyDiv w:val="1"/>
      <w:marLeft w:val="0"/>
      <w:marRight w:val="0"/>
      <w:marTop w:val="0"/>
      <w:marBottom w:val="0"/>
      <w:divBdr>
        <w:top w:val="none" w:sz="0" w:space="0" w:color="auto"/>
        <w:left w:val="none" w:sz="0" w:space="0" w:color="auto"/>
        <w:bottom w:val="none" w:sz="0" w:space="0" w:color="auto"/>
        <w:right w:val="none" w:sz="0" w:space="0" w:color="auto"/>
      </w:divBdr>
    </w:div>
    <w:div w:id="1893930049">
      <w:bodyDiv w:val="1"/>
      <w:marLeft w:val="0"/>
      <w:marRight w:val="0"/>
      <w:marTop w:val="0"/>
      <w:marBottom w:val="0"/>
      <w:divBdr>
        <w:top w:val="none" w:sz="0" w:space="0" w:color="auto"/>
        <w:left w:val="none" w:sz="0" w:space="0" w:color="auto"/>
        <w:bottom w:val="none" w:sz="0" w:space="0" w:color="auto"/>
        <w:right w:val="none" w:sz="0" w:space="0" w:color="auto"/>
      </w:divBdr>
    </w:div>
    <w:div w:id="1902792676">
      <w:bodyDiv w:val="1"/>
      <w:marLeft w:val="0"/>
      <w:marRight w:val="0"/>
      <w:marTop w:val="0"/>
      <w:marBottom w:val="0"/>
      <w:divBdr>
        <w:top w:val="none" w:sz="0" w:space="0" w:color="auto"/>
        <w:left w:val="none" w:sz="0" w:space="0" w:color="auto"/>
        <w:bottom w:val="none" w:sz="0" w:space="0" w:color="auto"/>
        <w:right w:val="none" w:sz="0" w:space="0" w:color="auto"/>
      </w:divBdr>
      <w:divsChild>
        <w:div w:id="27998338">
          <w:marLeft w:val="547"/>
          <w:marRight w:val="0"/>
          <w:marTop w:val="0"/>
          <w:marBottom w:val="0"/>
          <w:divBdr>
            <w:top w:val="none" w:sz="0" w:space="0" w:color="auto"/>
            <w:left w:val="none" w:sz="0" w:space="0" w:color="auto"/>
            <w:bottom w:val="none" w:sz="0" w:space="0" w:color="auto"/>
            <w:right w:val="none" w:sz="0" w:space="0" w:color="auto"/>
          </w:divBdr>
        </w:div>
      </w:divsChild>
    </w:div>
    <w:div w:id="1919900117">
      <w:bodyDiv w:val="1"/>
      <w:marLeft w:val="0"/>
      <w:marRight w:val="0"/>
      <w:marTop w:val="0"/>
      <w:marBottom w:val="0"/>
      <w:divBdr>
        <w:top w:val="none" w:sz="0" w:space="0" w:color="auto"/>
        <w:left w:val="none" w:sz="0" w:space="0" w:color="auto"/>
        <w:bottom w:val="none" w:sz="0" w:space="0" w:color="auto"/>
        <w:right w:val="none" w:sz="0" w:space="0" w:color="auto"/>
      </w:divBdr>
    </w:div>
    <w:div w:id="1977098208">
      <w:bodyDiv w:val="1"/>
      <w:marLeft w:val="0"/>
      <w:marRight w:val="0"/>
      <w:marTop w:val="0"/>
      <w:marBottom w:val="0"/>
      <w:divBdr>
        <w:top w:val="none" w:sz="0" w:space="0" w:color="auto"/>
        <w:left w:val="none" w:sz="0" w:space="0" w:color="auto"/>
        <w:bottom w:val="none" w:sz="0" w:space="0" w:color="auto"/>
        <w:right w:val="none" w:sz="0" w:space="0" w:color="auto"/>
      </w:divBdr>
    </w:div>
    <w:div w:id="1995838587">
      <w:bodyDiv w:val="1"/>
      <w:marLeft w:val="0"/>
      <w:marRight w:val="0"/>
      <w:marTop w:val="0"/>
      <w:marBottom w:val="0"/>
      <w:divBdr>
        <w:top w:val="none" w:sz="0" w:space="0" w:color="auto"/>
        <w:left w:val="none" w:sz="0" w:space="0" w:color="auto"/>
        <w:bottom w:val="none" w:sz="0" w:space="0" w:color="auto"/>
        <w:right w:val="none" w:sz="0" w:space="0" w:color="auto"/>
      </w:divBdr>
      <w:divsChild>
        <w:div w:id="1382291424">
          <w:marLeft w:val="547"/>
          <w:marRight w:val="0"/>
          <w:marTop w:val="0"/>
          <w:marBottom w:val="0"/>
          <w:divBdr>
            <w:top w:val="none" w:sz="0" w:space="0" w:color="auto"/>
            <w:left w:val="none" w:sz="0" w:space="0" w:color="auto"/>
            <w:bottom w:val="none" w:sz="0" w:space="0" w:color="auto"/>
            <w:right w:val="none" w:sz="0" w:space="0" w:color="auto"/>
          </w:divBdr>
        </w:div>
      </w:divsChild>
    </w:div>
    <w:div w:id="2001469964">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microsoft.com/office/2007/relationships/hdphoto" Target="media/hdphoto2.wdp" Id="rId13" /><Relationship Type="http://schemas.openxmlformats.org/officeDocument/2006/relationships/image" Target="media/image4.png" Id="rId18" /><Relationship Type="http://schemas.openxmlformats.org/officeDocument/2006/relationships/hyperlink" Target="https://www.nospetitsfreresetsoeurs.org/" TargetMode="External" Id="rId26" /><Relationship Type="http://schemas.openxmlformats.org/officeDocument/2006/relationships/diagramData" Target="diagrams/data1.xml" Id="rId39" /><Relationship Type="http://schemas.openxmlformats.org/officeDocument/2006/relationships/image" Target="media/image7.jpeg" Id="rId21" /><Relationship Type="http://schemas.openxmlformats.org/officeDocument/2006/relationships/image" Target="media/image10.png" Id="rId34" /><Relationship Type="http://schemas.openxmlformats.org/officeDocument/2006/relationships/diagramColors" Target="diagrams/colors1.xml" Id="rId42" /><Relationship Type="http://schemas.openxmlformats.org/officeDocument/2006/relationships/image" Target="media/image120.png" Id="rId47" /><Relationship Type="http://schemas.openxmlformats.org/officeDocument/2006/relationships/diagramLayout" Target="diagrams/layout2.xml" Id="rId50" /><Relationship Type="http://schemas.openxmlformats.org/officeDocument/2006/relationships/chart" Target="charts/chart4.xml" Id="rId55"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hyperlink" Target="https://d.docs.live.net/9678edebe17cdd55/Escritorio/FARMACOVIGILANCIA.docx" TargetMode="External" Id="rId16" /><Relationship Type="http://schemas.openxmlformats.org/officeDocument/2006/relationships/hyperlink" Target="https://www.nph-italia.org/home/" TargetMode="External" Id="rId29" /><Relationship Type="http://schemas.microsoft.com/office/2007/relationships/hdphoto" Target="media/hdphoto1.wdp" Id="rId11" /><Relationship Type="http://schemas.openxmlformats.org/officeDocument/2006/relationships/hyperlink" Target="https://www.nph-belgium.org/" TargetMode="External" Id="rId24" /><Relationship Type="http://schemas.openxmlformats.org/officeDocument/2006/relationships/hyperlink" Target="https://nph-uk.org/" TargetMode="External" Id="rId32" /><Relationship Type="http://schemas.openxmlformats.org/officeDocument/2006/relationships/image" Target="media/image13.jpeg" Id="rId37" /><Relationship Type="http://schemas.openxmlformats.org/officeDocument/2006/relationships/diagramLayout" Target="diagrams/layout1.xml" Id="rId40" /><Relationship Type="http://schemas.openxmlformats.org/officeDocument/2006/relationships/chart" Target="charts/chart1.xml" Id="rId45" /><Relationship Type="http://schemas.microsoft.com/office/2007/relationships/diagramDrawing" Target="diagrams/drawing2.xml" Id="rId53" /><Relationship Type="http://schemas.openxmlformats.org/officeDocument/2006/relationships/image" Target="media/image17.png" Id="rId58" /><Relationship Type="http://schemas.openxmlformats.org/officeDocument/2006/relationships/webSettings" Target="webSettings.xml" Id="rId5" /><Relationship Type="http://schemas.openxmlformats.org/officeDocument/2006/relationships/theme" Target="theme/theme1.xml" Id="rId61" /><Relationship Type="http://schemas.openxmlformats.org/officeDocument/2006/relationships/image" Target="media/image5.png" Id="rId19" /><Relationship Type="http://schemas.openxmlformats.org/officeDocument/2006/relationships/hyperlink" Target="https://d.docs.live.net/9678edebe17cdd55/Escritorio/FARMACOVIGILANCIA.docx" TargetMode="External" Id="rId14" /><Relationship Type="http://schemas.openxmlformats.org/officeDocument/2006/relationships/image" Target="media/image8.png" Id="rId22" /><Relationship Type="http://schemas.openxmlformats.org/officeDocument/2006/relationships/hyperlink" Target="https://www.hilfefuerwaisenkinder.de/" TargetMode="External" Id="rId27" /><Relationship Type="http://schemas.openxmlformats.org/officeDocument/2006/relationships/hyperlink" Target="https://wereldouders.nl/" TargetMode="External" Id="rId30" /><Relationship Type="http://schemas.openxmlformats.org/officeDocument/2006/relationships/image" Target="media/image11.png" Id="rId35" /><Relationship Type="http://schemas.microsoft.com/office/2007/relationships/diagramDrawing" Target="diagrams/drawing1.xml" Id="rId43" /><Relationship Type="http://schemas.openxmlformats.org/officeDocument/2006/relationships/chart" Target="charts/chart2.xml" Id="rId48" /><Relationship Type="http://schemas.openxmlformats.org/officeDocument/2006/relationships/chart" Target="charts/chart5.xml" Id="rId56" /><Relationship Type="http://schemas.openxmlformats.org/officeDocument/2006/relationships/image" Target="media/image1.png" Id="rId8" /><Relationship Type="http://schemas.openxmlformats.org/officeDocument/2006/relationships/diagramQuickStyle" Target="diagrams/quickStyle2.xml" Id="rId51" /><Relationship Type="http://schemas.openxmlformats.org/officeDocument/2006/relationships/styles" Target="styles.xml" Id="rId3" /><Relationship Type="http://schemas.openxmlformats.org/officeDocument/2006/relationships/image" Target="media/image3.png" Id="rId12" /><Relationship Type="http://schemas.openxmlformats.org/officeDocument/2006/relationships/footer" Target="footer2.xml" Id="rId17" /><Relationship Type="http://schemas.openxmlformats.org/officeDocument/2006/relationships/hyperlink" Target="http://www.fotocan.org/" TargetMode="External" Id="rId25" /><Relationship Type="http://schemas.openxmlformats.org/officeDocument/2006/relationships/image" Target="media/image9.png" Id="rId33" /><Relationship Type="http://schemas.openxmlformats.org/officeDocument/2006/relationships/image" Target="media/image14.png" Id="rId38" /><Relationship Type="http://schemas.microsoft.com/office/2014/relationships/chartEx" Target="charts/chartEx1.xml" Id="rId46" /><Relationship Type="http://schemas.openxmlformats.org/officeDocument/2006/relationships/hyperlink" Target="https://doi.org/10.1002/jcph.1550" TargetMode="External" Id="rId59" /><Relationship Type="http://schemas.openxmlformats.org/officeDocument/2006/relationships/image" Target="media/image6.png" Id="rId20" /><Relationship Type="http://schemas.openxmlformats.org/officeDocument/2006/relationships/diagramQuickStyle" Target="diagrams/quickStyle1.xml" Id="rId41" /><Relationship Type="http://schemas.openxmlformats.org/officeDocument/2006/relationships/chart" Target="charts/chart3.xml" Id="rId54"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https://d.docs.live.net/9678edebe17cdd55/Escritorio/FARMACOVIGILANCIA.docx" TargetMode="External" Id="rId15" /><Relationship Type="http://schemas.openxmlformats.org/officeDocument/2006/relationships/hyperlink" Target="https://www.nph.at/" TargetMode="External" Id="rId23" /><Relationship Type="http://schemas.openxmlformats.org/officeDocument/2006/relationships/hyperlink" Target="https://www.nph-ireland.org/" TargetMode="External" Id="rId28" /><Relationship Type="http://schemas.openxmlformats.org/officeDocument/2006/relationships/image" Target="media/image12.jpeg" Id="rId36" /><Relationship Type="http://schemas.openxmlformats.org/officeDocument/2006/relationships/diagramData" Target="diagrams/data2.xml" Id="rId49" /><Relationship Type="http://schemas.openxmlformats.org/officeDocument/2006/relationships/image" Target="media/image16.png" Id="rId57" /><Relationship Type="http://schemas.openxmlformats.org/officeDocument/2006/relationships/image" Target="media/image2.png" Id="rId10" /><Relationship Type="http://schemas.openxmlformats.org/officeDocument/2006/relationships/hyperlink" Target="https://www.nph-switzerland.org/" TargetMode="External" Id="rId31" /><Relationship Type="http://schemas.openxmlformats.org/officeDocument/2006/relationships/image" Target="media/image15.png" Id="rId44" /><Relationship Type="http://schemas.openxmlformats.org/officeDocument/2006/relationships/diagramColors" Target="diagrams/colors2.xml" Id="rId52" /><Relationship Type="http://schemas.openxmlformats.org/officeDocument/2006/relationships/fontTable" Target="fontTable.xml" Id="rId60" /><Relationship Type="http://schemas.openxmlformats.org/officeDocument/2006/relationships/settings" Target="settings.xml" Id="rId4" /><Relationship Type="http://schemas.openxmlformats.org/officeDocument/2006/relationships/footer" Target="footer1.xml" Id="rId9" /><Relationship Type="http://schemas.microsoft.com/office/2020/10/relationships/intelligence" Target="intelligence2.xml" Id="R45e4adad6e9945db" /></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9678edebe17cdd55/Escritorio/Trabajo%20final/COV.xlsx" TargetMode="External"/><Relationship Id="rId2" Type="http://schemas.microsoft.com/office/2011/relationships/chartColorStyle" Target="colors4.xml"/><Relationship Id="rId1" Type="http://schemas.microsoft.com/office/2011/relationships/chartStyle" Target="style4.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9678edebe17cdd55/Escritorio/Trabajo%20final/COV.xlsx" TargetMode="External"/><Relationship Id="rId2" Type="http://schemas.microsoft.com/office/2011/relationships/chartColorStyle" Target="colors5.xml"/><Relationship Id="rId1" Type="http://schemas.microsoft.com/office/2011/relationships/chartStyle" Target="style5.xml"/></Relationships>
</file>

<file path=word/charts/_rels/chart5.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6.xml"/><Relationship Id="rId1" Type="http://schemas.microsoft.com/office/2011/relationships/chartStyle" Target="style6.xml"/></Relationships>
</file>

<file path=word/charts/_rels/chartEx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https://d.docs.live.net/9678edebe17cdd55/Escritorio/Trabajo%20final/COV.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Necesidades especificas sobre farmacovigilancia </a:t>
            </a:r>
            <a:r>
              <a:rPr lang="es-HN"/>
              <a:t>según</a:t>
            </a:r>
            <a:r>
              <a:rPr lang="en-US"/>
              <a:t> pacientes </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Hoja2!$B$3:$B$5</c:f>
              <c:strCache>
                <c:ptCount val="3"/>
                <c:pt idx="0">
                  <c:v>Información y educación</c:v>
                </c:pt>
                <c:pt idx="1">
                  <c:v>Seguimiento de efectos adversos</c:v>
                </c:pt>
                <c:pt idx="2">
                  <c:v>Sensación de ser escuchado</c:v>
                </c:pt>
              </c:strCache>
            </c:strRef>
          </c:cat>
          <c:val>
            <c:numRef>
              <c:f>Hoja2!$C$3:$C$5</c:f>
              <c:numCache>
                <c:formatCode>0%</c:formatCode>
                <c:ptCount val="3"/>
                <c:pt idx="0">
                  <c:v>0.64</c:v>
                </c:pt>
                <c:pt idx="1">
                  <c:v>0.53</c:v>
                </c:pt>
                <c:pt idx="2">
                  <c:v>0.52</c:v>
                </c:pt>
              </c:numCache>
            </c:numRef>
          </c:val>
          <c:extLst>
            <c:ext xmlns:c16="http://schemas.microsoft.com/office/drawing/2014/chart" uri="{C3380CC4-5D6E-409C-BE32-E72D297353CC}">
              <c16:uniqueId val="{00000000-26C7-40B4-92EC-F616A95F099E}"/>
            </c:ext>
          </c:extLst>
        </c:ser>
        <c:dLbls>
          <c:showLegendKey val="0"/>
          <c:showVal val="0"/>
          <c:showCatName val="0"/>
          <c:showSerName val="0"/>
          <c:showPercent val="0"/>
          <c:showBubbleSize val="0"/>
        </c:dLbls>
        <c:gapWidth val="100"/>
        <c:axId val="664476896"/>
        <c:axId val="714628400"/>
      </c:barChart>
      <c:catAx>
        <c:axId val="664476896"/>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714628400"/>
        <c:crosses val="autoZero"/>
        <c:auto val="1"/>
        <c:lblAlgn val="ctr"/>
        <c:lblOffset val="100"/>
        <c:noMultiLvlLbl val="0"/>
      </c:catAx>
      <c:valAx>
        <c:axId val="714628400"/>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6644768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effectLst/>
                <a:latin typeface="Times New Roman" panose="02020603050405020304" pitchFamily="18" charset="0"/>
                <a:cs typeface="Times New Roman" panose="02020603050405020304" pitchFamily="18" charset="0"/>
              </a:rPr>
              <a:t>Porcentaje de pacientes que les gustaría recibir información sobre la importancia de la farmacovigilancia</a:t>
            </a:r>
            <a:endParaRPr lang="en-US" sz="1200" b="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8A5-4F16-8F22-BBA1E2E3AFF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8A5-4F16-8F22-BBA1E2E3AFF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Hoja2!$C$3:$C$4</c:f>
              <c:strCache>
                <c:ptCount val="2"/>
                <c:pt idx="0">
                  <c:v>Si</c:v>
                </c:pt>
                <c:pt idx="1">
                  <c:v>No</c:v>
                </c:pt>
              </c:strCache>
            </c:strRef>
          </c:cat>
          <c:val>
            <c:numRef>
              <c:f>Hoja2!$D$3:$D$4</c:f>
              <c:numCache>
                <c:formatCode>0%</c:formatCode>
                <c:ptCount val="2"/>
                <c:pt idx="0">
                  <c:v>0.93</c:v>
                </c:pt>
                <c:pt idx="1">
                  <c:v>7.0000000000000007E-2</c:v>
                </c:pt>
              </c:numCache>
            </c:numRef>
          </c:val>
          <c:extLst>
            <c:ext xmlns:c16="http://schemas.microsoft.com/office/drawing/2014/chart" uri="{C3380CC4-5D6E-409C-BE32-E72D297353CC}">
              <c16:uniqueId val="{00000004-88A5-4F16-8F22-BBA1E2E3AFF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HN" sz="1100" b="0" i="0" baseline="0">
                <a:effectLst/>
              </a:rPr>
              <a:t>Porcentaje de pacientes que creen que la implementacion de un servicio de Farmacovigilancia podria mejorar la calidad de </a:t>
            </a:r>
            <a:r>
              <a:rPr lang="es-HN" sz="1100" b="0" i="0" u="none" strike="noStrike" baseline="0">
                <a:effectLst/>
              </a:rPr>
              <a:t>Atención</a:t>
            </a:r>
            <a:endParaRPr lang="es-HN" sz="1100" b="0" i="0" baseline="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682-4887-9BEA-5ECD3343DA0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682-4887-9BEA-5ECD3343DA0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682-4887-9BEA-5ECD3343DA0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682-4887-9BEA-5ECD3343DA0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'[COV.xlsx]Preg  7'!$C$3:$C$6</c:f>
              <c:strCache>
                <c:ptCount val="4"/>
                <c:pt idx="0">
                  <c:v>Muy en desacuerdo </c:v>
                </c:pt>
                <c:pt idx="1">
                  <c:v>En desacuerdo</c:v>
                </c:pt>
                <c:pt idx="2">
                  <c:v>De acuerdo</c:v>
                </c:pt>
                <c:pt idx="3">
                  <c:v>Muy  de acuerdo</c:v>
                </c:pt>
              </c:strCache>
            </c:strRef>
          </c:cat>
          <c:val>
            <c:numRef>
              <c:f>'[COV.xlsx]Preg  7'!$D$3:$D$6</c:f>
              <c:numCache>
                <c:formatCode>0.0%</c:formatCode>
                <c:ptCount val="4"/>
                <c:pt idx="0">
                  <c:v>3.5999999999999997E-2</c:v>
                </c:pt>
                <c:pt idx="1">
                  <c:v>5.0000000000000001E-3</c:v>
                </c:pt>
                <c:pt idx="2" formatCode="0%">
                  <c:v>0.3</c:v>
                </c:pt>
                <c:pt idx="3" formatCode="0%">
                  <c:v>0.66</c:v>
                </c:pt>
              </c:numCache>
            </c:numRef>
          </c:val>
          <c:extLst>
            <c:ext xmlns:c16="http://schemas.microsoft.com/office/drawing/2014/chart" uri="{C3380CC4-5D6E-409C-BE32-E72D297353CC}">
              <c16:uniqueId val="{00000008-B682-4887-9BEA-5ECD3343DA0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100"/>
              <a:t>Ocasiones</a:t>
            </a:r>
            <a:r>
              <a:rPr lang="en-US" sz="1100" baseline="0"/>
              <a:t> en las que el paciente se siente seguro con </a:t>
            </a:r>
            <a:r>
              <a:rPr lang="es-419" sz="1100">
                <a:effectLst/>
              </a:rPr>
              <a:t>la atención medica</a:t>
            </a:r>
            <a:r>
              <a:rPr lang="en-US" sz="1100" baseline="0">
                <a:effectLst/>
              </a:rPr>
              <a:t> recibida</a:t>
            </a:r>
            <a:endParaRPr lang="en-US" sz="1100">
              <a:effectLst/>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'[COV.xlsx]Preg 10'!$C$3:$C$6</c:f>
              <c:strCache>
                <c:ptCount val="4"/>
                <c:pt idx="0">
                  <c:v>Muy en desacuerdo </c:v>
                </c:pt>
                <c:pt idx="1">
                  <c:v>En desacuerdo</c:v>
                </c:pt>
                <c:pt idx="2">
                  <c:v>De acuerdo</c:v>
                </c:pt>
                <c:pt idx="3">
                  <c:v>Muy  de acuerdo</c:v>
                </c:pt>
              </c:strCache>
            </c:strRef>
          </c:cat>
          <c:val>
            <c:numRef>
              <c:f>'[COV.xlsx]Preg 10'!$D$3:$D$6</c:f>
              <c:numCache>
                <c:formatCode>0%</c:formatCode>
                <c:ptCount val="4"/>
                <c:pt idx="0">
                  <c:v>7.0000000000000007E-2</c:v>
                </c:pt>
                <c:pt idx="1">
                  <c:v>0.1</c:v>
                </c:pt>
                <c:pt idx="2">
                  <c:v>0.45</c:v>
                </c:pt>
                <c:pt idx="3">
                  <c:v>0.38</c:v>
                </c:pt>
              </c:numCache>
            </c:numRef>
          </c:val>
          <c:extLst>
            <c:ext xmlns:c16="http://schemas.microsoft.com/office/drawing/2014/chart" uri="{C3380CC4-5D6E-409C-BE32-E72D297353CC}">
              <c16:uniqueId val="{00000000-4D75-4F79-ABBF-394A858957AF}"/>
            </c:ext>
          </c:extLst>
        </c:ser>
        <c:dLbls>
          <c:showLegendKey val="0"/>
          <c:showVal val="0"/>
          <c:showCatName val="0"/>
          <c:showSerName val="0"/>
          <c:showPercent val="0"/>
          <c:showBubbleSize val="0"/>
        </c:dLbls>
        <c:gapWidth val="182"/>
        <c:axId val="1177202496"/>
        <c:axId val="1177198752"/>
      </c:barChart>
      <c:catAx>
        <c:axId val="11772024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7198752"/>
        <c:crosses val="autoZero"/>
        <c:auto val="1"/>
        <c:lblAlgn val="ctr"/>
        <c:lblOffset val="100"/>
        <c:noMultiLvlLbl val="0"/>
      </c:catAx>
      <c:valAx>
        <c:axId val="117719875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7202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ES" sz="1200" b="0" baseline="0"/>
              <a:t>Personal que ha recibido capacitacion sobre farmacovigilancia en ela </a:t>
            </a:r>
            <a:r>
              <a:rPr lang="es-HN" sz="1200" b="0" i="0" u="none" strike="noStrike" baseline="0">
                <a:effectLst/>
              </a:rPr>
              <a:t>clínica</a:t>
            </a:r>
            <a:endParaRPr lang="es-ES" sz="1200" b="0"/>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Hoja5!$C$3:$C$4</c:f>
              <c:strCache>
                <c:ptCount val="2"/>
                <c:pt idx="0">
                  <c:v>No</c:v>
                </c:pt>
                <c:pt idx="1">
                  <c:v>Si</c:v>
                </c:pt>
              </c:strCache>
              <c:extLst/>
            </c:strRef>
          </c:cat>
          <c:val>
            <c:numRef>
              <c:f>Hoja5!$D$3:$D$4</c:f>
              <c:numCache>
                <c:formatCode>0%</c:formatCode>
                <c:ptCount val="2"/>
                <c:pt idx="0">
                  <c:v>0.87</c:v>
                </c:pt>
                <c:pt idx="1">
                  <c:v>0.13</c:v>
                </c:pt>
              </c:numCache>
            </c:numRef>
          </c:val>
          <c:extLst>
            <c:ext xmlns:c16="http://schemas.microsoft.com/office/drawing/2014/chart" uri="{C3380CC4-5D6E-409C-BE32-E72D297353CC}">
              <c16:uniqueId val="{00000000-9147-4A56-B0A0-B8F50706B94E}"/>
            </c:ext>
          </c:extLst>
        </c:ser>
        <c:dLbls>
          <c:dLblPos val="outEnd"/>
          <c:showLegendKey val="0"/>
          <c:showVal val="1"/>
          <c:showCatName val="0"/>
          <c:showSerName val="0"/>
          <c:showPercent val="0"/>
          <c:showBubbleSize val="0"/>
        </c:dLbls>
        <c:gapWidth val="100"/>
        <c:overlap val="-24"/>
        <c:axId val="212908176"/>
        <c:axId val="212908592"/>
      </c:barChart>
      <c:catAx>
        <c:axId val="21290817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2908592"/>
        <c:crosses val="autoZero"/>
        <c:auto val="1"/>
        <c:lblAlgn val="ctr"/>
        <c:lblOffset val="100"/>
        <c:noMultiLvlLbl val="0"/>
      </c:catAx>
      <c:valAx>
        <c:axId val="212908592"/>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2908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'[COV.xlsx]Preg 4'!$C$3:$C$7</cx:f>
        <cx:lvl ptCount="5">
          <cx:pt idx="0">Nunca</cx:pt>
          <cx:pt idx="1">Raramente</cx:pt>
          <cx:pt idx="2">Ocasionalmente</cx:pt>
          <cx:pt idx="3">Frecuentemente</cx:pt>
          <cx:pt idx="4">Muy frecuentemente</cx:pt>
        </cx:lvl>
      </cx:strDim>
      <cx:numDim type="val">
        <cx:f>'[COV.xlsx]Preg 4'!$D$3:$D$7</cx:f>
        <cx:lvl ptCount="5" formatCode="0%">
          <cx:pt idx="0">0.17999999999999999</cx:pt>
          <cx:pt idx="1">0.13</cx:pt>
          <cx:pt idx="2">0.20000000000000001</cx:pt>
          <cx:pt idx="3">0.26000000000000001</cx:pt>
          <cx:pt idx="4">0.23000000000000001</cx:pt>
        </cx:lvl>
      </cx:numDim>
    </cx:data>
  </cx:chartData>
  <cx:chart>
    <cx:title pos="t" align="ctr" overlay="0">
      <cx:tx>
        <cx:txData>
          <cx:v>Ocasiones en las que el paciente recibe informacion acerca de efectos adversos </cx:v>
        </cx:txData>
      </cx:tx>
      <cx:txPr>
        <a:bodyPr spcFirstLastPara="1" vertOverflow="ellipsis" horzOverflow="overflow" wrap="square" lIns="0" tIns="0" rIns="0" bIns="0" anchor="ctr" anchorCtr="1"/>
        <a:lstStyle/>
        <a:p>
          <a:pPr algn="ctr" rtl="0">
            <a:defRPr/>
          </a:pPr>
          <a:r>
            <a:rPr lang="es-ES" sz="1400" b="0" i="0" u="none" strike="noStrike" baseline="0">
              <a:solidFill>
                <a:sysClr val="windowText" lastClr="000000">
                  <a:lumMod val="65000"/>
                  <a:lumOff val="35000"/>
                </a:sysClr>
              </a:solidFill>
              <a:latin typeface="Aptos Narrow" panose="02110004020202020204"/>
            </a:rPr>
            <a:t>Ocasiones en las que el paciente recibe informacion acerca de efectos adversos </a:t>
          </a:r>
        </a:p>
      </cx:txPr>
    </cx:title>
    <cx:plotArea>
      <cx:plotAreaRegion>
        <cx:series layoutId="funnel" uniqueId="{692A353D-7968-45B4-A08E-B5588C027286}">
          <cx:dataLabels>
            <cx:visibility seriesName="0" categoryName="0" value="1"/>
          </cx:dataLabels>
          <cx:dataId val="0"/>
        </cx:series>
      </cx:plotAreaRegion>
      <cx:axis id="0">
        <cx:catScaling gapWidth="0.0599999987"/>
        <cx:tickLabels/>
      </cx:axis>
    </cx:plotArea>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A255D1A-C44D-4E56-BDA5-EADCAE633489}" type="doc">
      <dgm:prSet loTypeId="urn:microsoft.com/office/officeart/2005/8/layout/vList6" loCatId="process" qsTypeId="urn:microsoft.com/office/officeart/2005/8/quickstyle/simple1" qsCatId="simple" csTypeId="urn:microsoft.com/office/officeart/2005/8/colors/colorful4" csCatId="colorful" phldr="1"/>
      <dgm:spPr/>
      <dgm:t>
        <a:bodyPr/>
        <a:lstStyle/>
        <a:p>
          <a:endParaRPr lang="es-419"/>
        </a:p>
      </dgm:t>
    </dgm:pt>
    <dgm:pt modelId="{ADFBE3C2-007A-420A-97BF-DFAA8D284579}">
      <dgm:prSet phldrT="[Texto]"/>
      <dgm:spPr/>
      <dgm:t>
        <a:bodyPr/>
        <a:lstStyle/>
        <a:p>
          <a:r>
            <a:rPr lang="es-419" dirty="0"/>
            <a:t>Instrumento</a:t>
          </a:r>
        </a:p>
      </dgm:t>
    </dgm:pt>
    <dgm:pt modelId="{7C0358E1-F1E5-45EE-A4C4-3B3FA3A32B7F}" type="parTrans" cxnId="{B9A6D8C3-9E59-4846-A298-4B319E97F55E}">
      <dgm:prSet/>
      <dgm:spPr/>
      <dgm:t>
        <a:bodyPr/>
        <a:lstStyle/>
        <a:p>
          <a:endParaRPr lang="es-419"/>
        </a:p>
      </dgm:t>
    </dgm:pt>
    <dgm:pt modelId="{34D63158-A713-4DBC-A1D2-5D9EBB027EF4}" type="sibTrans" cxnId="{B9A6D8C3-9E59-4846-A298-4B319E97F55E}">
      <dgm:prSet/>
      <dgm:spPr/>
      <dgm:t>
        <a:bodyPr/>
        <a:lstStyle/>
        <a:p>
          <a:endParaRPr lang="es-419"/>
        </a:p>
      </dgm:t>
    </dgm:pt>
    <dgm:pt modelId="{11656B45-4417-4771-8ABF-35556C1A0B9F}">
      <dgm:prSet phldrT="[Texto]"/>
      <dgm:spPr/>
      <dgm:t>
        <a:bodyPr/>
        <a:lstStyle/>
        <a:p>
          <a:r>
            <a:rPr lang="es-419" dirty="0"/>
            <a:t>Estudio</a:t>
          </a:r>
        </a:p>
      </dgm:t>
    </dgm:pt>
    <dgm:pt modelId="{D06F3564-1F51-4410-98AF-19C75A6B43C3}" type="parTrans" cxnId="{E29BEC21-80EB-47C1-9857-062D869E961B}">
      <dgm:prSet/>
      <dgm:spPr/>
      <dgm:t>
        <a:bodyPr/>
        <a:lstStyle/>
        <a:p>
          <a:endParaRPr lang="es-419"/>
        </a:p>
      </dgm:t>
    </dgm:pt>
    <dgm:pt modelId="{12D2E8F9-0AF7-4D45-B575-3388F3DF1940}" type="sibTrans" cxnId="{E29BEC21-80EB-47C1-9857-062D869E961B}">
      <dgm:prSet/>
      <dgm:spPr/>
      <dgm:t>
        <a:bodyPr/>
        <a:lstStyle/>
        <a:p>
          <a:endParaRPr lang="es-419"/>
        </a:p>
      </dgm:t>
    </dgm:pt>
    <dgm:pt modelId="{1C22E087-863C-4E41-BC4D-3AE201693259}">
      <dgm:prSet phldrT="[Texto]"/>
      <dgm:spPr/>
      <dgm:t>
        <a:bodyPr/>
        <a:lstStyle/>
        <a:p>
          <a:r>
            <a:rPr lang="es-419" dirty="0"/>
            <a:t>Enfoque</a:t>
          </a:r>
        </a:p>
      </dgm:t>
    </dgm:pt>
    <dgm:pt modelId="{E7EDDEA5-2E06-48FA-A59A-61213A168611}" type="sibTrans" cxnId="{CC2FB33B-2905-488A-AA93-92B980EF2CEC}">
      <dgm:prSet/>
      <dgm:spPr/>
      <dgm:t>
        <a:bodyPr/>
        <a:lstStyle/>
        <a:p>
          <a:endParaRPr lang="es-419"/>
        </a:p>
      </dgm:t>
    </dgm:pt>
    <dgm:pt modelId="{898CAA7D-7C3A-4A2B-9A85-6828CCF604D6}" type="parTrans" cxnId="{CC2FB33B-2905-488A-AA93-92B980EF2CEC}">
      <dgm:prSet/>
      <dgm:spPr/>
      <dgm:t>
        <a:bodyPr/>
        <a:lstStyle/>
        <a:p>
          <a:endParaRPr lang="es-419"/>
        </a:p>
      </dgm:t>
    </dgm:pt>
    <dgm:pt modelId="{96E11CD2-98A3-400E-8C30-B71FAC30CDEA}">
      <dgm:prSet phldrT="[Texto]"/>
      <dgm:spPr/>
      <dgm:t>
        <a:bodyPr/>
        <a:lstStyle/>
        <a:p>
          <a:r>
            <a:rPr lang="es-419" dirty="0"/>
            <a:t>Alcance</a:t>
          </a:r>
        </a:p>
      </dgm:t>
    </dgm:pt>
    <dgm:pt modelId="{D82492D4-6E0F-48F9-9B99-445A6574848F}" type="sibTrans" cxnId="{481131FE-BD0C-4094-8480-CF085AAF8DDD}">
      <dgm:prSet/>
      <dgm:spPr/>
      <dgm:t>
        <a:bodyPr/>
        <a:lstStyle/>
        <a:p>
          <a:endParaRPr lang="es-419"/>
        </a:p>
      </dgm:t>
    </dgm:pt>
    <dgm:pt modelId="{5C3ACE21-01B1-4104-AA5A-A292DE5D619E}" type="parTrans" cxnId="{481131FE-BD0C-4094-8480-CF085AAF8DDD}">
      <dgm:prSet/>
      <dgm:spPr/>
      <dgm:t>
        <a:bodyPr/>
        <a:lstStyle/>
        <a:p>
          <a:endParaRPr lang="es-419"/>
        </a:p>
      </dgm:t>
    </dgm:pt>
    <dgm:pt modelId="{88EF485E-8C3F-4025-A2DF-6104CCB4288C}">
      <dgm:prSet/>
      <dgm:spPr/>
      <dgm:t>
        <a:bodyPr/>
        <a:lstStyle/>
        <a:p>
          <a:r>
            <a:rPr lang="en-US"/>
            <a:t>Descriptivo-Exploratorio</a:t>
          </a:r>
        </a:p>
      </dgm:t>
    </dgm:pt>
    <dgm:pt modelId="{EC672B46-B442-4941-8506-20E4B7A89087}" type="parTrans" cxnId="{C224A2C2-8897-4CAC-B94F-917A8159F32F}">
      <dgm:prSet/>
      <dgm:spPr/>
      <dgm:t>
        <a:bodyPr/>
        <a:lstStyle/>
        <a:p>
          <a:endParaRPr lang="en-US"/>
        </a:p>
      </dgm:t>
    </dgm:pt>
    <dgm:pt modelId="{42E88C81-5333-491B-8763-7D85472915BF}" type="sibTrans" cxnId="{C224A2C2-8897-4CAC-B94F-917A8159F32F}">
      <dgm:prSet/>
      <dgm:spPr/>
      <dgm:t>
        <a:bodyPr/>
        <a:lstStyle/>
        <a:p>
          <a:endParaRPr lang="en-US"/>
        </a:p>
      </dgm:t>
    </dgm:pt>
    <dgm:pt modelId="{C9BEC8EF-6A46-4A6C-95B9-48D16097BAE4}">
      <dgm:prSet/>
      <dgm:spPr/>
      <dgm:t>
        <a:bodyPr/>
        <a:lstStyle/>
        <a:p>
          <a:r>
            <a:rPr lang="en-US"/>
            <a:t>Transversal</a:t>
          </a:r>
        </a:p>
      </dgm:t>
    </dgm:pt>
    <dgm:pt modelId="{A20CC64D-EE67-44B1-B5E3-01150A0CCA51}" type="parTrans" cxnId="{9FC2A2EF-7E27-4EA4-9069-724377D0BD60}">
      <dgm:prSet/>
      <dgm:spPr/>
      <dgm:t>
        <a:bodyPr/>
        <a:lstStyle/>
        <a:p>
          <a:endParaRPr lang="en-US"/>
        </a:p>
      </dgm:t>
    </dgm:pt>
    <dgm:pt modelId="{F95EE212-DD2E-4A93-9569-C1D0FAD31570}" type="sibTrans" cxnId="{9FC2A2EF-7E27-4EA4-9069-724377D0BD60}">
      <dgm:prSet/>
      <dgm:spPr/>
      <dgm:t>
        <a:bodyPr/>
        <a:lstStyle/>
        <a:p>
          <a:endParaRPr lang="en-US"/>
        </a:p>
      </dgm:t>
    </dgm:pt>
    <dgm:pt modelId="{EF28D586-7AA3-44F7-B241-9E0A37EF5217}">
      <dgm:prSet/>
      <dgm:spPr/>
      <dgm:t>
        <a:bodyPr/>
        <a:lstStyle/>
        <a:p>
          <a:r>
            <a:rPr lang="en-US"/>
            <a:t>Cuestionario y encuesta</a:t>
          </a:r>
        </a:p>
      </dgm:t>
    </dgm:pt>
    <dgm:pt modelId="{6A202DED-DB62-4D26-8C31-88891C860A19}" type="parTrans" cxnId="{D4A58475-ECB7-48BD-9020-2B350CA086DC}">
      <dgm:prSet/>
      <dgm:spPr/>
      <dgm:t>
        <a:bodyPr/>
        <a:lstStyle/>
        <a:p>
          <a:endParaRPr lang="en-US"/>
        </a:p>
      </dgm:t>
    </dgm:pt>
    <dgm:pt modelId="{07053997-5956-4D91-A41F-69ABADD7F70C}" type="sibTrans" cxnId="{D4A58475-ECB7-48BD-9020-2B350CA086DC}">
      <dgm:prSet/>
      <dgm:spPr/>
      <dgm:t>
        <a:bodyPr/>
        <a:lstStyle/>
        <a:p>
          <a:endParaRPr lang="en-US"/>
        </a:p>
      </dgm:t>
    </dgm:pt>
    <dgm:pt modelId="{CDBB3C30-BB59-4DBE-9609-78317C075B65}">
      <dgm:prSet/>
      <dgm:spPr/>
      <dgm:t>
        <a:bodyPr/>
        <a:lstStyle/>
        <a:p>
          <a:r>
            <a:rPr lang="es-ES"/>
            <a:t>Cuantitativo</a:t>
          </a:r>
        </a:p>
      </dgm:t>
    </dgm:pt>
    <dgm:pt modelId="{4DA308A0-9BA3-44C5-9BD5-0DDEA8AB9AD2}" type="parTrans" cxnId="{0559CFD0-FFEC-48B2-87E3-4D3EBA051B59}">
      <dgm:prSet/>
      <dgm:spPr/>
      <dgm:t>
        <a:bodyPr/>
        <a:lstStyle/>
        <a:p>
          <a:endParaRPr lang="es-ES"/>
        </a:p>
      </dgm:t>
    </dgm:pt>
    <dgm:pt modelId="{66B167D1-604D-4E5F-86A2-1360EE2D3146}" type="sibTrans" cxnId="{0559CFD0-FFEC-48B2-87E3-4D3EBA051B59}">
      <dgm:prSet/>
      <dgm:spPr/>
      <dgm:t>
        <a:bodyPr/>
        <a:lstStyle/>
        <a:p>
          <a:endParaRPr lang="es-ES"/>
        </a:p>
      </dgm:t>
    </dgm:pt>
    <dgm:pt modelId="{73C2225F-A5A6-4889-ABE2-E798AB31F9F4}">
      <dgm:prSet phldrT="[Texto]"/>
      <dgm:spPr/>
      <dgm:t>
        <a:bodyPr/>
        <a:lstStyle/>
        <a:p>
          <a:r>
            <a:rPr lang="es-419" dirty="0"/>
            <a:t>Diseño </a:t>
          </a:r>
        </a:p>
      </dgm:t>
    </dgm:pt>
    <dgm:pt modelId="{800865C9-CB93-447D-BE38-81B9A544E219}" type="sibTrans" cxnId="{CCC3EFBE-582F-43F7-B3E7-09B3C48DC627}">
      <dgm:prSet/>
      <dgm:spPr/>
      <dgm:t>
        <a:bodyPr/>
        <a:lstStyle/>
        <a:p>
          <a:endParaRPr lang="es-419"/>
        </a:p>
      </dgm:t>
    </dgm:pt>
    <dgm:pt modelId="{863A2899-3F26-47E4-B9F2-B840AE28B14A}" type="parTrans" cxnId="{CCC3EFBE-582F-43F7-B3E7-09B3C48DC627}">
      <dgm:prSet/>
      <dgm:spPr/>
      <dgm:t>
        <a:bodyPr/>
        <a:lstStyle/>
        <a:p>
          <a:endParaRPr lang="es-419"/>
        </a:p>
      </dgm:t>
    </dgm:pt>
    <dgm:pt modelId="{88487911-6C6C-4B22-BAE2-250839B12A62}">
      <dgm:prSet/>
      <dgm:spPr/>
      <dgm:t>
        <a:bodyPr/>
        <a:lstStyle/>
        <a:p>
          <a:r>
            <a:rPr lang="es-ES"/>
            <a:t>Cuantitativo</a:t>
          </a:r>
        </a:p>
      </dgm:t>
    </dgm:pt>
    <dgm:pt modelId="{85F772DC-3712-4423-9CA9-42634440F5AD}" type="parTrans" cxnId="{38905A51-2E74-46EF-826F-C89F618800CA}">
      <dgm:prSet/>
      <dgm:spPr/>
      <dgm:t>
        <a:bodyPr/>
        <a:lstStyle/>
        <a:p>
          <a:endParaRPr lang="es-ES"/>
        </a:p>
      </dgm:t>
    </dgm:pt>
    <dgm:pt modelId="{4597820F-C637-400E-914D-1E4271B00EBB}" type="sibTrans" cxnId="{38905A51-2E74-46EF-826F-C89F618800CA}">
      <dgm:prSet/>
      <dgm:spPr/>
      <dgm:t>
        <a:bodyPr/>
        <a:lstStyle/>
        <a:p>
          <a:endParaRPr lang="es-ES"/>
        </a:p>
      </dgm:t>
    </dgm:pt>
    <dgm:pt modelId="{77C76403-D661-4C9D-AD8E-4F51981C0C70}" type="pres">
      <dgm:prSet presAssocID="{9A255D1A-C44D-4E56-BDA5-EADCAE633489}" presName="Name0" presStyleCnt="0">
        <dgm:presLayoutVars>
          <dgm:dir/>
          <dgm:animLvl val="lvl"/>
          <dgm:resizeHandles/>
        </dgm:presLayoutVars>
      </dgm:prSet>
      <dgm:spPr/>
    </dgm:pt>
    <dgm:pt modelId="{31E35E93-33A5-4E06-BE63-D2F450EE9E5C}" type="pres">
      <dgm:prSet presAssocID="{1C22E087-863C-4E41-BC4D-3AE201693259}" presName="linNode" presStyleCnt="0"/>
      <dgm:spPr/>
    </dgm:pt>
    <dgm:pt modelId="{09B885C5-5FD5-4DFF-9D00-12A8F43F5DE9}" type="pres">
      <dgm:prSet presAssocID="{1C22E087-863C-4E41-BC4D-3AE201693259}" presName="parentShp" presStyleLbl="node1" presStyleIdx="0" presStyleCnt="5" custLinFactNeighborX="332">
        <dgm:presLayoutVars>
          <dgm:bulletEnabled val="1"/>
        </dgm:presLayoutVars>
      </dgm:prSet>
      <dgm:spPr/>
    </dgm:pt>
    <dgm:pt modelId="{CD36D5DB-0E45-411A-8899-7487E9FCBB99}" type="pres">
      <dgm:prSet presAssocID="{1C22E087-863C-4E41-BC4D-3AE201693259}" presName="childShp" presStyleLbl="bgAccFollowNode1" presStyleIdx="0" presStyleCnt="5" custLinFactX="60792" custLinFactY="-54707" custLinFactNeighborX="100000" custLinFactNeighborY="-100000">
        <dgm:presLayoutVars>
          <dgm:bulletEnabled val="1"/>
        </dgm:presLayoutVars>
      </dgm:prSet>
      <dgm:spPr/>
    </dgm:pt>
    <dgm:pt modelId="{8237FA01-551D-44F8-B70E-6E6A61851B87}" type="pres">
      <dgm:prSet presAssocID="{E7EDDEA5-2E06-48FA-A59A-61213A168611}" presName="spacing" presStyleCnt="0"/>
      <dgm:spPr/>
    </dgm:pt>
    <dgm:pt modelId="{3309423E-9181-4F4E-B6B6-9BD2E3A8767A}" type="pres">
      <dgm:prSet presAssocID="{96E11CD2-98A3-400E-8C30-B71FAC30CDEA}" presName="linNode" presStyleCnt="0"/>
      <dgm:spPr/>
    </dgm:pt>
    <dgm:pt modelId="{E7AC0D71-4A10-4550-AD17-3DA8C6395815}" type="pres">
      <dgm:prSet presAssocID="{96E11CD2-98A3-400E-8C30-B71FAC30CDEA}" presName="parentShp" presStyleLbl="node1" presStyleIdx="1" presStyleCnt="5">
        <dgm:presLayoutVars>
          <dgm:bulletEnabled val="1"/>
        </dgm:presLayoutVars>
      </dgm:prSet>
      <dgm:spPr/>
    </dgm:pt>
    <dgm:pt modelId="{4FCD5692-468C-4624-828D-647B3C490D8B}" type="pres">
      <dgm:prSet presAssocID="{96E11CD2-98A3-400E-8C30-B71FAC30CDEA}" presName="childShp" presStyleLbl="bgAccFollowNode1" presStyleIdx="1" presStyleCnt="5">
        <dgm:presLayoutVars>
          <dgm:bulletEnabled val="1"/>
        </dgm:presLayoutVars>
      </dgm:prSet>
      <dgm:spPr/>
    </dgm:pt>
    <dgm:pt modelId="{12FEEE56-00EF-4501-A823-C753B08711B8}" type="pres">
      <dgm:prSet presAssocID="{D82492D4-6E0F-48F9-9B99-445A6574848F}" presName="spacing" presStyleCnt="0"/>
      <dgm:spPr/>
    </dgm:pt>
    <dgm:pt modelId="{A51EDCA4-F59D-48AF-8E30-E5615FD610D3}" type="pres">
      <dgm:prSet presAssocID="{73C2225F-A5A6-4889-ABE2-E798AB31F9F4}" presName="linNode" presStyleCnt="0"/>
      <dgm:spPr/>
    </dgm:pt>
    <dgm:pt modelId="{16A3EDDF-E1A1-49D0-9C69-370FE83662E5}" type="pres">
      <dgm:prSet presAssocID="{73C2225F-A5A6-4889-ABE2-E798AB31F9F4}" presName="parentShp" presStyleLbl="node1" presStyleIdx="2" presStyleCnt="5">
        <dgm:presLayoutVars>
          <dgm:bulletEnabled val="1"/>
        </dgm:presLayoutVars>
      </dgm:prSet>
      <dgm:spPr/>
    </dgm:pt>
    <dgm:pt modelId="{312BDC69-32CC-4E0B-B119-67459B376764}" type="pres">
      <dgm:prSet presAssocID="{73C2225F-A5A6-4889-ABE2-E798AB31F9F4}" presName="childShp" presStyleLbl="bgAccFollowNode1" presStyleIdx="2" presStyleCnt="5">
        <dgm:presLayoutVars>
          <dgm:bulletEnabled val="1"/>
        </dgm:presLayoutVars>
      </dgm:prSet>
      <dgm:spPr/>
    </dgm:pt>
    <dgm:pt modelId="{65B22674-006B-4E8D-9B72-80968796DFE4}" type="pres">
      <dgm:prSet presAssocID="{800865C9-CB93-447D-BE38-81B9A544E219}" presName="spacing" presStyleCnt="0"/>
      <dgm:spPr/>
    </dgm:pt>
    <dgm:pt modelId="{E7839764-2DB6-482A-8D5B-3A316D52CFF1}" type="pres">
      <dgm:prSet presAssocID="{11656B45-4417-4771-8ABF-35556C1A0B9F}" presName="linNode" presStyleCnt="0"/>
      <dgm:spPr/>
    </dgm:pt>
    <dgm:pt modelId="{F8818C56-6649-4410-AB36-AAB3B8C27E22}" type="pres">
      <dgm:prSet presAssocID="{11656B45-4417-4771-8ABF-35556C1A0B9F}" presName="parentShp" presStyleLbl="node1" presStyleIdx="3" presStyleCnt="5">
        <dgm:presLayoutVars>
          <dgm:bulletEnabled val="1"/>
        </dgm:presLayoutVars>
      </dgm:prSet>
      <dgm:spPr/>
    </dgm:pt>
    <dgm:pt modelId="{9523D5AF-15B7-4D19-85C2-A263C6649C2F}" type="pres">
      <dgm:prSet presAssocID="{11656B45-4417-4771-8ABF-35556C1A0B9F}" presName="childShp" presStyleLbl="bgAccFollowNode1" presStyleIdx="3" presStyleCnt="5">
        <dgm:presLayoutVars>
          <dgm:bulletEnabled val="1"/>
        </dgm:presLayoutVars>
      </dgm:prSet>
      <dgm:spPr/>
    </dgm:pt>
    <dgm:pt modelId="{370F8904-1A9C-442A-83EC-D81BA618B8C5}" type="pres">
      <dgm:prSet presAssocID="{12D2E8F9-0AF7-4D45-B575-3388F3DF1940}" presName="spacing" presStyleCnt="0"/>
      <dgm:spPr/>
    </dgm:pt>
    <dgm:pt modelId="{4FA4FDFB-9DD1-4417-9C03-73472F8BD6B2}" type="pres">
      <dgm:prSet presAssocID="{ADFBE3C2-007A-420A-97BF-DFAA8D284579}" presName="linNode" presStyleCnt="0"/>
      <dgm:spPr/>
    </dgm:pt>
    <dgm:pt modelId="{D79F6BC9-2B23-4275-A5CB-3EEBBA7E937F}" type="pres">
      <dgm:prSet presAssocID="{ADFBE3C2-007A-420A-97BF-DFAA8D284579}" presName="parentShp" presStyleLbl="node1" presStyleIdx="4" presStyleCnt="5">
        <dgm:presLayoutVars>
          <dgm:bulletEnabled val="1"/>
        </dgm:presLayoutVars>
      </dgm:prSet>
      <dgm:spPr/>
    </dgm:pt>
    <dgm:pt modelId="{43B9CA6D-73DC-45F5-A2DE-4CC52D118D89}" type="pres">
      <dgm:prSet presAssocID="{ADFBE3C2-007A-420A-97BF-DFAA8D284579}" presName="childShp" presStyleLbl="bgAccFollowNode1" presStyleIdx="4" presStyleCnt="5">
        <dgm:presLayoutVars>
          <dgm:bulletEnabled val="1"/>
        </dgm:presLayoutVars>
      </dgm:prSet>
      <dgm:spPr/>
    </dgm:pt>
  </dgm:ptLst>
  <dgm:cxnLst>
    <dgm:cxn modelId="{6D73F401-3106-4B98-86AB-01BCD056718E}" type="presOf" srcId="{CDBB3C30-BB59-4DBE-9609-78317C075B65}" destId="{CD36D5DB-0E45-411A-8899-7487E9FCBB99}" srcOrd="0" destOrd="0" presId="urn:microsoft.com/office/officeart/2005/8/layout/vList6"/>
    <dgm:cxn modelId="{518CAC0D-7FA4-48CF-8AF0-B9FB59B995A9}" type="presOf" srcId="{1C22E087-863C-4E41-BC4D-3AE201693259}" destId="{09B885C5-5FD5-4DFF-9D00-12A8F43F5DE9}" srcOrd="0" destOrd="0" presId="urn:microsoft.com/office/officeart/2005/8/layout/vList6"/>
    <dgm:cxn modelId="{E29BEC21-80EB-47C1-9857-062D869E961B}" srcId="{9A255D1A-C44D-4E56-BDA5-EADCAE633489}" destId="{11656B45-4417-4771-8ABF-35556C1A0B9F}" srcOrd="3" destOrd="0" parTransId="{D06F3564-1F51-4410-98AF-19C75A6B43C3}" sibTransId="{12D2E8F9-0AF7-4D45-B575-3388F3DF1940}"/>
    <dgm:cxn modelId="{7E5ECA2D-C29A-444D-974D-0632A883AEB1}" type="presOf" srcId="{88487911-6C6C-4B22-BAE2-250839B12A62}" destId="{312BDC69-32CC-4E0B-B119-67459B376764}" srcOrd="0" destOrd="0" presId="urn:microsoft.com/office/officeart/2005/8/layout/vList6"/>
    <dgm:cxn modelId="{CC2FB33B-2905-488A-AA93-92B980EF2CEC}" srcId="{9A255D1A-C44D-4E56-BDA5-EADCAE633489}" destId="{1C22E087-863C-4E41-BC4D-3AE201693259}" srcOrd="0" destOrd="0" parTransId="{898CAA7D-7C3A-4A2B-9A85-6828CCF604D6}" sibTransId="{E7EDDEA5-2E06-48FA-A59A-61213A168611}"/>
    <dgm:cxn modelId="{D072C769-41DC-4B36-9C03-E695AFCF7757}" type="presOf" srcId="{73C2225F-A5A6-4889-ABE2-E798AB31F9F4}" destId="{16A3EDDF-E1A1-49D0-9C69-370FE83662E5}" srcOrd="0" destOrd="0" presId="urn:microsoft.com/office/officeart/2005/8/layout/vList6"/>
    <dgm:cxn modelId="{38905A51-2E74-46EF-826F-C89F618800CA}" srcId="{73C2225F-A5A6-4889-ABE2-E798AB31F9F4}" destId="{88487911-6C6C-4B22-BAE2-250839B12A62}" srcOrd="0" destOrd="0" parTransId="{85F772DC-3712-4423-9CA9-42634440F5AD}" sibTransId="{4597820F-C637-400E-914D-1E4271B00EBB}"/>
    <dgm:cxn modelId="{D4A58475-ECB7-48BD-9020-2B350CA086DC}" srcId="{ADFBE3C2-007A-420A-97BF-DFAA8D284579}" destId="{EF28D586-7AA3-44F7-B241-9E0A37EF5217}" srcOrd="0" destOrd="0" parTransId="{6A202DED-DB62-4D26-8C31-88891C860A19}" sibTransId="{07053997-5956-4D91-A41F-69ABADD7F70C}"/>
    <dgm:cxn modelId="{40B02FA4-9A6A-4B3F-8B8D-8368612730F4}" type="presOf" srcId="{ADFBE3C2-007A-420A-97BF-DFAA8D284579}" destId="{D79F6BC9-2B23-4275-A5CB-3EEBBA7E937F}" srcOrd="0" destOrd="0" presId="urn:microsoft.com/office/officeart/2005/8/layout/vList6"/>
    <dgm:cxn modelId="{8C5852B1-F3A2-4BC2-B932-1B3B620197FE}" type="presOf" srcId="{88EF485E-8C3F-4025-A2DF-6104CCB4288C}" destId="{4FCD5692-468C-4624-828D-647B3C490D8B}" srcOrd="0" destOrd="0" presId="urn:microsoft.com/office/officeart/2005/8/layout/vList6"/>
    <dgm:cxn modelId="{6A9172B3-7AB0-4D72-969E-11CA328DDB24}" type="presOf" srcId="{C9BEC8EF-6A46-4A6C-95B9-48D16097BAE4}" destId="{9523D5AF-15B7-4D19-85C2-A263C6649C2F}" srcOrd="0" destOrd="0" presId="urn:microsoft.com/office/officeart/2005/8/layout/vList6"/>
    <dgm:cxn modelId="{CCC3EFBE-582F-43F7-B3E7-09B3C48DC627}" srcId="{9A255D1A-C44D-4E56-BDA5-EADCAE633489}" destId="{73C2225F-A5A6-4889-ABE2-E798AB31F9F4}" srcOrd="2" destOrd="0" parTransId="{863A2899-3F26-47E4-B9F2-B840AE28B14A}" sibTransId="{800865C9-CB93-447D-BE38-81B9A544E219}"/>
    <dgm:cxn modelId="{C224A2C2-8897-4CAC-B94F-917A8159F32F}" srcId="{96E11CD2-98A3-400E-8C30-B71FAC30CDEA}" destId="{88EF485E-8C3F-4025-A2DF-6104CCB4288C}" srcOrd="0" destOrd="0" parTransId="{EC672B46-B442-4941-8506-20E4B7A89087}" sibTransId="{42E88C81-5333-491B-8763-7D85472915BF}"/>
    <dgm:cxn modelId="{B9A6D8C3-9E59-4846-A298-4B319E97F55E}" srcId="{9A255D1A-C44D-4E56-BDA5-EADCAE633489}" destId="{ADFBE3C2-007A-420A-97BF-DFAA8D284579}" srcOrd="4" destOrd="0" parTransId="{7C0358E1-F1E5-45EE-A4C4-3B3FA3A32B7F}" sibTransId="{34D63158-A713-4DBC-A1D2-5D9EBB027EF4}"/>
    <dgm:cxn modelId="{EA2391CC-9DDA-4DBD-A8A2-A365B2D9ECDD}" type="presOf" srcId="{EF28D586-7AA3-44F7-B241-9E0A37EF5217}" destId="{43B9CA6D-73DC-45F5-A2DE-4CC52D118D89}" srcOrd="0" destOrd="0" presId="urn:microsoft.com/office/officeart/2005/8/layout/vList6"/>
    <dgm:cxn modelId="{0559CFD0-FFEC-48B2-87E3-4D3EBA051B59}" srcId="{1C22E087-863C-4E41-BC4D-3AE201693259}" destId="{CDBB3C30-BB59-4DBE-9609-78317C075B65}" srcOrd="0" destOrd="0" parTransId="{4DA308A0-9BA3-44C5-9BD5-0DDEA8AB9AD2}" sibTransId="{66B167D1-604D-4E5F-86A2-1360EE2D3146}"/>
    <dgm:cxn modelId="{DD8C32D3-7DEC-4538-A4E4-4F598F30AA0E}" type="presOf" srcId="{9A255D1A-C44D-4E56-BDA5-EADCAE633489}" destId="{77C76403-D661-4C9D-AD8E-4F51981C0C70}" srcOrd="0" destOrd="0" presId="urn:microsoft.com/office/officeart/2005/8/layout/vList6"/>
    <dgm:cxn modelId="{77B81BE8-4AE8-4275-92B8-299B62144D22}" type="presOf" srcId="{11656B45-4417-4771-8ABF-35556C1A0B9F}" destId="{F8818C56-6649-4410-AB36-AAB3B8C27E22}" srcOrd="0" destOrd="0" presId="urn:microsoft.com/office/officeart/2005/8/layout/vList6"/>
    <dgm:cxn modelId="{34B875EC-A881-4238-B302-6541A6B423D9}" type="presOf" srcId="{96E11CD2-98A3-400E-8C30-B71FAC30CDEA}" destId="{E7AC0D71-4A10-4550-AD17-3DA8C6395815}" srcOrd="0" destOrd="0" presId="urn:microsoft.com/office/officeart/2005/8/layout/vList6"/>
    <dgm:cxn modelId="{9FC2A2EF-7E27-4EA4-9069-724377D0BD60}" srcId="{11656B45-4417-4771-8ABF-35556C1A0B9F}" destId="{C9BEC8EF-6A46-4A6C-95B9-48D16097BAE4}" srcOrd="0" destOrd="0" parTransId="{A20CC64D-EE67-44B1-B5E3-01150A0CCA51}" sibTransId="{F95EE212-DD2E-4A93-9569-C1D0FAD31570}"/>
    <dgm:cxn modelId="{481131FE-BD0C-4094-8480-CF085AAF8DDD}" srcId="{9A255D1A-C44D-4E56-BDA5-EADCAE633489}" destId="{96E11CD2-98A3-400E-8C30-B71FAC30CDEA}" srcOrd="1" destOrd="0" parTransId="{5C3ACE21-01B1-4104-AA5A-A292DE5D619E}" sibTransId="{D82492D4-6E0F-48F9-9B99-445A6574848F}"/>
    <dgm:cxn modelId="{443B83CB-379A-4505-AFA9-0A99498DB70E}" type="presParOf" srcId="{77C76403-D661-4C9D-AD8E-4F51981C0C70}" destId="{31E35E93-33A5-4E06-BE63-D2F450EE9E5C}" srcOrd="0" destOrd="0" presId="urn:microsoft.com/office/officeart/2005/8/layout/vList6"/>
    <dgm:cxn modelId="{64639731-E4FE-46C3-BA69-66185528D8BC}" type="presParOf" srcId="{31E35E93-33A5-4E06-BE63-D2F450EE9E5C}" destId="{09B885C5-5FD5-4DFF-9D00-12A8F43F5DE9}" srcOrd="0" destOrd="0" presId="urn:microsoft.com/office/officeart/2005/8/layout/vList6"/>
    <dgm:cxn modelId="{8165D28E-DA50-42F6-9C14-09A6666BB2DC}" type="presParOf" srcId="{31E35E93-33A5-4E06-BE63-D2F450EE9E5C}" destId="{CD36D5DB-0E45-411A-8899-7487E9FCBB99}" srcOrd="1" destOrd="0" presId="urn:microsoft.com/office/officeart/2005/8/layout/vList6"/>
    <dgm:cxn modelId="{C90467F2-186B-4D2B-932F-7AB6983DF67B}" type="presParOf" srcId="{77C76403-D661-4C9D-AD8E-4F51981C0C70}" destId="{8237FA01-551D-44F8-B70E-6E6A61851B87}" srcOrd="1" destOrd="0" presId="urn:microsoft.com/office/officeart/2005/8/layout/vList6"/>
    <dgm:cxn modelId="{8ABA8902-CA35-4CD6-A24C-1FDBE1737FF0}" type="presParOf" srcId="{77C76403-D661-4C9D-AD8E-4F51981C0C70}" destId="{3309423E-9181-4F4E-B6B6-9BD2E3A8767A}" srcOrd="2" destOrd="0" presId="urn:microsoft.com/office/officeart/2005/8/layout/vList6"/>
    <dgm:cxn modelId="{479A026A-9D12-42EE-BCEC-C6B4E7F1D933}" type="presParOf" srcId="{3309423E-9181-4F4E-B6B6-9BD2E3A8767A}" destId="{E7AC0D71-4A10-4550-AD17-3DA8C6395815}" srcOrd="0" destOrd="0" presId="urn:microsoft.com/office/officeart/2005/8/layout/vList6"/>
    <dgm:cxn modelId="{41EAF2DF-06BE-4B84-89CB-1F71FF8B85F7}" type="presParOf" srcId="{3309423E-9181-4F4E-B6B6-9BD2E3A8767A}" destId="{4FCD5692-468C-4624-828D-647B3C490D8B}" srcOrd="1" destOrd="0" presId="urn:microsoft.com/office/officeart/2005/8/layout/vList6"/>
    <dgm:cxn modelId="{E6058B51-049A-4B20-9ED4-BC20E552B8E9}" type="presParOf" srcId="{77C76403-D661-4C9D-AD8E-4F51981C0C70}" destId="{12FEEE56-00EF-4501-A823-C753B08711B8}" srcOrd="3" destOrd="0" presId="urn:microsoft.com/office/officeart/2005/8/layout/vList6"/>
    <dgm:cxn modelId="{2BAF435E-87C3-44B7-AE6A-49A2C8712616}" type="presParOf" srcId="{77C76403-D661-4C9D-AD8E-4F51981C0C70}" destId="{A51EDCA4-F59D-48AF-8E30-E5615FD610D3}" srcOrd="4" destOrd="0" presId="urn:microsoft.com/office/officeart/2005/8/layout/vList6"/>
    <dgm:cxn modelId="{0048CF8B-44DE-4A1E-ABA0-F827B12FAF43}" type="presParOf" srcId="{A51EDCA4-F59D-48AF-8E30-E5615FD610D3}" destId="{16A3EDDF-E1A1-49D0-9C69-370FE83662E5}" srcOrd="0" destOrd="0" presId="urn:microsoft.com/office/officeart/2005/8/layout/vList6"/>
    <dgm:cxn modelId="{62B8A32D-1B6C-4E9E-B7F5-A748180B25C5}" type="presParOf" srcId="{A51EDCA4-F59D-48AF-8E30-E5615FD610D3}" destId="{312BDC69-32CC-4E0B-B119-67459B376764}" srcOrd="1" destOrd="0" presId="urn:microsoft.com/office/officeart/2005/8/layout/vList6"/>
    <dgm:cxn modelId="{0E206BD0-69A9-4C70-93C7-823912FF3BCA}" type="presParOf" srcId="{77C76403-D661-4C9D-AD8E-4F51981C0C70}" destId="{65B22674-006B-4E8D-9B72-80968796DFE4}" srcOrd="5" destOrd="0" presId="urn:microsoft.com/office/officeart/2005/8/layout/vList6"/>
    <dgm:cxn modelId="{65EE7268-67DB-4EBB-8587-C693A152B697}" type="presParOf" srcId="{77C76403-D661-4C9D-AD8E-4F51981C0C70}" destId="{E7839764-2DB6-482A-8D5B-3A316D52CFF1}" srcOrd="6" destOrd="0" presId="urn:microsoft.com/office/officeart/2005/8/layout/vList6"/>
    <dgm:cxn modelId="{89CF07B5-3945-4F4F-BF02-20FEE2A263A8}" type="presParOf" srcId="{E7839764-2DB6-482A-8D5B-3A316D52CFF1}" destId="{F8818C56-6649-4410-AB36-AAB3B8C27E22}" srcOrd="0" destOrd="0" presId="urn:microsoft.com/office/officeart/2005/8/layout/vList6"/>
    <dgm:cxn modelId="{2EBE4130-BAB1-402A-BC96-EB729DB3736D}" type="presParOf" srcId="{E7839764-2DB6-482A-8D5B-3A316D52CFF1}" destId="{9523D5AF-15B7-4D19-85C2-A263C6649C2F}" srcOrd="1" destOrd="0" presId="urn:microsoft.com/office/officeart/2005/8/layout/vList6"/>
    <dgm:cxn modelId="{29764C28-92AA-43D3-BFFE-3B95589C3CDA}" type="presParOf" srcId="{77C76403-D661-4C9D-AD8E-4F51981C0C70}" destId="{370F8904-1A9C-442A-83EC-D81BA618B8C5}" srcOrd="7" destOrd="0" presId="urn:microsoft.com/office/officeart/2005/8/layout/vList6"/>
    <dgm:cxn modelId="{64B6CC25-AFCF-433C-8EA0-7CB8917E4EA3}" type="presParOf" srcId="{77C76403-D661-4C9D-AD8E-4F51981C0C70}" destId="{4FA4FDFB-9DD1-4417-9C03-73472F8BD6B2}" srcOrd="8" destOrd="0" presId="urn:microsoft.com/office/officeart/2005/8/layout/vList6"/>
    <dgm:cxn modelId="{56BAA65F-4F44-4EBC-BB13-5622641E02A2}" type="presParOf" srcId="{4FA4FDFB-9DD1-4417-9C03-73472F8BD6B2}" destId="{D79F6BC9-2B23-4275-A5CB-3EEBBA7E937F}" srcOrd="0" destOrd="0" presId="urn:microsoft.com/office/officeart/2005/8/layout/vList6"/>
    <dgm:cxn modelId="{DDC7973C-DAC3-472D-AB26-39BF689DC739}" type="presParOf" srcId="{4FA4FDFB-9DD1-4417-9C03-73472F8BD6B2}" destId="{43B9CA6D-73DC-45F5-A2DE-4CC52D118D89}" srcOrd="1" destOrd="0" presId="urn:microsoft.com/office/officeart/2005/8/layout/vList6"/>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A1E8DCB-0CFA-4447-8C39-D2886851BA6A}" type="doc">
      <dgm:prSet loTypeId="urn:microsoft.com/office/officeart/2005/8/layout/pyramid2" loCatId="pyramid" qsTypeId="urn:microsoft.com/office/officeart/2005/8/quickstyle/simple5" qsCatId="simple" csTypeId="urn:microsoft.com/office/officeart/2005/8/colors/colorful5" csCatId="colorful" phldr="1"/>
      <dgm:spPr/>
    </dgm:pt>
    <dgm:pt modelId="{333B3E7F-0C86-446B-94F7-AAE29EC34AE0}">
      <dgm:prSet phldrT="[Texto]" custT="1"/>
      <dgm:spPr>
        <a:solidFill>
          <a:schemeClr val="accent2">
            <a:lumMod val="20000"/>
            <a:lumOff val="80000"/>
            <a:alpha val="90000"/>
          </a:schemeClr>
        </a:solidFill>
      </dgm:spPr>
      <dgm:t>
        <a:bodyPr/>
        <a:lstStyle/>
        <a:p>
          <a:r>
            <a:rPr lang="es-HN" sz="1200" dirty="0"/>
            <a:t>Calidad del tratamiento</a:t>
          </a:r>
          <a:endParaRPr lang="es-419" sz="1200" dirty="0"/>
        </a:p>
      </dgm:t>
    </dgm:pt>
    <dgm:pt modelId="{9F67B60E-00E4-4579-B7D9-EE47A68E6C12}" type="parTrans" cxnId="{94E1B229-E5E1-4D72-8455-FD7F0928B8C4}">
      <dgm:prSet/>
      <dgm:spPr/>
      <dgm:t>
        <a:bodyPr/>
        <a:lstStyle/>
        <a:p>
          <a:endParaRPr lang="es-419"/>
        </a:p>
      </dgm:t>
    </dgm:pt>
    <dgm:pt modelId="{A9443007-DBD0-4CEA-8FBB-EFE927883F79}" type="sibTrans" cxnId="{94E1B229-E5E1-4D72-8455-FD7F0928B8C4}">
      <dgm:prSet/>
      <dgm:spPr/>
      <dgm:t>
        <a:bodyPr/>
        <a:lstStyle/>
        <a:p>
          <a:endParaRPr lang="es-419"/>
        </a:p>
      </dgm:t>
    </dgm:pt>
    <dgm:pt modelId="{2E9CDF31-119E-45BE-A57F-BD63B7AA07CD}">
      <dgm:prSet phldrT="[Texto]" custT="1"/>
      <dgm:spPr>
        <a:solidFill>
          <a:schemeClr val="accent2">
            <a:alpha val="90000"/>
          </a:schemeClr>
        </a:solidFill>
      </dgm:spPr>
      <dgm:t>
        <a:bodyPr/>
        <a:lstStyle/>
        <a:p>
          <a:r>
            <a:rPr lang="es-HN" sz="1200" dirty="0"/>
            <a:t>Seguridad del paciente</a:t>
          </a:r>
          <a:endParaRPr lang="es-419" sz="1200" dirty="0"/>
        </a:p>
      </dgm:t>
    </dgm:pt>
    <dgm:pt modelId="{761A3870-F0F4-4FB4-8E49-E6ECA6D21AB2}" type="parTrans" cxnId="{94C5F86C-444A-435E-8A23-5D22D24650D9}">
      <dgm:prSet/>
      <dgm:spPr/>
      <dgm:t>
        <a:bodyPr/>
        <a:lstStyle/>
        <a:p>
          <a:endParaRPr lang="es-419"/>
        </a:p>
      </dgm:t>
    </dgm:pt>
    <dgm:pt modelId="{3811E9E0-B791-4939-81EB-31CE2F3554B3}" type="sibTrans" cxnId="{94C5F86C-444A-435E-8A23-5D22D24650D9}">
      <dgm:prSet/>
      <dgm:spPr/>
      <dgm:t>
        <a:bodyPr/>
        <a:lstStyle/>
        <a:p>
          <a:endParaRPr lang="es-419"/>
        </a:p>
      </dgm:t>
    </dgm:pt>
    <dgm:pt modelId="{3020A948-C6C2-4725-AA36-FF512DD44C47}">
      <dgm:prSet phldrT="[Texto]" custT="1"/>
      <dgm:spPr>
        <a:solidFill>
          <a:schemeClr val="accent5">
            <a:lumMod val="20000"/>
            <a:lumOff val="80000"/>
            <a:alpha val="90000"/>
          </a:schemeClr>
        </a:solidFill>
      </dgm:spPr>
      <dgm:t>
        <a:bodyPr/>
        <a:lstStyle/>
        <a:p>
          <a:r>
            <a:rPr lang="es-HN" sz="1200" dirty="0"/>
            <a:t>Confianza y satisfacción del paciente</a:t>
          </a:r>
          <a:endParaRPr lang="es-419" sz="1200" dirty="0"/>
        </a:p>
      </dgm:t>
    </dgm:pt>
    <dgm:pt modelId="{5C9928C6-61B4-4C96-8B45-164F9C502218}" type="parTrans" cxnId="{5D89F0A7-471F-4E32-A15A-E9D88F9EA886}">
      <dgm:prSet/>
      <dgm:spPr/>
      <dgm:t>
        <a:bodyPr/>
        <a:lstStyle/>
        <a:p>
          <a:endParaRPr lang="es-419"/>
        </a:p>
      </dgm:t>
    </dgm:pt>
    <dgm:pt modelId="{3B7B05FE-4BBC-4B28-9B1E-E27B828115EB}" type="sibTrans" cxnId="{5D89F0A7-471F-4E32-A15A-E9D88F9EA886}">
      <dgm:prSet/>
      <dgm:spPr/>
      <dgm:t>
        <a:bodyPr/>
        <a:lstStyle/>
        <a:p>
          <a:endParaRPr lang="es-419"/>
        </a:p>
      </dgm:t>
    </dgm:pt>
    <dgm:pt modelId="{30F1FB4B-E341-4C1C-9A45-EDE26C8214A0}" type="pres">
      <dgm:prSet presAssocID="{BA1E8DCB-0CFA-4447-8C39-D2886851BA6A}" presName="compositeShape" presStyleCnt="0">
        <dgm:presLayoutVars>
          <dgm:dir/>
          <dgm:resizeHandles/>
        </dgm:presLayoutVars>
      </dgm:prSet>
      <dgm:spPr/>
    </dgm:pt>
    <dgm:pt modelId="{3315B933-52D8-4469-AFE9-22D7DF73099C}" type="pres">
      <dgm:prSet presAssocID="{BA1E8DCB-0CFA-4447-8C39-D2886851BA6A}" presName="pyramid" presStyleLbl="node1" presStyleIdx="0" presStyleCnt="1"/>
      <dgm:spPr/>
    </dgm:pt>
    <dgm:pt modelId="{AD8E21C3-899C-49D7-9B4D-32C1198C6B32}" type="pres">
      <dgm:prSet presAssocID="{BA1E8DCB-0CFA-4447-8C39-D2886851BA6A}" presName="theList" presStyleCnt="0"/>
      <dgm:spPr/>
    </dgm:pt>
    <dgm:pt modelId="{4CEC27E7-49ED-4F00-9C60-EB4C034940DC}" type="pres">
      <dgm:prSet presAssocID="{333B3E7F-0C86-446B-94F7-AAE29EC34AE0}" presName="aNode" presStyleLbl="fgAcc1" presStyleIdx="0" presStyleCnt="3" custScaleY="33655">
        <dgm:presLayoutVars>
          <dgm:bulletEnabled val="1"/>
        </dgm:presLayoutVars>
      </dgm:prSet>
      <dgm:spPr/>
    </dgm:pt>
    <dgm:pt modelId="{FD808183-59F8-4D18-B11B-3C56E2890503}" type="pres">
      <dgm:prSet presAssocID="{333B3E7F-0C86-446B-94F7-AAE29EC34AE0}" presName="aSpace" presStyleCnt="0"/>
      <dgm:spPr/>
    </dgm:pt>
    <dgm:pt modelId="{DA610CEB-0D7A-4939-93ED-3D5D54691CAB}" type="pres">
      <dgm:prSet presAssocID="{2E9CDF31-119E-45BE-A57F-BD63B7AA07CD}" presName="aNode" presStyleLbl="fgAcc1" presStyleIdx="1" presStyleCnt="3" custScaleY="39677">
        <dgm:presLayoutVars>
          <dgm:bulletEnabled val="1"/>
        </dgm:presLayoutVars>
      </dgm:prSet>
      <dgm:spPr/>
    </dgm:pt>
    <dgm:pt modelId="{5A05FA83-9F27-4884-B60D-17DF2EABC240}" type="pres">
      <dgm:prSet presAssocID="{2E9CDF31-119E-45BE-A57F-BD63B7AA07CD}" presName="aSpace" presStyleCnt="0"/>
      <dgm:spPr/>
    </dgm:pt>
    <dgm:pt modelId="{01C47700-38C6-4065-8C07-D8DE1544D517}" type="pres">
      <dgm:prSet presAssocID="{3020A948-C6C2-4725-AA36-FF512DD44C47}" presName="aNode" presStyleLbl="fgAcc1" presStyleIdx="2" presStyleCnt="3" custScaleX="105445" custScaleY="40596">
        <dgm:presLayoutVars>
          <dgm:bulletEnabled val="1"/>
        </dgm:presLayoutVars>
      </dgm:prSet>
      <dgm:spPr/>
    </dgm:pt>
    <dgm:pt modelId="{C52F75CA-88D4-473F-898D-6DBDE77543E1}" type="pres">
      <dgm:prSet presAssocID="{3020A948-C6C2-4725-AA36-FF512DD44C47}" presName="aSpace" presStyleCnt="0"/>
      <dgm:spPr/>
    </dgm:pt>
  </dgm:ptLst>
  <dgm:cxnLst>
    <dgm:cxn modelId="{94E1B229-E5E1-4D72-8455-FD7F0928B8C4}" srcId="{BA1E8DCB-0CFA-4447-8C39-D2886851BA6A}" destId="{333B3E7F-0C86-446B-94F7-AAE29EC34AE0}" srcOrd="0" destOrd="0" parTransId="{9F67B60E-00E4-4579-B7D9-EE47A68E6C12}" sibTransId="{A9443007-DBD0-4CEA-8FBB-EFE927883F79}"/>
    <dgm:cxn modelId="{94C5F86C-444A-435E-8A23-5D22D24650D9}" srcId="{BA1E8DCB-0CFA-4447-8C39-D2886851BA6A}" destId="{2E9CDF31-119E-45BE-A57F-BD63B7AA07CD}" srcOrd="1" destOrd="0" parTransId="{761A3870-F0F4-4FB4-8E49-E6ECA6D21AB2}" sibTransId="{3811E9E0-B791-4939-81EB-31CE2F3554B3}"/>
    <dgm:cxn modelId="{AC7C2D6D-8BF8-418D-9E55-C651DA798C8C}" type="presOf" srcId="{BA1E8DCB-0CFA-4447-8C39-D2886851BA6A}" destId="{30F1FB4B-E341-4C1C-9A45-EDE26C8214A0}" srcOrd="0" destOrd="0" presId="urn:microsoft.com/office/officeart/2005/8/layout/pyramid2"/>
    <dgm:cxn modelId="{E692D158-8565-4594-945D-B1D7FCA2DE07}" type="presOf" srcId="{3020A948-C6C2-4725-AA36-FF512DD44C47}" destId="{01C47700-38C6-4065-8C07-D8DE1544D517}" srcOrd="0" destOrd="0" presId="urn:microsoft.com/office/officeart/2005/8/layout/pyramid2"/>
    <dgm:cxn modelId="{27C5D184-0260-4762-82EF-ADEDC016D856}" type="presOf" srcId="{2E9CDF31-119E-45BE-A57F-BD63B7AA07CD}" destId="{DA610CEB-0D7A-4939-93ED-3D5D54691CAB}" srcOrd="0" destOrd="0" presId="urn:microsoft.com/office/officeart/2005/8/layout/pyramid2"/>
    <dgm:cxn modelId="{FD696E91-B20F-4FE8-9A6A-A54D23281384}" type="presOf" srcId="{333B3E7F-0C86-446B-94F7-AAE29EC34AE0}" destId="{4CEC27E7-49ED-4F00-9C60-EB4C034940DC}" srcOrd="0" destOrd="0" presId="urn:microsoft.com/office/officeart/2005/8/layout/pyramid2"/>
    <dgm:cxn modelId="{5D89F0A7-471F-4E32-A15A-E9D88F9EA886}" srcId="{BA1E8DCB-0CFA-4447-8C39-D2886851BA6A}" destId="{3020A948-C6C2-4725-AA36-FF512DD44C47}" srcOrd="2" destOrd="0" parTransId="{5C9928C6-61B4-4C96-8B45-164F9C502218}" sibTransId="{3B7B05FE-4BBC-4B28-9B1E-E27B828115EB}"/>
    <dgm:cxn modelId="{EB32C76F-F657-4985-868A-0E46343A0AA3}" type="presParOf" srcId="{30F1FB4B-E341-4C1C-9A45-EDE26C8214A0}" destId="{3315B933-52D8-4469-AFE9-22D7DF73099C}" srcOrd="0" destOrd="0" presId="urn:microsoft.com/office/officeart/2005/8/layout/pyramid2"/>
    <dgm:cxn modelId="{AD2F2415-0408-4050-8B80-3A1EDC41594D}" type="presParOf" srcId="{30F1FB4B-E341-4C1C-9A45-EDE26C8214A0}" destId="{AD8E21C3-899C-49D7-9B4D-32C1198C6B32}" srcOrd="1" destOrd="0" presId="urn:microsoft.com/office/officeart/2005/8/layout/pyramid2"/>
    <dgm:cxn modelId="{A7A50850-BF78-4E94-813A-9CC69D4C8D7C}" type="presParOf" srcId="{AD8E21C3-899C-49D7-9B4D-32C1198C6B32}" destId="{4CEC27E7-49ED-4F00-9C60-EB4C034940DC}" srcOrd="0" destOrd="0" presId="urn:microsoft.com/office/officeart/2005/8/layout/pyramid2"/>
    <dgm:cxn modelId="{FB2C30BE-5AA5-4F2C-8C61-BD4B6391DB83}" type="presParOf" srcId="{AD8E21C3-899C-49D7-9B4D-32C1198C6B32}" destId="{FD808183-59F8-4D18-B11B-3C56E2890503}" srcOrd="1" destOrd="0" presId="urn:microsoft.com/office/officeart/2005/8/layout/pyramid2"/>
    <dgm:cxn modelId="{95418E47-4D79-425F-810A-5E9BC3F530EB}" type="presParOf" srcId="{AD8E21C3-899C-49D7-9B4D-32C1198C6B32}" destId="{DA610CEB-0D7A-4939-93ED-3D5D54691CAB}" srcOrd="2" destOrd="0" presId="urn:microsoft.com/office/officeart/2005/8/layout/pyramid2"/>
    <dgm:cxn modelId="{FD3E136E-7074-4A14-9F9E-CB85B5776E5E}" type="presParOf" srcId="{AD8E21C3-899C-49D7-9B4D-32C1198C6B32}" destId="{5A05FA83-9F27-4884-B60D-17DF2EABC240}" srcOrd="3" destOrd="0" presId="urn:microsoft.com/office/officeart/2005/8/layout/pyramid2"/>
    <dgm:cxn modelId="{E0090B4C-CCA0-4AFA-BCF0-894C44FE2044}" type="presParOf" srcId="{AD8E21C3-899C-49D7-9B4D-32C1198C6B32}" destId="{01C47700-38C6-4065-8C07-D8DE1544D517}" srcOrd="4" destOrd="0" presId="urn:microsoft.com/office/officeart/2005/8/layout/pyramid2"/>
    <dgm:cxn modelId="{6DD81A28-14F7-4577-8E5C-5359F431D9B4}" type="presParOf" srcId="{AD8E21C3-899C-49D7-9B4D-32C1198C6B32}" destId="{C52F75CA-88D4-473F-898D-6DBDE77543E1}" srcOrd="5" destOrd="0" presId="urn:microsoft.com/office/officeart/2005/8/layout/pyramid2"/>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36D5DB-0E45-411A-8899-7487E9FCBB99}">
      <dsp:nvSpPr>
        <dsp:cNvPr id="0" name=""/>
        <dsp:cNvSpPr/>
      </dsp:nvSpPr>
      <dsp:spPr>
        <a:xfrm>
          <a:off x="1579879" y="0"/>
          <a:ext cx="2369820" cy="350186"/>
        </a:xfrm>
        <a:prstGeom prst="rightArrow">
          <a:avLst>
            <a:gd name="adj1" fmla="val 75000"/>
            <a:gd name="adj2" fmla="val 50000"/>
          </a:avLst>
        </a:prstGeom>
        <a:solidFill>
          <a:schemeClr val="accent4">
            <a:tint val="40000"/>
            <a:alpha val="90000"/>
            <a:hueOff val="0"/>
            <a:satOff val="0"/>
            <a:lumOff val="0"/>
            <a:alphaOff val="0"/>
          </a:schemeClr>
        </a:solidFill>
        <a:ln w="12700" cap="flat" cmpd="sng" algn="ctr">
          <a:solidFill>
            <a:schemeClr val="accent4">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160" tIns="10160" rIns="10160" bIns="10160" numCol="1" spcCol="1270" anchor="t" anchorCtr="0">
          <a:noAutofit/>
        </a:bodyPr>
        <a:lstStyle/>
        <a:p>
          <a:pPr marL="171450" lvl="1" indent="-171450" algn="l" defTabSz="711200">
            <a:lnSpc>
              <a:spcPct val="90000"/>
            </a:lnSpc>
            <a:spcBef>
              <a:spcPct val="0"/>
            </a:spcBef>
            <a:spcAft>
              <a:spcPct val="15000"/>
            </a:spcAft>
            <a:buChar char="•"/>
          </a:pPr>
          <a:r>
            <a:rPr lang="es-ES" sz="1600" kern="1200"/>
            <a:t>Cuantitativo</a:t>
          </a:r>
        </a:p>
      </dsp:txBody>
      <dsp:txXfrm>
        <a:off x="1579879" y="43773"/>
        <a:ext cx="2238500" cy="262640"/>
      </dsp:txXfrm>
    </dsp:sp>
    <dsp:sp modelId="{09B885C5-5FD5-4DFF-9D00-12A8F43F5DE9}">
      <dsp:nvSpPr>
        <dsp:cNvPr id="0" name=""/>
        <dsp:cNvSpPr/>
      </dsp:nvSpPr>
      <dsp:spPr>
        <a:xfrm>
          <a:off x="7867" y="646"/>
          <a:ext cx="1579880" cy="350186"/>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32385" rIns="64770" bIns="32385" numCol="1" spcCol="1270" anchor="ctr" anchorCtr="0">
          <a:noAutofit/>
        </a:bodyPr>
        <a:lstStyle/>
        <a:p>
          <a:pPr marL="0" lvl="0" indent="0" algn="ctr" defTabSz="755650">
            <a:lnSpc>
              <a:spcPct val="90000"/>
            </a:lnSpc>
            <a:spcBef>
              <a:spcPct val="0"/>
            </a:spcBef>
            <a:spcAft>
              <a:spcPct val="35000"/>
            </a:spcAft>
            <a:buNone/>
          </a:pPr>
          <a:r>
            <a:rPr lang="es-419" sz="1700" kern="1200" dirty="0"/>
            <a:t>Enfoque</a:t>
          </a:r>
        </a:p>
      </dsp:txBody>
      <dsp:txXfrm>
        <a:off x="24962" y="17741"/>
        <a:ext cx="1545690" cy="315996"/>
      </dsp:txXfrm>
    </dsp:sp>
    <dsp:sp modelId="{4FCD5692-468C-4624-828D-647B3C490D8B}">
      <dsp:nvSpPr>
        <dsp:cNvPr id="0" name=""/>
        <dsp:cNvSpPr/>
      </dsp:nvSpPr>
      <dsp:spPr>
        <a:xfrm>
          <a:off x="1579879" y="385851"/>
          <a:ext cx="2369820" cy="350186"/>
        </a:xfrm>
        <a:prstGeom prst="rightArrow">
          <a:avLst>
            <a:gd name="adj1" fmla="val 75000"/>
            <a:gd name="adj2" fmla="val 50000"/>
          </a:avLst>
        </a:prstGeom>
        <a:solidFill>
          <a:schemeClr val="accent4">
            <a:tint val="40000"/>
            <a:alpha val="90000"/>
            <a:hueOff val="511777"/>
            <a:satOff val="4468"/>
            <a:lumOff val="830"/>
            <a:alphaOff val="0"/>
          </a:schemeClr>
        </a:solidFill>
        <a:ln w="12700" cap="flat" cmpd="sng" algn="ctr">
          <a:solidFill>
            <a:schemeClr val="accent4">
              <a:tint val="40000"/>
              <a:alpha val="90000"/>
              <a:hueOff val="511777"/>
              <a:satOff val="4468"/>
              <a:lumOff val="83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160" tIns="10160" rIns="10160" bIns="10160" numCol="1" spcCol="1270" anchor="t" anchorCtr="0">
          <a:noAutofit/>
        </a:bodyPr>
        <a:lstStyle/>
        <a:p>
          <a:pPr marL="171450" lvl="1" indent="-171450" algn="l" defTabSz="711200">
            <a:lnSpc>
              <a:spcPct val="90000"/>
            </a:lnSpc>
            <a:spcBef>
              <a:spcPct val="0"/>
            </a:spcBef>
            <a:spcAft>
              <a:spcPct val="15000"/>
            </a:spcAft>
            <a:buChar char="•"/>
          </a:pPr>
          <a:r>
            <a:rPr lang="en-US" sz="1600" kern="1200"/>
            <a:t>Descriptivo-Exploratorio</a:t>
          </a:r>
        </a:p>
      </dsp:txBody>
      <dsp:txXfrm>
        <a:off x="1579879" y="429624"/>
        <a:ext cx="2238500" cy="262640"/>
      </dsp:txXfrm>
    </dsp:sp>
    <dsp:sp modelId="{E7AC0D71-4A10-4550-AD17-3DA8C6395815}">
      <dsp:nvSpPr>
        <dsp:cNvPr id="0" name=""/>
        <dsp:cNvSpPr/>
      </dsp:nvSpPr>
      <dsp:spPr>
        <a:xfrm>
          <a:off x="0" y="385851"/>
          <a:ext cx="1579880" cy="350186"/>
        </a:xfrm>
        <a:prstGeom prst="roundRect">
          <a:avLst/>
        </a:prstGeom>
        <a:solidFill>
          <a:schemeClr val="accent4">
            <a:hueOff val="305269"/>
            <a:satOff val="-11631"/>
            <a:lumOff val="578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32385" rIns="64770" bIns="32385" numCol="1" spcCol="1270" anchor="ctr" anchorCtr="0">
          <a:noAutofit/>
        </a:bodyPr>
        <a:lstStyle/>
        <a:p>
          <a:pPr marL="0" lvl="0" indent="0" algn="ctr" defTabSz="755650">
            <a:lnSpc>
              <a:spcPct val="90000"/>
            </a:lnSpc>
            <a:spcBef>
              <a:spcPct val="0"/>
            </a:spcBef>
            <a:spcAft>
              <a:spcPct val="35000"/>
            </a:spcAft>
            <a:buNone/>
          </a:pPr>
          <a:r>
            <a:rPr lang="es-419" sz="1700" kern="1200" dirty="0"/>
            <a:t>Alcance</a:t>
          </a:r>
        </a:p>
      </dsp:txBody>
      <dsp:txXfrm>
        <a:off x="17095" y="402946"/>
        <a:ext cx="1545690" cy="315996"/>
      </dsp:txXfrm>
    </dsp:sp>
    <dsp:sp modelId="{312BDC69-32CC-4E0B-B119-67459B376764}">
      <dsp:nvSpPr>
        <dsp:cNvPr id="0" name=""/>
        <dsp:cNvSpPr/>
      </dsp:nvSpPr>
      <dsp:spPr>
        <a:xfrm>
          <a:off x="1579879" y="771056"/>
          <a:ext cx="2369820" cy="350186"/>
        </a:xfrm>
        <a:prstGeom prst="rightArrow">
          <a:avLst>
            <a:gd name="adj1" fmla="val 75000"/>
            <a:gd name="adj2" fmla="val 50000"/>
          </a:avLst>
        </a:prstGeom>
        <a:solidFill>
          <a:schemeClr val="accent4">
            <a:tint val="40000"/>
            <a:alpha val="90000"/>
            <a:hueOff val="1023554"/>
            <a:satOff val="8936"/>
            <a:lumOff val="1661"/>
            <a:alphaOff val="0"/>
          </a:schemeClr>
        </a:solidFill>
        <a:ln w="12700" cap="flat" cmpd="sng" algn="ctr">
          <a:solidFill>
            <a:schemeClr val="accent4">
              <a:tint val="40000"/>
              <a:alpha val="90000"/>
              <a:hueOff val="1023554"/>
              <a:satOff val="8936"/>
              <a:lumOff val="166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160" tIns="10160" rIns="10160" bIns="10160" numCol="1" spcCol="1270" anchor="t" anchorCtr="0">
          <a:noAutofit/>
        </a:bodyPr>
        <a:lstStyle/>
        <a:p>
          <a:pPr marL="171450" lvl="1" indent="-171450" algn="l" defTabSz="711200">
            <a:lnSpc>
              <a:spcPct val="90000"/>
            </a:lnSpc>
            <a:spcBef>
              <a:spcPct val="0"/>
            </a:spcBef>
            <a:spcAft>
              <a:spcPct val="15000"/>
            </a:spcAft>
            <a:buChar char="•"/>
          </a:pPr>
          <a:r>
            <a:rPr lang="es-ES" sz="1600" kern="1200"/>
            <a:t>Cuantitativo</a:t>
          </a:r>
        </a:p>
      </dsp:txBody>
      <dsp:txXfrm>
        <a:off x="1579879" y="814829"/>
        <a:ext cx="2238500" cy="262640"/>
      </dsp:txXfrm>
    </dsp:sp>
    <dsp:sp modelId="{16A3EDDF-E1A1-49D0-9C69-370FE83662E5}">
      <dsp:nvSpPr>
        <dsp:cNvPr id="0" name=""/>
        <dsp:cNvSpPr/>
      </dsp:nvSpPr>
      <dsp:spPr>
        <a:xfrm>
          <a:off x="0" y="771056"/>
          <a:ext cx="1579880" cy="350186"/>
        </a:xfrm>
        <a:prstGeom prst="roundRect">
          <a:avLst/>
        </a:prstGeom>
        <a:solidFill>
          <a:schemeClr val="accent4">
            <a:hueOff val="610539"/>
            <a:satOff val="-23261"/>
            <a:lumOff val="1156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32385" rIns="64770" bIns="32385" numCol="1" spcCol="1270" anchor="ctr" anchorCtr="0">
          <a:noAutofit/>
        </a:bodyPr>
        <a:lstStyle/>
        <a:p>
          <a:pPr marL="0" lvl="0" indent="0" algn="ctr" defTabSz="755650">
            <a:lnSpc>
              <a:spcPct val="90000"/>
            </a:lnSpc>
            <a:spcBef>
              <a:spcPct val="0"/>
            </a:spcBef>
            <a:spcAft>
              <a:spcPct val="35000"/>
            </a:spcAft>
            <a:buNone/>
          </a:pPr>
          <a:r>
            <a:rPr lang="es-419" sz="1700" kern="1200" dirty="0"/>
            <a:t>Diseño </a:t>
          </a:r>
        </a:p>
      </dsp:txBody>
      <dsp:txXfrm>
        <a:off x="17095" y="788151"/>
        <a:ext cx="1545690" cy="315996"/>
      </dsp:txXfrm>
    </dsp:sp>
    <dsp:sp modelId="{9523D5AF-15B7-4D19-85C2-A263C6649C2F}">
      <dsp:nvSpPr>
        <dsp:cNvPr id="0" name=""/>
        <dsp:cNvSpPr/>
      </dsp:nvSpPr>
      <dsp:spPr>
        <a:xfrm>
          <a:off x="1579879" y="1156261"/>
          <a:ext cx="2369820" cy="350186"/>
        </a:xfrm>
        <a:prstGeom prst="rightArrow">
          <a:avLst>
            <a:gd name="adj1" fmla="val 75000"/>
            <a:gd name="adj2" fmla="val 50000"/>
          </a:avLst>
        </a:prstGeom>
        <a:solidFill>
          <a:schemeClr val="accent4">
            <a:tint val="40000"/>
            <a:alpha val="90000"/>
            <a:hueOff val="1535330"/>
            <a:satOff val="13405"/>
            <a:lumOff val="2491"/>
            <a:alphaOff val="0"/>
          </a:schemeClr>
        </a:solidFill>
        <a:ln w="12700" cap="flat" cmpd="sng" algn="ctr">
          <a:solidFill>
            <a:schemeClr val="accent4">
              <a:tint val="40000"/>
              <a:alpha val="90000"/>
              <a:hueOff val="1535330"/>
              <a:satOff val="13405"/>
              <a:lumOff val="249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160" tIns="10160" rIns="10160" bIns="10160" numCol="1" spcCol="1270" anchor="t" anchorCtr="0">
          <a:noAutofit/>
        </a:bodyPr>
        <a:lstStyle/>
        <a:p>
          <a:pPr marL="171450" lvl="1" indent="-171450" algn="l" defTabSz="711200">
            <a:lnSpc>
              <a:spcPct val="90000"/>
            </a:lnSpc>
            <a:spcBef>
              <a:spcPct val="0"/>
            </a:spcBef>
            <a:spcAft>
              <a:spcPct val="15000"/>
            </a:spcAft>
            <a:buChar char="•"/>
          </a:pPr>
          <a:r>
            <a:rPr lang="en-US" sz="1600" kern="1200"/>
            <a:t>Transversal</a:t>
          </a:r>
        </a:p>
      </dsp:txBody>
      <dsp:txXfrm>
        <a:off x="1579879" y="1200034"/>
        <a:ext cx="2238500" cy="262640"/>
      </dsp:txXfrm>
    </dsp:sp>
    <dsp:sp modelId="{F8818C56-6649-4410-AB36-AAB3B8C27E22}">
      <dsp:nvSpPr>
        <dsp:cNvPr id="0" name=""/>
        <dsp:cNvSpPr/>
      </dsp:nvSpPr>
      <dsp:spPr>
        <a:xfrm>
          <a:off x="0" y="1156261"/>
          <a:ext cx="1579880" cy="350186"/>
        </a:xfrm>
        <a:prstGeom prst="roundRect">
          <a:avLst/>
        </a:prstGeom>
        <a:solidFill>
          <a:schemeClr val="accent4">
            <a:hueOff val="915808"/>
            <a:satOff val="-34892"/>
            <a:lumOff val="1735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32385" rIns="64770" bIns="32385" numCol="1" spcCol="1270" anchor="ctr" anchorCtr="0">
          <a:noAutofit/>
        </a:bodyPr>
        <a:lstStyle/>
        <a:p>
          <a:pPr marL="0" lvl="0" indent="0" algn="ctr" defTabSz="755650">
            <a:lnSpc>
              <a:spcPct val="90000"/>
            </a:lnSpc>
            <a:spcBef>
              <a:spcPct val="0"/>
            </a:spcBef>
            <a:spcAft>
              <a:spcPct val="35000"/>
            </a:spcAft>
            <a:buNone/>
          </a:pPr>
          <a:r>
            <a:rPr lang="es-419" sz="1700" kern="1200" dirty="0"/>
            <a:t>Estudio</a:t>
          </a:r>
        </a:p>
      </dsp:txBody>
      <dsp:txXfrm>
        <a:off x="17095" y="1173356"/>
        <a:ext cx="1545690" cy="315996"/>
      </dsp:txXfrm>
    </dsp:sp>
    <dsp:sp modelId="{43B9CA6D-73DC-45F5-A2DE-4CC52D118D89}">
      <dsp:nvSpPr>
        <dsp:cNvPr id="0" name=""/>
        <dsp:cNvSpPr/>
      </dsp:nvSpPr>
      <dsp:spPr>
        <a:xfrm>
          <a:off x="1579879" y="1541466"/>
          <a:ext cx="2369820" cy="350186"/>
        </a:xfrm>
        <a:prstGeom prst="rightArrow">
          <a:avLst>
            <a:gd name="adj1" fmla="val 75000"/>
            <a:gd name="adj2" fmla="val 50000"/>
          </a:avLst>
        </a:prstGeom>
        <a:solidFill>
          <a:schemeClr val="accent4">
            <a:tint val="40000"/>
            <a:alpha val="90000"/>
            <a:hueOff val="2047107"/>
            <a:satOff val="17873"/>
            <a:lumOff val="3322"/>
            <a:alphaOff val="0"/>
          </a:schemeClr>
        </a:solidFill>
        <a:ln w="12700" cap="flat" cmpd="sng" algn="ctr">
          <a:solidFill>
            <a:schemeClr val="accent4">
              <a:tint val="40000"/>
              <a:alpha val="90000"/>
              <a:hueOff val="2047107"/>
              <a:satOff val="17873"/>
              <a:lumOff val="332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160" tIns="10160" rIns="10160" bIns="10160" numCol="1" spcCol="1270" anchor="t" anchorCtr="0">
          <a:noAutofit/>
        </a:bodyPr>
        <a:lstStyle/>
        <a:p>
          <a:pPr marL="171450" lvl="1" indent="-171450" algn="l" defTabSz="711200">
            <a:lnSpc>
              <a:spcPct val="90000"/>
            </a:lnSpc>
            <a:spcBef>
              <a:spcPct val="0"/>
            </a:spcBef>
            <a:spcAft>
              <a:spcPct val="15000"/>
            </a:spcAft>
            <a:buChar char="•"/>
          </a:pPr>
          <a:r>
            <a:rPr lang="en-US" sz="1600" kern="1200"/>
            <a:t>Cuestionario y encuesta</a:t>
          </a:r>
        </a:p>
      </dsp:txBody>
      <dsp:txXfrm>
        <a:off x="1579879" y="1585239"/>
        <a:ext cx="2238500" cy="262640"/>
      </dsp:txXfrm>
    </dsp:sp>
    <dsp:sp modelId="{D79F6BC9-2B23-4275-A5CB-3EEBBA7E937F}">
      <dsp:nvSpPr>
        <dsp:cNvPr id="0" name=""/>
        <dsp:cNvSpPr/>
      </dsp:nvSpPr>
      <dsp:spPr>
        <a:xfrm>
          <a:off x="0" y="1541466"/>
          <a:ext cx="1579880" cy="350186"/>
        </a:xfrm>
        <a:prstGeom prst="roundRect">
          <a:avLst/>
        </a:prstGeom>
        <a:solidFill>
          <a:schemeClr val="accent4">
            <a:hueOff val="1221077"/>
            <a:satOff val="-46523"/>
            <a:lumOff val="2313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32385" rIns="64770" bIns="32385" numCol="1" spcCol="1270" anchor="ctr" anchorCtr="0">
          <a:noAutofit/>
        </a:bodyPr>
        <a:lstStyle/>
        <a:p>
          <a:pPr marL="0" lvl="0" indent="0" algn="ctr" defTabSz="755650">
            <a:lnSpc>
              <a:spcPct val="90000"/>
            </a:lnSpc>
            <a:spcBef>
              <a:spcPct val="0"/>
            </a:spcBef>
            <a:spcAft>
              <a:spcPct val="35000"/>
            </a:spcAft>
            <a:buNone/>
          </a:pPr>
          <a:r>
            <a:rPr lang="es-419" sz="1700" kern="1200" dirty="0"/>
            <a:t>Instrumento</a:t>
          </a:r>
        </a:p>
      </dsp:txBody>
      <dsp:txXfrm>
        <a:off x="17095" y="1558561"/>
        <a:ext cx="1545690" cy="31599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15B933-52D8-4469-AFE9-22D7DF73099C}">
      <dsp:nvSpPr>
        <dsp:cNvPr id="0" name=""/>
        <dsp:cNvSpPr/>
      </dsp:nvSpPr>
      <dsp:spPr>
        <a:xfrm>
          <a:off x="722585" y="0"/>
          <a:ext cx="2747384" cy="2747384"/>
        </a:xfrm>
        <a:prstGeom prst="triangl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4CEC27E7-49ED-4F00-9C60-EB4C034940DC}">
      <dsp:nvSpPr>
        <dsp:cNvPr id="0" name=""/>
        <dsp:cNvSpPr/>
      </dsp:nvSpPr>
      <dsp:spPr>
        <a:xfrm>
          <a:off x="2096277" y="275110"/>
          <a:ext cx="1785799" cy="488321"/>
        </a:xfrm>
        <a:prstGeom prst="roundRect">
          <a:avLst/>
        </a:prstGeom>
        <a:solidFill>
          <a:schemeClr val="accent2">
            <a:lumMod val="20000"/>
            <a:lumOff val="80000"/>
            <a:alpha val="9000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dirty="0"/>
            <a:t>Calidad del tratamiento</a:t>
          </a:r>
          <a:endParaRPr lang="es-419" sz="1200" kern="1200" dirty="0"/>
        </a:p>
      </dsp:txBody>
      <dsp:txXfrm>
        <a:off x="2120115" y="298948"/>
        <a:ext cx="1738123" cy="440645"/>
      </dsp:txXfrm>
    </dsp:sp>
    <dsp:sp modelId="{DA610CEB-0D7A-4939-93ED-3D5D54691CAB}">
      <dsp:nvSpPr>
        <dsp:cNvPr id="0" name=""/>
        <dsp:cNvSpPr/>
      </dsp:nvSpPr>
      <dsp:spPr>
        <a:xfrm>
          <a:off x="2096277" y="944802"/>
          <a:ext cx="1785799" cy="575698"/>
        </a:xfrm>
        <a:prstGeom prst="roundRect">
          <a:avLst/>
        </a:prstGeom>
        <a:solidFill>
          <a:schemeClr val="accent2">
            <a:alpha val="90000"/>
          </a:schemeClr>
        </a:solidFill>
        <a:ln w="6350" cap="flat" cmpd="sng" algn="ctr">
          <a:solidFill>
            <a:schemeClr val="accent5">
              <a:hueOff val="207253"/>
              <a:satOff val="19748"/>
              <a:lumOff val="-8236"/>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dirty="0"/>
            <a:t>Seguridad del paciente</a:t>
          </a:r>
          <a:endParaRPr lang="es-419" sz="1200" kern="1200" dirty="0"/>
        </a:p>
      </dsp:txBody>
      <dsp:txXfrm>
        <a:off x="2124380" y="972905"/>
        <a:ext cx="1729593" cy="519492"/>
      </dsp:txXfrm>
    </dsp:sp>
    <dsp:sp modelId="{01C47700-38C6-4065-8C07-D8DE1544D517}">
      <dsp:nvSpPr>
        <dsp:cNvPr id="0" name=""/>
        <dsp:cNvSpPr/>
      </dsp:nvSpPr>
      <dsp:spPr>
        <a:xfrm>
          <a:off x="2047658" y="1701870"/>
          <a:ext cx="1883036" cy="589032"/>
        </a:xfrm>
        <a:prstGeom prst="roundRect">
          <a:avLst/>
        </a:prstGeom>
        <a:solidFill>
          <a:schemeClr val="accent5">
            <a:lumMod val="20000"/>
            <a:lumOff val="80000"/>
            <a:alpha val="90000"/>
          </a:schemeClr>
        </a:solidFill>
        <a:ln w="6350" cap="flat" cmpd="sng" algn="ctr">
          <a:solidFill>
            <a:schemeClr val="accent5">
              <a:hueOff val="414507"/>
              <a:satOff val="39495"/>
              <a:lumOff val="-16471"/>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dirty="0"/>
            <a:t>Confianza y satisfacción del paciente</a:t>
          </a:r>
          <a:endParaRPr lang="es-419" sz="1200" kern="1200" dirty="0"/>
        </a:p>
      </dsp:txBody>
      <dsp:txXfrm>
        <a:off x="2076412" y="1730624"/>
        <a:ext cx="1825528" cy="531524"/>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C008D-0F33-4D2E-A60F-BBFA1710889F}">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Javier Abraham Salgado Lezama</dc:creator>
  <keywords/>
  <dc:description/>
  <lastModifiedBy>Usuario invitado</lastModifiedBy>
  <revision>48</revision>
  <lastPrinted>2024-06-06T02:12:00.0000000Z</lastPrinted>
  <dcterms:created xsi:type="dcterms:W3CDTF">2024-05-22T17:57:00.0000000Z</dcterms:created>
  <dcterms:modified xsi:type="dcterms:W3CDTF">2024-06-06T02:22:35.4803742Z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id="p6X1HjN5"/&gt;&lt;style id="http://www.zotero.org/styles/apa" locale="es-ES" hasBibliography="1" bibliographyStyleHasBeenSet="0"/&gt;&lt;prefs&gt;&lt;pref name="fieldType" value="Field"/&gt;&lt;/prefs&gt;&lt;/data&gt;</vt:lpwstr>
  </property>
</Properties>
</file>