
<file path=[Content_Types].xml><?xml version="1.0" encoding="utf-8"?>
<Types xmlns="http://schemas.openxmlformats.org/package/2006/content-types">
  <Default Extension="png" ContentType="image/png"/>
  <Default Extension="tmp"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0B8E857" w14:textId="4A652AF0" w:rsidR="008C70E9" w:rsidRDefault="00184140" w:rsidP="007D5C9B">
      <w:pPr>
        <w:ind w:left="2336"/>
        <w:rPr>
          <w:sz w:val="20"/>
          <w:szCs w:val="20"/>
        </w:rPr>
      </w:pPr>
      <w:bookmarkStart w:id="0" w:name="_Hlk183970420"/>
      <w:bookmarkStart w:id="1" w:name="_GoBack"/>
      <w:bookmarkEnd w:id="0"/>
      <w:bookmarkEnd w:id="1"/>
      <w:r>
        <w:rPr>
          <w:sz w:val="20"/>
          <w:szCs w:val="20"/>
        </w:rPr>
        <w:t xml:space="preserve"> </w:t>
      </w:r>
    </w:p>
    <w:p w14:paraId="0A9DFCF9" w14:textId="44C4E603" w:rsidR="007D5C9B" w:rsidRDefault="0005787F" w:rsidP="007D5C9B">
      <w:pPr>
        <w:ind w:left="2336"/>
        <w:rPr>
          <w:sz w:val="20"/>
          <w:szCs w:val="20"/>
        </w:rPr>
      </w:pPr>
      <w:r w:rsidRPr="6E11E850">
        <w:rPr>
          <w:sz w:val="20"/>
          <w:szCs w:val="20"/>
        </w:rPr>
        <w:fldChar w:fldCharType="begin"/>
      </w:r>
      <w:r w:rsidRPr="6E11E850">
        <w:rPr>
          <w:sz w:val="20"/>
          <w:szCs w:val="20"/>
        </w:rPr>
        <w:instrText xml:space="preserve"> ADDIN ZOTERO_TEMP </w:instrText>
      </w:r>
      <w:r w:rsidRPr="6E11E850">
        <w:rPr>
          <w:sz w:val="20"/>
          <w:szCs w:val="20"/>
        </w:rPr>
        <w:fldChar w:fldCharType="separate"/>
      </w:r>
      <w:r w:rsidR="6E11E850" w:rsidRPr="6E11E850">
        <w:rPr>
          <w:noProof/>
          <w:sz w:val="20"/>
          <w:szCs w:val="20"/>
        </w:rPr>
        <w:t xml:space="preserve"> </w:t>
      </w:r>
      <w:r w:rsidRPr="6E11E850">
        <w:rPr>
          <w:sz w:val="20"/>
          <w:szCs w:val="20"/>
        </w:rPr>
        <w:fldChar w:fldCharType="end"/>
      </w:r>
      <w:r>
        <w:rPr>
          <w:noProof/>
          <w:lang w:val="en-US" w:eastAsia="en-US"/>
        </w:rPr>
        <w:drawing>
          <wp:inline distT="0" distB="0" distL="0" distR="0" wp14:anchorId="6EA61D1D" wp14:editId="1A5533E0">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8">
                      <a:extLst>
                        <a:ext uri="{28A0092B-C50C-407E-A947-70E740481C1C}">
                          <a14:useLocalDpi xmlns:a14="http://schemas.microsoft.com/office/drawing/2010/main" val="0"/>
                        </a:ext>
                      </a:extLst>
                    </a:blip>
                    <a:stretch>
                      <a:fillRect/>
                    </a:stretch>
                  </pic:blipFill>
                  <pic:spPr>
                    <a:xfrm>
                      <a:off x="0" y="0"/>
                      <a:ext cx="2823882" cy="640080"/>
                    </a:xfrm>
                    <a:prstGeom prst="rect">
                      <a:avLst/>
                    </a:prstGeom>
                  </pic:spPr>
                </pic:pic>
              </a:graphicData>
            </a:graphic>
          </wp:inline>
        </w:drawing>
      </w:r>
    </w:p>
    <w:p w14:paraId="69FE9DCB" w14:textId="77777777" w:rsidR="007D5C9B" w:rsidRDefault="007D5C9B" w:rsidP="007D5C9B">
      <w:pPr>
        <w:rPr>
          <w:sz w:val="20"/>
          <w:szCs w:val="20"/>
        </w:rPr>
      </w:pPr>
    </w:p>
    <w:p w14:paraId="67F85D92" w14:textId="77777777" w:rsidR="007D5C9B" w:rsidRDefault="007D5C9B" w:rsidP="007D5C9B">
      <w:pPr>
        <w:spacing w:before="1"/>
        <w:rPr>
          <w:sz w:val="18"/>
          <w:szCs w:val="18"/>
        </w:rPr>
      </w:pPr>
    </w:p>
    <w:p w14:paraId="3E2A884D" w14:textId="77777777" w:rsidR="007D5C9B" w:rsidRPr="00F25F2B" w:rsidRDefault="007D5C9B" w:rsidP="6E11E850">
      <w:pPr>
        <w:jc w:val="center"/>
        <w:rPr>
          <w:b/>
          <w:bCs/>
          <w:sz w:val="32"/>
          <w:szCs w:val="32"/>
        </w:rPr>
      </w:pPr>
      <w:r w:rsidRPr="6E11E850">
        <w:rPr>
          <w:b/>
          <w:bCs/>
          <w:sz w:val="32"/>
          <w:szCs w:val="32"/>
        </w:rPr>
        <w:t>FACULTAD DE</w:t>
      </w:r>
      <w:r w:rsidRPr="6E11E850">
        <w:rPr>
          <w:b/>
          <w:bCs/>
          <w:spacing w:val="-6"/>
          <w:sz w:val="32"/>
          <w:szCs w:val="32"/>
        </w:rPr>
        <w:t xml:space="preserve"> </w:t>
      </w:r>
      <w:r w:rsidRPr="6E11E850">
        <w:rPr>
          <w:b/>
          <w:bCs/>
          <w:sz w:val="32"/>
          <w:szCs w:val="32"/>
        </w:rPr>
        <w:t>POSTGRADO</w:t>
      </w:r>
    </w:p>
    <w:p w14:paraId="00BBB8C9" w14:textId="77777777" w:rsidR="007D5C9B" w:rsidRDefault="6E11E850" w:rsidP="6E11E850">
      <w:pPr>
        <w:jc w:val="center"/>
        <w:rPr>
          <w:b/>
          <w:bCs/>
          <w:sz w:val="32"/>
          <w:szCs w:val="32"/>
        </w:rPr>
      </w:pPr>
      <w:r w:rsidRPr="6E11E850">
        <w:rPr>
          <w:b/>
          <w:bCs/>
          <w:sz w:val="32"/>
          <w:szCs w:val="32"/>
        </w:rPr>
        <w:t>TRABAJO FINAL DE GRADUACIÓN</w:t>
      </w:r>
    </w:p>
    <w:p w14:paraId="3CAC9D15" w14:textId="77777777" w:rsidR="00F11352" w:rsidRPr="00F25F2B" w:rsidRDefault="00F11352" w:rsidP="007D5C9B">
      <w:pPr>
        <w:jc w:val="center"/>
        <w:rPr>
          <w:b/>
          <w:bCs/>
          <w:sz w:val="32"/>
          <w:szCs w:val="32"/>
        </w:rPr>
      </w:pPr>
    </w:p>
    <w:p w14:paraId="451312F6" w14:textId="7B78A608" w:rsidR="007D5C9B" w:rsidRPr="00F11352" w:rsidRDefault="6E11E850" w:rsidP="6E11E850">
      <w:pPr>
        <w:jc w:val="center"/>
        <w:rPr>
          <w:b/>
          <w:bCs/>
          <w:sz w:val="32"/>
          <w:szCs w:val="32"/>
        </w:rPr>
      </w:pPr>
      <w:r w:rsidRPr="6E11E850">
        <w:rPr>
          <w:b/>
          <w:bCs/>
          <w:sz w:val="32"/>
          <w:szCs w:val="32"/>
        </w:rPr>
        <w:t>“ESTUDIO DE FACTIBILIDAD PARA LA INDUSTRIALIZACIÓN Y COMERCIALIZACIÓN DE UNA NUEVA MARCA DE CAFÉ DE SANTA BARBARA EN HONDURAS.”</w:t>
      </w:r>
    </w:p>
    <w:p w14:paraId="07CB2EA1" w14:textId="77777777" w:rsidR="007D5C9B" w:rsidRPr="006F4460" w:rsidRDefault="007D5C9B" w:rsidP="007D5C9B"/>
    <w:p w14:paraId="18C88000" w14:textId="77777777" w:rsidR="007D5C9B" w:rsidRPr="006F4460" w:rsidRDefault="007D5C9B" w:rsidP="007D5C9B">
      <w:pPr>
        <w:spacing w:before="8"/>
        <w:rPr>
          <w:sz w:val="20"/>
          <w:szCs w:val="20"/>
        </w:rPr>
      </w:pPr>
    </w:p>
    <w:p w14:paraId="5EE34B9A" w14:textId="77777777" w:rsidR="007D5C9B" w:rsidRPr="00F25F2B" w:rsidRDefault="6E11E850" w:rsidP="6E11E850">
      <w:pPr>
        <w:jc w:val="center"/>
        <w:rPr>
          <w:b/>
          <w:bCs/>
          <w:sz w:val="32"/>
          <w:szCs w:val="32"/>
        </w:rPr>
      </w:pPr>
      <w:r w:rsidRPr="6E11E850">
        <w:rPr>
          <w:b/>
          <w:bCs/>
          <w:sz w:val="32"/>
          <w:szCs w:val="32"/>
        </w:rPr>
        <w:t>SUSTENTADO POR:</w:t>
      </w:r>
    </w:p>
    <w:p w14:paraId="50D83759" w14:textId="77777777" w:rsidR="007D5C9B" w:rsidRPr="006F4460" w:rsidRDefault="007D5C9B" w:rsidP="007D5C9B">
      <w:pPr>
        <w:spacing w:before="1"/>
        <w:rPr>
          <w:b/>
          <w:bCs/>
          <w:sz w:val="47"/>
          <w:szCs w:val="47"/>
        </w:rPr>
      </w:pPr>
    </w:p>
    <w:p w14:paraId="11D03A76" w14:textId="604AA94C" w:rsidR="007D5C9B" w:rsidRPr="007D5C9B" w:rsidRDefault="00CCAAF5" w:rsidP="00CCAAF5">
      <w:pPr>
        <w:ind w:left="557" w:right="393"/>
        <w:jc w:val="center"/>
        <w:rPr>
          <w:b/>
          <w:bCs/>
          <w:color w:val="000000" w:themeColor="text1"/>
          <w:sz w:val="32"/>
          <w:szCs w:val="32"/>
        </w:rPr>
      </w:pPr>
      <w:r w:rsidRPr="00CCAAF5">
        <w:rPr>
          <w:b/>
          <w:bCs/>
          <w:color w:val="000000" w:themeColor="text1"/>
          <w:sz w:val="32"/>
          <w:szCs w:val="32"/>
        </w:rPr>
        <w:t>MARÍA JOSÉ VALLECILLO SARMIENTO</w:t>
      </w:r>
    </w:p>
    <w:p w14:paraId="7C5F6E45" w14:textId="72C761B8" w:rsidR="007D5C9B" w:rsidRPr="007D5C9B" w:rsidRDefault="6E11E850" w:rsidP="6E11E850">
      <w:pPr>
        <w:ind w:left="557" w:right="393"/>
        <w:jc w:val="center"/>
        <w:rPr>
          <w:b/>
          <w:bCs/>
          <w:sz w:val="32"/>
          <w:szCs w:val="32"/>
        </w:rPr>
      </w:pPr>
      <w:r w:rsidRPr="6E11E850">
        <w:rPr>
          <w:b/>
          <w:bCs/>
          <w:sz w:val="32"/>
          <w:szCs w:val="32"/>
        </w:rPr>
        <w:t>EYBI JAMILETH CASTRO JIMENEZ</w:t>
      </w:r>
    </w:p>
    <w:p w14:paraId="7416501D" w14:textId="77777777" w:rsidR="007D5C9B" w:rsidRPr="006F4460" w:rsidRDefault="007D5C9B" w:rsidP="007D5C9B"/>
    <w:p w14:paraId="170C5CE7" w14:textId="77777777" w:rsidR="007D5C9B" w:rsidRPr="00F25F2B" w:rsidRDefault="007D5C9B" w:rsidP="007D5C9B">
      <w:pPr>
        <w:jc w:val="center"/>
        <w:rPr>
          <w:b/>
          <w:sz w:val="32"/>
          <w:szCs w:val="32"/>
        </w:rPr>
      </w:pPr>
    </w:p>
    <w:p w14:paraId="5054C0D7" w14:textId="77777777" w:rsidR="007D5C9B" w:rsidRPr="00F25F2B" w:rsidRDefault="6E11E850" w:rsidP="6E11E850">
      <w:pPr>
        <w:jc w:val="center"/>
        <w:rPr>
          <w:b/>
          <w:bCs/>
          <w:sz w:val="32"/>
          <w:szCs w:val="32"/>
        </w:rPr>
      </w:pPr>
      <w:r w:rsidRPr="6E11E850">
        <w:rPr>
          <w:b/>
          <w:bCs/>
          <w:sz w:val="32"/>
          <w:szCs w:val="32"/>
        </w:rPr>
        <w:t>PREVIA INVESTIDURA AL TÍTULO DE</w:t>
      </w:r>
    </w:p>
    <w:p w14:paraId="5E76D76A" w14:textId="77777777" w:rsidR="007D5C9B" w:rsidRPr="006F4460" w:rsidRDefault="007D5C9B" w:rsidP="007D5C9B">
      <w:pPr>
        <w:spacing w:before="4"/>
        <w:rPr>
          <w:b/>
          <w:bCs/>
          <w:sz w:val="47"/>
          <w:szCs w:val="47"/>
        </w:rPr>
      </w:pPr>
    </w:p>
    <w:p w14:paraId="1032D926" w14:textId="77777777" w:rsidR="007D5C9B" w:rsidRDefault="6E11E850" w:rsidP="6E11E850">
      <w:pPr>
        <w:ind w:left="557" w:right="388"/>
        <w:jc w:val="center"/>
        <w:rPr>
          <w:b/>
          <w:bCs/>
          <w:sz w:val="32"/>
          <w:szCs w:val="32"/>
        </w:rPr>
      </w:pPr>
      <w:r w:rsidRPr="6E11E850">
        <w:rPr>
          <w:b/>
          <w:bCs/>
          <w:sz w:val="32"/>
          <w:szCs w:val="32"/>
        </w:rPr>
        <w:t xml:space="preserve">MÁSTER EN </w:t>
      </w:r>
    </w:p>
    <w:p w14:paraId="09C13FE7" w14:textId="5512A87A" w:rsidR="007D5C9B" w:rsidRPr="007D5C9B" w:rsidRDefault="6E11E850" w:rsidP="6E11E850">
      <w:pPr>
        <w:ind w:left="557" w:right="388"/>
        <w:jc w:val="center"/>
        <w:rPr>
          <w:b/>
          <w:bCs/>
          <w:sz w:val="32"/>
          <w:szCs w:val="32"/>
        </w:rPr>
      </w:pPr>
      <w:r w:rsidRPr="6E11E850">
        <w:rPr>
          <w:b/>
          <w:bCs/>
          <w:sz w:val="32"/>
          <w:szCs w:val="32"/>
        </w:rPr>
        <w:t>FINANZAS</w:t>
      </w:r>
    </w:p>
    <w:p w14:paraId="55BD4421" w14:textId="77777777" w:rsidR="007D5C9B" w:rsidRPr="006F4460" w:rsidRDefault="007D5C9B" w:rsidP="007D5C9B">
      <w:pPr>
        <w:rPr>
          <w:sz w:val="32"/>
          <w:szCs w:val="32"/>
        </w:rPr>
      </w:pPr>
    </w:p>
    <w:p w14:paraId="58EB7D34" w14:textId="77777777" w:rsidR="007D5C9B" w:rsidRPr="006F4460" w:rsidRDefault="007D5C9B" w:rsidP="007D5C9B">
      <w:pPr>
        <w:rPr>
          <w:sz w:val="32"/>
          <w:szCs w:val="32"/>
        </w:rPr>
      </w:pPr>
    </w:p>
    <w:p w14:paraId="5D2F1E36" w14:textId="77777777" w:rsidR="007D5C9B" w:rsidRPr="006F4460" w:rsidRDefault="007D5C9B" w:rsidP="007D5C9B">
      <w:pPr>
        <w:rPr>
          <w:sz w:val="32"/>
          <w:szCs w:val="32"/>
        </w:rPr>
      </w:pPr>
    </w:p>
    <w:p w14:paraId="73A6F427" w14:textId="77777777" w:rsidR="007D5C9B" w:rsidRPr="007D5C9B" w:rsidRDefault="007D5C9B" w:rsidP="007D5C9B">
      <w:pPr>
        <w:spacing w:before="7"/>
        <w:rPr>
          <w:sz w:val="30"/>
          <w:szCs w:val="30"/>
        </w:rPr>
      </w:pPr>
    </w:p>
    <w:p w14:paraId="66F163A4" w14:textId="2AFB55CA" w:rsidR="007D5C9B" w:rsidRPr="007D5C9B" w:rsidRDefault="006F1006" w:rsidP="6E11E850">
      <w:pPr>
        <w:jc w:val="center"/>
        <w:rPr>
          <w:b/>
          <w:sz w:val="32"/>
          <w:szCs w:val="32"/>
          <w:lang w:val="es-ES"/>
        </w:rPr>
      </w:pPr>
      <w:r w:rsidRPr="57573C6D">
        <w:rPr>
          <w:b/>
          <w:sz w:val="32"/>
          <w:szCs w:val="32"/>
          <w:lang w:val="es-ES"/>
        </w:rPr>
        <w:t>TEGUCIGALPA, FRANCISCO</w:t>
      </w:r>
      <w:r w:rsidR="6E11E850" w:rsidRPr="57573C6D">
        <w:rPr>
          <w:b/>
          <w:sz w:val="32"/>
          <w:szCs w:val="32"/>
          <w:lang w:val="es-ES"/>
        </w:rPr>
        <w:t xml:space="preserve">, HONDURAS, C.A. </w:t>
      </w:r>
    </w:p>
    <w:p w14:paraId="558884EF" w14:textId="77777777" w:rsidR="007D5C9B" w:rsidRPr="007D5C9B" w:rsidRDefault="007D5C9B" w:rsidP="007D5C9B">
      <w:pPr>
        <w:spacing w:before="4"/>
        <w:rPr>
          <w:b/>
          <w:sz w:val="32"/>
          <w:szCs w:val="32"/>
        </w:rPr>
      </w:pPr>
    </w:p>
    <w:p w14:paraId="7160B66A" w14:textId="72C6D7CE" w:rsidR="007D5C9B" w:rsidRPr="007D5C9B" w:rsidRDefault="6E11E850" w:rsidP="6E11E850">
      <w:pPr>
        <w:ind w:left="2074" w:right="1908"/>
        <w:jc w:val="center"/>
        <w:rPr>
          <w:sz w:val="20"/>
          <w:szCs w:val="20"/>
        </w:rPr>
      </w:pPr>
      <w:r w:rsidRPr="6E11E850">
        <w:rPr>
          <w:b/>
          <w:bCs/>
          <w:sz w:val="32"/>
          <w:szCs w:val="32"/>
        </w:rPr>
        <w:t xml:space="preserve">DICIEMBRE, 2024 </w:t>
      </w:r>
    </w:p>
    <w:p w14:paraId="2642E86F" w14:textId="77777777" w:rsidR="007D5C9B" w:rsidRPr="007D5C9B" w:rsidRDefault="007D5C9B" w:rsidP="007D5C9B">
      <w:pPr>
        <w:ind w:left="2074" w:right="1908"/>
        <w:jc w:val="center"/>
        <w:rPr>
          <w:sz w:val="20"/>
          <w:szCs w:val="20"/>
        </w:rPr>
      </w:pPr>
      <w:r w:rsidRPr="6E11E850">
        <w:rPr>
          <w:sz w:val="20"/>
          <w:szCs w:val="20"/>
        </w:rPr>
        <w:br w:type="page"/>
      </w:r>
    </w:p>
    <w:p w14:paraId="5CA55511" w14:textId="0D06029B" w:rsidR="007D5C9B" w:rsidRDefault="6E11E850" w:rsidP="6E11E850">
      <w:pPr>
        <w:spacing w:line="360" w:lineRule="auto"/>
        <w:jc w:val="center"/>
        <w:rPr>
          <w:b/>
          <w:bCs/>
          <w:sz w:val="32"/>
          <w:szCs w:val="32"/>
        </w:rPr>
      </w:pPr>
      <w:r w:rsidRPr="6E11E850">
        <w:rPr>
          <w:b/>
          <w:bCs/>
          <w:sz w:val="32"/>
          <w:szCs w:val="32"/>
        </w:rPr>
        <w:lastRenderedPageBreak/>
        <w:t>UNIVERSIDAD TECNOLÓGICA CENTROAMERICANA</w:t>
      </w:r>
    </w:p>
    <w:p w14:paraId="4DBD5780" w14:textId="77777777" w:rsidR="007D5C9B" w:rsidRPr="00D3123C" w:rsidRDefault="6E11E850" w:rsidP="6E11E850">
      <w:pPr>
        <w:spacing w:line="360" w:lineRule="auto"/>
        <w:jc w:val="center"/>
        <w:rPr>
          <w:b/>
          <w:bCs/>
          <w:sz w:val="32"/>
          <w:szCs w:val="32"/>
        </w:rPr>
      </w:pPr>
      <w:r w:rsidRPr="6E11E850">
        <w:rPr>
          <w:b/>
          <w:bCs/>
          <w:sz w:val="32"/>
          <w:szCs w:val="32"/>
        </w:rPr>
        <w:t>UNITEC</w:t>
      </w:r>
    </w:p>
    <w:p w14:paraId="73D299AC" w14:textId="77777777" w:rsidR="007D5C9B" w:rsidRDefault="007D5C9B" w:rsidP="00DD1FCA">
      <w:pPr>
        <w:spacing w:before="19" w:line="360" w:lineRule="auto"/>
        <w:ind w:left="2074" w:right="1908"/>
        <w:jc w:val="center"/>
        <w:rPr>
          <w:b/>
          <w:sz w:val="32"/>
        </w:rPr>
      </w:pPr>
    </w:p>
    <w:p w14:paraId="736C7DA1" w14:textId="77777777" w:rsidR="00DD1FCA" w:rsidRDefault="6E11E850" w:rsidP="6E11E850">
      <w:pPr>
        <w:spacing w:before="19" w:line="360" w:lineRule="auto"/>
        <w:ind w:left="2074" w:right="1908"/>
        <w:jc w:val="center"/>
        <w:rPr>
          <w:b/>
          <w:bCs/>
          <w:sz w:val="32"/>
          <w:szCs w:val="32"/>
        </w:rPr>
      </w:pPr>
      <w:r w:rsidRPr="6E11E850">
        <w:rPr>
          <w:b/>
          <w:bCs/>
          <w:sz w:val="32"/>
          <w:szCs w:val="32"/>
        </w:rPr>
        <w:t>FACULTAD DE POSTGRADO</w:t>
      </w:r>
    </w:p>
    <w:p w14:paraId="23964A01" w14:textId="77777777" w:rsidR="00DD1FCA" w:rsidRDefault="00DD1FCA" w:rsidP="00DD1FCA">
      <w:pPr>
        <w:spacing w:before="19" w:line="360" w:lineRule="auto"/>
        <w:ind w:left="2074" w:right="1908"/>
        <w:jc w:val="center"/>
        <w:rPr>
          <w:b/>
          <w:sz w:val="32"/>
        </w:rPr>
      </w:pPr>
    </w:p>
    <w:p w14:paraId="715E42F5" w14:textId="738DD7A2" w:rsidR="007D5C9B" w:rsidRPr="006F4460" w:rsidRDefault="007D5C9B" w:rsidP="00DD1FCA">
      <w:pPr>
        <w:spacing w:before="19" w:line="360" w:lineRule="auto"/>
        <w:ind w:left="2074" w:right="1908"/>
        <w:jc w:val="center"/>
        <w:rPr>
          <w:sz w:val="32"/>
          <w:szCs w:val="32"/>
        </w:rPr>
      </w:pPr>
      <w:r w:rsidRPr="6E11E850">
        <w:rPr>
          <w:b/>
          <w:bCs/>
          <w:sz w:val="32"/>
          <w:szCs w:val="32"/>
        </w:rPr>
        <w:t>AUTORIDADES</w:t>
      </w:r>
      <w:r w:rsidRPr="6E11E850">
        <w:rPr>
          <w:b/>
          <w:bCs/>
          <w:spacing w:val="-9"/>
          <w:sz w:val="32"/>
          <w:szCs w:val="32"/>
        </w:rPr>
        <w:t xml:space="preserve"> </w:t>
      </w:r>
      <w:r w:rsidRPr="6E11E850">
        <w:rPr>
          <w:b/>
          <w:bCs/>
          <w:sz w:val="32"/>
          <w:szCs w:val="32"/>
        </w:rPr>
        <w:t>UNIVERSITARIAS</w:t>
      </w:r>
    </w:p>
    <w:p w14:paraId="483BAB5D" w14:textId="77777777" w:rsidR="007D5C9B" w:rsidRPr="006F4460" w:rsidRDefault="007D5C9B" w:rsidP="00DD1FCA">
      <w:pPr>
        <w:spacing w:line="360" w:lineRule="auto"/>
        <w:rPr>
          <w:b/>
          <w:bCs/>
          <w:sz w:val="32"/>
          <w:szCs w:val="32"/>
        </w:rPr>
      </w:pPr>
    </w:p>
    <w:p w14:paraId="3429DA17" w14:textId="51FD7689" w:rsidR="007D5C9B" w:rsidRPr="006F4460" w:rsidRDefault="6E11E850" w:rsidP="00DD1FCA">
      <w:pPr>
        <w:spacing w:before="187" w:line="360" w:lineRule="auto"/>
        <w:ind w:left="2073" w:right="1908"/>
        <w:jc w:val="center"/>
        <w:rPr>
          <w:sz w:val="32"/>
          <w:szCs w:val="32"/>
        </w:rPr>
      </w:pPr>
      <w:r w:rsidRPr="6E11E850">
        <w:rPr>
          <w:b/>
          <w:bCs/>
          <w:sz w:val="32"/>
          <w:szCs w:val="32"/>
        </w:rPr>
        <w:t>RECTORA</w:t>
      </w:r>
    </w:p>
    <w:p w14:paraId="624CF6D9" w14:textId="77777777" w:rsidR="00DD1FCA" w:rsidRDefault="6E11E850" w:rsidP="00DD1FCA">
      <w:pPr>
        <w:spacing w:line="360" w:lineRule="auto"/>
        <w:jc w:val="center"/>
        <w:rPr>
          <w:b/>
          <w:bCs/>
          <w:sz w:val="32"/>
          <w:szCs w:val="32"/>
          <w:lang w:val="es-MX"/>
        </w:rPr>
      </w:pPr>
      <w:r w:rsidRPr="6E11E850">
        <w:rPr>
          <w:b/>
          <w:bCs/>
          <w:sz w:val="32"/>
          <w:szCs w:val="32"/>
        </w:rPr>
        <w:t>ROSALPINA RODRÍGUEZ</w:t>
      </w:r>
    </w:p>
    <w:p w14:paraId="437DE32E" w14:textId="77777777" w:rsidR="00DD1FCA" w:rsidRDefault="00DD1FCA" w:rsidP="00DD1FCA">
      <w:pPr>
        <w:spacing w:line="360" w:lineRule="auto"/>
        <w:jc w:val="center"/>
        <w:rPr>
          <w:b/>
          <w:bCs/>
          <w:sz w:val="32"/>
          <w:szCs w:val="32"/>
          <w:lang w:val="es-MX"/>
        </w:rPr>
      </w:pPr>
    </w:p>
    <w:p w14:paraId="289D2EAB" w14:textId="77777777" w:rsidR="00DD1FCA" w:rsidRDefault="00DD1FCA" w:rsidP="00DD1FCA">
      <w:pPr>
        <w:spacing w:line="360" w:lineRule="auto"/>
        <w:jc w:val="center"/>
        <w:rPr>
          <w:b/>
          <w:bCs/>
          <w:sz w:val="32"/>
          <w:szCs w:val="32"/>
          <w:lang w:val="es-MX"/>
        </w:rPr>
      </w:pPr>
    </w:p>
    <w:p w14:paraId="718DD657" w14:textId="4F81260A" w:rsidR="00DD1FCA" w:rsidRPr="00DD1FCA" w:rsidRDefault="6E11E850" w:rsidP="00DD1FCA">
      <w:pPr>
        <w:spacing w:line="360" w:lineRule="auto"/>
        <w:jc w:val="center"/>
        <w:rPr>
          <w:b/>
          <w:bCs/>
          <w:sz w:val="32"/>
          <w:szCs w:val="32"/>
          <w:lang w:val="es-MX"/>
        </w:rPr>
      </w:pPr>
      <w:r w:rsidRPr="6E11E850">
        <w:rPr>
          <w:b/>
          <w:bCs/>
          <w:sz w:val="32"/>
          <w:szCs w:val="32"/>
        </w:rPr>
        <w:t>VICERRECTOR ACADÉMICO NACIONAL</w:t>
      </w:r>
    </w:p>
    <w:p w14:paraId="6964C8A1" w14:textId="221A5C90" w:rsidR="00DD1FCA" w:rsidRPr="006F4460" w:rsidRDefault="6E11E850" w:rsidP="00DD1FCA">
      <w:pPr>
        <w:spacing w:line="360" w:lineRule="auto"/>
        <w:jc w:val="center"/>
        <w:rPr>
          <w:b/>
          <w:bCs/>
          <w:sz w:val="32"/>
          <w:szCs w:val="32"/>
        </w:rPr>
      </w:pPr>
      <w:r w:rsidRPr="6E11E850">
        <w:rPr>
          <w:b/>
          <w:bCs/>
          <w:sz w:val="32"/>
          <w:szCs w:val="32"/>
        </w:rPr>
        <w:t>JAVIER ABRAHAM SALGADO LEZAMA</w:t>
      </w:r>
    </w:p>
    <w:p w14:paraId="6A0B9561" w14:textId="77777777" w:rsidR="00DD1FCA" w:rsidRDefault="00DD1FCA" w:rsidP="00DD1FCA">
      <w:pPr>
        <w:spacing w:line="360" w:lineRule="auto"/>
        <w:ind w:left="2420" w:right="2254" w:hanging="3"/>
        <w:jc w:val="center"/>
        <w:rPr>
          <w:b/>
          <w:sz w:val="32"/>
        </w:rPr>
      </w:pPr>
    </w:p>
    <w:p w14:paraId="6E647FFD" w14:textId="77777777" w:rsidR="00DD1FCA" w:rsidRDefault="00DD1FCA" w:rsidP="00DD1FCA">
      <w:pPr>
        <w:spacing w:line="360" w:lineRule="auto"/>
        <w:ind w:left="2420" w:right="2254" w:hanging="3"/>
        <w:jc w:val="center"/>
        <w:rPr>
          <w:b/>
          <w:sz w:val="32"/>
        </w:rPr>
      </w:pPr>
    </w:p>
    <w:p w14:paraId="4E3F1D48" w14:textId="79BD8259" w:rsidR="007D5C9B" w:rsidRDefault="6E11E850" w:rsidP="6E11E850">
      <w:pPr>
        <w:spacing w:line="360" w:lineRule="auto"/>
        <w:ind w:left="2420" w:right="2254" w:hanging="3"/>
        <w:jc w:val="center"/>
        <w:rPr>
          <w:b/>
          <w:bCs/>
          <w:sz w:val="32"/>
          <w:szCs w:val="32"/>
        </w:rPr>
      </w:pPr>
      <w:r w:rsidRPr="6E11E850">
        <w:rPr>
          <w:b/>
          <w:bCs/>
          <w:sz w:val="32"/>
          <w:szCs w:val="32"/>
        </w:rPr>
        <w:t>SECRETARIO GENERAL ROGER MARTÍNEZ MIRALDA</w:t>
      </w:r>
    </w:p>
    <w:p w14:paraId="1AD7153B" w14:textId="77777777" w:rsidR="00DD1FCA" w:rsidRDefault="00DD1FCA" w:rsidP="00DD1FCA">
      <w:pPr>
        <w:spacing w:line="360" w:lineRule="auto"/>
        <w:ind w:left="557" w:right="395"/>
        <w:jc w:val="center"/>
        <w:rPr>
          <w:b/>
          <w:sz w:val="32"/>
        </w:rPr>
      </w:pPr>
    </w:p>
    <w:p w14:paraId="0373FAE9" w14:textId="77777777" w:rsidR="00DD1FCA" w:rsidRDefault="00DD1FCA" w:rsidP="00DD1FCA">
      <w:pPr>
        <w:spacing w:line="360" w:lineRule="auto"/>
        <w:ind w:left="557" w:right="395"/>
        <w:jc w:val="center"/>
        <w:rPr>
          <w:b/>
          <w:sz w:val="32"/>
        </w:rPr>
      </w:pPr>
    </w:p>
    <w:p w14:paraId="53BA2145" w14:textId="216DD160" w:rsidR="007D5C9B" w:rsidRPr="00DD1FCA" w:rsidRDefault="000611E2" w:rsidP="00DD1FCA">
      <w:pPr>
        <w:spacing w:line="360" w:lineRule="auto"/>
        <w:ind w:left="557" w:right="395"/>
        <w:jc w:val="center"/>
        <w:rPr>
          <w:sz w:val="32"/>
          <w:szCs w:val="32"/>
        </w:rPr>
      </w:pPr>
      <w:r w:rsidRPr="6E11E850">
        <w:rPr>
          <w:b/>
          <w:bCs/>
          <w:sz w:val="32"/>
          <w:szCs w:val="32"/>
        </w:rPr>
        <w:t>D</w:t>
      </w:r>
      <w:r w:rsidR="00256900" w:rsidRPr="6E11E850">
        <w:rPr>
          <w:b/>
          <w:bCs/>
          <w:sz w:val="32"/>
          <w:szCs w:val="32"/>
        </w:rPr>
        <w:t>IRECTORA NACIONAL</w:t>
      </w:r>
      <w:r w:rsidR="007D5C9B" w:rsidRPr="6E11E850">
        <w:rPr>
          <w:b/>
          <w:bCs/>
          <w:sz w:val="32"/>
          <w:szCs w:val="32"/>
        </w:rPr>
        <w:t xml:space="preserve"> DE</w:t>
      </w:r>
      <w:r w:rsidR="007D5C9B" w:rsidRPr="6E11E850">
        <w:rPr>
          <w:b/>
          <w:bCs/>
          <w:spacing w:val="-11"/>
          <w:sz w:val="32"/>
          <w:szCs w:val="32"/>
        </w:rPr>
        <w:t xml:space="preserve"> </w:t>
      </w:r>
      <w:r w:rsidR="007D5C9B" w:rsidRPr="6E11E850">
        <w:rPr>
          <w:b/>
          <w:bCs/>
          <w:sz w:val="32"/>
          <w:szCs w:val="32"/>
        </w:rPr>
        <w:t>POSTGRADO</w:t>
      </w:r>
    </w:p>
    <w:p w14:paraId="269B3301" w14:textId="1F26DB31" w:rsidR="007D5C9B" w:rsidRDefault="6E11E850" w:rsidP="00DD1FCA">
      <w:pPr>
        <w:spacing w:after="160" w:line="360" w:lineRule="auto"/>
        <w:jc w:val="center"/>
        <w:rPr>
          <w:sz w:val="20"/>
          <w:szCs w:val="20"/>
        </w:rPr>
      </w:pPr>
      <w:r w:rsidRPr="6E11E850">
        <w:rPr>
          <w:b/>
          <w:bCs/>
          <w:sz w:val="32"/>
          <w:szCs w:val="32"/>
        </w:rPr>
        <w:t>ANA DEL CARMEN RETTALLY VARGAS</w:t>
      </w:r>
    </w:p>
    <w:p w14:paraId="2B006629" w14:textId="77777777" w:rsidR="007D5C9B" w:rsidRPr="00F11352" w:rsidRDefault="007D5C9B" w:rsidP="00F11352">
      <w:pPr>
        <w:spacing w:after="160" w:line="259" w:lineRule="auto"/>
        <w:rPr>
          <w:sz w:val="20"/>
          <w:szCs w:val="20"/>
        </w:rPr>
      </w:pPr>
      <w:r w:rsidRPr="6E11E850">
        <w:rPr>
          <w:sz w:val="20"/>
          <w:szCs w:val="20"/>
        </w:rPr>
        <w:br w:type="page"/>
      </w:r>
    </w:p>
    <w:p w14:paraId="199238BD" w14:textId="77777777" w:rsidR="009463C8" w:rsidRDefault="009463C8" w:rsidP="009463C8">
      <w:pPr>
        <w:jc w:val="center"/>
        <w:rPr>
          <w:b/>
          <w:bCs/>
          <w:sz w:val="32"/>
          <w:szCs w:val="32"/>
        </w:rPr>
      </w:pPr>
      <w:r w:rsidRPr="6E11E850">
        <w:rPr>
          <w:b/>
          <w:bCs/>
          <w:sz w:val="32"/>
          <w:szCs w:val="32"/>
        </w:rPr>
        <w:lastRenderedPageBreak/>
        <w:t>“ESTUDIO DE FACTIBILIDAD PARA LA INDUSTRIALIZACIÓN Y COMERCIALIZACIÓN DE UNA NUEVA MARCA DE CAFÉ DE SANTA BARBARA EN HONDURAS.”</w:t>
      </w:r>
    </w:p>
    <w:p w14:paraId="35C0B9C3" w14:textId="77777777" w:rsidR="009463C8" w:rsidRDefault="009463C8" w:rsidP="009463C8">
      <w:pPr>
        <w:jc w:val="center"/>
        <w:rPr>
          <w:b/>
          <w:bCs/>
          <w:sz w:val="32"/>
          <w:szCs w:val="32"/>
        </w:rPr>
      </w:pPr>
    </w:p>
    <w:p w14:paraId="61BAD717" w14:textId="77777777" w:rsidR="009463C8" w:rsidRDefault="009463C8" w:rsidP="009463C8">
      <w:pPr>
        <w:jc w:val="center"/>
        <w:rPr>
          <w:b/>
          <w:bCs/>
          <w:sz w:val="32"/>
          <w:szCs w:val="32"/>
        </w:rPr>
      </w:pPr>
    </w:p>
    <w:p w14:paraId="1B4C0F1E" w14:textId="77777777" w:rsidR="009463C8" w:rsidRPr="00F11352" w:rsidRDefault="009463C8" w:rsidP="009463C8">
      <w:pPr>
        <w:jc w:val="center"/>
        <w:rPr>
          <w:b/>
          <w:bCs/>
          <w:sz w:val="32"/>
          <w:szCs w:val="32"/>
        </w:rPr>
      </w:pPr>
    </w:p>
    <w:p w14:paraId="698FAEEB" w14:textId="77777777" w:rsidR="007D5C9B" w:rsidRPr="00D3123C" w:rsidRDefault="6E11E850" w:rsidP="6E11E850">
      <w:pPr>
        <w:spacing w:before="177"/>
        <w:ind w:left="557" w:right="393"/>
        <w:jc w:val="center"/>
        <w:rPr>
          <w:b/>
          <w:bCs/>
          <w:sz w:val="32"/>
          <w:szCs w:val="32"/>
        </w:rPr>
      </w:pPr>
      <w:r w:rsidRPr="6E11E850">
        <w:rPr>
          <w:b/>
          <w:bCs/>
          <w:sz w:val="32"/>
          <w:szCs w:val="32"/>
        </w:rPr>
        <w:t>TRABAJO PRESENTADO EN CUMPLIMIENTO DE LOS REQUISITOS EXIGIDOS PARA OPTAR AL TÍTULO DE</w:t>
      </w:r>
    </w:p>
    <w:p w14:paraId="48365632" w14:textId="77777777" w:rsidR="007D5C9B" w:rsidRPr="00D3123C" w:rsidRDefault="6E11E850" w:rsidP="6E11E850">
      <w:pPr>
        <w:spacing w:before="177"/>
        <w:ind w:left="557" w:right="393"/>
        <w:jc w:val="center"/>
        <w:rPr>
          <w:b/>
          <w:bCs/>
          <w:sz w:val="32"/>
          <w:szCs w:val="32"/>
        </w:rPr>
      </w:pPr>
      <w:r w:rsidRPr="6E11E850">
        <w:rPr>
          <w:b/>
          <w:bCs/>
          <w:sz w:val="32"/>
          <w:szCs w:val="32"/>
        </w:rPr>
        <w:t>MÁSTER EN</w:t>
      </w:r>
    </w:p>
    <w:p w14:paraId="67959A6C" w14:textId="77777777" w:rsidR="007D5C9B" w:rsidRDefault="007D5C9B" w:rsidP="007D5C9B">
      <w:pPr>
        <w:spacing w:before="7"/>
        <w:rPr>
          <w:b/>
          <w:bCs/>
          <w:sz w:val="26"/>
          <w:szCs w:val="26"/>
        </w:rPr>
      </w:pPr>
    </w:p>
    <w:p w14:paraId="450CBFFC" w14:textId="77777777" w:rsidR="009463C8" w:rsidRPr="006F4460" w:rsidRDefault="009463C8" w:rsidP="007D5C9B">
      <w:pPr>
        <w:spacing w:before="7"/>
        <w:rPr>
          <w:b/>
          <w:bCs/>
          <w:sz w:val="26"/>
          <w:szCs w:val="26"/>
        </w:rPr>
      </w:pPr>
    </w:p>
    <w:p w14:paraId="71520E67" w14:textId="4ACC8696" w:rsidR="00F11352" w:rsidRPr="007D5C9B" w:rsidRDefault="009463C8" w:rsidP="6E11E850">
      <w:pPr>
        <w:ind w:left="557" w:right="388"/>
        <w:jc w:val="center"/>
        <w:rPr>
          <w:b/>
          <w:bCs/>
          <w:sz w:val="32"/>
          <w:szCs w:val="32"/>
        </w:rPr>
      </w:pPr>
      <w:r>
        <w:rPr>
          <w:b/>
          <w:bCs/>
          <w:sz w:val="32"/>
          <w:szCs w:val="32"/>
        </w:rPr>
        <w:t>FINANZAS</w:t>
      </w:r>
    </w:p>
    <w:p w14:paraId="73FF7835" w14:textId="77777777" w:rsidR="007D5C9B" w:rsidRPr="006F4460" w:rsidRDefault="007D5C9B" w:rsidP="007D5C9B">
      <w:pPr>
        <w:rPr>
          <w:b/>
          <w:bCs/>
          <w:sz w:val="20"/>
          <w:szCs w:val="20"/>
        </w:rPr>
      </w:pPr>
    </w:p>
    <w:p w14:paraId="2AB36D96" w14:textId="77777777" w:rsidR="007D5C9B" w:rsidRPr="006F4460" w:rsidRDefault="007D5C9B" w:rsidP="007D5C9B">
      <w:pPr>
        <w:rPr>
          <w:b/>
          <w:bCs/>
          <w:sz w:val="20"/>
          <w:szCs w:val="20"/>
        </w:rPr>
      </w:pPr>
    </w:p>
    <w:p w14:paraId="407FCF5C" w14:textId="77777777" w:rsidR="007D5C9B" w:rsidRPr="006F4460" w:rsidRDefault="007D5C9B" w:rsidP="007D5C9B">
      <w:pPr>
        <w:rPr>
          <w:b/>
          <w:bCs/>
          <w:sz w:val="20"/>
          <w:szCs w:val="20"/>
        </w:rPr>
      </w:pPr>
    </w:p>
    <w:p w14:paraId="0242DB49" w14:textId="77777777" w:rsidR="007D5C9B" w:rsidRPr="006F4460" w:rsidRDefault="007D5C9B" w:rsidP="007D5C9B">
      <w:pPr>
        <w:spacing w:before="10"/>
        <w:rPr>
          <w:b/>
          <w:bCs/>
          <w:sz w:val="18"/>
          <w:szCs w:val="18"/>
        </w:rPr>
      </w:pPr>
    </w:p>
    <w:p w14:paraId="59E33158" w14:textId="77777777" w:rsidR="007D5C9B" w:rsidRPr="006F4460" w:rsidRDefault="007D5C9B" w:rsidP="007D5C9B">
      <w:pPr>
        <w:rPr>
          <w:b/>
          <w:bCs/>
          <w:sz w:val="20"/>
          <w:szCs w:val="20"/>
        </w:rPr>
      </w:pPr>
    </w:p>
    <w:p w14:paraId="7BE8F527" w14:textId="77777777" w:rsidR="007D5C9B" w:rsidRPr="006F4460" w:rsidRDefault="007D5C9B" w:rsidP="007D5C9B">
      <w:pPr>
        <w:rPr>
          <w:b/>
          <w:bCs/>
          <w:sz w:val="20"/>
          <w:szCs w:val="20"/>
        </w:rPr>
      </w:pPr>
    </w:p>
    <w:p w14:paraId="3311D780" w14:textId="77777777" w:rsidR="007D5C9B" w:rsidRPr="006F4460" w:rsidRDefault="007D5C9B" w:rsidP="007D5C9B">
      <w:pPr>
        <w:spacing w:before="9"/>
        <w:rPr>
          <w:b/>
          <w:bCs/>
          <w:sz w:val="18"/>
          <w:szCs w:val="18"/>
        </w:rPr>
      </w:pPr>
    </w:p>
    <w:p w14:paraId="4E850691" w14:textId="77777777" w:rsidR="007D5C9B" w:rsidRPr="00D3123C" w:rsidRDefault="6E11E850" w:rsidP="6E11E850">
      <w:pPr>
        <w:spacing w:before="177"/>
        <w:ind w:left="557" w:right="393"/>
        <w:jc w:val="center"/>
        <w:rPr>
          <w:b/>
          <w:bCs/>
          <w:sz w:val="32"/>
          <w:szCs w:val="32"/>
        </w:rPr>
      </w:pPr>
      <w:r w:rsidRPr="6E11E850">
        <w:rPr>
          <w:b/>
          <w:bCs/>
          <w:sz w:val="32"/>
          <w:szCs w:val="32"/>
        </w:rPr>
        <w:t xml:space="preserve">ASESOR </w:t>
      </w:r>
    </w:p>
    <w:p w14:paraId="6059C3F0" w14:textId="77777777" w:rsidR="007D5C9B" w:rsidRPr="006F4460" w:rsidRDefault="007D5C9B" w:rsidP="007D5C9B">
      <w:pPr>
        <w:spacing w:before="7"/>
        <w:rPr>
          <w:b/>
          <w:bCs/>
          <w:sz w:val="26"/>
          <w:szCs w:val="26"/>
        </w:rPr>
      </w:pPr>
    </w:p>
    <w:p w14:paraId="6EBEB12A" w14:textId="03BE3449" w:rsidR="007D5C9B" w:rsidRPr="00F11352" w:rsidRDefault="009463C8" w:rsidP="007D5C9B">
      <w:pPr>
        <w:ind w:left="1586" w:right="1405"/>
        <w:jc w:val="center"/>
        <w:rPr>
          <w:sz w:val="32"/>
          <w:szCs w:val="32"/>
        </w:rPr>
      </w:pPr>
      <w:r>
        <w:rPr>
          <w:b/>
          <w:bCs/>
          <w:sz w:val="32"/>
          <w:szCs w:val="32"/>
        </w:rPr>
        <w:t>RAMÓN ARMANDO VARELA</w:t>
      </w:r>
    </w:p>
    <w:p w14:paraId="249F9670" w14:textId="77777777" w:rsidR="007D5C9B" w:rsidRPr="006F4460" w:rsidRDefault="007D5C9B" w:rsidP="007D5C9B">
      <w:pPr>
        <w:rPr>
          <w:b/>
          <w:bCs/>
        </w:rPr>
      </w:pPr>
    </w:p>
    <w:p w14:paraId="195B1C09" w14:textId="77777777" w:rsidR="007D5C9B" w:rsidRDefault="007D5C9B" w:rsidP="007D5C9B">
      <w:pPr>
        <w:rPr>
          <w:b/>
          <w:bCs/>
        </w:rPr>
      </w:pPr>
    </w:p>
    <w:p w14:paraId="22F0EF32" w14:textId="77777777" w:rsidR="009463C8" w:rsidRDefault="009463C8" w:rsidP="007D5C9B">
      <w:pPr>
        <w:rPr>
          <w:b/>
          <w:bCs/>
        </w:rPr>
      </w:pPr>
    </w:p>
    <w:p w14:paraId="1550CBDC" w14:textId="77777777" w:rsidR="009463C8" w:rsidRDefault="009463C8" w:rsidP="007D5C9B">
      <w:pPr>
        <w:rPr>
          <w:b/>
          <w:bCs/>
        </w:rPr>
      </w:pPr>
    </w:p>
    <w:p w14:paraId="1B0469FA" w14:textId="77777777" w:rsidR="009463C8" w:rsidRDefault="009463C8" w:rsidP="007D5C9B">
      <w:pPr>
        <w:rPr>
          <w:b/>
          <w:bCs/>
        </w:rPr>
      </w:pPr>
    </w:p>
    <w:p w14:paraId="3FE76CFE" w14:textId="77777777" w:rsidR="009463C8" w:rsidRPr="006F4460" w:rsidRDefault="009463C8" w:rsidP="007D5C9B">
      <w:pPr>
        <w:rPr>
          <w:b/>
          <w:bCs/>
        </w:rPr>
      </w:pPr>
    </w:p>
    <w:p w14:paraId="574F3479" w14:textId="77777777" w:rsidR="007D5C9B" w:rsidRPr="006F4460" w:rsidRDefault="007D5C9B" w:rsidP="007D5C9B">
      <w:pPr>
        <w:rPr>
          <w:b/>
          <w:bCs/>
        </w:rPr>
      </w:pPr>
    </w:p>
    <w:p w14:paraId="149CF06F" w14:textId="77777777" w:rsidR="00F11352" w:rsidRDefault="6E11E850" w:rsidP="6E11E850">
      <w:pPr>
        <w:spacing w:before="157" w:line="439" w:lineRule="auto"/>
        <w:ind w:left="1592" w:right="1405"/>
        <w:jc w:val="center"/>
        <w:rPr>
          <w:b/>
          <w:bCs/>
          <w:sz w:val="32"/>
          <w:szCs w:val="32"/>
        </w:rPr>
      </w:pPr>
      <w:r w:rsidRPr="6E11E850">
        <w:rPr>
          <w:b/>
          <w:bCs/>
          <w:sz w:val="32"/>
          <w:szCs w:val="32"/>
        </w:rPr>
        <w:t xml:space="preserve">MIEMBROS DE LA TERNA: </w:t>
      </w:r>
    </w:p>
    <w:p w14:paraId="63C08A12" w14:textId="77777777" w:rsidR="00F11352" w:rsidRPr="00E34EEC" w:rsidRDefault="6E11E850" w:rsidP="6E11E850">
      <w:pPr>
        <w:ind w:left="1586" w:right="1405"/>
        <w:jc w:val="center"/>
        <w:rPr>
          <w:b/>
          <w:bCs/>
          <w:color w:val="FF0000"/>
          <w:sz w:val="32"/>
          <w:szCs w:val="32"/>
        </w:rPr>
      </w:pPr>
      <w:commentRangeStart w:id="2"/>
      <w:r w:rsidRPr="00E34EEC">
        <w:rPr>
          <w:b/>
          <w:bCs/>
          <w:color w:val="FF0000"/>
          <w:sz w:val="32"/>
          <w:szCs w:val="32"/>
        </w:rPr>
        <w:t>NOMBRE COMPLETO EVALUADOR 1</w:t>
      </w:r>
    </w:p>
    <w:p w14:paraId="6C7DB3C5" w14:textId="77777777" w:rsidR="00F11352" w:rsidRPr="00E34EEC" w:rsidRDefault="6E11E850" w:rsidP="00F11352">
      <w:pPr>
        <w:ind w:left="1586" w:right="1405"/>
        <w:jc w:val="center"/>
        <w:rPr>
          <w:color w:val="FF0000"/>
          <w:sz w:val="32"/>
          <w:szCs w:val="32"/>
        </w:rPr>
      </w:pPr>
      <w:r w:rsidRPr="00E34EEC">
        <w:rPr>
          <w:b/>
          <w:bCs/>
          <w:color w:val="FF0000"/>
          <w:sz w:val="32"/>
          <w:szCs w:val="32"/>
        </w:rPr>
        <w:t>NOMBRE COMPLETO EVALUADOR 2</w:t>
      </w:r>
    </w:p>
    <w:p w14:paraId="2D66879A" w14:textId="77777777" w:rsidR="00F11352" w:rsidRPr="00E34EEC" w:rsidRDefault="6E11E850" w:rsidP="00F11352">
      <w:pPr>
        <w:ind w:left="1586" w:right="1405"/>
        <w:jc w:val="center"/>
        <w:rPr>
          <w:color w:val="FF0000"/>
          <w:sz w:val="32"/>
          <w:szCs w:val="32"/>
        </w:rPr>
      </w:pPr>
      <w:r w:rsidRPr="00E34EEC">
        <w:rPr>
          <w:b/>
          <w:bCs/>
          <w:color w:val="FF0000"/>
          <w:sz w:val="32"/>
          <w:szCs w:val="32"/>
        </w:rPr>
        <w:t>NOMBRE COMPLETO EVALUADOR 3</w:t>
      </w:r>
      <w:commentRangeEnd w:id="2"/>
      <w:r w:rsidR="00F11352" w:rsidRPr="00E34EEC">
        <w:rPr>
          <w:color w:val="FF0000"/>
        </w:rPr>
        <w:commentReference w:id="2"/>
      </w:r>
    </w:p>
    <w:p w14:paraId="516CDC50" w14:textId="77777777" w:rsidR="00F11352" w:rsidRDefault="00F11352" w:rsidP="00F11352">
      <w:pPr>
        <w:ind w:left="1586" w:right="1405"/>
        <w:jc w:val="center"/>
        <w:rPr>
          <w:sz w:val="32"/>
          <w:szCs w:val="32"/>
        </w:rPr>
      </w:pPr>
    </w:p>
    <w:p w14:paraId="584CB9D6" w14:textId="77777777" w:rsidR="00F11352" w:rsidRPr="00F11352" w:rsidRDefault="00F11352" w:rsidP="00F11352">
      <w:pPr>
        <w:ind w:left="1586" w:right="1405"/>
        <w:jc w:val="center"/>
        <w:rPr>
          <w:sz w:val="32"/>
          <w:szCs w:val="32"/>
        </w:rPr>
      </w:pPr>
    </w:p>
    <w:p w14:paraId="1282193E" w14:textId="77777777" w:rsidR="007D5C9B" w:rsidRPr="006F4460" w:rsidRDefault="007D5C9B" w:rsidP="007D5C9B">
      <w:pPr>
        <w:jc w:val="center"/>
        <w:rPr>
          <w:sz w:val="32"/>
          <w:szCs w:val="32"/>
        </w:rPr>
        <w:sectPr w:rsidR="007D5C9B" w:rsidRPr="006F4460" w:rsidSect="009340E3">
          <w:footerReference w:type="default" r:id="rId11"/>
          <w:pgSz w:w="12240" w:h="15840"/>
          <w:pgMar w:top="1418" w:right="1418" w:bottom="1418" w:left="1418" w:header="0" w:footer="1049" w:gutter="0"/>
          <w:cols w:space="720"/>
        </w:sectPr>
      </w:pPr>
    </w:p>
    <w:p w14:paraId="633A6954" w14:textId="77777777" w:rsidR="007D5C9B" w:rsidRDefault="007D5C9B" w:rsidP="007D5C9B">
      <w:pPr>
        <w:spacing w:before="2"/>
        <w:rPr>
          <w:sz w:val="32"/>
          <w:szCs w:val="32"/>
        </w:rPr>
      </w:pPr>
      <w:bookmarkStart w:id="3" w:name="_bookmark80"/>
      <w:bookmarkStart w:id="4" w:name="_bookmark81"/>
      <w:bookmarkEnd w:id="3"/>
      <w:bookmarkEnd w:id="4"/>
    </w:p>
    <w:p w14:paraId="52E7ADEE" w14:textId="77777777" w:rsidR="007D5C9B" w:rsidRPr="006F4460" w:rsidRDefault="007D5C9B" w:rsidP="007D5C9B">
      <w:pPr>
        <w:spacing w:before="2"/>
        <w:rPr>
          <w:sz w:val="32"/>
          <w:szCs w:val="32"/>
        </w:rPr>
      </w:pPr>
    </w:p>
    <w:p w14:paraId="1D086B50" w14:textId="77777777" w:rsidR="007D5C9B" w:rsidRPr="00D3123C" w:rsidRDefault="007D5C9B" w:rsidP="007D5C9B">
      <w:pPr>
        <w:jc w:val="center"/>
        <w:rPr>
          <w:b/>
          <w:bCs/>
          <w:sz w:val="32"/>
          <w:szCs w:val="32"/>
        </w:rPr>
      </w:pPr>
      <w:r w:rsidRPr="6E11E850">
        <w:rPr>
          <w:b/>
          <w:bCs/>
          <w:sz w:val="32"/>
          <w:szCs w:val="32"/>
        </w:rPr>
        <w:t>DERECHOS DE</w:t>
      </w:r>
      <w:r w:rsidRPr="6E11E850">
        <w:rPr>
          <w:b/>
          <w:bCs/>
          <w:spacing w:val="-5"/>
          <w:sz w:val="32"/>
          <w:szCs w:val="32"/>
        </w:rPr>
        <w:t xml:space="preserve"> </w:t>
      </w:r>
      <w:r w:rsidRPr="6E11E850">
        <w:rPr>
          <w:b/>
          <w:bCs/>
          <w:sz w:val="32"/>
          <w:szCs w:val="32"/>
        </w:rPr>
        <w:t>AUTOR</w:t>
      </w:r>
    </w:p>
    <w:p w14:paraId="6709AC75" w14:textId="77777777" w:rsidR="007D5C9B" w:rsidRPr="006F4460" w:rsidRDefault="007D5C9B" w:rsidP="007D5C9B">
      <w:pPr>
        <w:rPr>
          <w:b/>
          <w:bCs/>
          <w:sz w:val="28"/>
          <w:szCs w:val="28"/>
        </w:rPr>
      </w:pPr>
    </w:p>
    <w:p w14:paraId="792A00E2" w14:textId="77777777" w:rsidR="007D5C9B" w:rsidRPr="006F4460" w:rsidRDefault="007D5C9B" w:rsidP="007D5C9B">
      <w:pPr>
        <w:rPr>
          <w:b/>
          <w:bCs/>
          <w:sz w:val="28"/>
          <w:szCs w:val="28"/>
        </w:rPr>
      </w:pPr>
    </w:p>
    <w:p w14:paraId="5B70CC05" w14:textId="77777777" w:rsidR="007D5C9B" w:rsidRPr="006F4460" w:rsidRDefault="007D5C9B" w:rsidP="007D5C9B">
      <w:pPr>
        <w:rPr>
          <w:b/>
          <w:bCs/>
          <w:sz w:val="28"/>
          <w:szCs w:val="28"/>
        </w:rPr>
      </w:pPr>
    </w:p>
    <w:p w14:paraId="114FC7A4" w14:textId="77777777" w:rsidR="007D5C9B" w:rsidRPr="006F4460" w:rsidRDefault="007D5C9B" w:rsidP="007D5C9B">
      <w:pPr>
        <w:rPr>
          <w:b/>
          <w:bCs/>
          <w:sz w:val="28"/>
          <w:szCs w:val="28"/>
        </w:rPr>
      </w:pPr>
    </w:p>
    <w:p w14:paraId="3CAAA0AA" w14:textId="77777777" w:rsidR="007D5C9B" w:rsidRPr="006F4460" w:rsidRDefault="007D5C9B" w:rsidP="007D5C9B">
      <w:pPr>
        <w:rPr>
          <w:b/>
          <w:bCs/>
          <w:sz w:val="28"/>
          <w:szCs w:val="28"/>
        </w:rPr>
      </w:pPr>
    </w:p>
    <w:p w14:paraId="78E27B89" w14:textId="77777777" w:rsidR="007D5C9B" w:rsidRPr="006F4460" w:rsidRDefault="007D5C9B" w:rsidP="007D5C9B">
      <w:pPr>
        <w:rPr>
          <w:b/>
          <w:bCs/>
          <w:sz w:val="28"/>
          <w:szCs w:val="28"/>
        </w:rPr>
      </w:pPr>
    </w:p>
    <w:p w14:paraId="23AA388C" w14:textId="77777777" w:rsidR="007D5C9B" w:rsidRPr="006F4460" w:rsidRDefault="007D5C9B" w:rsidP="007D5C9B">
      <w:pPr>
        <w:rPr>
          <w:b/>
          <w:bCs/>
          <w:sz w:val="28"/>
          <w:szCs w:val="28"/>
        </w:rPr>
      </w:pPr>
    </w:p>
    <w:p w14:paraId="54481D6A" w14:textId="77777777" w:rsidR="007D5C9B" w:rsidRPr="006F4460" w:rsidRDefault="007D5C9B" w:rsidP="007D5C9B">
      <w:pPr>
        <w:rPr>
          <w:b/>
          <w:bCs/>
          <w:sz w:val="28"/>
          <w:szCs w:val="28"/>
        </w:rPr>
      </w:pPr>
    </w:p>
    <w:p w14:paraId="6D9D3B14" w14:textId="77777777" w:rsidR="007D5C9B" w:rsidRPr="006F4460" w:rsidRDefault="007D5C9B" w:rsidP="007D5C9B">
      <w:pPr>
        <w:rPr>
          <w:b/>
          <w:bCs/>
          <w:sz w:val="28"/>
          <w:szCs w:val="28"/>
        </w:rPr>
      </w:pPr>
    </w:p>
    <w:p w14:paraId="43F06AB9" w14:textId="77777777" w:rsidR="007D5C9B" w:rsidRPr="006F4460" w:rsidRDefault="007D5C9B" w:rsidP="007D5C9B">
      <w:pPr>
        <w:rPr>
          <w:b/>
          <w:bCs/>
          <w:sz w:val="28"/>
          <w:szCs w:val="28"/>
        </w:rPr>
      </w:pPr>
    </w:p>
    <w:p w14:paraId="793B09CE" w14:textId="77777777" w:rsidR="007D5C9B" w:rsidRPr="006F4460" w:rsidRDefault="007D5C9B" w:rsidP="007D5C9B">
      <w:pPr>
        <w:rPr>
          <w:b/>
          <w:bCs/>
          <w:sz w:val="28"/>
          <w:szCs w:val="28"/>
        </w:rPr>
      </w:pPr>
    </w:p>
    <w:p w14:paraId="68F4126E" w14:textId="77777777" w:rsidR="007D5C9B" w:rsidRPr="006F4460" w:rsidRDefault="007D5C9B" w:rsidP="007D5C9B">
      <w:pPr>
        <w:rPr>
          <w:b/>
          <w:bCs/>
          <w:sz w:val="28"/>
          <w:szCs w:val="28"/>
        </w:rPr>
      </w:pPr>
    </w:p>
    <w:p w14:paraId="7673E3B1" w14:textId="77777777" w:rsidR="007D5C9B" w:rsidRPr="006F4460" w:rsidRDefault="007D5C9B" w:rsidP="007D5C9B">
      <w:pPr>
        <w:rPr>
          <w:b/>
          <w:bCs/>
          <w:sz w:val="28"/>
          <w:szCs w:val="28"/>
        </w:rPr>
      </w:pPr>
    </w:p>
    <w:p w14:paraId="56F3066B" w14:textId="77777777" w:rsidR="007D5C9B" w:rsidRPr="006F4460" w:rsidRDefault="007D5C9B" w:rsidP="007D5C9B">
      <w:pPr>
        <w:rPr>
          <w:b/>
          <w:bCs/>
          <w:sz w:val="28"/>
          <w:szCs w:val="28"/>
        </w:rPr>
      </w:pPr>
    </w:p>
    <w:p w14:paraId="444A204C" w14:textId="77777777" w:rsidR="007D5C9B" w:rsidRPr="006F4460" w:rsidRDefault="007D5C9B" w:rsidP="007D5C9B">
      <w:pPr>
        <w:spacing w:before="3"/>
        <w:rPr>
          <w:b/>
          <w:bCs/>
          <w:sz w:val="37"/>
          <w:szCs w:val="37"/>
        </w:rPr>
      </w:pPr>
    </w:p>
    <w:p w14:paraId="6AC5CCE3" w14:textId="33659485" w:rsidR="007D5C9B" w:rsidRPr="006F4460" w:rsidRDefault="007D5C9B" w:rsidP="007D5C9B">
      <w:pPr>
        <w:pStyle w:val="BodyText"/>
        <w:ind w:left="3029" w:right="2473" w:firstLine="0"/>
        <w:jc w:val="center"/>
      </w:pPr>
      <w:r w:rsidRPr="006F4460">
        <w:t>© Copyright</w:t>
      </w:r>
      <w:r w:rsidRPr="006F4460">
        <w:rPr>
          <w:spacing w:val="-4"/>
        </w:rPr>
        <w:t xml:space="preserve"> </w:t>
      </w:r>
      <w:r w:rsidR="009D7CF1">
        <w:t>20</w:t>
      </w:r>
      <w:r w:rsidR="00957657">
        <w:t>2</w:t>
      </w:r>
      <w:r w:rsidR="009463C8">
        <w:t>4</w:t>
      </w:r>
    </w:p>
    <w:p w14:paraId="41521308" w14:textId="2CFFC83E" w:rsidR="007D5C9B" w:rsidRDefault="009463C8" w:rsidP="007D5C9B">
      <w:pPr>
        <w:pStyle w:val="BodyText"/>
        <w:spacing w:before="5"/>
        <w:ind w:left="3029" w:right="2470" w:firstLine="0"/>
        <w:jc w:val="center"/>
      </w:pPr>
      <w:r>
        <w:t>María José Vallecillo Sarmiento</w:t>
      </w:r>
    </w:p>
    <w:p w14:paraId="3FB79A4D" w14:textId="6E41ECF2" w:rsidR="009D7CF1" w:rsidRPr="006F4460" w:rsidRDefault="009463C8" w:rsidP="007D5C9B">
      <w:pPr>
        <w:pStyle w:val="BodyText"/>
        <w:spacing w:before="5"/>
        <w:ind w:left="3029" w:right="2470" w:firstLine="0"/>
        <w:jc w:val="center"/>
      </w:pPr>
      <w:r w:rsidRPr="460B1BF6">
        <w:rPr>
          <w:lang w:val="es-ES"/>
        </w:rPr>
        <w:t>Eybi Jamileth Castro Jiménez</w:t>
      </w:r>
    </w:p>
    <w:p w14:paraId="04B0E969" w14:textId="77777777" w:rsidR="007D5C9B" w:rsidRPr="006F4460" w:rsidRDefault="007D5C9B" w:rsidP="007D5C9B"/>
    <w:p w14:paraId="11F709E9" w14:textId="77777777" w:rsidR="007D5C9B" w:rsidRPr="006F4460" w:rsidRDefault="007D5C9B" w:rsidP="007D5C9B"/>
    <w:p w14:paraId="4D43DBED" w14:textId="77777777" w:rsidR="007D5C9B" w:rsidRPr="006F4460" w:rsidRDefault="007D5C9B" w:rsidP="007D5C9B"/>
    <w:p w14:paraId="3F58FA59" w14:textId="77777777" w:rsidR="007D5C9B" w:rsidRPr="006F4460" w:rsidRDefault="007D5C9B" w:rsidP="007D5C9B"/>
    <w:p w14:paraId="53890DB6" w14:textId="77777777" w:rsidR="007D5C9B" w:rsidRPr="006F4460" w:rsidRDefault="007D5C9B" w:rsidP="007D5C9B"/>
    <w:p w14:paraId="4BDFCFBD" w14:textId="77777777" w:rsidR="007D5C9B" w:rsidRPr="006F4460" w:rsidRDefault="007D5C9B" w:rsidP="007D5C9B"/>
    <w:p w14:paraId="64317095" w14:textId="77777777" w:rsidR="007D5C9B" w:rsidRPr="006F4460" w:rsidRDefault="007D5C9B" w:rsidP="007D5C9B"/>
    <w:p w14:paraId="57B8E5AF" w14:textId="77777777" w:rsidR="007D5C9B" w:rsidRPr="006F4460" w:rsidRDefault="007D5C9B" w:rsidP="007D5C9B"/>
    <w:p w14:paraId="6B505771" w14:textId="77777777" w:rsidR="007D5C9B" w:rsidRPr="006F4460" w:rsidRDefault="007D5C9B" w:rsidP="007D5C9B"/>
    <w:p w14:paraId="04378756" w14:textId="77777777" w:rsidR="007D5C9B" w:rsidRPr="006F4460" w:rsidRDefault="007D5C9B" w:rsidP="007D5C9B"/>
    <w:p w14:paraId="614F9654" w14:textId="77777777" w:rsidR="007D5C9B" w:rsidRPr="006F4460" w:rsidRDefault="007D5C9B" w:rsidP="007D5C9B"/>
    <w:p w14:paraId="4546F52C" w14:textId="77777777" w:rsidR="007D5C9B" w:rsidRPr="006F4460" w:rsidRDefault="007D5C9B" w:rsidP="007D5C9B"/>
    <w:p w14:paraId="4E387EF6" w14:textId="77777777" w:rsidR="007D5C9B" w:rsidRPr="006F4460" w:rsidRDefault="007D5C9B" w:rsidP="007D5C9B">
      <w:pPr>
        <w:pStyle w:val="BodyText"/>
        <w:spacing w:before="147"/>
        <w:ind w:left="3029" w:right="2470" w:firstLine="0"/>
        <w:jc w:val="center"/>
      </w:pPr>
      <w:r w:rsidRPr="006F4460">
        <w:t>Todos los derechos son</w:t>
      </w:r>
      <w:r w:rsidRPr="006F4460">
        <w:rPr>
          <w:spacing w:val="-8"/>
        </w:rPr>
        <w:t xml:space="preserve"> </w:t>
      </w:r>
      <w:r w:rsidRPr="006F4460">
        <w:t>reservados.</w:t>
      </w:r>
    </w:p>
    <w:p w14:paraId="686B855F" w14:textId="77777777" w:rsidR="007D5C9B" w:rsidRPr="006F4460" w:rsidRDefault="007D5C9B" w:rsidP="007D5C9B">
      <w:pPr>
        <w:jc w:val="center"/>
        <w:sectPr w:rsidR="007D5C9B" w:rsidRPr="006F4460">
          <w:pgSz w:w="12240" w:h="15840"/>
          <w:pgMar w:top="1240" w:right="1220" w:bottom="1240" w:left="1340" w:header="0" w:footer="1047" w:gutter="0"/>
          <w:cols w:space="720"/>
        </w:sectPr>
      </w:pPr>
    </w:p>
    <w:p w14:paraId="70453BE2" w14:textId="77777777" w:rsidR="007D5C9B" w:rsidRPr="006F4460" w:rsidRDefault="007D5C9B" w:rsidP="007D5C9B">
      <w:pPr>
        <w:spacing w:line="360" w:lineRule="auto"/>
        <w:ind w:left="1168" w:right="792" w:firstLine="201"/>
        <w:rPr>
          <w:sz w:val="28"/>
          <w:szCs w:val="28"/>
        </w:rPr>
      </w:pPr>
      <w:bookmarkStart w:id="5" w:name="_bookmark82"/>
      <w:bookmarkEnd w:id="5"/>
      <w:r w:rsidRPr="6E11E850">
        <w:rPr>
          <w:b/>
          <w:bCs/>
          <w:sz w:val="28"/>
          <w:szCs w:val="28"/>
        </w:rPr>
        <w:lastRenderedPageBreak/>
        <w:t>AUTORIZACIÓN DEL AUTOR(ES) PARA LA CONSULTA, REPRODUCCIÓN PARCIAL O TOTAL Y</w:t>
      </w:r>
      <w:r w:rsidRPr="6E11E850">
        <w:rPr>
          <w:b/>
          <w:bCs/>
          <w:spacing w:val="-21"/>
          <w:sz w:val="28"/>
          <w:szCs w:val="28"/>
        </w:rPr>
        <w:t xml:space="preserve"> </w:t>
      </w:r>
      <w:r w:rsidRPr="6E11E850">
        <w:rPr>
          <w:b/>
          <w:bCs/>
          <w:sz w:val="28"/>
          <w:szCs w:val="28"/>
        </w:rPr>
        <w:t>PUBLICACIÓN</w:t>
      </w:r>
    </w:p>
    <w:p w14:paraId="2B174CEE" w14:textId="77777777" w:rsidR="007D5C9B" w:rsidRPr="006F4460" w:rsidRDefault="007D5C9B" w:rsidP="007D5C9B">
      <w:pPr>
        <w:spacing w:before="5"/>
        <w:ind w:left="280"/>
        <w:rPr>
          <w:sz w:val="28"/>
          <w:szCs w:val="28"/>
        </w:rPr>
      </w:pPr>
      <w:r w:rsidRPr="6E11E850">
        <w:rPr>
          <w:b/>
          <w:bCs/>
          <w:sz w:val="28"/>
          <w:szCs w:val="28"/>
        </w:rPr>
        <w:t>ELECTRÓNICA DEL TEXTO COMPLETO DE TESIS DE</w:t>
      </w:r>
      <w:r w:rsidRPr="6E11E850">
        <w:rPr>
          <w:b/>
          <w:bCs/>
          <w:spacing w:val="-12"/>
          <w:sz w:val="28"/>
          <w:szCs w:val="28"/>
        </w:rPr>
        <w:t xml:space="preserve"> </w:t>
      </w:r>
      <w:r w:rsidRPr="6E11E850">
        <w:rPr>
          <w:b/>
          <w:bCs/>
          <w:sz w:val="28"/>
          <w:szCs w:val="28"/>
        </w:rPr>
        <w:t>POSTGRADO</w:t>
      </w:r>
    </w:p>
    <w:p w14:paraId="5DF89163" w14:textId="77777777" w:rsidR="009D7CF1" w:rsidRDefault="009D7CF1" w:rsidP="00E71498">
      <w:pPr>
        <w:pStyle w:val="BodyText"/>
        <w:spacing w:before="159" w:line="480" w:lineRule="auto"/>
        <w:ind w:firstLine="0"/>
        <w:jc w:val="both"/>
      </w:pPr>
    </w:p>
    <w:p w14:paraId="7554BFBB" w14:textId="77777777" w:rsidR="003F60B4" w:rsidRPr="00957657" w:rsidRDefault="6E11E850" w:rsidP="00E71498">
      <w:pPr>
        <w:spacing w:line="480" w:lineRule="auto"/>
      </w:pPr>
      <w:r>
        <w:t>Señores</w:t>
      </w:r>
      <w:bookmarkStart w:id="6" w:name="_Toc474331369"/>
    </w:p>
    <w:p w14:paraId="34A93904" w14:textId="4F4C5C3F" w:rsidR="007D5C9B" w:rsidRPr="00957657" w:rsidRDefault="007D5C9B" w:rsidP="00E71498">
      <w:pPr>
        <w:spacing w:line="480" w:lineRule="auto"/>
      </w:pPr>
      <w:r w:rsidRPr="00957657">
        <w:t>CENTRO DE RECURSOS</w:t>
      </w:r>
      <w:r w:rsidRPr="00957657">
        <w:rPr>
          <w:spacing w:val="-6"/>
        </w:rPr>
        <w:t xml:space="preserve"> </w:t>
      </w:r>
      <w:r w:rsidRPr="00957657">
        <w:t>PARA</w:t>
      </w:r>
      <w:bookmarkEnd w:id="6"/>
      <w:r w:rsidR="003F60B4" w:rsidRPr="00957657">
        <w:t xml:space="preserve"> </w:t>
      </w:r>
      <w:r w:rsidRPr="6E11E850">
        <w:rPr>
          <w:b/>
          <w:bCs/>
        </w:rPr>
        <w:t>EL APRENDIZAJE Y LA INVESTIGACIÓN</w:t>
      </w:r>
      <w:r w:rsidRPr="6E11E850">
        <w:rPr>
          <w:b/>
          <w:bCs/>
          <w:spacing w:val="-11"/>
        </w:rPr>
        <w:t xml:space="preserve"> </w:t>
      </w:r>
      <w:r w:rsidRPr="6E11E850">
        <w:rPr>
          <w:b/>
          <w:bCs/>
        </w:rPr>
        <w:t>(CRAI)</w:t>
      </w:r>
      <w:r w:rsidR="003F60B4" w:rsidRPr="6E11E850">
        <w:rPr>
          <w:b/>
          <w:bCs/>
        </w:rPr>
        <w:t xml:space="preserve"> </w:t>
      </w:r>
      <w:r w:rsidRPr="6E11E850">
        <w:rPr>
          <w:b/>
          <w:bCs/>
        </w:rPr>
        <w:t>UNIVERSIDAD TECNOLÓGICA CENTROAMERICANA</w:t>
      </w:r>
      <w:r w:rsidRPr="6E11E850">
        <w:rPr>
          <w:b/>
          <w:bCs/>
          <w:spacing w:val="-6"/>
        </w:rPr>
        <w:t xml:space="preserve"> </w:t>
      </w:r>
      <w:r w:rsidRPr="6E11E850">
        <w:rPr>
          <w:b/>
          <w:bCs/>
        </w:rPr>
        <w:t>(UNITEC)</w:t>
      </w:r>
    </w:p>
    <w:p w14:paraId="391A23CB" w14:textId="77777777" w:rsidR="007D5C9B" w:rsidRPr="006F4460" w:rsidRDefault="007D5C9B" w:rsidP="007D5C9B"/>
    <w:p w14:paraId="3ADC06B3" w14:textId="77777777" w:rsidR="007D5C9B" w:rsidRPr="006F4460" w:rsidRDefault="007D5C9B" w:rsidP="007D5C9B">
      <w:pPr>
        <w:spacing w:before="5"/>
        <w:rPr>
          <w:sz w:val="19"/>
          <w:szCs w:val="19"/>
        </w:rPr>
      </w:pPr>
    </w:p>
    <w:p w14:paraId="25F9E6B5" w14:textId="77777777" w:rsidR="007D5C9B" w:rsidRPr="006F4460" w:rsidRDefault="007D5C9B" w:rsidP="00E71498">
      <w:pPr>
        <w:pStyle w:val="BodyText"/>
        <w:spacing w:line="480" w:lineRule="auto"/>
        <w:ind w:firstLine="0"/>
        <w:jc w:val="both"/>
      </w:pPr>
      <w:r w:rsidRPr="006F4460">
        <w:t>Estimados</w:t>
      </w:r>
      <w:r w:rsidRPr="006F4460">
        <w:rPr>
          <w:spacing w:val="-4"/>
        </w:rPr>
        <w:t xml:space="preserve"> </w:t>
      </w:r>
      <w:r w:rsidRPr="006F4460">
        <w:t>Señores:</w:t>
      </w:r>
    </w:p>
    <w:p w14:paraId="7F1473E2" w14:textId="77777777" w:rsidR="007D5C9B" w:rsidRPr="006F4460" w:rsidRDefault="007D5C9B" w:rsidP="00E71498">
      <w:pPr>
        <w:spacing w:line="480" w:lineRule="auto"/>
      </w:pPr>
    </w:p>
    <w:p w14:paraId="1D1F720D" w14:textId="33F6B86A" w:rsidR="007D5C9B" w:rsidRPr="006F4460" w:rsidRDefault="009463C8" w:rsidP="00E71498">
      <w:pPr>
        <w:pStyle w:val="BodyText"/>
        <w:tabs>
          <w:tab w:val="left" w:pos="1288"/>
          <w:tab w:val="left" w:pos="2642"/>
          <w:tab w:val="left" w:pos="6034"/>
          <w:tab w:val="left" w:pos="6418"/>
          <w:tab w:val="left" w:pos="9348"/>
        </w:tabs>
        <w:spacing w:line="480" w:lineRule="auto"/>
        <w:ind w:firstLine="0"/>
        <w:jc w:val="both"/>
      </w:pPr>
      <w:bookmarkStart w:id="7" w:name="_bookmark83"/>
      <w:bookmarkEnd w:id="7"/>
      <w:r w:rsidRPr="460B1BF6">
        <w:rPr>
          <w:lang w:val="es-ES"/>
        </w:rPr>
        <w:t>Nosotros</w:t>
      </w:r>
      <w:r w:rsidR="6E11E850" w:rsidRPr="460B1BF6">
        <w:rPr>
          <w:lang w:val="es-ES"/>
        </w:rPr>
        <w:t xml:space="preserve">, </w:t>
      </w:r>
      <w:r w:rsidRPr="460B1BF6">
        <w:rPr>
          <w:lang w:val="es-ES"/>
        </w:rPr>
        <w:t xml:space="preserve">María José Vallecillo Sarmiento y Eybi Jamileth Castro Jiménez </w:t>
      </w:r>
      <w:r w:rsidR="6E11E850" w:rsidRPr="460B1BF6">
        <w:rPr>
          <w:lang w:val="es-ES"/>
        </w:rPr>
        <w:t>, de</w:t>
      </w:r>
      <w:r w:rsidRPr="460B1BF6">
        <w:rPr>
          <w:lang w:val="es-ES"/>
        </w:rPr>
        <w:t xml:space="preserve"> </w:t>
      </w:r>
      <w:r w:rsidR="6E11E850" w:rsidRPr="460B1BF6">
        <w:rPr>
          <w:lang w:val="es-ES"/>
        </w:rPr>
        <w:t>San Pedro Sula, autor</w:t>
      </w:r>
      <w:r w:rsidRPr="460B1BF6">
        <w:rPr>
          <w:lang w:val="es-ES"/>
        </w:rPr>
        <w:t>as</w:t>
      </w:r>
      <w:r w:rsidR="6E11E850" w:rsidRPr="460B1BF6">
        <w:rPr>
          <w:lang w:val="es-ES"/>
        </w:rPr>
        <w:t xml:space="preserve"> del trabajo de postgrado titulado: </w:t>
      </w:r>
      <w:r w:rsidRPr="460B1BF6">
        <w:rPr>
          <w:lang w:val="es-ES"/>
        </w:rPr>
        <w:t>Estudio de Factibilidad para la Industrialización y Comercialización de una Nueva Marca de Café de Santa Bárbara en Honduras</w:t>
      </w:r>
      <w:r w:rsidR="6E11E850" w:rsidRPr="460B1BF6">
        <w:rPr>
          <w:lang w:val="es-ES"/>
        </w:rPr>
        <w:t xml:space="preserve">, presentado y aprobado en </w:t>
      </w:r>
      <w:r w:rsidRPr="460B1BF6">
        <w:rPr>
          <w:lang w:val="es-ES"/>
        </w:rPr>
        <w:t>Diciembre 2024</w:t>
      </w:r>
      <w:r w:rsidR="6E11E850" w:rsidRPr="460B1BF6">
        <w:rPr>
          <w:lang w:val="es-ES"/>
        </w:rPr>
        <w:t xml:space="preserve">, como requisito previo para optar al título de máster en </w:t>
      </w:r>
      <w:r w:rsidRPr="460B1BF6">
        <w:rPr>
          <w:lang w:val="es-ES"/>
        </w:rPr>
        <w:t xml:space="preserve">Finanzas </w:t>
      </w:r>
      <w:r w:rsidR="6E11E850" w:rsidRPr="460B1BF6">
        <w:rPr>
          <w:lang w:val="es-ES"/>
        </w:rPr>
        <w:t>y reconociendo que la presentación del presente documento forma parte de los requerimientos establecidos del programa de maestrías de la Universidad Tecnológica Centroamericana (UNITEC), por este medio autoriz</w:t>
      </w:r>
      <w:r w:rsidRPr="460B1BF6">
        <w:rPr>
          <w:lang w:val="es-ES"/>
        </w:rPr>
        <w:t>amos</w:t>
      </w:r>
      <w:r w:rsidR="6E11E850" w:rsidRPr="460B1BF6">
        <w:rPr>
          <w:lang w:val="es-ES"/>
        </w:rPr>
        <w:t xml:space="preserve">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5A671C1C" w14:textId="77777777" w:rsidR="007D5C9B" w:rsidRPr="000369AE" w:rsidRDefault="6E11E850" w:rsidP="00E71498">
      <w:pPr>
        <w:pStyle w:val="ListParagraph"/>
        <w:numPr>
          <w:ilvl w:val="0"/>
          <w:numId w:val="1"/>
        </w:numPr>
        <w:tabs>
          <w:tab w:val="left" w:pos="362"/>
        </w:tabs>
        <w:spacing w:before="124" w:line="480" w:lineRule="auto"/>
        <w:ind w:right="108" w:hanging="283"/>
        <w:jc w:val="both"/>
      </w:pPr>
      <w:r>
        <w:t>Los usuarios puedan consultar el contenido de este trabajo en las salas de estudio de la biblioteca y/o la página Web de la Universidad.</w:t>
      </w:r>
    </w:p>
    <w:p w14:paraId="40AE51A3" w14:textId="77777777" w:rsidR="007D5C9B" w:rsidRDefault="6E11E850" w:rsidP="00E71498">
      <w:pPr>
        <w:pStyle w:val="ListParagraph"/>
        <w:numPr>
          <w:ilvl w:val="0"/>
          <w:numId w:val="1"/>
        </w:numPr>
        <w:tabs>
          <w:tab w:val="left" w:pos="370"/>
        </w:tabs>
        <w:spacing w:before="124" w:line="480" w:lineRule="auto"/>
        <w:ind w:right="110" w:hanging="283"/>
        <w:jc w:val="both"/>
        <w:rPr>
          <w:lang w:val="es-ES"/>
        </w:rPr>
      </w:pPr>
      <w:r w:rsidRPr="57573C6D">
        <w:rPr>
          <w:lang w:val="es-ES"/>
        </w:rPr>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7A7EB087" w14:textId="77777777" w:rsidR="007D5C9B" w:rsidRPr="008767D0" w:rsidRDefault="007D5C9B" w:rsidP="00E71498">
      <w:pPr>
        <w:pStyle w:val="ListParagraph"/>
        <w:spacing w:line="480" w:lineRule="auto"/>
      </w:pPr>
    </w:p>
    <w:p w14:paraId="694734D5" w14:textId="77777777" w:rsidR="007D5C9B" w:rsidRPr="006F4460" w:rsidRDefault="007D5C9B" w:rsidP="00E71498">
      <w:pPr>
        <w:pStyle w:val="BodyText"/>
        <w:spacing w:line="480" w:lineRule="auto"/>
        <w:ind w:right="103" w:firstLine="0"/>
        <w:jc w:val="both"/>
        <w:rPr>
          <w:lang w:val="es-ES"/>
        </w:rPr>
      </w:pPr>
      <w:r w:rsidRPr="57573C6D">
        <w:rPr>
          <w:lang w:val="es-ES"/>
        </w:rPr>
        <w:t>De conformidad con lo establecido en los artículos 9.2, 18, 19, 35 y 62 de la Ley de Derechos de</w:t>
      </w:r>
      <w:r w:rsidRPr="57573C6D">
        <w:rPr>
          <w:spacing w:val="-17"/>
          <w:lang w:val="es-ES"/>
        </w:rPr>
        <w:t xml:space="preserve"> </w:t>
      </w:r>
      <w:r w:rsidRPr="57573C6D">
        <w:rPr>
          <w:lang w:val="es-ES"/>
        </w:rPr>
        <w:t>Autor</w:t>
      </w:r>
      <w:r w:rsidRPr="57573C6D">
        <w:rPr>
          <w:spacing w:val="-12"/>
          <w:lang w:val="es-ES"/>
        </w:rPr>
        <w:t xml:space="preserve"> </w:t>
      </w:r>
      <w:r w:rsidRPr="57573C6D">
        <w:rPr>
          <w:lang w:val="es-ES"/>
        </w:rPr>
        <w:t>y</w:t>
      </w:r>
      <w:r w:rsidRPr="57573C6D">
        <w:rPr>
          <w:spacing w:val="-18"/>
          <w:lang w:val="es-ES"/>
        </w:rPr>
        <w:t xml:space="preserve"> </w:t>
      </w:r>
      <w:r w:rsidRPr="57573C6D">
        <w:rPr>
          <w:lang w:val="es-ES"/>
        </w:rPr>
        <w:t>de</w:t>
      </w:r>
      <w:r w:rsidRPr="57573C6D">
        <w:rPr>
          <w:spacing w:val="-17"/>
          <w:lang w:val="es-ES"/>
        </w:rPr>
        <w:t xml:space="preserve"> </w:t>
      </w:r>
      <w:r w:rsidRPr="57573C6D">
        <w:rPr>
          <w:lang w:val="es-ES"/>
        </w:rPr>
        <w:t>los</w:t>
      </w:r>
      <w:r w:rsidRPr="57573C6D">
        <w:rPr>
          <w:spacing w:val="-13"/>
          <w:lang w:val="es-ES"/>
        </w:rPr>
        <w:t xml:space="preserve"> </w:t>
      </w:r>
      <w:r w:rsidRPr="57573C6D">
        <w:rPr>
          <w:lang w:val="es-ES"/>
        </w:rPr>
        <w:t>Derechos</w:t>
      </w:r>
      <w:r w:rsidRPr="57573C6D">
        <w:rPr>
          <w:spacing w:val="-16"/>
          <w:lang w:val="es-ES"/>
        </w:rPr>
        <w:t xml:space="preserve"> </w:t>
      </w:r>
      <w:r w:rsidRPr="57573C6D">
        <w:rPr>
          <w:lang w:val="es-ES"/>
        </w:rPr>
        <w:t>Conexos;</w:t>
      </w:r>
      <w:r w:rsidRPr="57573C6D">
        <w:rPr>
          <w:spacing w:val="-15"/>
          <w:lang w:val="es-ES"/>
        </w:rPr>
        <w:t xml:space="preserve"> </w:t>
      </w:r>
      <w:r w:rsidRPr="57573C6D">
        <w:rPr>
          <w:lang w:val="es-ES"/>
        </w:rPr>
        <w:t>los</w:t>
      </w:r>
      <w:r w:rsidRPr="57573C6D">
        <w:rPr>
          <w:spacing w:val="-15"/>
          <w:lang w:val="es-ES"/>
        </w:rPr>
        <w:t xml:space="preserve"> </w:t>
      </w:r>
      <w:r w:rsidRPr="57573C6D">
        <w:rPr>
          <w:lang w:val="es-ES"/>
        </w:rPr>
        <w:t>derechos</w:t>
      </w:r>
      <w:r w:rsidRPr="57573C6D">
        <w:rPr>
          <w:spacing w:val="-13"/>
          <w:lang w:val="es-ES"/>
        </w:rPr>
        <w:t xml:space="preserve"> </w:t>
      </w:r>
      <w:r w:rsidRPr="57573C6D">
        <w:rPr>
          <w:lang w:val="es-ES"/>
        </w:rPr>
        <w:t>morales</w:t>
      </w:r>
      <w:r w:rsidRPr="57573C6D">
        <w:rPr>
          <w:spacing w:val="-16"/>
          <w:lang w:val="es-ES"/>
        </w:rPr>
        <w:t xml:space="preserve"> </w:t>
      </w:r>
      <w:r w:rsidRPr="57573C6D">
        <w:rPr>
          <w:lang w:val="es-ES"/>
        </w:rPr>
        <w:t>pertenecen</w:t>
      </w:r>
      <w:r w:rsidRPr="57573C6D">
        <w:rPr>
          <w:spacing w:val="-13"/>
          <w:lang w:val="es-ES"/>
        </w:rPr>
        <w:t xml:space="preserve"> </w:t>
      </w:r>
      <w:r w:rsidRPr="57573C6D">
        <w:rPr>
          <w:lang w:val="es-ES"/>
        </w:rPr>
        <w:t>al</w:t>
      </w:r>
      <w:r w:rsidRPr="57573C6D">
        <w:rPr>
          <w:spacing w:val="-15"/>
          <w:lang w:val="es-ES"/>
        </w:rPr>
        <w:t xml:space="preserve"> </w:t>
      </w:r>
      <w:r w:rsidRPr="57573C6D">
        <w:rPr>
          <w:lang w:val="es-ES"/>
        </w:rPr>
        <w:t>autor</w:t>
      </w:r>
      <w:r w:rsidRPr="57573C6D">
        <w:rPr>
          <w:spacing w:val="-12"/>
          <w:lang w:val="es-ES"/>
        </w:rPr>
        <w:t xml:space="preserve"> </w:t>
      </w:r>
      <w:r w:rsidRPr="57573C6D">
        <w:rPr>
          <w:lang w:val="es-ES"/>
        </w:rPr>
        <w:t>y</w:t>
      </w:r>
      <w:r w:rsidRPr="57573C6D">
        <w:rPr>
          <w:spacing w:val="-21"/>
          <w:lang w:val="es-ES"/>
        </w:rPr>
        <w:t xml:space="preserve"> </w:t>
      </w:r>
      <w:r w:rsidRPr="57573C6D">
        <w:rPr>
          <w:lang w:val="es-ES"/>
        </w:rPr>
        <w:t>son</w:t>
      </w:r>
      <w:r w:rsidRPr="57573C6D">
        <w:rPr>
          <w:spacing w:val="-16"/>
          <w:lang w:val="es-ES"/>
        </w:rPr>
        <w:t xml:space="preserve"> </w:t>
      </w:r>
      <w:r w:rsidRPr="57573C6D">
        <w:rPr>
          <w:lang w:val="es-ES"/>
        </w:rPr>
        <w:t>personalísimos, 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w:t>
      </w:r>
      <w:r w:rsidRPr="57573C6D">
        <w:rPr>
          <w:spacing w:val="-14"/>
          <w:lang w:val="es-ES"/>
        </w:rPr>
        <w:t xml:space="preserve"> </w:t>
      </w:r>
      <w:r w:rsidRPr="57573C6D">
        <w:rPr>
          <w:lang w:val="es-ES"/>
        </w:rPr>
        <w:t>UNITEC.</w:t>
      </w:r>
    </w:p>
    <w:p w14:paraId="6BC2D114" w14:textId="77777777" w:rsidR="007D5C9B" w:rsidRPr="006F4460" w:rsidRDefault="007D5C9B" w:rsidP="00E71498">
      <w:pPr>
        <w:spacing w:line="480" w:lineRule="auto"/>
        <w:jc w:val="both"/>
        <w:sectPr w:rsidR="007D5C9B" w:rsidRPr="006F4460">
          <w:pgSz w:w="12240" w:h="15840"/>
          <w:pgMar w:top="1220" w:right="1160" w:bottom="1240" w:left="1340" w:header="0" w:footer="1047" w:gutter="0"/>
          <w:cols w:space="720"/>
        </w:sectPr>
      </w:pPr>
    </w:p>
    <w:p w14:paraId="2BDBD637" w14:textId="733EF484" w:rsidR="007D5C9B" w:rsidRPr="008767D0" w:rsidRDefault="6E11E850" w:rsidP="00E71498">
      <w:pPr>
        <w:pStyle w:val="BodyText"/>
        <w:tabs>
          <w:tab w:val="left" w:pos="2226"/>
          <w:tab w:val="left" w:pos="3239"/>
          <w:tab w:val="left" w:pos="8439"/>
        </w:tabs>
        <w:spacing w:before="126" w:line="480" w:lineRule="auto"/>
        <w:jc w:val="both"/>
        <w:rPr>
          <w:w w:val="33"/>
          <w:u w:val="single" w:color="000000"/>
          <w:lang w:val="es-ES"/>
        </w:rPr>
      </w:pPr>
      <w:r w:rsidRPr="57573C6D">
        <w:rPr>
          <w:lang w:val="es-ES"/>
        </w:rPr>
        <w:lastRenderedPageBreak/>
        <w:t>En fe de lo cual se suscribe el presente documento en la ciudad de</w:t>
      </w:r>
      <w:r w:rsidR="009463C8">
        <w:rPr>
          <w:lang w:val="es-ES"/>
        </w:rPr>
        <w:t xml:space="preserve"> San Pedro Sula a </w:t>
      </w:r>
      <w:r w:rsidRPr="57573C6D">
        <w:rPr>
          <w:lang w:val="es-ES"/>
        </w:rPr>
        <w:t xml:space="preserve">los </w:t>
      </w:r>
      <w:r w:rsidR="009463C8">
        <w:rPr>
          <w:lang w:val="es-ES"/>
        </w:rPr>
        <w:t>30</w:t>
      </w:r>
      <w:r w:rsidRPr="57573C6D">
        <w:rPr>
          <w:lang w:val="es-ES"/>
        </w:rPr>
        <w:t xml:space="preserve"> días</w:t>
      </w:r>
      <w:r w:rsidR="009463C8">
        <w:rPr>
          <w:lang w:val="es-ES"/>
        </w:rPr>
        <w:t xml:space="preserve"> </w:t>
      </w:r>
      <w:r w:rsidRPr="57573C6D">
        <w:rPr>
          <w:lang w:val="es-ES"/>
        </w:rPr>
        <w:t>del mes de</w:t>
      </w:r>
      <w:r w:rsidR="009463C8">
        <w:rPr>
          <w:lang w:val="es-ES"/>
        </w:rPr>
        <w:t xml:space="preserve"> </w:t>
      </w:r>
      <w:r w:rsidR="00E34EEC">
        <w:rPr>
          <w:lang w:val="es-ES"/>
        </w:rPr>
        <w:t>noviembre</w:t>
      </w:r>
      <w:r w:rsidR="009463C8">
        <w:rPr>
          <w:lang w:val="es-ES"/>
        </w:rPr>
        <w:t xml:space="preserve"> </w:t>
      </w:r>
      <w:r w:rsidRPr="57573C6D">
        <w:rPr>
          <w:lang w:val="es-ES"/>
        </w:rPr>
        <w:t>del añ</w:t>
      </w:r>
      <w:r w:rsidR="009463C8">
        <w:rPr>
          <w:lang w:val="es-ES"/>
        </w:rPr>
        <w:t>o 2024.</w:t>
      </w:r>
      <w:r w:rsidR="007D5C9B">
        <w:tab/>
      </w:r>
    </w:p>
    <w:p w14:paraId="2BB5CFD4" w14:textId="77777777" w:rsidR="007D5C9B" w:rsidRPr="008767D0" w:rsidRDefault="007D5C9B" w:rsidP="00E71498">
      <w:pPr>
        <w:spacing w:line="480" w:lineRule="auto"/>
        <w:sectPr w:rsidR="007D5C9B" w:rsidRPr="008767D0">
          <w:type w:val="continuous"/>
          <w:pgSz w:w="12240" w:h="15840"/>
          <w:pgMar w:top="1500" w:right="1160" w:bottom="280" w:left="1340" w:header="720" w:footer="720" w:gutter="0"/>
          <w:cols w:num="2" w:space="720" w:equalWidth="0">
            <w:col w:w="8460" w:space="67"/>
            <w:col w:w="1213"/>
          </w:cols>
        </w:sectPr>
      </w:pPr>
    </w:p>
    <w:p w14:paraId="78F2B54E" w14:textId="207DFF61" w:rsidR="007D5C9B" w:rsidRPr="008767D0" w:rsidRDefault="007D5C9B" w:rsidP="00E71498">
      <w:pPr>
        <w:spacing w:line="480" w:lineRule="auto"/>
        <w:rPr>
          <w:sz w:val="20"/>
          <w:szCs w:val="20"/>
        </w:rPr>
      </w:pPr>
    </w:p>
    <w:p w14:paraId="12226182" w14:textId="7FF7929C" w:rsidR="007D5C9B" w:rsidRPr="008767D0" w:rsidRDefault="007D5C9B" w:rsidP="00E71498">
      <w:pPr>
        <w:spacing w:line="480" w:lineRule="auto"/>
        <w:rPr>
          <w:sz w:val="20"/>
          <w:szCs w:val="20"/>
        </w:rPr>
      </w:pPr>
    </w:p>
    <w:p w14:paraId="4C03688E" w14:textId="408D6F62" w:rsidR="007D5C9B" w:rsidRPr="008767D0" w:rsidRDefault="00E34EEC" w:rsidP="00E71498">
      <w:pPr>
        <w:spacing w:line="480" w:lineRule="auto"/>
        <w:rPr>
          <w:sz w:val="20"/>
          <w:szCs w:val="20"/>
        </w:rPr>
      </w:pPr>
      <w:r w:rsidRPr="00E34EEC">
        <w:rPr>
          <w:b/>
          <w:bCs/>
          <w:noProof/>
          <w:lang w:val="en-US" w:eastAsia="en-US"/>
        </w:rPr>
        <w:drawing>
          <wp:anchor distT="0" distB="0" distL="114300" distR="114300" simplePos="0" relativeHeight="251661336" behindDoc="0" locked="0" layoutInCell="1" allowOverlap="1" wp14:anchorId="078642CB" wp14:editId="2366DA8D">
            <wp:simplePos x="0" y="0"/>
            <wp:positionH relativeFrom="column">
              <wp:posOffset>3824490</wp:posOffset>
            </wp:positionH>
            <wp:positionV relativeFrom="paragraph">
              <wp:posOffset>143164</wp:posOffset>
            </wp:positionV>
            <wp:extent cx="1641475" cy="1045845"/>
            <wp:effectExtent l="0" t="0" r="0" b="0"/>
            <wp:wrapThrough wrapText="bothSides">
              <wp:wrapPolygon edited="0">
                <wp:start x="0" y="0"/>
                <wp:lineTo x="0" y="21246"/>
                <wp:lineTo x="21391" y="21246"/>
                <wp:lineTo x="21391" y="0"/>
                <wp:lineTo x="0" y="0"/>
              </wp:wrapPolygon>
            </wp:wrapThrough>
            <wp:docPr id="204371549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715493"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641475" cy="1045845"/>
                    </a:xfrm>
                    <a:prstGeom prst="rect">
                      <a:avLst/>
                    </a:prstGeom>
                  </pic:spPr>
                </pic:pic>
              </a:graphicData>
            </a:graphic>
            <wp14:sizeRelH relativeFrom="page">
              <wp14:pctWidth>0</wp14:pctWidth>
            </wp14:sizeRelH>
            <wp14:sizeRelV relativeFrom="page">
              <wp14:pctHeight>0</wp14:pctHeight>
            </wp14:sizeRelV>
          </wp:anchor>
        </w:drawing>
      </w:r>
    </w:p>
    <w:p w14:paraId="2939CD9A" w14:textId="0F7FC6D9" w:rsidR="007D5C9B" w:rsidRDefault="00E34EEC" w:rsidP="00E71498">
      <w:pPr>
        <w:spacing w:line="480" w:lineRule="auto"/>
        <w:rPr>
          <w:sz w:val="20"/>
          <w:szCs w:val="20"/>
        </w:rPr>
      </w:pPr>
      <w:r>
        <w:rPr>
          <w:noProof/>
          <w:lang w:val="en-US" w:eastAsia="en-US"/>
        </w:rPr>
        <w:drawing>
          <wp:anchor distT="0" distB="0" distL="114300" distR="114300" simplePos="0" relativeHeight="251660312" behindDoc="0" locked="0" layoutInCell="1" allowOverlap="1" wp14:anchorId="29493ACA" wp14:editId="2EF4DC91">
            <wp:simplePos x="0" y="0"/>
            <wp:positionH relativeFrom="column">
              <wp:posOffset>779953</wp:posOffset>
            </wp:positionH>
            <wp:positionV relativeFrom="paragraph">
              <wp:posOffset>119553</wp:posOffset>
            </wp:positionV>
            <wp:extent cx="1611630" cy="840105"/>
            <wp:effectExtent l="0" t="0" r="1270" b="0"/>
            <wp:wrapThrough wrapText="bothSides">
              <wp:wrapPolygon edited="0">
                <wp:start x="16170" y="0"/>
                <wp:lineTo x="0" y="2286"/>
                <wp:lineTo x="0" y="4571"/>
                <wp:lineTo x="5957" y="5224"/>
                <wp:lineTo x="5447" y="10449"/>
                <wp:lineTo x="4596" y="12082"/>
                <wp:lineTo x="5617" y="13061"/>
                <wp:lineTo x="14979" y="15673"/>
                <wp:lineTo x="14298" y="20898"/>
                <wp:lineTo x="14468" y="21224"/>
                <wp:lineTo x="15319" y="21224"/>
                <wp:lineTo x="15489" y="20898"/>
                <wp:lineTo x="16170" y="15673"/>
                <wp:lineTo x="17362" y="15673"/>
                <wp:lineTo x="20085" y="12082"/>
                <wp:lineTo x="19915" y="10449"/>
                <wp:lineTo x="20936" y="5224"/>
                <wp:lineTo x="21447" y="3592"/>
                <wp:lineTo x="21447" y="1633"/>
                <wp:lineTo x="17702" y="0"/>
                <wp:lineTo x="16170" y="0"/>
              </wp:wrapPolygon>
            </wp:wrapThrough>
            <wp:docPr id="26" name="Picture 6">
              <a:extLst xmlns:a="http://schemas.openxmlformats.org/drawingml/2006/main">
                <a:ext uri="{FF2B5EF4-FFF2-40B4-BE49-F238E27FC236}">
                  <a16:creationId xmlns:a16="http://schemas.microsoft.com/office/drawing/2014/main" xmlns:c="http://schemas.openxmlformats.org/drawingml/2006/chart" xmlns:dgm="http://schemas.openxmlformats.org/drawingml/2006/diagram" xmlns:a14="http://schemas.microsoft.com/office/drawing/2010/main" xmlns:pic="http://schemas.openxmlformats.org/drawingml/2006/picture"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06658F7-96F6-9F4F-80CF-9DBB045EA7C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Picture 6">
                      <a:extLst>
                        <a:ext uri="{FF2B5EF4-FFF2-40B4-BE49-F238E27FC236}">
                          <a16:creationId xmlns:a16="http://schemas.microsoft.com/office/drawing/2014/main" xmlns:c="http://schemas.openxmlformats.org/drawingml/2006/chart" xmlns:dgm="http://schemas.openxmlformats.org/drawingml/2006/diagram" xmlns:a14="http://schemas.microsoft.com/office/drawing/2010/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06658F7-96F6-9F4F-80CF-9DBB045EA7C1}"/>
                        </a:ext>
                      </a:extLst>
                    </pic:cNvPr>
                    <pic:cNvPicPr>
                      <a:picLocks/>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611630" cy="8401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8B53CC4" w14:textId="761E9D27" w:rsidR="00E34EEC" w:rsidRPr="008767D0" w:rsidRDefault="00E34EEC" w:rsidP="00E71498">
      <w:pPr>
        <w:spacing w:line="480" w:lineRule="auto"/>
        <w:rPr>
          <w:sz w:val="20"/>
          <w:szCs w:val="20"/>
        </w:rPr>
      </w:pPr>
    </w:p>
    <w:p w14:paraId="29915328" w14:textId="3A50FE1E" w:rsidR="007D5C9B" w:rsidRPr="008767D0" w:rsidRDefault="00E34EEC" w:rsidP="00E34EEC">
      <w:pPr>
        <w:spacing w:before="6" w:line="480" w:lineRule="auto"/>
        <w:jc w:val="center"/>
        <w:rPr>
          <w:sz w:val="25"/>
          <w:szCs w:val="25"/>
        </w:rPr>
      </w:pPr>
      <w:r>
        <w:rPr>
          <w:noProof/>
          <w:sz w:val="2"/>
          <w:lang w:val="en-US" w:eastAsia="en-US"/>
        </w:rPr>
        <mc:AlternateContent>
          <mc:Choice Requires="wpg">
            <w:drawing>
              <wp:anchor distT="0" distB="0" distL="114300" distR="114300" simplePos="0" relativeHeight="251659288" behindDoc="0" locked="0" layoutInCell="1" allowOverlap="1" wp14:anchorId="0AC01A0A" wp14:editId="74CFB5B6">
                <wp:simplePos x="0" y="0"/>
                <wp:positionH relativeFrom="column">
                  <wp:posOffset>3440834</wp:posOffset>
                </wp:positionH>
                <wp:positionV relativeFrom="paragraph">
                  <wp:posOffset>366857</wp:posOffset>
                </wp:positionV>
                <wp:extent cx="2296160" cy="10160"/>
                <wp:effectExtent l="0" t="0" r="2540" b="2540"/>
                <wp:wrapSquare wrapText="bothSides"/>
                <wp:docPr id="1093381769"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1852447458" name="Group 165"/>
                        <wpg:cNvGrpSpPr>
                          <a:grpSpLocks/>
                        </wpg:cNvGrpSpPr>
                        <wpg:grpSpPr bwMode="auto">
                          <a:xfrm>
                            <a:off x="8" y="8"/>
                            <a:ext cx="3600" cy="2"/>
                            <a:chOff x="8" y="8"/>
                            <a:chExt cx="3600" cy="2"/>
                          </a:xfrm>
                        </wpg:grpSpPr>
                        <wps:wsp>
                          <wps:cNvPr id="586292676"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c="http://schemas.openxmlformats.org/drawingml/2006/chart" xmlns:dgm="http://schemas.openxmlformats.org/drawingml/2006/diagram" xmlns:a16="http://schemas.microsoft.com/office/drawing/2014/main" xmlns:a14="http://schemas.microsoft.com/office/drawing/2010/main" xmlns:pic="http://schemas.openxmlformats.org/drawingml/2006/picture" xmlns:a="http://schemas.openxmlformats.org/drawingml/2006/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637B1485">
              <v:group id="Group 164" style="position:absolute;margin-left:270.95pt;margin-top:28.9pt;width:180.8pt;height:.8pt;z-index:251659288" coordsize="3616,16" o:spid="_x0000_s1026" w14:anchorId="18A8C4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">
                <v:group id="Group 165" style="position:absolute;left:8;top:8;width:3600;height:2" coordsize="3600,2" coordorigin="8,8"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">
                  <v:shape id="Freeform 166" style="position:absolute;left:8;top:8;width:3600;height:2;visibility:visible;mso-wrap-style:square;v-text-anchor:top" coordsize="3600,2" o:spid="_x0000_s1028" filled="f" strokeweight=".26669mm" path="m,l3600,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">
                    <v:path arrowok="t" o:connecttype="custom" o:connectlocs="0,0;3600,0" o:connectangles="0,0"/>
                  </v:shape>
                </v:group>
                <w10:wrap type="square"/>
              </v:group>
            </w:pict>
          </mc:Fallback>
        </mc:AlternateContent>
      </w:r>
    </w:p>
    <w:p w14:paraId="472FE093" w14:textId="55852A67" w:rsidR="007D5C9B" w:rsidRDefault="007D5C9B" w:rsidP="00E34EEC">
      <w:pPr>
        <w:tabs>
          <w:tab w:val="left" w:pos="6102"/>
        </w:tabs>
        <w:spacing w:line="480" w:lineRule="auto"/>
        <w:ind w:left="882"/>
        <w:rPr>
          <w:sz w:val="2"/>
          <w:szCs w:val="2"/>
        </w:rPr>
      </w:pPr>
      <w:r>
        <w:rPr>
          <w:noProof/>
          <w:sz w:val="2"/>
          <w:lang w:val="en-US" w:eastAsia="en-US"/>
        </w:rPr>
        <mc:AlternateContent>
          <mc:Choice Requires="wpg">
            <w:drawing>
              <wp:inline distT="0" distB="0" distL="0" distR="0" wp14:anchorId="546E1B57" wp14:editId="3B7D0AB1">
                <wp:extent cx="2296160" cy="10160"/>
                <wp:effectExtent l="1270" t="6350" r="7620" b="2540"/>
                <wp:docPr id="172"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173" name="Group 165"/>
                        <wpg:cNvGrpSpPr>
                          <a:grpSpLocks/>
                        </wpg:cNvGrpSpPr>
                        <wpg:grpSpPr bwMode="auto">
                          <a:xfrm>
                            <a:off x="8" y="8"/>
                            <a:ext cx="3600" cy="2"/>
                            <a:chOff x="8" y="8"/>
                            <a:chExt cx="3600" cy="2"/>
                          </a:xfrm>
                        </wpg:grpSpPr>
                        <wps:wsp>
                          <wps:cNvPr id="174" name="Freeform 166"/>
                          <wps:cNvSpPr>
                            <a:spLocks/>
                          </wps:cNvSpPr>
                          <wps:spPr bwMode="auto">
                            <a:xfrm>
                              <a:off x="8" y="8"/>
                              <a:ext cx="3600" cy="2"/>
                            </a:xfrm>
                            <a:custGeom>
                              <a:avLst/>
                              <a:gdLst>
                                <a:gd name="T0" fmla="+- 0 8 8"/>
                                <a:gd name="T1" fmla="*/ T0 w 3600"/>
                                <a:gd name="T2" fmla="+- 0 3608 8"/>
                                <a:gd name="T3" fmla="*/ T2 w 3600"/>
                              </a:gdLst>
                              <a:ahLst/>
                              <a:cxnLst>
                                <a:cxn ang="0">
                                  <a:pos x="T1" y="0"/>
                                </a:cxn>
                                <a:cxn ang="0">
                                  <a:pos x="T3" y="0"/>
                                </a:cxn>
                              </a:cxnLst>
                              <a:rect l="0" t="0" r="r" b="b"/>
                              <a:pathLst>
                                <a:path w="3600">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xmlns:c="http://schemas.openxmlformats.org/drawingml/2006/chart" xmlns:dgm="http://schemas.openxmlformats.org/drawingml/2006/diagram" xmlns:a16="http://schemas.microsoft.com/office/drawing/2014/main" xmlns:a14="http://schemas.microsoft.com/office/drawing/2010/main" xmlns:pic="http://schemas.openxmlformats.org/drawingml/2006/picture" xmlns:a="http://schemas.openxmlformats.org/drawingml/2006/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0BB4CC41">
              <v:group id="Group 164" style="width:180.8pt;height:.8pt;mso-position-horizontal-relative:char;mso-position-vertical-relative:line" coordsize="3616,16" o:spid="_x0000_s1026" w14:anchorId="66CE58F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">
                <v:group id="Group 165" style="position:absolute;left:8;top:8;width:3600;height:2" coordsize="3600,2" coordorigin="8,8"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">
                  <v:shape id="Freeform 166" style="position:absolute;left:8;top:8;width:3600;height:2;visibility:visible;mso-wrap-style:square;v-text-anchor:top" coordsize="3600,2" o:spid="_x0000_s1028" filled="f" strokeweight=".26669mm" path="m,l3600,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">
                    <v:path arrowok="t" o:connecttype="custom" o:connectlocs="0,0;3600,0" o:connectangles="0,0"/>
                  </v:shape>
                </v:group>
                <w10:anchorlock/>
              </v:group>
            </w:pict>
          </mc:Fallback>
        </mc:AlternateContent>
      </w:r>
    </w:p>
    <w:p w14:paraId="12C74657" w14:textId="18C5B249" w:rsidR="007D5C9B" w:rsidRDefault="007D5C9B" w:rsidP="00E34EEC">
      <w:pPr>
        <w:spacing w:before="8" w:line="480" w:lineRule="auto"/>
        <w:rPr>
          <w:sz w:val="5"/>
          <w:szCs w:val="5"/>
        </w:rPr>
      </w:pPr>
    </w:p>
    <w:p w14:paraId="6526C88A" w14:textId="354CB7C3" w:rsidR="00E34EEC" w:rsidRPr="003F60B4" w:rsidRDefault="00E34EEC" w:rsidP="00E34EEC">
      <w:pPr>
        <w:spacing w:line="480" w:lineRule="auto"/>
        <w:ind w:left="666"/>
        <w:rPr>
          <w:b/>
          <w:bCs/>
        </w:rPr>
      </w:pPr>
      <w:r>
        <w:rPr>
          <w:b/>
          <w:bCs/>
        </w:rPr>
        <w:t xml:space="preserve">     María José Vallecillo Sarmiento                       Eybi Jamileth Castro Jiménez</w:t>
      </w:r>
    </w:p>
    <w:p w14:paraId="5D67AD1E" w14:textId="53ED13D2" w:rsidR="007D5C9B" w:rsidRDefault="00E34EEC" w:rsidP="00E34EEC">
      <w:pPr>
        <w:spacing w:line="480" w:lineRule="auto"/>
        <w:ind w:left="666"/>
        <w:rPr>
          <w:b/>
          <w:lang w:val="es-ES"/>
        </w:rPr>
      </w:pPr>
      <w:r>
        <w:rPr>
          <w:b/>
        </w:rPr>
        <w:t xml:space="preserve">                        </w:t>
      </w:r>
      <w:r>
        <w:rPr>
          <w:b/>
          <w:lang w:val="es-ES"/>
        </w:rPr>
        <w:t>12313095                                                           12313237</w:t>
      </w:r>
    </w:p>
    <w:p w14:paraId="79B9D068" w14:textId="77777777" w:rsidR="007D5C9B" w:rsidRPr="006F4460" w:rsidRDefault="007D5C9B" w:rsidP="00E71498">
      <w:pPr>
        <w:spacing w:line="480" w:lineRule="auto"/>
        <w:rPr>
          <w:b/>
          <w:bCs/>
        </w:rPr>
      </w:pPr>
    </w:p>
    <w:p w14:paraId="687D217C" w14:textId="7A7A4A9D" w:rsidR="007D5C9B" w:rsidRPr="006F4460" w:rsidRDefault="007D5C9B" w:rsidP="00E71498">
      <w:pPr>
        <w:spacing w:line="480" w:lineRule="auto"/>
        <w:rPr>
          <w:b/>
          <w:bCs/>
        </w:rPr>
      </w:pPr>
    </w:p>
    <w:p w14:paraId="237A8E0E" w14:textId="77777777" w:rsidR="007D5C9B" w:rsidRPr="006F4460" w:rsidRDefault="007D5C9B" w:rsidP="00E71498">
      <w:pPr>
        <w:spacing w:before="4" w:line="480" w:lineRule="auto"/>
        <w:rPr>
          <w:b/>
          <w:bCs/>
          <w:sz w:val="31"/>
          <w:szCs w:val="31"/>
        </w:rPr>
      </w:pPr>
    </w:p>
    <w:p w14:paraId="2FA87A2A" w14:textId="77777777" w:rsidR="007D5C9B" w:rsidRPr="006F4460" w:rsidRDefault="6E11E850" w:rsidP="00E71498">
      <w:pPr>
        <w:spacing w:line="480" w:lineRule="auto"/>
        <w:ind w:left="666"/>
      </w:pPr>
      <w:r w:rsidRPr="6E11E850">
        <w:rPr>
          <w:b/>
          <w:bCs/>
        </w:rPr>
        <w:t>* La autorización firmada se encuentra adjunta a mí expediente</w:t>
      </w:r>
    </w:p>
    <w:p w14:paraId="6D63773F" w14:textId="77777777" w:rsidR="007D5C9B" w:rsidRDefault="007D5C9B" w:rsidP="00E71498">
      <w:pPr>
        <w:spacing w:line="480" w:lineRule="auto"/>
      </w:pPr>
    </w:p>
    <w:p w14:paraId="1BE28B7F" w14:textId="77777777" w:rsidR="007D5C9B" w:rsidRDefault="007D5C9B" w:rsidP="00E71498">
      <w:pPr>
        <w:spacing w:line="480" w:lineRule="auto"/>
      </w:pPr>
    </w:p>
    <w:p w14:paraId="5D0E5848" w14:textId="77777777" w:rsidR="007D5C9B" w:rsidRPr="006F4460" w:rsidRDefault="007D5C9B" w:rsidP="007D5C9B">
      <w:pPr>
        <w:sectPr w:rsidR="007D5C9B" w:rsidRPr="006F4460">
          <w:type w:val="continuous"/>
          <w:pgSz w:w="12240" w:h="15840"/>
          <w:pgMar w:top="1500" w:right="1160" w:bottom="280" w:left="1340" w:header="720" w:footer="720" w:gutter="0"/>
          <w:cols w:space="720"/>
        </w:sectPr>
      </w:pPr>
    </w:p>
    <w:p w14:paraId="2879034E" w14:textId="6C23C357" w:rsidR="007D5C9B" w:rsidRPr="006F4460" w:rsidRDefault="00957657" w:rsidP="00957657">
      <w:pPr>
        <w:spacing w:before="8"/>
        <w:jc w:val="center"/>
        <w:rPr>
          <w:sz w:val="10"/>
          <w:szCs w:val="10"/>
        </w:rPr>
      </w:pPr>
      <w:r>
        <w:rPr>
          <w:noProof/>
          <w:lang w:val="en-US" w:eastAsia="en-US"/>
        </w:rPr>
        <w:lastRenderedPageBreak/>
        <w:drawing>
          <wp:inline distT="0" distB="0" distL="0" distR="0" wp14:anchorId="2F9B86EA" wp14:editId="326EB2C0">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pic:nvPicPr>
                  <pic:blipFill>
                    <a:blip r:embed="rId8">
                      <a:extLst>
                        <a:ext uri="{28A0092B-C50C-407E-A947-70E740481C1C}">
                          <a14:useLocalDpi xmlns:a14="http://schemas.microsoft.com/office/drawing/2010/main" val="0"/>
                        </a:ext>
                      </a:extLst>
                    </a:blip>
                    <a:stretch>
                      <a:fillRect/>
                    </a:stretch>
                  </pic:blipFill>
                  <pic:spPr>
                    <a:xfrm>
                      <a:off x="0" y="0"/>
                      <a:ext cx="2017058" cy="457200"/>
                    </a:xfrm>
                    <a:prstGeom prst="rect">
                      <a:avLst/>
                    </a:prstGeom>
                  </pic:spPr>
                </pic:pic>
              </a:graphicData>
            </a:graphic>
          </wp:inline>
        </w:drawing>
      </w:r>
    </w:p>
    <w:p w14:paraId="6FF6AC93" w14:textId="77777777" w:rsidR="007D5C9B" w:rsidRPr="006F4460" w:rsidRDefault="007D5C9B" w:rsidP="007D5C9B">
      <w:pPr>
        <w:spacing w:before="7"/>
        <w:rPr>
          <w:sz w:val="21"/>
          <w:szCs w:val="21"/>
        </w:rPr>
      </w:pPr>
    </w:p>
    <w:p w14:paraId="654764E2" w14:textId="77777777" w:rsidR="007D5C9B" w:rsidRPr="00A55A07" w:rsidRDefault="6E11E850" w:rsidP="6E11E850">
      <w:pPr>
        <w:ind w:left="100"/>
        <w:jc w:val="center"/>
        <w:rPr>
          <w:b/>
          <w:bCs/>
          <w:sz w:val="32"/>
          <w:szCs w:val="32"/>
        </w:rPr>
      </w:pPr>
      <w:bookmarkStart w:id="8" w:name="_Toc474331371"/>
      <w:r w:rsidRPr="6E11E850">
        <w:rPr>
          <w:b/>
          <w:bCs/>
          <w:sz w:val="32"/>
          <w:szCs w:val="32"/>
        </w:rPr>
        <w:t>FACULTAD DE POSTGRADO</w:t>
      </w:r>
      <w:bookmarkEnd w:id="8"/>
    </w:p>
    <w:p w14:paraId="7EF61813" w14:textId="77777777" w:rsidR="007D5C9B" w:rsidRPr="006F4460" w:rsidRDefault="007D5C9B" w:rsidP="007D5C9B">
      <w:pPr>
        <w:spacing w:before="7"/>
        <w:rPr>
          <w:b/>
          <w:bCs/>
        </w:rPr>
      </w:pPr>
    </w:p>
    <w:p w14:paraId="1232DC63" w14:textId="4D5DB421" w:rsidR="007D5C9B" w:rsidRPr="009F711A" w:rsidRDefault="00E34EEC" w:rsidP="009F711A">
      <w:pPr>
        <w:jc w:val="center"/>
        <w:rPr>
          <w:b/>
          <w:bCs/>
          <w:sz w:val="32"/>
          <w:szCs w:val="32"/>
        </w:rPr>
      </w:pPr>
      <w:r w:rsidRPr="6E11E850">
        <w:rPr>
          <w:b/>
          <w:bCs/>
          <w:sz w:val="32"/>
          <w:szCs w:val="32"/>
        </w:rPr>
        <w:t>“ESTUDIO DE FACTIBILIDAD PARA LA INDUSTRIALIZACIÓN Y COMERCIALIZACIÓN DE UNA NUEVA MARCA DE CAFÉ DE SANTA BARBARA EN HONDURAS.”</w:t>
      </w:r>
    </w:p>
    <w:p w14:paraId="443D8028" w14:textId="77777777" w:rsidR="007D5C9B" w:rsidRPr="006F4460" w:rsidRDefault="007D5C9B" w:rsidP="007D5C9B">
      <w:pPr>
        <w:spacing w:before="9"/>
        <w:rPr>
          <w:b/>
          <w:bCs/>
          <w:sz w:val="23"/>
          <w:szCs w:val="23"/>
        </w:rPr>
      </w:pPr>
    </w:p>
    <w:p w14:paraId="066A4F3C" w14:textId="4804A52E" w:rsidR="007D5C9B" w:rsidRPr="00A55A07" w:rsidRDefault="00E34EEC" w:rsidP="00E34EEC">
      <w:pPr>
        <w:ind w:left="2555" w:right="2414"/>
        <w:jc w:val="center"/>
        <w:rPr>
          <w:b/>
          <w:bCs/>
          <w:sz w:val="32"/>
          <w:szCs w:val="32"/>
        </w:rPr>
      </w:pPr>
      <w:r>
        <w:rPr>
          <w:b/>
          <w:bCs/>
          <w:sz w:val="32"/>
          <w:szCs w:val="32"/>
        </w:rPr>
        <w:t>María José Vallecillo Sarmiento</w:t>
      </w:r>
    </w:p>
    <w:p w14:paraId="755D3ECA" w14:textId="6C65FB7B" w:rsidR="009D7CF1" w:rsidRDefault="00E34EEC" w:rsidP="007D5C9B">
      <w:pPr>
        <w:ind w:left="2555" w:right="2555"/>
        <w:jc w:val="center"/>
        <w:rPr>
          <w:b/>
          <w:bCs/>
          <w:sz w:val="32"/>
          <w:szCs w:val="32"/>
        </w:rPr>
      </w:pPr>
      <w:r>
        <w:rPr>
          <w:b/>
          <w:bCs/>
          <w:sz w:val="32"/>
          <w:szCs w:val="32"/>
        </w:rPr>
        <w:t>Eybi Jamileth Castro Jiménez</w:t>
      </w:r>
    </w:p>
    <w:p w14:paraId="4D302A34" w14:textId="77777777" w:rsidR="009F711A" w:rsidRPr="00A55A07" w:rsidRDefault="009F711A" w:rsidP="007D5C9B">
      <w:pPr>
        <w:ind w:left="2555" w:right="2555"/>
        <w:jc w:val="center"/>
        <w:rPr>
          <w:sz w:val="28"/>
          <w:szCs w:val="28"/>
        </w:rPr>
      </w:pPr>
    </w:p>
    <w:p w14:paraId="1EE49BCE" w14:textId="77777777" w:rsidR="007D5C9B" w:rsidRPr="006F4460" w:rsidRDefault="007D5C9B" w:rsidP="007D5C9B">
      <w:pPr>
        <w:rPr>
          <w:b/>
          <w:bCs/>
        </w:rPr>
      </w:pPr>
    </w:p>
    <w:p w14:paraId="08DC01D9" w14:textId="02E76E94" w:rsidR="009D3428" w:rsidRPr="00E34EEC" w:rsidRDefault="6E11E850" w:rsidP="00E34EEC">
      <w:pPr>
        <w:ind w:left="4363"/>
        <w:rPr>
          <w:b/>
          <w:bCs/>
        </w:rPr>
      </w:pPr>
      <w:r w:rsidRPr="6E11E850">
        <w:rPr>
          <w:b/>
          <w:bCs/>
        </w:rPr>
        <w:t>Resumen</w:t>
      </w:r>
    </w:p>
    <w:p w14:paraId="52F65594" w14:textId="42013384" w:rsidR="007D5C9B" w:rsidRPr="009F711A" w:rsidRDefault="00E34EEC" w:rsidP="460B1BF6">
      <w:pPr>
        <w:pStyle w:val="NormalWeb"/>
        <w:spacing w:line="360" w:lineRule="auto"/>
        <w:jc w:val="both"/>
        <w:rPr>
          <w:rFonts w:ascii="TimesNewRomanPSMT" w:hAnsi="TimesNewRomanPSMT"/>
          <w:lang w:val="es-ES"/>
        </w:rPr>
      </w:pPr>
      <w:r>
        <w:rPr>
          <w:rFonts w:ascii="TimesNewRomanPSMT" w:hAnsi="TimesNewRomanPSMT"/>
        </w:rPr>
        <w:tab/>
      </w:r>
      <w:r w:rsidRPr="460B1BF6">
        <w:rPr>
          <w:rFonts w:ascii="TimesNewRomanPSMT" w:hAnsi="TimesNewRomanPSMT"/>
          <w:lang w:val="es-ES"/>
        </w:rPr>
        <w:t xml:space="preserve">El propósito de la tesis fue </w:t>
      </w:r>
      <w:r w:rsidR="00CF253E" w:rsidRPr="460B1BF6">
        <w:rPr>
          <w:rFonts w:ascii="TimesNewRomanPSMT" w:hAnsi="TimesNewRomanPSMT"/>
          <w:lang w:val="es-ES"/>
        </w:rPr>
        <w:t>evaluar</w:t>
      </w:r>
      <w:r w:rsidRPr="460B1BF6">
        <w:rPr>
          <w:rFonts w:ascii="TimesNewRomanPSMT" w:hAnsi="TimesNewRomanPSMT"/>
          <w:lang w:val="es-ES"/>
        </w:rPr>
        <w:t xml:space="preserve"> la factibilidad de la industrialización y comercialización de una nueva marca de café de Santa Bárbara en Honduras</w:t>
      </w:r>
      <w:r w:rsidR="00CF253E" w:rsidRPr="460B1BF6">
        <w:rPr>
          <w:rFonts w:ascii="TimesNewRomanPSMT" w:hAnsi="TimesNewRomanPSMT"/>
          <w:lang w:val="es-ES"/>
        </w:rPr>
        <w:t>. Para ello, se establecieron como objetivos principales la</w:t>
      </w:r>
      <w:r w:rsidRPr="460B1BF6">
        <w:rPr>
          <w:rFonts w:ascii="TimesNewRomanPSMT" w:hAnsi="TimesNewRomanPSMT"/>
          <w:lang w:val="es-ES"/>
        </w:rPr>
        <w:t xml:space="preserve"> realiz</w:t>
      </w:r>
      <w:r w:rsidR="00CF253E" w:rsidRPr="460B1BF6">
        <w:rPr>
          <w:rFonts w:ascii="TimesNewRomanPSMT" w:hAnsi="TimesNewRomanPSMT"/>
          <w:lang w:val="es-ES"/>
        </w:rPr>
        <w:t xml:space="preserve">ación de </w:t>
      </w:r>
      <w:r w:rsidRPr="460B1BF6">
        <w:rPr>
          <w:rFonts w:ascii="TimesNewRomanPSMT" w:hAnsi="TimesNewRomanPSMT"/>
          <w:lang w:val="es-ES"/>
        </w:rPr>
        <w:t xml:space="preserve">un estudio de mercado, un estudio técnico, un estudio ambiental, un estudio económico-financiero y </w:t>
      </w:r>
      <w:r w:rsidR="00CF253E" w:rsidRPr="460B1BF6">
        <w:rPr>
          <w:rFonts w:ascii="TimesNewRomanPSMT" w:hAnsi="TimesNewRomanPSMT"/>
          <w:lang w:val="es-ES"/>
        </w:rPr>
        <w:t>la elaboración de un</w:t>
      </w:r>
      <w:r w:rsidRPr="460B1BF6">
        <w:rPr>
          <w:rFonts w:ascii="TimesNewRomanPSMT" w:hAnsi="TimesNewRomanPSMT"/>
          <w:lang w:val="es-ES"/>
        </w:rPr>
        <w:t xml:space="preserve"> plan estratégico para </w:t>
      </w:r>
      <w:r w:rsidR="00CF253E" w:rsidRPr="460B1BF6">
        <w:rPr>
          <w:rFonts w:ascii="TimesNewRomanPSMT" w:hAnsi="TimesNewRomanPSMT"/>
          <w:lang w:val="es-ES"/>
        </w:rPr>
        <w:t>la</w:t>
      </w:r>
      <w:r w:rsidRPr="460B1BF6">
        <w:rPr>
          <w:rFonts w:ascii="TimesNewRomanPSMT" w:hAnsi="TimesNewRomanPSMT"/>
          <w:lang w:val="es-ES"/>
        </w:rPr>
        <w:t xml:space="preserve"> implementación</w:t>
      </w:r>
      <w:r w:rsidR="00CF253E" w:rsidRPr="460B1BF6">
        <w:rPr>
          <w:rFonts w:ascii="TimesNewRomanPSMT" w:hAnsi="TimesNewRomanPSMT"/>
          <w:lang w:val="es-ES"/>
        </w:rPr>
        <w:t xml:space="preserve"> del proyecto. Estos elementos proporcionaron a l</w:t>
      </w:r>
      <w:r w:rsidRPr="460B1BF6">
        <w:rPr>
          <w:rFonts w:ascii="TimesNewRomanPSMT" w:hAnsi="TimesNewRomanPSMT"/>
          <w:lang w:val="es-ES"/>
        </w:rPr>
        <w:t xml:space="preserve">os inversionistas </w:t>
      </w:r>
      <w:r w:rsidR="00CF253E" w:rsidRPr="460B1BF6">
        <w:rPr>
          <w:rFonts w:ascii="TimesNewRomanPSMT" w:hAnsi="TimesNewRomanPSMT"/>
          <w:lang w:val="es-ES"/>
        </w:rPr>
        <w:t>un panorama claro para la toma de decisiones informadas y sustentadas. La investigación adoptó</w:t>
      </w:r>
      <w:r w:rsidRPr="460B1BF6">
        <w:rPr>
          <w:rFonts w:ascii="TimesNewRomanPSMT" w:hAnsi="TimesNewRomanPSMT"/>
          <w:lang w:val="es-ES"/>
        </w:rPr>
        <w:t xml:space="preserve"> </w:t>
      </w:r>
      <w:r w:rsidR="00CF253E" w:rsidRPr="460B1BF6">
        <w:rPr>
          <w:rFonts w:ascii="TimesNewRomanPSMT" w:hAnsi="TimesNewRomanPSMT"/>
          <w:lang w:val="es-ES"/>
        </w:rPr>
        <w:t>un enfoque</w:t>
      </w:r>
      <w:r w:rsidRPr="460B1BF6">
        <w:rPr>
          <w:rFonts w:ascii="TimesNewRomanPSMT" w:hAnsi="TimesNewRomanPSMT"/>
          <w:lang w:val="es-ES"/>
        </w:rPr>
        <w:t xml:space="preserve"> cuantitativo</w:t>
      </w:r>
      <w:r w:rsidR="00CF253E" w:rsidRPr="460B1BF6">
        <w:rPr>
          <w:rFonts w:ascii="TimesNewRomanPSMT" w:hAnsi="TimesNewRomanPSMT"/>
          <w:lang w:val="es-ES"/>
        </w:rPr>
        <w:t xml:space="preserve"> y cualitativo</w:t>
      </w:r>
      <w:r w:rsidRPr="460B1BF6">
        <w:rPr>
          <w:rFonts w:ascii="TimesNewRomanPSMT" w:hAnsi="TimesNewRomanPSMT"/>
          <w:lang w:val="es-ES"/>
        </w:rPr>
        <w:t xml:space="preserve">, </w:t>
      </w:r>
      <w:r w:rsidR="00CF253E" w:rsidRPr="460B1BF6">
        <w:rPr>
          <w:rFonts w:ascii="TimesNewRomanPSMT" w:hAnsi="TimesNewRomanPSMT"/>
          <w:lang w:val="es-ES"/>
        </w:rPr>
        <w:t>utilizando la encuesta y la entrevista como herramientas de recolección</w:t>
      </w:r>
      <w:r w:rsidRPr="460B1BF6">
        <w:rPr>
          <w:rFonts w:ascii="TimesNewRomanPSMT" w:hAnsi="TimesNewRomanPSMT"/>
          <w:lang w:val="es-ES"/>
        </w:rPr>
        <w:t xml:space="preserve"> de datos, </w:t>
      </w:r>
      <w:r w:rsidR="00CF253E" w:rsidRPr="460B1BF6">
        <w:rPr>
          <w:rFonts w:ascii="TimesNewRomanPSMT" w:hAnsi="TimesNewRomanPSMT"/>
          <w:lang w:val="es-ES"/>
        </w:rPr>
        <w:t xml:space="preserve">las cuales fueron aplicada a una muestra </w:t>
      </w:r>
      <w:r w:rsidR="00184140" w:rsidRPr="460B1BF6">
        <w:rPr>
          <w:rFonts w:ascii="TimesNewRomanPSMT" w:hAnsi="TimesNewRomanPSMT"/>
          <w:lang w:val="es-ES"/>
        </w:rPr>
        <w:t>1</w:t>
      </w:r>
      <w:r w:rsidR="00CF253E" w:rsidRPr="460B1BF6">
        <w:rPr>
          <w:rFonts w:ascii="TimesNewRomanPSMT" w:hAnsi="TimesNewRomanPSMT"/>
          <w:lang w:val="es-ES"/>
        </w:rPr>
        <w:t>3</w:t>
      </w:r>
      <w:r w:rsidR="00184140" w:rsidRPr="460B1BF6">
        <w:rPr>
          <w:rFonts w:ascii="TimesNewRomanPSMT" w:hAnsi="TimesNewRomanPSMT"/>
          <w:lang w:val="es-ES"/>
        </w:rPr>
        <w:t>8</w:t>
      </w:r>
      <w:r w:rsidRPr="460B1BF6">
        <w:rPr>
          <w:rFonts w:ascii="TimesNewRomanPSMT" w:hAnsi="TimesNewRomanPSMT"/>
          <w:lang w:val="es-ES"/>
        </w:rPr>
        <w:t xml:space="preserve"> personas</w:t>
      </w:r>
      <w:r w:rsidR="00CF253E" w:rsidRPr="460B1BF6">
        <w:rPr>
          <w:rFonts w:ascii="TimesNewRomanPSMT" w:hAnsi="TimesNewRomanPSMT"/>
          <w:lang w:val="es-ES"/>
        </w:rPr>
        <w:t xml:space="preserve"> y 10 </w:t>
      </w:r>
      <w:r w:rsidR="009F711A" w:rsidRPr="460B1BF6">
        <w:rPr>
          <w:rFonts w:ascii="TimesNewRomanPSMT" w:hAnsi="TimesNewRomanPSMT"/>
          <w:lang w:val="es-ES"/>
        </w:rPr>
        <w:t>productores, respectivamente</w:t>
      </w:r>
      <w:r w:rsidRPr="460B1BF6">
        <w:rPr>
          <w:rFonts w:ascii="TimesNewRomanPSMT" w:hAnsi="TimesNewRomanPSMT"/>
          <w:lang w:val="es-ES"/>
        </w:rPr>
        <w:t xml:space="preserve">. Los resultados obtenidos </w:t>
      </w:r>
      <w:r w:rsidR="009F711A" w:rsidRPr="460B1BF6">
        <w:rPr>
          <w:rFonts w:ascii="TimesNewRomanPSMT" w:hAnsi="TimesNewRomanPSMT"/>
          <w:lang w:val="es-ES"/>
        </w:rPr>
        <w:t>indicaron una aceptación favorable hacia la nueva marca</w:t>
      </w:r>
      <w:r w:rsidRPr="460B1BF6">
        <w:rPr>
          <w:rFonts w:ascii="TimesNewRomanPSMT" w:hAnsi="TimesNewRomanPSMT"/>
          <w:lang w:val="es-ES"/>
        </w:rPr>
        <w:t>,</w:t>
      </w:r>
      <w:r w:rsidR="009F711A" w:rsidRPr="460B1BF6">
        <w:rPr>
          <w:rFonts w:ascii="TimesNewRomanPSMT" w:hAnsi="TimesNewRomanPSMT"/>
          <w:lang w:val="es-ES"/>
        </w:rPr>
        <w:t xml:space="preserve"> confirmando la factibilidad del proyecto. La</w:t>
      </w:r>
      <w:r w:rsidRPr="460B1BF6">
        <w:rPr>
          <w:rFonts w:ascii="TimesNewRomanPSMT" w:hAnsi="TimesNewRomanPSMT"/>
          <w:lang w:val="es-ES"/>
        </w:rPr>
        <w:t xml:space="preserve"> </w:t>
      </w:r>
      <w:r w:rsidR="00CF253E" w:rsidRPr="460B1BF6">
        <w:rPr>
          <w:rFonts w:ascii="TimesNewRomanPSMT" w:hAnsi="TimesNewRomanPSMT"/>
          <w:lang w:val="es-ES"/>
        </w:rPr>
        <w:t>inversión</w:t>
      </w:r>
      <w:r w:rsidRPr="460B1BF6">
        <w:rPr>
          <w:rFonts w:ascii="TimesNewRomanPSMT" w:hAnsi="TimesNewRomanPSMT"/>
          <w:lang w:val="es-ES"/>
        </w:rPr>
        <w:t xml:space="preserve"> inicial </w:t>
      </w:r>
      <w:r w:rsidR="009F711A" w:rsidRPr="460B1BF6">
        <w:rPr>
          <w:rFonts w:ascii="TimesNewRomanPSMT" w:hAnsi="TimesNewRomanPSMT"/>
          <w:lang w:val="es-ES"/>
        </w:rPr>
        <w:t xml:space="preserve">requerida se estableció en </w:t>
      </w:r>
      <w:r w:rsidRPr="460B1BF6">
        <w:rPr>
          <w:rFonts w:ascii="TimesNewRomanPSMT" w:hAnsi="TimesNewRomanPSMT"/>
          <w:lang w:val="es-ES"/>
        </w:rPr>
        <w:t>L.</w:t>
      </w:r>
      <w:r w:rsidR="00CF253E" w:rsidRPr="460B1BF6">
        <w:rPr>
          <w:rFonts w:ascii="TimesNewRomanPSMT" w:hAnsi="TimesNewRomanPSMT"/>
          <w:lang w:val="es-ES"/>
        </w:rPr>
        <w:t>7</w:t>
      </w:r>
      <w:r w:rsidRPr="460B1BF6">
        <w:rPr>
          <w:rFonts w:ascii="TimesNewRomanPSMT" w:hAnsi="TimesNewRomanPSMT"/>
          <w:lang w:val="es-ES"/>
        </w:rPr>
        <w:t>,</w:t>
      </w:r>
      <w:r w:rsidR="00CF253E" w:rsidRPr="460B1BF6">
        <w:rPr>
          <w:rFonts w:ascii="TimesNewRomanPSMT" w:hAnsi="TimesNewRomanPSMT"/>
          <w:lang w:val="es-ES"/>
        </w:rPr>
        <w:t>477</w:t>
      </w:r>
      <w:r w:rsidRPr="460B1BF6">
        <w:rPr>
          <w:rFonts w:ascii="TimesNewRomanPSMT" w:hAnsi="TimesNewRomanPSMT"/>
          <w:lang w:val="es-ES"/>
        </w:rPr>
        <w:t>,</w:t>
      </w:r>
      <w:r w:rsidR="00CF253E" w:rsidRPr="460B1BF6">
        <w:rPr>
          <w:rFonts w:ascii="TimesNewRomanPSMT" w:hAnsi="TimesNewRomanPSMT"/>
          <w:lang w:val="es-ES"/>
        </w:rPr>
        <w:t>855</w:t>
      </w:r>
      <w:r w:rsidRPr="460B1BF6">
        <w:rPr>
          <w:rFonts w:ascii="TimesNewRomanPSMT" w:hAnsi="TimesNewRomanPSMT"/>
          <w:lang w:val="es-ES"/>
        </w:rPr>
        <w:t>.2</w:t>
      </w:r>
      <w:r w:rsidR="00CF253E" w:rsidRPr="460B1BF6">
        <w:rPr>
          <w:rFonts w:ascii="TimesNewRomanPSMT" w:hAnsi="TimesNewRomanPSMT"/>
          <w:lang w:val="es-ES"/>
        </w:rPr>
        <w:t>0</w:t>
      </w:r>
      <w:r w:rsidRPr="460B1BF6">
        <w:rPr>
          <w:rFonts w:ascii="TimesNewRomanPSMT" w:hAnsi="TimesNewRomanPSMT"/>
          <w:lang w:val="es-ES"/>
        </w:rPr>
        <w:t xml:space="preserve">, </w:t>
      </w:r>
      <w:r w:rsidR="009F711A" w:rsidRPr="460B1BF6">
        <w:rPr>
          <w:rFonts w:ascii="TimesNewRomanPSMT" w:hAnsi="TimesNewRomanPSMT"/>
          <w:lang w:val="es-ES"/>
        </w:rPr>
        <w:t>y se obtuvo un</w:t>
      </w:r>
      <w:r w:rsidRPr="460B1BF6">
        <w:rPr>
          <w:rFonts w:ascii="TimesNewRomanPSMT" w:hAnsi="TimesNewRomanPSMT"/>
          <w:lang w:val="es-ES"/>
        </w:rPr>
        <w:t xml:space="preserve"> Valor </w:t>
      </w:r>
      <w:r w:rsidR="00CF253E" w:rsidRPr="460B1BF6">
        <w:rPr>
          <w:rFonts w:ascii="TimesNewRomanPSMT" w:hAnsi="TimesNewRomanPSMT"/>
          <w:lang w:val="es-ES"/>
        </w:rPr>
        <w:t>Presente</w:t>
      </w:r>
      <w:r w:rsidRPr="460B1BF6">
        <w:rPr>
          <w:rFonts w:ascii="TimesNewRomanPSMT" w:hAnsi="TimesNewRomanPSMT"/>
          <w:lang w:val="es-ES"/>
        </w:rPr>
        <w:t xml:space="preserve"> Neto (V</w:t>
      </w:r>
      <w:r w:rsidR="00CF253E" w:rsidRPr="460B1BF6">
        <w:rPr>
          <w:rFonts w:ascii="TimesNewRomanPSMT" w:hAnsi="TimesNewRomanPSMT"/>
          <w:lang w:val="es-ES"/>
        </w:rPr>
        <w:t>PN</w:t>
      </w:r>
      <w:r w:rsidRPr="460B1BF6">
        <w:rPr>
          <w:rFonts w:ascii="TimesNewRomanPSMT" w:hAnsi="TimesNewRomanPSMT"/>
          <w:lang w:val="es-ES"/>
        </w:rPr>
        <w:t xml:space="preserve">) </w:t>
      </w:r>
      <w:r w:rsidR="009F711A" w:rsidRPr="460B1BF6">
        <w:rPr>
          <w:rFonts w:ascii="TimesNewRomanPSMT" w:hAnsi="TimesNewRomanPSMT"/>
          <w:lang w:val="es-ES"/>
        </w:rPr>
        <w:t>de</w:t>
      </w:r>
      <w:r w:rsidRPr="460B1BF6">
        <w:rPr>
          <w:rFonts w:ascii="TimesNewRomanPSMT" w:hAnsi="TimesNewRomanPSMT"/>
          <w:lang w:val="es-ES"/>
        </w:rPr>
        <w:t xml:space="preserve"> L.</w:t>
      </w:r>
      <w:r w:rsidR="00CF253E" w:rsidRPr="460B1BF6">
        <w:rPr>
          <w:rFonts w:ascii="TimesNewRomanPSMT" w:hAnsi="TimesNewRomanPSMT"/>
          <w:lang w:val="es-ES"/>
        </w:rPr>
        <w:t xml:space="preserve"> 15,014,442.10</w:t>
      </w:r>
      <w:r w:rsidR="009F711A" w:rsidRPr="460B1BF6">
        <w:rPr>
          <w:rFonts w:ascii="TimesNewRomanPSMT" w:hAnsi="TimesNewRomanPSMT"/>
          <w:lang w:val="es-ES"/>
        </w:rPr>
        <w:t xml:space="preserve">, lo cual refleja la rentabilidad del proyecto. Asimismo, la </w:t>
      </w:r>
      <w:r w:rsidRPr="460B1BF6">
        <w:rPr>
          <w:rFonts w:ascii="TimesNewRomanPSMT" w:hAnsi="TimesNewRomanPSMT"/>
          <w:lang w:val="es-ES"/>
        </w:rPr>
        <w:t xml:space="preserve">Tasa Interna de Retorno (TIR) de </w:t>
      </w:r>
      <w:r w:rsidR="00CF253E" w:rsidRPr="460B1BF6">
        <w:rPr>
          <w:rFonts w:ascii="TimesNewRomanPSMT" w:hAnsi="TimesNewRomanPSMT"/>
          <w:lang w:val="es-ES"/>
        </w:rPr>
        <w:t>40.22</w:t>
      </w:r>
      <w:r w:rsidR="009F711A" w:rsidRPr="460B1BF6">
        <w:rPr>
          <w:rFonts w:ascii="TimesNewRomanPSMT" w:hAnsi="TimesNewRomanPSMT"/>
          <w:lang w:val="es-ES"/>
        </w:rPr>
        <w:t xml:space="preserve">% supera significativamente </w:t>
      </w:r>
      <w:r w:rsidRPr="460B1BF6">
        <w:rPr>
          <w:rFonts w:ascii="TimesNewRomanPSMT" w:hAnsi="TimesNewRomanPSMT"/>
          <w:lang w:val="es-ES"/>
        </w:rPr>
        <w:t xml:space="preserve">la Tasa de Retorno Esperada </w:t>
      </w:r>
      <w:r w:rsidR="00CF253E" w:rsidRPr="460B1BF6">
        <w:rPr>
          <w:rFonts w:ascii="TimesNewRomanPSMT" w:hAnsi="TimesNewRomanPSMT"/>
          <w:lang w:val="es-ES"/>
        </w:rPr>
        <w:t>Mínima</w:t>
      </w:r>
      <w:r w:rsidRPr="460B1BF6">
        <w:rPr>
          <w:rFonts w:ascii="TimesNewRomanPSMT" w:hAnsi="TimesNewRomanPSMT"/>
          <w:lang w:val="es-ES"/>
        </w:rPr>
        <w:t xml:space="preserve"> Aceptable de </w:t>
      </w:r>
      <w:r w:rsidR="00CF253E" w:rsidRPr="460B1BF6">
        <w:rPr>
          <w:rFonts w:ascii="TimesNewRomanPSMT" w:hAnsi="TimesNewRomanPSMT"/>
          <w:lang w:val="es-ES"/>
        </w:rPr>
        <w:t>25</w:t>
      </w:r>
      <w:r w:rsidRPr="460B1BF6">
        <w:rPr>
          <w:rFonts w:ascii="TimesNewRomanPSMT" w:hAnsi="TimesNewRomanPSMT"/>
          <w:lang w:val="es-ES"/>
        </w:rPr>
        <w:t>%</w:t>
      </w:r>
      <w:r w:rsidR="009F711A" w:rsidRPr="460B1BF6">
        <w:rPr>
          <w:rFonts w:ascii="TimesNewRomanPSMT" w:hAnsi="TimesNewRomanPSMT"/>
          <w:lang w:val="es-ES"/>
        </w:rPr>
        <w:t xml:space="preserve">. </w:t>
      </w:r>
      <w:r w:rsidR="00CF253E" w:rsidRPr="460B1BF6">
        <w:rPr>
          <w:rFonts w:ascii="TimesNewRomanPSMT" w:hAnsi="TimesNewRomanPSMT"/>
          <w:lang w:val="es-ES"/>
        </w:rPr>
        <w:t xml:space="preserve">En base </w:t>
      </w:r>
      <w:r w:rsidR="009F711A" w:rsidRPr="460B1BF6">
        <w:rPr>
          <w:rFonts w:ascii="TimesNewRomanPSMT" w:hAnsi="TimesNewRomanPSMT"/>
          <w:lang w:val="es-ES"/>
        </w:rPr>
        <w:t>a la totalidad de los estudios realizados se concluye que</w:t>
      </w:r>
      <w:r w:rsidR="00CF253E" w:rsidRPr="460B1BF6">
        <w:rPr>
          <w:rFonts w:ascii="TimesNewRomanPSMT" w:hAnsi="TimesNewRomanPSMT"/>
          <w:lang w:val="es-ES"/>
        </w:rPr>
        <w:t xml:space="preserve"> </w:t>
      </w:r>
      <w:r w:rsidR="009F711A" w:rsidRPr="460B1BF6">
        <w:rPr>
          <w:rFonts w:ascii="TimesNewRomanPSMT" w:hAnsi="TimesNewRomanPSMT"/>
          <w:lang w:val="es-ES"/>
        </w:rPr>
        <w:t>la industrialización y comercialización de la nueva marca de café representa una inversión rentable y factible. Por lo tanto, se recomienda la implementación del proyecto, garantizando que sigan las estrategias y practicas recomendadas para posicionarse en el mercado.</w:t>
      </w:r>
    </w:p>
    <w:p w14:paraId="3FD4785C" w14:textId="5051F986" w:rsidR="007D5C9B" w:rsidRPr="001C657C" w:rsidRDefault="007D5C9B" w:rsidP="007D5C9B">
      <w:r w:rsidRPr="57573C6D">
        <w:rPr>
          <w:b/>
          <w:lang w:val="es-ES"/>
        </w:rPr>
        <w:t>Palabras</w:t>
      </w:r>
      <w:r w:rsidRPr="57573C6D">
        <w:rPr>
          <w:b/>
          <w:spacing w:val="-4"/>
          <w:lang w:val="es-ES"/>
        </w:rPr>
        <w:t xml:space="preserve"> </w:t>
      </w:r>
      <w:r w:rsidRPr="57573C6D">
        <w:rPr>
          <w:b/>
          <w:lang w:val="es-ES"/>
        </w:rPr>
        <w:t>claves: (</w:t>
      </w:r>
      <w:r w:rsidR="009F711A">
        <w:rPr>
          <w:b/>
          <w:lang w:val="es-ES"/>
        </w:rPr>
        <w:t>Comercialización, Industrialización, Café, Factibilidad, Santa Bárbara)</w:t>
      </w:r>
      <w:r w:rsidR="001C657C">
        <w:rPr>
          <w:b/>
          <w:lang w:val="es-ES"/>
        </w:rPr>
        <w:t>.</w:t>
      </w:r>
    </w:p>
    <w:p w14:paraId="551A3EC8" w14:textId="16982993" w:rsidR="007D5C9B" w:rsidRPr="006F4460" w:rsidRDefault="00957657" w:rsidP="00957657">
      <w:pPr>
        <w:spacing w:before="8"/>
        <w:jc w:val="center"/>
        <w:rPr>
          <w:sz w:val="10"/>
          <w:szCs w:val="10"/>
        </w:rPr>
      </w:pPr>
      <w:r>
        <w:rPr>
          <w:noProof/>
          <w:lang w:val="en-US" w:eastAsia="en-US"/>
        </w:rPr>
        <w:lastRenderedPageBreak/>
        <w:drawing>
          <wp:inline distT="0" distB="0" distL="0" distR="0" wp14:anchorId="5E92751E" wp14:editId="15569A4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pic:nvPicPr>
                  <pic:blipFill>
                    <a:blip r:embed="rId8">
                      <a:extLst>
                        <a:ext uri="{28A0092B-C50C-407E-A947-70E740481C1C}">
                          <a14:useLocalDpi xmlns:a14="http://schemas.microsoft.com/office/drawing/2010/main" val="0"/>
                        </a:ext>
                      </a:extLst>
                    </a:blip>
                    <a:stretch>
                      <a:fillRect/>
                    </a:stretch>
                  </pic:blipFill>
                  <pic:spPr>
                    <a:xfrm>
                      <a:off x="0" y="0"/>
                      <a:ext cx="2017058" cy="457200"/>
                    </a:xfrm>
                    <a:prstGeom prst="rect">
                      <a:avLst/>
                    </a:prstGeom>
                  </pic:spPr>
                </pic:pic>
              </a:graphicData>
            </a:graphic>
          </wp:inline>
        </w:drawing>
      </w:r>
    </w:p>
    <w:p w14:paraId="6AE764EE" w14:textId="77777777" w:rsidR="007D5C9B" w:rsidRPr="006F4460" w:rsidRDefault="007D5C9B" w:rsidP="007D5C9B"/>
    <w:p w14:paraId="4A17FC57" w14:textId="77777777" w:rsidR="007D5C9B" w:rsidRPr="006F4460" w:rsidRDefault="007D5C9B" w:rsidP="007D5C9B">
      <w:pPr>
        <w:spacing w:before="7"/>
        <w:rPr>
          <w:sz w:val="21"/>
          <w:szCs w:val="21"/>
        </w:rPr>
      </w:pPr>
    </w:p>
    <w:p w14:paraId="15387571" w14:textId="77777777" w:rsidR="007D5C9B" w:rsidRPr="00C839A9" w:rsidRDefault="6E11E850" w:rsidP="6E11E8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 w:val="32"/>
          <w:szCs w:val="32"/>
          <w:lang w:val="en-US" w:eastAsia="es-HN"/>
        </w:rPr>
      </w:pPr>
      <w:r w:rsidRPr="00C839A9">
        <w:rPr>
          <w:b/>
          <w:bCs/>
          <w:sz w:val="32"/>
          <w:szCs w:val="32"/>
          <w:lang w:val="en-US" w:eastAsia="es-HN"/>
        </w:rPr>
        <w:t>GRADUATE SCHOOL</w:t>
      </w:r>
    </w:p>
    <w:p w14:paraId="31FE2FBE" w14:textId="77777777" w:rsidR="007D5C9B" w:rsidRPr="00C839A9" w:rsidRDefault="007D5C9B" w:rsidP="007D5C9B">
      <w:pPr>
        <w:spacing w:before="7"/>
        <w:rPr>
          <w:b/>
          <w:bCs/>
          <w:lang w:val="en-US"/>
        </w:rPr>
      </w:pPr>
    </w:p>
    <w:p w14:paraId="41C380B2" w14:textId="32715834" w:rsidR="002313B9" w:rsidRPr="001C657C" w:rsidRDefault="001C657C" w:rsidP="001C657C">
      <w:pPr>
        <w:jc w:val="center"/>
        <w:rPr>
          <w:b/>
          <w:bCs/>
          <w:sz w:val="32"/>
          <w:szCs w:val="32"/>
          <w:lang w:val="en-US"/>
        </w:rPr>
      </w:pPr>
      <w:r w:rsidRPr="001C657C">
        <w:rPr>
          <w:b/>
          <w:bCs/>
          <w:sz w:val="32"/>
          <w:szCs w:val="32"/>
          <w:lang w:val="en-US"/>
        </w:rPr>
        <w:t xml:space="preserve">"FEASIBILITY STUDY FOR THE INDUSTRIALIZATION AND COMMERCIALIZATION OF A NEW COFFEE BRAND FROM SANTA BARBARA </w:t>
      </w:r>
      <w:r>
        <w:rPr>
          <w:b/>
          <w:bCs/>
          <w:sz w:val="32"/>
          <w:szCs w:val="32"/>
          <w:lang w:val="en-US"/>
        </w:rPr>
        <w:t>IN</w:t>
      </w:r>
      <w:r w:rsidRPr="001C657C">
        <w:rPr>
          <w:b/>
          <w:bCs/>
          <w:sz w:val="32"/>
          <w:szCs w:val="32"/>
          <w:lang w:val="en-US"/>
        </w:rPr>
        <w:t xml:space="preserve"> HONDURAS."</w:t>
      </w:r>
    </w:p>
    <w:p w14:paraId="042D03CF" w14:textId="77777777" w:rsidR="002313B9" w:rsidRPr="001C657C" w:rsidRDefault="002313B9" w:rsidP="002313B9">
      <w:pPr>
        <w:spacing w:before="9"/>
        <w:rPr>
          <w:b/>
          <w:bCs/>
          <w:sz w:val="23"/>
          <w:szCs w:val="23"/>
          <w:lang w:val="en-US"/>
        </w:rPr>
      </w:pPr>
    </w:p>
    <w:p w14:paraId="4DF7D931" w14:textId="73A1D5D1" w:rsidR="002313B9" w:rsidRPr="00A55A07" w:rsidRDefault="00E34EEC" w:rsidP="00E34EEC">
      <w:pPr>
        <w:ind w:left="2555" w:right="2414"/>
        <w:jc w:val="center"/>
        <w:rPr>
          <w:b/>
          <w:bCs/>
          <w:sz w:val="32"/>
          <w:szCs w:val="32"/>
        </w:rPr>
      </w:pPr>
      <w:r>
        <w:rPr>
          <w:b/>
          <w:bCs/>
          <w:sz w:val="32"/>
          <w:szCs w:val="32"/>
        </w:rPr>
        <w:t>María José Vallecillo Sarmiento</w:t>
      </w:r>
    </w:p>
    <w:p w14:paraId="38540119" w14:textId="460BD208" w:rsidR="002313B9" w:rsidRPr="00A55A07" w:rsidRDefault="00E34EEC" w:rsidP="002313B9">
      <w:pPr>
        <w:ind w:left="2555" w:right="2555"/>
        <w:jc w:val="center"/>
        <w:rPr>
          <w:sz w:val="28"/>
          <w:szCs w:val="28"/>
        </w:rPr>
      </w:pPr>
      <w:r>
        <w:rPr>
          <w:b/>
          <w:bCs/>
          <w:sz w:val="32"/>
          <w:szCs w:val="32"/>
        </w:rPr>
        <w:t>Eybi Jamileth Castro Jiménez</w:t>
      </w:r>
    </w:p>
    <w:p w14:paraId="4D9896BC" w14:textId="77777777" w:rsidR="007D5C9B" w:rsidRPr="00A55A07" w:rsidRDefault="007D5C9B" w:rsidP="007D5C9B">
      <w:pPr>
        <w:rPr>
          <w:b/>
          <w:bCs/>
          <w:sz w:val="32"/>
          <w:szCs w:val="32"/>
        </w:rPr>
      </w:pPr>
    </w:p>
    <w:p w14:paraId="71DB899A" w14:textId="77777777" w:rsidR="007D5C9B" w:rsidRPr="006F4460" w:rsidRDefault="007D5C9B" w:rsidP="007D5C9B">
      <w:pPr>
        <w:rPr>
          <w:b/>
          <w:bCs/>
        </w:rPr>
      </w:pPr>
    </w:p>
    <w:p w14:paraId="0E3ADAF3" w14:textId="77777777" w:rsidR="007D5C9B" w:rsidRPr="00C839A9" w:rsidRDefault="6E11E850" w:rsidP="007D5C9B">
      <w:pPr>
        <w:ind w:left="4363"/>
        <w:rPr>
          <w:b/>
          <w:lang w:val="en-US"/>
        </w:rPr>
      </w:pPr>
      <w:r w:rsidRPr="00C839A9">
        <w:rPr>
          <w:b/>
          <w:lang w:val="en-US"/>
        </w:rPr>
        <w:t>Abstract</w:t>
      </w:r>
    </w:p>
    <w:p w14:paraId="55DE78C6" w14:textId="19849DD8" w:rsidR="007D5C9B" w:rsidRPr="00C839A9" w:rsidRDefault="001C657C" w:rsidP="001C657C">
      <w:pPr>
        <w:spacing w:line="360" w:lineRule="auto"/>
        <w:jc w:val="both"/>
        <w:rPr>
          <w:rFonts w:ascii="TimesNewRomanPSMT" w:hAnsi="TimesNewRomanPSMT"/>
          <w:lang w:val="en-US"/>
        </w:rPr>
      </w:pPr>
      <w:r w:rsidRPr="00C839A9">
        <w:rPr>
          <w:rFonts w:ascii="TimesNewRomanPSMT" w:hAnsi="TimesNewRomanPSMT"/>
          <w:lang w:val="en-US"/>
        </w:rPr>
        <w:tab/>
      </w:r>
      <w:r w:rsidRPr="001C657C">
        <w:rPr>
          <w:rFonts w:ascii="TimesNewRomanPSMT" w:hAnsi="TimesNewRomanPSMT"/>
          <w:lang w:val="en-US"/>
        </w:rPr>
        <w:t xml:space="preserve">The purpose of the thesis was to evaluate the feasibility of the industrialization and commercialization of a new coffee brand from Santa Barbara in Honduras. </w:t>
      </w:r>
      <w:r w:rsidRPr="00C839A9">
        <w:rPr>
          <w:rFonts w:ascii="TimesNewRomanPSMT" w:hAnsi="TimesNewRomanPSMT"/>
          <w:lang w:val="en-US"/>
        </w:rPr>
        <w:t xml:space="preserve">To achieve this, the main objectives were to conduct a market study, a technical study, an environmental study, an economic-financial analysis, and the development of a strategic plan for the project's implementation. These elements provided investors with a clear framework for informed and well-founded decision-making. </w:t>
      </w:r>
      <w:r w:rsidRPr="001C657C">
        <w:rPr>
          <w:rFonts w:ascii="TimesNewRomanPSMT" w:hAnsi="TimesNewRomanPSMT"/>
          <w:lang w:val="en-US"/>
        </w:rPr>
        <w:t xml:space="preserve">The research adopted both quantitative and qualitative approaches, using survey and interview as data collection tools, which were applied to a sample of 234 people and 10 producers, respectively. </w:t>
      </w:r>
      <w:r w:rsidRPr="00C839A9">
        <w:rPr>
          <w:rFonts w:ascii="TimesNewRomanPSMT" w:hAnsi="TimesNewRomanPSMT"/>
          <w:lang w:val="en-US"/>
        </w:rPr>
        <w:t xml:space="preserve">The results obtained indicated favorable acceptance of the new brand, confirming the project's feasibility. </w:t>
      </w:r>
      <w:r w:rsidRPr="001C657C">
        <w:rPr>
          <w:rFonts w:ascii="TimesNewRomanPSMT" w:hAnsi="TimesNewRomanPSMT"/>
          <w:lang w:val="en-US"/>
        </w:rPr>
        <w:t xml:space="preserve">The initial investment required was L. 7,477,855.20, and </w:t>
      </w:r>
      <w:r>
        <w:rPr>
          <w:rFonts w:ascii="TimesNewRomanPSMT" w:hAnsi="TimesNewRomanPSMT"/>
          <w:lang w:val="en-US"/>
        </w:rPr>
        <w:t>the</w:t>
      </w:r>
      <w:r w:rsidRPr="001C657C">
        <w:rPr>
          <w:rFonts w:ascii="TimesNewRomanPSMT" w:hAnsi="TimesNewRomanPSMT"/>
          <w:lang w:val="en-US"/>
        </w:rPr>
        <w:t xml:space="preserve"> positive Net Present Value (NPV) of L. 15,014,442.10 achieved, </w:t>
      </w:r>
      <w:r>
        <w:rPr>
          <w:rFonts w:ascii="TimesNewRomanPSMT" w:hAnsi="TimesNewRomanPSMT"/>
          <w:lang w:val="en-US"/>
        </w:rPr>
        <w:t>reflected</w:t>
      </w:r>
      <w:r w:rsidRPr="001C657C">
        <w:rPr>
          <w:rFonts w:ascii="TimesNewRomanPSMT" w:hAnsi="TimesNewRomanPSMT"/>
          <w:lang w:val="en-US"/>
        </w:rPr>
        <w:t xml:space="preserve"> the project's profitability. </w:t>
      </w:r>
      <w:r w:rsidRPr="00C839A9">
        <w:rPr>
          <w:rFonts w:ascii="TimesNewRomanPSMT" w:hAnsi="TimesNewRomanPSMT"/>
          <w:lang w:val="en-US"/>
        </w:rPr>
        <w:t>Additionally, the Internal Rate of Return (IRR) of 40.22% significantly exceeds the Minimum Acceptable Expected Rate of Return of 25%. Based on the comprehensive studies conducted, it was concluded that the industrialization and commercialization of the new coffee brand represents a profitable and feasible investment. Therefore, the implementation of the project is recommended, ensuring that the strategies and practices needed to successfully position it in the market are followed.</w:t>
      </w:r>
    </w:p>
    <w:p w14:paraId="3FF8FDC2" w14:textId="77777777" w:rsidR="001C657C" w:rsidRPr="00C839A9" w:rsidRDefault="001C657C" w:rsidP="001C657C">
      <w:pPr>
        <w:spacing w:line="360" w:lineRule="auto"/>
        <w:jc w:val="both"/>
        <w:rPr>
          <w:rFonts w:ascii="TimesNewRomanPSMT" w:hAnsi="TimesNewRomanPSMT"/>
          <w:lang w:val="en-US"/>
        </w:rPr>
      </w:pPr>
    </w:p>
    <w:p w14:paraId="13C9F5BF" w14:textId="7C39CBF2" w:rsidR="002313B9" w:rsidRPr="001C657C" w:rsidRDefault="001C657C" w:rsidP="001C657C">
      <w:pPr>
        <w:spacing w:line="360" w:lineRule="auto"/>
        <w:jc w:val="both"/>
        <w:rPr>
          <w:lang w:val="en-US"/>
        </w:rPr>
        <w:sectPr w:rsidR="002313B9" w:rsidRPr="001C657C" w:rsidSect="007D5C9B">
          <w:pgSz w:w="12240" w:h="15840" w:code="1"/>
          <w:pgMar w:top="1440" w:right="1440" w:bottom="1440" w:left="1440" w:header="709" w:footer="709" w:gutter="0"/>
          <w:cols w:space="708"/>
          <w:docGrid w:linePitch="360"/>
        </w:sectPr>
      </w:pPr>
      <w:r w:rsidRPr="001C657C">
        <w:rPr>
          <w:rFonts w:ascii="TimesNewRomanPSMT" w:hAnsi="TimesNewRomanPSMT"/>
          <w:b/>
          <w:bCs/>
          <w:lang w:val="en-US"/>
        </w:rPr>
        <w:t>Key Words</w:t>
      </w:r>
      <w:r w:rsidR="007D5C9B" w:rsidRPr="001C657C">
        <w:rPr>
          <w:rFonts w:ascii="TimesNewRomanPSMT" w:hAnsi="TimesNewRomanPSMT"/>
          <w:b/>
          <w:bCs/>
          <w:lang w:val="en-US"/>
        </w:rPr>
        <w:t xml:space="preserve">: </w:t>
      </w:r>
      <w:r w:rsidRPr="001C657C">
        <w:rPr>
          <w:rFonts w:ascii="TimesNewRomanPSMT" w:hAnsi="TimesNewRomanPSMT"/>
          <w:b/>
          <w:bCs/>
          <w:lang w:val="en-US"/>
        </w:rPr>
        <w:t>(Commercialization, Industrialization, Coffee, Feasibility, Santa Barbara)</w:t>
      </w:r>
      <w:r>
        <w:rPr>
          <w:rFonts w:ascii="TimesNewRomanPSMT" w:hAnsi="TimesNewRomanPSMT"/>
          <w:b/>
          <w:bCs/>
          <w:lang w:val="en-US"/>
        </w:rPr>
        <w:t>.</w:t>
      </w:r>
    </w:p>
    <w:p w14:paraId="3CF1E433" w14:textId="26CC47BA" w:rsidR="00C52E7B" w:rsidRPr="001C657C" w:rsidRDefault="6E11E850" w:rsidP="00C52E7B">
      <w:pPr>
        <w:pStyle w:val="Heading1"/>
      </w:pPr>
      <w:bookmarkStart w:id="9" w:name="_Toc474331173"/>
      <w:bookmarkStart w:id="10" w:name="_Toc474331372"/>
      <w:bookmarkStart w:id="11" w:name="_Toc132615434"/>
      <w:bookmarkStart w:id="12" w:name="_Toc184488306"/>
      <w:r w:rsidRPr="001C657C">
        <w:lastRenderedPageBreak/>
        <w:t>DEDICATORIA</w:t>
      </w:r>
      <w:bookmarkEnd w:id="9"/>
      <w:bookmarkEnd w:id="10"/>
      <w:bookmarkEnd w:id="11"/>
      <w:bookmarkEnd w:id="12"/>
    </w:p>
    <w:p w14:paraId="4E3A4E83" w14:textId="1326E867" w:rsidR="00C52E7B" w:rsidRPr="001C657C" w:rsidRDefault="001C657C" w:rsidP="001C657C">
      <w:pPr>
        <w:pStyle w:val="TextoPrincipal"/>
        <w:spacing w:before="240" w:line="360" w:lineRule="auto"/>
        <w:rPr>
          <w:color w:val="FF0000"/>
          <w:lang w:val="es-ES"/>
        </w:rPr>
      </w:pPr>
      <w:r w:rsidRPr="001C657C">
        <w:rPr>
          <w:color w:val="000000"/>
        </w:rPr>
        <w:t xml:space="preserve">A </w:t>
      </w:r>
      <w:r>
        <w:rPr>
          <w:color w:val="000000"/>
        </w:rPr>
        <w:t>nuestra</w:t>
      </w:r>
      <w:r w:rsidRPr="001C657C">
        <w:rPr>
          <w:color w:val="000000"/>
        </w:rPr>
        <w:t xml:space="preserve"> familia, que ha sido </w:t>
      </w:r>
      <w:r>
        <w:rPr>
          <w:color w:val="000000"/>
        </w:rPr>
        <w:t>nuestra</w:t>
      </w:r>
      <w:r w:rsidRPr="001C657C">
        <w:rPr>
          <w:color w:val="000000"/>
        </w:rPr>
        <w:t xml:space="preserve"> mayor fuente de inspiración y apoyo incondicional. A </w:t>
      </w:r>
      <w:r>
        <w:rPr>
          <w:color w:val="000000"/>
        </w:rPr>
        <w:t>nuestros</w:t>
      </w:r>
      <w:r w:rsidRPr="001C657C">
        <w:rPr>
          <w:color w:val="000000"/>
        </w:rPr>
        <w:t xml:space="preserve"> padres, por enseñar</w:t>
      </w:r>
      <w:r>
        <w:rPr>
          <w:color w:val="000000"/>
        </w:rPr>
        <w:t>nos</w:t>
      </w:r>
      <w:r w:rsidRPr="001C657C">
        <w:rPr>
          <w:color w:val="000000"/>
        </w:rPr>
        <w:t xml:space="preserve"> la importancia de la perseverancia y el trabajo duro; a </w:t>
      </w:r>
      <w:r>
        <w:rPr>
          <w:color w:val="000000"/>
        </w:rPr>
        <w:t>nuestros</w:t>
      </w:r>
      <w:r w:rsidRPr="001C657C">
        <w:rPr>
          <w:color w:val="000000"/>
        </w:rPr>
        <w:t xml:space="preserve"> hermanos, por brindar</w:t>
      </w:r>
      <w:r>
        <w:rPr>
          <w:color w:val="000000"/>
        </w:rPr>
        <w:t>nos</w:t>
      </w:r>
      <w:r w:rsidRPr="001C657C">
        <w:rPr>
          <w:color w:val="000000"/>
        </w:rPr>
        <w:t xml:space="preserve"> alegría y motivación constante. A </w:t>
      </w:r>
      <w:r>
        <w:rPr>
          <w:color w:val="000000"/>
        </w:rPr>
        <w:t>nuestros</w:t>
      </w:r>
      <w:r w:rsidRPr="001C657C">
        <w:rPr>
          <w:color w:val="000000"/>
        </w:rPr>
        <w:t xml:space="preserve"> amigos, que con su compañía y palabras de aliento </w:t>
      </w:r>
      <w:r>
        <w:rPr>
          <w:color w:val="000000"/>
        </w:rPr>
        <w:t>nos</w:t>
      </w:r>
      <w:r w:rsidRPr="001C657C">
        <w:rPr>
          <w:color w:val="000000"/>
        </w:rPr>
        <w:t xml:space="preserve"> recordaron la importancia de mantener el equilibrio y nunca rendir</w:t>
      </w:r>
      <w:r>
        <w:rPr>
          <w:color w:val="000000"/>
        </w:rPr>
        <w:t>nos</w:t>
      </w:r>
      <w:r w:rsidRPr="001C657C">
        <w:rPr>
          <w:color w:val="000000"/>
        </w:rPr>
        <w:t xml:space="preserve">. Esta tesis es un reflejo de su amor, paciencia y fe en </w:t>
      </w:r>
      <w:r>
        <w:rPr>
          <w:color w:val="000000"/>
        </w:rPr>
        <w:t>nosotras</w:t>
      </w:r>
      <w:r w:rsidRPr="001C657C">
        <w:rPr>
          <w:color w:val="000000"/>
        </w:rPr>
        <w:t xml:space="preserve">. </w:t>
      </w:r>
      <w:r w:rsidR="00C52E7B" w:rsidRPr="001C657C">
        <w:rPr>
          <w:color w:val="FF0000"/>
          <w:lang w:val="es-ES"/>
        </w:rPr>
        <w:br w:type="page"/>
      </w:r>
    </w:p>
    <w:p w14:paraId="0D388F3B" w14:textId="1537167F" w:rsidR="00FC7C1D" w:rsidRPr="001C657C" w:rsidRDefault="6E11E850" w:rsidP="00737E89">
      <w:pPr>
        <w:pStyle w:val="Heading1"/>
      </w:pPr>
      <w:r w:rsidRPr="001C657C">
        <w:lastRenderedPageBreak/>
        <w:t xml:space="preserve"> </w:t>
      </w:r>
      <w:bookmarkStart w:id="13" w:name="_Toc474331174"/>
      <w:bookmarkStart w:id="14" w:name="_Toc474331373"/>
      <w:bookmarkStart w:id="15" w:name="_Toc132615435"/>
      <w:bookmarkStart w:id="16" w:name="_Toc184488307"/>
      <w:r w:rsidRPr="001C657C">
        <w:t>AGRADECIMIENTO</w:t>
      </w:r>
      <w:bookmarkEnd w:id="13"/>
      <w:bookmarkEnd w:id="14"/>
      <w:bookmarkEnd w:id="15"/>
      <w:bookmarkEnd w:id="16"/>
    </w:p>
    <w:p w14:paraId="5F2DD78E" w14:textId="09323237" w:rsidR="001C657C" w:rsidRDefault="001C657C" w:rsidP="460B1BF6">
      <w:pPr>
        <w:pStyle w:val="NormalWeb"/>
        <w:spacing w:line="360" w:lineRule="auto"/>
        <w:jc w:val="both"/>
        <w:rPr>
          <w:color w:val="000000"/>
          <w:lang w:val="es-ES"/>
        </w:rPr>
      </w:pPr>
      <w:r>
        <w:rPr>
          <w:color w:val="000000"/>
        </w:rPr>
        <w:tab/>
      </w:r>
      <w:r w:rsidRPr="460B1BF6">
        <w:rPr>
          <w:color w:val="000000"/>
          <w:lang w:val="es-ES"/>
        </w:rPr>
        <w:t xml:space="preserve"> Expresamos nuestro más sincero agradecimiento a todas las personas que hicieron posible la realización de esta tesis.</w:t>
      </w:r>
      <w:r w:rsidR="000434B1" w:rsidRPr="460B1BF6">
        <w:rPr>
          <w:color w:val="000000"/>
          <w:lang w:val="es-ES"/>
        </w:rPr>
        <w:t xml:space="preserve"> En primer lugar, agradecemos a Dios, por ser nuestro guía y fortaleza en cada etapa de este proceso.</w:t>
      </w:r>
      <w:r w:rsidRPr="460B1BF6">
        <w:rPr>
          <w:color w:val="000000"/>
          <w:lang w:val="es-ES"/>
        </w:rPr>
        <w:t xml:space="preserve"> A nuestros asesores y profesores, por sus valiosas orientaciones y por compartir su conocimiento y experiencia, los cuales fueron fundamentales para el desarrollo de este proyecto. A los participantes de la encuesta y entrevista, por su disposición y por contribuir con su perspectiva, haciendo que esta investigación fuera más completa y enriquecedora. </w:t>
      </w:r>
      <w:r w:rsidR="000434B1" w:rsidRPr="460B1BF6">
        <w:rPr>
          <w:color w:val="000000"/>
          <w:lang w:val="es-ES"/>
        </w:rPr>
        <w:t>Finalmente,</w:t>
      </w:r>
      <w:r w:rsidRPr="460B1BF6">
        <w:rPr>
          <w:color w:val="000000"/>
          <w:lang w:val="es-ES"/>
        </w:rPr>
        <w:t xml:space="preserve"> </w:t>
      </w:r>
      <w:r w:rsidR="000434B1" w:rsidRPr="460B1BF6">
        <w:rPr>
          <w:color w:val="000000"/>
          <w:lang w:val="es-ES"/>
        </w:rPr>
        <w:t>nuestros</w:t>
      </w:r>
      <w:r w:rsidRPr="460B1BF6">
        <w:rPr>
          <w:color w:val="000000"/>
          <w:lang w:val="es-ES"/>
        </w:rPr>
        <w:t xml:space="preserve"> colegas y compañeros de estudio, por </w:t>
      </w:r>
      <w:r w:rsidR="000434B1" w:rsidRPr="460B1BF6">
        <w:rPr>
          <w:color w:val="000000"/>
          <w:lang w:val="es-ES"/>
        </w:rPr>
        <w:t>su</w:t>
      </w:r>
      <w:r w:rsidRPr="460B1BF6">
        <w:rPr>
          <w:color w:val="000000"/>
          <w:lang w:val="es-ES"/>
        </w:rPr>
        <w:t xml:space="preserve"> apoyo durante todo el proceso académico</w:t>
      </w:r>
      <w:r w:rsidR="000434B1" w:rsidRPr="460B1BF6">
        <w:rPr>
          <w:color w:val="000000"/>
          <w:lang w:val="es-ES"/>
        </w:rPr>
        <w:t>.</w:t>
      </w:r>
      <w:r w:rsidRPr="460B1BF6">
        <w:rPr>
          <w:color w:val="000000"/>
          <w:lang w:val="es-ES"/>
        </w:rPr>
        <w:t xml:space="preserve"> </w:t>
      </w:r>
    </w:p>
    <w:p w14:paraId="099104CE" w14:textId="77777777" w:rsidR="001C657C" w:rsidRDefault="001C657C" w:rsidP="00A94B2A">
      <w:pPr>
        <w:pStyle w:val="TextoPrincipal"/>
        <w:spacing w:line="360" w:lineRule="auto"/>
        <w:rPr>
          <w:color w:val="FF0000"/>
          <w:lang w:val="es-ES"/>
        </w:rPr>
      </w:pPr>
    </w:p>
    <w:p w14:paraId="7FAB4544" w14:textId="77777777" w:rsidR="001C657C" w:rsidRDefault="001C657C" w:rsidP="00A94B2A">
      <w:pPr>
        <w:pStyle w:val="TextoPrincipal"/>
        <w:spacing w:line="360" w:lineRule="auto"/>
        <w:rPr>
          <w:color w:val="FF0000"/>
          <w:lang w:val="es-ES"/>
        </w:rPr>
      </w:pPr>
    </w:p>
    <w:p w14:paraId="0E992DDC" w14:textId="77777777" w:rsidR="001C657C" w:rsidRDefault="001C657C" w:rsidP="00A94B2A">
      <w:pPr>
        <w:pStyle w:val="TextoPrincipal"/>
        <w:spacing w:line="360" w:lineRule="auto"/>
        <w:rPr>
          <w:color w:val="FF0000"/>
          <w:lang w:val="es-ES"/>
        </w:rPr>
      </w:pPr>
    </w:p>
    <w:p w14:paraId="0E0C9EDC" w14:textId="688D44E7" w:rsidR="00737E89" w:rsidRDefault="00737E89" w:rsidP="00A94B2A">
      <w:pPr>
        <w:pStyle w:val="TextoPrincipal"/>
        <w:spacing w:line="360" w:lineRule="auto"/>
        <w:rPr>
          <w:lang w:val="es-ES"/>
        </w:rPr>
      </w:pPr>
      <w:r w:rsidRPr="57573C6D">
        <w:rPr>
          <w:lang w:val="es-ES"/>
        </w:rPr>
        <w:br w:type="page"/>
      </w:r>
    </w:p>
    <w:p w14:paraId="0F722328" w14:textId="54584C44" w:rsidR="000434B1" w:rsidRPr="00184140" w:rsidRDefault="00184140" w:rsidP="00184140">
      <w:pPr>
        <w:pStyle w:val="Heading1"/>
        <w:tabs>
          <w:tab w:val="center" w:pos="4680"/>
          <w:tab w:val="left" w:pos="6984"/>
        </w:tabs>
      </w:pPr>
      <w:r w:rsidRPr="00184140">
        <w:lastRenderedPageBreak/>
        <w:t>CONTENIDO</w:t>
      </w:r>
    </w:p>
    <w:sdt>
      <w:sdtPr>
        <w:rPr>
          <w:rFonts w:ascii="Times New Roman" w:eastAsia="Times New Roman" w:hAnsi="Times New Roman" w:cs="Times New Roman"/>
          <w:b/>
          <w:bCs/>
          <w:color w:val="FF0000"/>
          <w:sz w:val="28"/>
          <w:szCs w:val="28"/>
          <w:lang w:val="es-ES" w:eastAsia="zh-CN"/>
        </w:rPr>
        <w:id w:val="1452902196"/>
        <w:docPartObj>
          <w:docPartGallery w:val="Table of Contents"/>
          <w:docPartUnique/>
        </w:docPartObj>
      </w:sdtPr>
      <w:sdtEndPr>
        <w:rPr>
          <w:noProof/>
          <w:sz w:val="24"/>
          <w:szCs w:val="24"/>
          <w:lang w:val="es-HN"/>
        </w:rPr>
      </w:sdtEndPr>
      <w:sdtContent>
        <w:p w14:paraId="74D20FB9" w14:textId="7AE752A0" w:rsidR="000434B1" w:rsidRPr="00447F34" w:rsidRDefault="000434B1" w:rsidP="00447F34">
          <w:pPr>
            <w:pStyle w:val="TOCHeading"/>
            <w:spacing w:line="360" w:lineRule="auto"/>
            <w:jc w:val="center"/>
            <w:rPr>
              <w:rFonts w:ascii="Times New Roman" w:hAnsi="Times New Roman" w:cs="Times New Roman"/>
              <w:b/>
              <w:bCs/>
              <w:color w:val="auto"/>
              <w:sz w:val="24"/>
              <w:szCs w:val="24"/>
            </w:rPr>
          </w:pPr>
        </w:p>
        <w:p w14:paraId="1A18A072" w14:textId="78780C9B" w:rsidR="00972466" w:rsidRPr="00447F34" w:rsidRDefault="000434B1" w:rsidP="00447F34">
          <w:pPr>
            <w:pStyle w:val="TOC1"/>
            <w:spacing w:before="0"/>
            <w:jc w:val="both"/>
            <w:rPr>
              <w:rFonts w:eastAsiaTheme="minorEastAsia"/>
              <w:b w:val="0"/>
              <w:bCs w:val="0"/>
              <w:kern w:val="2"/>
              <w:lang w:val="en-US" w:eastAsia="en-US"/>
              <w14:ligatures w14:val="standardContextual"/>
            </w:rPr>
          </w:pPr>
          <w:r w:rsidRPr="00447F34">
            <w:rPr>
              <w:noProof w:val="0"/>
              <w:color w:val="FF0000"/>
            </w:rPr>
            <w:fldChar w:fldCharType="begin"/>
          </w:r>
          <w:r w:rsidRPr="00447F34">
            <w:rPr>
              <w:color w:val="FF0000"/>
            </w:rPr>
            <w:instrText>TOC \o "1-3" \h \z \u</w:instrText>
          </w:r>
          <w:r w:rsidRPr="00447F34">
            <w:rPr>
              <w:noProof w:val="0"/>
              <w:color w:val="FF0000"/>
            </w:rPr>
            <w:fldChar w:fldCharType="separate"/>
          </w:r>
          <w:hyperlink w:anchor="_Toc184488306" w:history="1">
            <w:r w:rsidR="00972466" w:rsidRPr="00447F34">
              <w:rPr>
                <w:rStyle w:val="Hyperlink"/>
              </w:rPr>
              <w:t>DEDICATORIA</w:t>
            </w:r>
            <w:r w:rsidR="00972466" w:rsidRPr="00447F34">
              <w:rPr>
                <w:webHidden/>
              </w:rPr>
              <w:tab/>
            </w:r>
            <w:r w:rsidR="00972466" w:rsidRPr="00447F34">
              <w:rPr>
                <w:webHidden/>
              </w:rPr>
              <w:fldChar w:fldCharType="begin"/>
            </w:r>
            <w:r w:rsidR="00972466" w:rsidRPr="00447F34">
              <w:rPr>
                <w:webHidden/>
              </w:rPr>
              <w:instrText xml:space="preserve"> PAGEREF _Toc184488306 \h </w:instrText>
            </w:r>
            <w:r w:rsidR="00972466" w:rsidRPr="00447F34">
              <w:rPr>
                <w:webHidden/>
              </w:rPr>
            </w:r>
            <w:r w:rsidR="00972466" w:rsidRPr="00447F34">
              <w:rPr>
                <w:webHidden/>
              </w:rPr>
              <w:fldChar w:fldCharType="separate"/>
            </w:r>
            <w:r w:rsidR="00972466" w:rsidRPr="00447F34">
              <w:rPr>
                <w:webHidden/>
              </w:rPr>
              <w:t>1</w:t>
            </w:r>
            <w:r w:rsidR="00972466" w:rsidRPr="00447F34">
              <w:rPr>
                <w:webHidden/>
              </w:rPr>
              <w:fldChar w:fldCharType="end"/>
            </w:r>
          </w:hyperlink>
        </w:p>
        <w:p w14:paraId="3DD00849" w14:textId="60936EEE" w:rsidR="00972466" w:rsidRPr="00447F34" w:rsidRDefault="004157EC" w:rsidP="00447F34">
          <w:pPr>
            <w:pStyle w:val="TOC1"/>
            <w:spacing w:before="0"/>
            <w:jc w:val="both"/>
            <w:rPr>
              <w:rFonts w:eastAsiaTheme="minorEastAsia"/>
              <w:b w:val="0"/>
              <w:bCs w:val="0"/>
              <w:kern w:val="2"/>
              <w:lang w:val="en-US" w:eastAsia="en-US"/>
              <w14:ligatures w14:val="standardContextual"/>
            </w:rPr>
          </w:pPr>
          <w:hyperlink w:anchor="_Toc184488307" w:history="1">
            <w:r w:rsidR="00972466" w:rsidRPr="00447F34">
              <w:rPr>
                <w:rStyle w:val="Hyperlink"/>
              </w:rPr>
              <w:t>AGRADECIMIENTO</w:t>
            </w:r>
            <w:r w:rsidR="00972466" w:rsidRPr="00447F34">
              <w:rPr>
                <w:webHidden/>
              </w:rPr>
              <w:tab/>
            </w:r>
            <w:r w:rsidR="00972466" w:rsidRPr="00447F34">
              <w:rPr>
                <w:webHidden/>
              </w:rPr>
              <w:fldChar w:fldCharType="begin"/>
            </w:r>
            <w:r w:rsidR="00972466" w:rsidRPr="00447F34">
              <w:rPr>
                <w:webHidden/>
              </w:rPr>
              <w:instrText xml:space="preserve"> PAGEREF _Toc184488307 \h </w:instrText>
            </w:r>
            <w:r w:rsidR="00972466" w:rsidRPr="00447F34">
              <w:rPr>
                <w:webHidden/>
              </w:rPr>
            </w:r>
            <w:r w:rsidR="00972466" w:rsidRPr="00447F34">
              <w:rPr>
                <w:webHidden/>
              </w:rPr>
              <w:fldChar w:fldCharType="separate"/>
            </w:r>
            <w:r w:rsidR="00972466" w:rsidRPr="00447F34">
              <w:rPr>
                <w:webHidden/>
              </w:rPr>
              <w:t>2</w:t>
            </w:r>
            <w:r w:rsidR="00972466" w:rsidRPr="00447F34">
              <w:rPr>
                <w:webHidden/>
              </w:rPr>
              <w:fldChar w:fldCharType="end"/>
            </w:r>
          </w:hyperlink>
        </w:p>
        <w:p w14:paraId="70DAAE4F" w14:textId="63944707" w:rsidR="00972466" w:rsidRPr="00447F34" w:rsidRDefault="004157EC" w:rsidP="00447F34">
          <w:pPr>
            <w:pStyle w:val="TOC1"/>
            <w:spacing w:before="0"/>
            <w:jc w:val="both"/>
            <w:rPr>
              <w:rFonts w:eastAsiaTheme="minorEastAsia"/>
              <w:b w:val="0"/>
              <w:bCs w:val="0"/>
              <w:kern w:val="2"/>
              <w:lang w:val="en-US" w:eastAsia="en-US"/>
              <w14:ligatures w14:val="standardContextual"/>
            </w:rPr>
          </w:pPr>
          <w:hyperlink w:anchor="_Toc184488308" w:history="1">
            <w:r w:rsidR="00972466" w:rsidRPr="00447F34">
              <w:rPr>
                <w:rStyle w:val="Hyperlink"/>
              </w:rPr>
              <w:t>CAPÍTULO I. PLANTEAMIENTO DE LA INVESTIGACIÓN</w:t>
            </w:r>
            <w:r w:rsidR="00972466" w:rsidRPr="00447F34">
              <w:rPr>
                <w:webHidden/>
              </w:rPr>
              <w:tab/>
            </w:r>
            <w:r w:rsidR="00972466" w:rsidRPr="00447F34">
              <w:rPr>
                <w:webHidden/>
              </w:rPr>
              <w:fldChar w:fldCharType="begin"/>
            </w:r>
            <w:r w:rsidR="00972466" w:rsidRPr="00447F34">
              <w:rPr>
                <w:webHidden/>
              </w:rPr>
              <w:instrText xml:space="preserve"> PAGEREF _Toc184488308 \h </w:instrText>
            </w:r>
            <w:r w:rsidR="00972466" w:rsidRPr="00447F34">
              <w:rPr>
                <w:webHidden/>
              </w:rPr>
            </w:r>
            <w:r w:rsidR="00972466" w:rsidRPr="00447F34">
              <w:rPr>
                <w:webHidden/>
              </w:rPr>
              <w:fldChar w:fldCharType="separate"/>
            </w:r>
            <w:r w:rsidR="00972466" w:rsidRPr="00447F34">
              <w:rPr>
                <w:webHidden/>
              </w:rPr>
              <w:t>9</w:t>
            </w:r>
            <w:r w:rsidR="00972466" w:rsidRPr="00447F34">
              <w:rPr>
                <w:webHidden/>
              </w:rPr>
              <w:fldChar w:fldCharType="end"/>
            </w:r>
          </w:hyperlink>
        </w:p>
        <w:p w14:paraId="105E0C15" w14:textId="3ADF2F1B"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309" w:history="1">
            <w:r w:rsidR="00972466" w:rsidRPr="00447F34">
              <w:rPr>
                <w:rStyle w:val="Hyperlink"/>
                <w:rFonts w:ascii="Times New Roman" w:hAnsi="Times New Roman" w:cs="Times New Roman"/>
                <w:noProof/>
                <w:sz w:val="24"/>
                <w:szCs w:val="24"/>
              </w:rPr>
              <w:t>1.1</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INTRODUCCIÓN</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_Toc184488309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9</w:t>
            </w:r>
            <w:r w:rsidR="00972466" w:rsidRPr="00447F34">
              <w:rPr>
                <w:rFonts w:ascii="Times New Roman" w:hAnsi="Times New Roman" w:cs="Times New Roman"/>
                <w:noProof/>
                <w:webHidden/>
                <w:sz w:val="24"/>
                <w:szCs w:val="24"/>
              </w:rPr>
              <w:fldChar w:fldCharType="end"/>
            </w:r>
          </w:hyperlink>
        </w:p>
        <w:p w14:paraId="03022D04" w14:textId="7DE77B92"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310" w:history="1">
            <w:r w:rsidR="00972466" w:rsidRPr="00447F34">
              <w:rPr>
                <w:rStyle w:val="Hyperlink"/>
                <w:rFonts w:ascii="Times New Roman" w:hAnsi="Times New Roman" w:cs="Times New Roman"/>
                <w:noProof/>
                <w:sz w:val="24"/>
                <w:szCs w:val="24"/>
              </w:rPr>
              <w:t>1.2</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ANTECEDENTES DEL PROBLEMA</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_Toc184488310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10</w:t>
            </w:r>
            <w:r w:rsidR="00972466" w:rsidRPr="00447F34">
              <w:rPr>
                <w:rFonts w:ascii="Times New Roman" w:hAnsi="Times New Roman" w:cs="Times New Roman"/>
                <w:noProof/>
                <w:webHidden/>
                <w:sz w:val="24"/>
                <w:szCs w:val="24"/>
              </w:rPr>
              <w:fldChar w:fldCharType="end"/>
            </w:r>
          </w:hyperlink>
        </w:p>
        <w:p w14:paraId="0585AC74" w14:textId="03984E2E"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311" w:history="1">
            <w:r w:rsidR="00972466" w:rsidRPr="00447F34">
              <w:rPr>
                <w:rStyle w:val="Hyperlink"/>
                <w:rFonts w:ascii="Times New Roman" w:hAnsi="Times New Roman" w:cs="Times New Roman"/>
                <w:noProof/>
                <w:sz w:val="24"/>
                <w:szCs w:val="24"/>
              </w:rPr>
              <w:t>1.3</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DEFINICIÓN DEL PROBLEMA</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_Toc184488311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11</w:t>
            </w:r>
            <w:r w:rsidR="00972466" w:rsidRPr="00447F34">
              <w:rPr>
                <w:rFonts w:ascii="Times New Roman" w:hAnsi="Times New Roman" w:cs="Times New Roman"/>
                <w:noProof/>
                <w:webHidden/>
                <w:sz w:val="24"/>
                <w:szCs w:val="24"/>
              </w:rPr>
              <w:fldChar w:fldCharType="end"/>
            </w:r>
          </w:hyperlink>
        </w:p>
        <w:p w14:paraId="743581E2" w14:textId="508C6948"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12" w:history="1">
            <w:r w:rsidR="00972466" w:rsidRPr="00447F34">
              <w:rPr>
                <w:rStyle w:val="Hyperlink"/>
                <w:rFonts w:ascii="Times New Roman" w:hAnsi="Times New Roman" w:cs="Times New Roman"/>
                <w:bCs/>
                <w:noProof/>
                <w:sz w:val="24"/>
                <w:szCs w:val="24"/>
              </w:rPr>
              <w:t>1.3.1.</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bCs/>
                <w:noProof/>
                <w:sz w:val="24"/>
                <w:szCs w:val="24"/>
              </w:rPr>
              <w:t>ENUNCIADO DEL PROBLEMA</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_Toc184488312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11</w:t>
            </w:r>
            <w:r w:rsidR="00972466" w:rsidRPr="00447F34">
              <w:rPr>
                <w:rFonts w:ascii="Times New Roman" w:hAnsi="Times New Roman" w:cs="Times New Roman"/>
                <w:noProof/>
                <w:webHidden/>
                <w:sz w:val="24"/>
                <w:szCs w:val="24"/>
              </w:rPr>
              <w:fldChar w:fldCharType="end"/>
            </w:r>
          </w:hyperlink>
        </w:p>
        <w:p w14:paraId="43C49E39" w14:textId="0E1E8EA4"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13" w:history="1">
            <w:r w:rsidR="00972466" w:rsidRPr="00447F34">
              <w:rPr>
                <w:rStyle w:val="Hyperlink"/>
                <w:rFonts w:ascii="Times New Roman" w:hAnsi="Times New Roman" w:cs="Times New Roman"/>
                <w:noProof/>
                <w:sz w:val="24"/>
                <w:szCs w:val="24"/>
              </w:rPr>
              <w:t>1.3.2.</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FORMULACIÓN DEL PROBLEMA</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_Toc184488313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11</w:t>
            </w:r>
            <w:r w:rsidR="00972466" w:rsidRPr="00447F34">
              <w:rPr>
                <w:rFonts w:ascii="Times New Roman" w:hAnsi="Times New Roman" w:cs="Times New Roman"/>
                <w:noProof/>
                <w:webHidden/>
                <w:sz w:val="24"/>
                <w:szCs w:val="24"/>
              </w:rPr>
              <w:fldChar w:fldCharType="end"/>
            </w:r>
          </w:hyperlink>
        </w:p>
        <w:p w14:paraId="68F6C73F" w14:textId="1B06FE8D"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14" w:history="1">
            <w:r w:rsidR="00972466" w:rsidRPr="00447F34">
              <w:rPr>
                <w:rStyle w:val="Hyperlink"/>
                <w:rFonts w:ascii="Times New Roman" w:hAnsi="Times New Roman" w:cs="Times New Roman"/>
                <w:noProof/>
                <w:sz w:val="24"/>
                <w:szCs w:val="24"/>
              </w:rPr>
              <w:t>1.3.3.</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PREGUNTAS DE INVESTIGACIÓN</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_Toc184488314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12</w:t>
            </w:r>
            <w:r w:rsidR="00972466" w:rsidRPr="00447F34">
              <w:rPr>
                <w:rFonts w:ascii="Times New Roman" w:hAnsi="Times New Roman" w:cs="Times New Roman"/>
                <w:noProof/>
                <w:webHidden/>
                <w:sz w:val="24"/>
                <w:szCs w:val="24"/>
              </w:rPr>
              <w:fldChar w:fldCharType="end"/>
            </w:r>
          </w:hyperlink>
        </w:p>
        <w:p w14:paraId="5E46B438" w14:textId="4B05D7E1"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315" w:history="1">
            <w:r w:rsidR="00972466" w:rsidRPr="00447F34">
              <w:rPr>
                <w:rStyle w:val="Hyperlink"/>
                <w:rFonts w:ascii="Times New Roman" w:hAnsi="Times New Roman" w:cs="Times New Roman"/>
                <w:noProof/>
                <w:sz w:val="24"/>
                <w:szCs w:val="24"/>
              </w:rPr>
              <w:t>1.4</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OBJETIVOS DEL PROYECTO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_Toc184488315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12</w:t>
            </w:r>
            <w:r w:rsidR="00972466" w:rsidRPr="00447F34">
              <w:rPr>
                <w:rFonts w:ascii="Times New Roman" w:hAnsi="Times New Roman" w:cs="Times New Roman"/>
                <w:noProof/>
                <w:webHidden/>
                <w:sz w:val="24"/>
                <w:szCs w:val="24"/>
              </w:rPr>
              <w:fldChar w:fldCharType="end"/>
            </w:r>
          </w:hyperlink>
        </w:p>
        <w:p w14:paraId="597CBD9B" w14:textId="5F8456D2"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16" w:history="1">
            <w:r w:rsidR="00972466" w:rsidRPr="00447F34">
              <w:rPr>
                <w:rStyle w:val="Hyperlink"/>
                <w:rFonts w:ascii="Times New Roman" w:hAnsi="Times New Roman" w:cs="Times New Roman"/>
                <w:bCs/>
                <w:noProof/>
                <w:sz w:val="24"/>
                <w:szCs w:val="24"/>
              </w:rPr>
              <w:t>1.4.1</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bCs/>
                <w:noProof/>
                <w:sz w:val="24"/>
                <w:szCs w:val="24"/>
              </w:rPr>
              <w:t>OBJETIVO GENERAL</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_Toc184488316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12</w:t>
            </w:r>
            <w:r w:rsidR="00972466" w:rsidRPr="00447F34">
              <w:rPr>
                <w:rFonts w:ascii="Times New Roman" w:hAnsi="Times New Roman" w:cs="Times New Roman"/>
                <w:noProof/>
                <w:webHidden/>
                <w:sz w:val="24"/>
                <w:szCs w:val="24"/>
              </w:rPr>
              <w:fldChar w:fldCharType="end"/>
            </w:r>
          </w:hyperlink>
        </w:p>
        <w:p w14:paraId="2182C76A" w14:textId="74128391"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17" w:history="1">
            <w:r w:rsidR="00972466" w:rsidRPr="00447F34">
              <w:rPr>
                <w:rStyle w:val="Hyperlink"/>
                <w:rFonts w:ascii="Times New Roman" w:hAnsi="Times New Roman" w:cs="Times New Roman"/>
                <w:bCs/>
                <w:noProof/>
                <w:sz w:val="24"/>
                <w:szCs w:val="24"/>
              </w:rPr>
              <w:t>1.4.2</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bCs/>
                <w:noProof/>
                <w:sz w:val="24"/>
                <w:szCs w:val="24"/>
              </w:rPr>
              <w:t>OBJETIVOS ESPECÍFICOS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_Toc184488317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12</w:t>
            </w:r>
            <w:r w:rsidR="00972466" w:rsidRPr="00447F34">
              <w:rPr>
                <w:rFonts w:ascii="Times New Roman" w:hAnsi="Times New Roman" w:cs="Times New Roman"/>
                <w:noProof/>
                <w:webHidden/>
                <w:sz w:val="24"/>
                <w:szCs w:val="24"/>
              </w:rPr>
              <w:fldChar w:fldCharType="end"/>
            </w:r>
          </w:hyperlink>
        </w:p>
        <w:p w14:paraId="3128FAC3" w14:textId="780DE607" w:rsidR="00972466" w:rsidRPr="00447F34" w:rsidRDefault="004157EC" w:rsidP="00447F34">
          <w:pPr>
            <w:pStyle w:val="TOC2"/>
            <w:tabs>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318" w:history="1">
            <w:r w:rsidR="00972466" w:rsidRPr="00447F34">
              <w:rPr>
                <w:rStyle w:val="Hyperlink"/>
                <w:rFonts w:ascii="Times New Roman" w:hAnsi="Times New Roman" w:cs="Times New Roman"/>
                <w:noProof/>
                <w:sz w:val="24"/>
                <w:szCs w:val="24"/>
              </w:rPr>
              <w:t>1.5 JUSTIFICACIÓN</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_Toc184488318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13</w:t>
            </w:r>
            <w:r w:rsidR="00972466" w:rsidRPr="00447F34">
              <w:rPr>
                <w:rFonts w:ascii="Times New Roman" w:hAnsi="Times New Roman" w:cs="Times New Roman"/>
                <w:noProof/>
                <w:webHidden/>
                <w:sz w:val="24"/>
                <w:szCs w:val="24"/>
              </w:rPr>
              <w:fldChar w:fldCharType="end"/>
            </w:r>
          </w:hyperlink>
        </w:p>
        <w:p w14:paraId="0C28C8BC" w14:textId="4FFA6FCA" w:rsidR="00972466" w:rsidRPr="00447F34" w:rsidRDefault="004157EC" w:rsidP="00447F34">
          <w:pPr>
            <w:pStyle w:val="TOC1"/>
            <w:spacing w:before="0"/>
            <w:jc w:val="both"/>
            <w:rPr>
              <w:rFonts w:eastAsiaTheme="minorEastAsia"/>
              <w:b w:val="0"/>
              <w:bCs w:val="0"/>
              <w:kern w:val="2"/>
              <w:lang w:val="en-US" w:eastAsia="en-US"/>
              <w14:ligatures w14:val="standardContextual"/>
            </w:rPr>
          </w:pPr>
          <w:hyperlink w:anchor="_Toc184488319" w:history="1">
            <w:r w:rsidR="00972466" w:rsidRPr="00447F34">
              <w:rPr>
                <w:rStyle w:val="Hyperlink"/>
              </w:rPr>
              <w:t>CAPÍTULO II. MARCO TEÓRICO</w:t>
            </w:r>
            <w:r w:rsidR="00972466" w:rsidRPr="00447F34">
              <w:rPr>
                <w:webHidden/>
              </w:rPr>
              <w:tab/>
            </w:r>
            <w:r w:rsidR="00972466" w:rsidRPr="00447F34">
              <w:rPr>
                <w:webHidden/>
              </w:rPr>
              <w:fldChar w:fldCharType="begin"/>
            </w:r>
            <w:r w:rsidR="00972466" w:rsidRPr="00447F34">
              <w:rPr>
                <w:webHidden/>
              </w:rPr>
              <w:instrText xml:space="preserve"> PAGEREF _Toc184488319 \h </w:instrText>
            </w:r>
            <w:r w:rsidR="00972466" w:rsidRPr="00447F34">
              <w:rPr>
                <w:webHidden/>
              </w:rPr>
            </w:r>
            <w:r w:rsidR="00972466" w:rsidRPr="00447F34">
              <w:rPr>
                <w:webHidden/>
              </w:rPr>
              <w:fldChar w:fldCharType="separate"/>
            </w:r>
            <w:r w:rsidR="00972466" w:rsidRPr="00447F34">
              <w:rPr>
                <w:webHidden/>
              </w:rPr>
              <w:t>14</w:t>
            </w:r>
            <w:r w:rsidR="00972466" w:rsidRPr="00447F34">
              <w:rPr>
                <w:webHidden/>
              </w:rPr>
              <w:fldChar w:fldCharType="end"/>
            </w:r>
          </w:hyperlink>
        </w:p>
        <w:p w14:paraId="13A98920" w14:textId="18961413"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320" w:history="1">
            <w:r w:rsidR="00972466" w:rsidRPr="00447F34">
              <w:rPr>
                <w:rStyle w:val="Hyperlink"/>
                <w:rFonts w:ascii="Times New Roman" w:hAnsi="Times New Roman" w:cs="Times New Roman"/>
                <w:noProof/>
                <w:sz w:val="24"/>
                <w:szCs w:val="24"/>
                <w:lang w:val="es-ES"/>
              </w:rPr>
              <w:t>2.1</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lang w:val="es-ES"/>
              </w:rPr>
              <w:t>ANÁLISIS DE LA SITUACIÓN ACTUAL.</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_Toc184488320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14</w:t>
            </w:r>
            <w:r w:rsidR="00972466" w:rsidRPr="00447F34">
              <w:rPr>
                <w:rFonts w:ascii="Times New Roman" w:hAnsi="Times New Roman" w:cs="Times New Roman"/>
                <w:noProof/>
                <w:webHidden/>
                <w:sz w:val="24"/>
                <w:szCs w:val="24"/>
              </w:rPr>
              <w:fldChar w:fldCharType="end"/>
            </w:r>
          </w:hyperlink>
        </w:p>
        <w:p w14:paraId="69FE4645" w14:textId="00B1B230"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21" w:history="1">
            <w:r w:rsidR="00972466" w:rsidRPr="00447F34">
              <w:rPr>
                <w:rStyle w:val="Hyperlink"/>
                <w:rFonts w:ascii="Times New Roman" w:hAnsi="Times New Roman" w:cs="Times New Roman"/>
                <w:noProof/>
                <w:sz w:val="24"/>
                <w:szCs w:val="24"/>
              </w:rPr>
              <w:t>2.1.1.</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ANÁLISIS DEL MACROENTORNO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_Toc184488321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15</w:t>
            </w:r>
            <w:r w:rsidR="00972466" w:rsidRPr="00447F34">
              <w:rPr>
                <w:rFonts w:ascii="Times New Roman" w:hAnsi="Times New Roman" w:cs="Times New Roman"/>
                <w:noProof/>
                <w:webHidden/>
                <w:sz w:val="24"/>
                <w:szCs w:val="24"/>
              </w:rPr>
              <w:fldChar w:fldCharType="end"/>
            </w:r>
          </w:hyperlink>
        </w:p>
        <w:p w14:paraId="5ADAC75E" w14:textId="50BB7FBA"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22" w:history="1">
            <w:r w:rsidR="00972466" w:rsidRPr="00447F34">
              <w:rPr>
                <w:rStyle w:val="Hyperlink"/>
                <w:rFonts w:ascii="Times New Roman" w:hAnsi="Times New Roman" w:cs="Times New Roman"/>
                <w:noProof/>
                <w:sz w:val="24"/>
                <w:szCs w:val="24"/>
              </w:rPr>
              <w:t>2.1.2.</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ANÁLISIS DEL MICROENTORNO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_Toc184488322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18</w:t>
            </w:r>
            <w:r w:rsidR="00972466" w:rsidRPr="00447F34">
              <w:rPr>
                <w:rFonts w:ascii="Times New Roman" w:hAnsi="Times New Roman" w:cs="Times New Roman"/>
                <w:noProof/>
                <w:webHidden/>
                <w:sz w:val="24"/>
                <w:szCs w:val="24"/>
              </w:rPr>
              <w:fldChar w:fldCharType="end"/>
            </w:r>
          </w:hyperlink>
        </w:p>
        <w:p w14:paraId="161F361F" w14:textId="0AD1A743"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323" w:history="1">
            <w:r w:rsidR="00972466" w:rsidRPr="00447F34">
              <w:rPr>
                <w:rStyle w:val="Hyperlink"/>
                <w:rFonts w:ascii="Times New Roman" w:hAnsi="Times New Roman" w:cs="Times New Roman"/>
                <w:noProof/>
                <w:sz w:val="24"/>
                <w:szCs w:val="24"/>
              </w:rPr>
              <w:t>2.2</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CONCEPTUALIZACIÓN</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_Toc184488323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22</w:t>
            </w:r>
            <w:r w:rsidR="00972466" w:rsidRPr="00447F34">
              <w:rPr>
                <w:rFonts w:ascii="Times New Roman" w:hAnsi="Times New Roman" w:cs="Times New Roman"/>
                <w:noProof/>
                <w:webHidden/>
                <w:sz w:val="24"/>
                <w:szCs w:val="24"/>
              </w:rPr>
              <w:fldChar w:fldCharType="end"/>
            </w:r>
          </w:hyperlink>
        </w:p>
        <w:p w14:paraId="466BF5FD" w14:textId="6B66E39D"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24" w:history="1">
            <w:r w:rsidR="00972466" w:rsidRPr="00447F34">
              <w:rPr>
                <w:rStyle w:val="Hyperlink"/>
                <w:rFonts w:ascii="Times New Roman" w:hAnsi="Times New Roman" w:cs="Times New Roman"/>
                <w:noProof/>
                <w:sz w:val="24"/>
                <w:szCs w:val="24"/>
              </w:rPr>
              <w:t>2.2.1</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PRODUCCIÓN DE CAFÉ</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_Toc184488324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22</w:t>
            </w:r>
            <w:r w:rsidR="00972466" w:rsidRPr="00447F34">
              <w:rPr>
                <w:rFonts w:ascii="Times New Roman" w:hAnsi="Times New Roman" w:cs="Times New Roman"/>
                <w:noProof/>
                <w:webHidden/>
                <w:sz w:val="24"/>
                <w:szCs w:val="24"/>
              </w:rPr>
              <w:fldChar w:fldCharType="end"/>
            </w:r>
          </w:hyperlink>
        </w:p>
        <w:p w14:paraId="36C8C3A0" w14:textId="582CE2CA"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25" w:history="1">
            <w:r w:rsidR="00972466" w:rsidRPr="00447F34">
              <w:rPr>
                <w:rStyle w:val="Hyperlink"/>
                <w:rFonts w:ascii="Times New Roman" w:hAnsi="Times New Roman" w:cs="Times New Roman"/>
                <w:noProof/>
                <w:sz w:val="24"/>
                <w:szCs w:val="24"/>
              </w:rPr>
              <w:t>2.2.2</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INDUSTRIALIZACIÓN DE CAFÉ</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_Toc184488325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23</w:t>
            </w:r>
            <w:r w:rsidR="00972466" w:rsidRPr="00447F34">
              <w:rPr>
                <w:rFonts w:ascii="Times New Roman" w:hAnsi="Times New Roman" w:cs="Times New Roman"/>
                <w:noProof/>
                <w:webHidden/>
                <w:sz w:val="24"/>
                <w:szCs w:val="24"/>
              </w:rPr>
              <w:fldChar w:fldCharType="end"/>
            </w:r>
          </w:hyperlink>
        </w:p>
        <w:p w14:paraId="4F05AD5C" w14:textId="6C524E63"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26" w:history="1">
            <w:r w:rsidR="00972466" w:rsidRPr="00447F34">
              <w:rPr>
                <w:rStyle w:val="Hyperlink"/>
                <w:rFonts w:ascii="Times New Roman" w:hAnsi="Times New Roman" w:cs="Times New Roman"/>
                <w:noProof/>
                <w:sz w:val="24"/>
                <w:szCs w:val="24"/>
              </w:rPr>
              <w:t>2.2.3</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COMERCIALIZACIÓN DE CAFÉ</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_Toc184488326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23</w:t>
            </w:r>
            <w:r w:rsidR="00972466" w:rsidRPr="00447F34">
              <w:rPr>
                <w:rFonts w:ascii="Times New Roman" w:hAnsi="Times New Roman" w:cs="Times New Roman"/>
                <w:noProof/>
                <w:webHidden/>
                <w:sz w:val="24"/>
                <w:szCs w:val="24"/>
              </w:rPr>
              <w:fldChar w:fldCharType="end"/>
            </w:r>
          </w:hyperlink>
        </w:p>
        <w:p w14:paraId="27D89344" w14:textId="58653E55"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27" w:history="1">
            <w:r w:rsidR="00972466" w:rsidRPr="00447F34">
              <w:rPr>
                <w:rStyle w:val="Hyperlink"/>
                <w:rFonts w:ascii="Times New Roman" w:hAnsi="Times New Roman" w:cs="Times New Roman"/>
                <w:noProof/>
                <w:sz w:val="24"/>
                <w:szCs w:val="24"/>
              </w:rPr>
              <w:t>2.2.4</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MARCA</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_Toc184488327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23</w:t>
            </w:r>
            <w:r w:rsidR="00972466" w:rsidRPr="00447F34">
              <w:rPr>
                <w:rFonts w:ascii="Times New Roman" w:hAnsi="Times New Roman" w:cs="Times New Roman"/>
                <w:noProof/>
                <w:webHidden/>
                <w:sz w:val="24"/>
                <w:szCs w:val="24"/>
              </w:rPr>
              <w:fldChar w:fldCharType="end"/>
            </w:r>
          </w:hyperlink>
        </w:p>
        <w:p w14:paraId="3A96604F" w14:textId="00BDBBD1"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28" w:history="1">
            <w:r w:rsidR="00972466" w:rsidRPr="00447F34">
              <w:rPr>
                <w:rStyle w:val="Hyperlink"/>
                <w:rFonts w:ascii="Times New Roman" w:hAnsi="Times New Roman" w:cs="Times New Roman"/>
                <w:noProof/>
                <w:sz w:val="24"/>
                <w:szCs w:val="24"/>
              </w:rPr>
              <w:t>2.2.5</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PROCESO PRODUCTIVO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_Toc184488328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23</w:t>
            </w:r>
            <w:r w:rsidR="00972466" w:rsidRPr="00447F34">
              <w:rPr>
                <w:rFonts w:ascii="Times New Roman" w:hAnsi="Times New Roman" w:cs="Times New Roman"/>
                <w:noProof/>
                <w:webHidden/>
                <w:sz w:val="24"/>
                <w:szCs w:val="24"/>
              </w:rPr>
              <w:fldChar w:fldCharType="end"/>
            </w:r>
          </w:hyperlink>
        </w:p>
        <w:p w14:paraId="35F990EA" w14:textId="77A65F89"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29" w:history="1">
            <w:r w:rsidR="00972466" w:rsidRPr="00447F34">
              <w:rPr>
                <w:rStyle w:val="Hyperlink"/>
                <w:rFonts w:ascii="Times New Roman" w:hAnsi="Times New Roman" w:cs="Times New Roman"/>
                <w:noProof/>
                <w:sz w:val="24"/>
                <w:szCs w:val="24"/>
              </w:rPr>
              <w:t>2.2.6</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TUESTE DE CAFÉ</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_Toc184488329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24</w:t>
            </w:r>
            <w:r w:rsidR="00972466" w:rsidRPr="00447F34">
              <w:rPr>
                <w:rFonts w:ascii="Times New Roman" w:hAnsi="Times New Roman" w:cs="Times New Roman"/>
                <w:noProof/>
                <w:webHidden/>
                <w:sz w:val="24"/>
                <w:szCs w:val="24"/>
              </w:rPr>
              <w:fldChar w:fldCharType="end"/>
            </w:r>
          </w:hyperlink>
        </w:p>
        <w:p w14:paraId="42392F29" w14:textId="3DE00C3E"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30" w:history="1">
            <w:r w:rsidR="00972466" w:rsidRPr="00447F34">
              <w:rPr>
                <w:rStyle w:val="Hyperlink"/>
                <w:rFonts w:ascii="Times New Roman" w:hAnsi="Times New Roman" w:cs="Times New Roman"/>
                <w:noProof/>
                <w:sz w:val="24"/>
                <w:szCs w:val="24"/>
              </w:rPr>
              <w:t>2.2.7</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MOLIDO DE CAFÉ</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_Toc184488330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24</w:t>
            </w:r>
            <w:r w:rsidR="00972466" w:rsidRPr="00447F34">
              <w:rPr>
                <w:rFonts w:ascii="Times New Roman" w:hAnsi="Times New Roman" w:cs="Times New Roman"/>
                <w:noProof/>
                <w:webHidden/>
                <w:sz w:val="24"/>
                <w:szCs w:val="24"/>
              </w:rPr>
              <w:fldChar w:fldCharType="end"/>
            </w:r>
          </w:hyperlink>
        </w:p>
        <w:p w14:paraId="26D2FCAE" w14:textId="0FCE8F27"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31" w:history="1">
            <w:r w:rsidR="00972466" w:rsidRPr="00447F34">
              <w:rPr>
                <w:rStyle w:val="Hyperlink"/>
                <w:rFonts w:ascii="Times New Roman" w:hAnsi="Times New Roman" w:cs="Times New Roman"/>
                <w:noProof/>
                <w:sz w:val="24"/>
                <w:szCs w:val="24"/>
              </w:rPr>
              <w:t>2.2.8</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EMPAQUETADO DE CAFÉ</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_Toc184488331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24</w:t>
            </w:r>
            <w:r w:rsidR="00972466" w:rsidRPr="00447F34">
              <w:rPr>
                <w:rFonts w:ascii="Times New Roman" w:hAnsi="Times New Roman" w:cs="Times New Roman"/>
                <w:noProof/>
                <w:webHidden/>
                <w:sz w:val="24"/>
                <w:szCs w:val="24"/>
              </w:rPr>
              <w:fldChar w:fldCharType="end"/>
            </w:r>
          </w:hyperlink>
        </w:p>
        <w:p w14:paraId="07346F50" w14:textId="11ECB9A3"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32" w:history="1">
            <w:r w:rsidR="00972466" w:rsidRPr="00447F34">
              <w:rPr>
                <w:rStyle w:val="Hyperlink"/>
                <w:rFonts w:ascii="Times New Roman" w:hAnsi="Times New Roman" w:cs="Times New Roman"/>
                <w:noProof/>
                <w:sz w:val="24"/>
                <w:szCs w:val="24"/>
              </w:rPr>
              <w:t>2.2.9</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CAFÉ ESPECIAL</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_Toc184488332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24</w:t>
            </w:r>
            <w:r w:rsidR="00972466" w:rsidRPr="00447F34">
              <w:rPr>
                <w:rFonts w:ascii="Times New Roman" w:hAnsi="Times New Roman" w:cs="Times New Roman"/>
                <w:noProof/>
                <w:webHidden/>
                <w:sz w:val="24"/>
                <w:szCs w:val="24"/>
              </w:rPr>
              <w:fldChar w:fldCharType="end"/>
            </w:r>
          </w:hyperlink>
        </w:p>
        <w:p w14:paraId="019F0A36" w14:textId="4133363C" w:rsidR="00972466" w:rsidRPr="00447F34" w:rsidRDefault="004157EC" w:rsidP="00447F34">
          <w:pPr>
            <w:pStyle w:val="TOC3"/>
            <w:tabs>
              <w:tab w:val="left" w:pos="144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33" w:history="1">
            <w:r w:rsidR="00972466" w:rsidRPr="00447F34">
              <w:rPr>
                <w:rStyle w:val="Hyperlink"/>
                <w:rFonts w:ascii="Times New Roman" w:hAnsi="Times New Roman" w:cs="Times New Roman"/>
                <w:noProof/>
                <w:sz w:val="24"/>
                <w:szCs w:val="24"/>
              </w:rPr>
              <w:t>2.2.10</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LOGÍSTICA</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_Toc184488333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25</w:t>
            </w:r>
            <w:r w:rsidR="00972466" w:rsidRPr="00447F34">
              <w:rPr>
                <w:rFonts w:ascii="Times New Roman" w:hAnsi="Times New Roman" w:cs="Times New Roman"/>
                <w:noProof/>
                <w:webHidden/>
                <w:sz w:val="24"/>
                <w:szCs w:val="24"/>
              </w:rPr>
              <w:fldChar w:fldCharType="end"/>
            </w:r>
          </w:hyperlink>
        </w:p>
        <w:p w14:paraId="4D576B4B" w14:textId="418671C2" w:rsidR="00972466" w:rsidRPr="00447F34" w:rsidRDefault="004157EC" w:rsidP="00447F34">
          <w:pPr>
            <w:pStyle w:val="TOC3"/>
            <w:tabs>
              <w:tab w:val="left" w:pos="144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34" w:history="1">
            <w:r w:rsidR="00972466" w:rsidRPr="00447F34">
              <w:rPr>
                <w:rStyle w:val="Hyperlink"/>
                <w:rFonts w:ascii="Times New Roman" w:hAnsi="Times New Roman" w:cs="Times New Roman"/>
                <w:noProof/>
                <w:sz w:val="24"/>
                <w:szCs w:val="24"/>
              </w:rPr>
              <w:t>2.2.11</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SISTEMA DE GESTIÓN DE CALIDAD</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_Toc184488334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25</w:t>
            </w:r>
            <w:r w:rsidR="00972466" w:rsidRPr="00447F34">
              <w:rPr>
                <w:rFonts w:ascii="Times New Roman" w:hAnsi="Times New Roman" w:cs="Times New Roman"/>
                <w:noProof/>
                <w:webHidden/>
                <w:sz w:val="24"/>
                <w:szCs w:val="24"/>
              </w:rPr>
              <w:fldChar w:fldCharType="end"/>
            </w:r>
          </w:hyperlink>
        </w:p>
        <w:p w14:paraId="2DBC067F" w14:textId="05BE23D7" w:rsidR="00972466" w:rsidRPr="00447F34" w:rsidRDefault="004157EC" w:rsidP="00447F34">
          <w:pPr>
            <w:pStyle w:val="TOC3"/>
            <w:tabs>
              <w:tab w:val="left" w:pos="144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35" w:history="1">
            <w:r w:rsidR="00972466" w:rsidRPr="00447F34">
              <w:rPr>
                <w:rStyle w:val="Hyperlink"/>
                <w:rFonts w:ascii="Times New Roman" w:hAnsi="Times New Roman" w:cs="Times New Roman"/>
                <w:noProof/>
                <w:sz w:val="24"/>
                <w:szCs w:val="24"/>
              </w:rPr>
              <w:t>2.2.12</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EQUIPO INDUSTRIAL</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_Toc184488335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25</w:t>
            </w:r>
            <w:r w:rsidR="00972466" w:rsidRPr="00447F34">
              <w:rPr>
                <w:rFonts w:ascii="Times New Roman" w:hAnsi="Times New Roman" w:cs="Times New Roman"/>
                <w:noProof/>
                <w:webHidden/>
                <w:sz w:val="24"/>
                <w:szCs w:val="24"/>
              </w:rPr>
              <w:fldChar w:fldCharType="end"/>
            </w:r>
          </w:hyperlink>
        </w:p>
        <w:p w14:paraId="21520ACF" w14:textId="37099EB3" w:rsidR="00972466" w:rsidRPr="00447F34" w:rsidRDefault="004157EC" w:rsidP="00447F34">
          <w:pPr>
            <w:pStyle w:val="TOC3"/>
            <w:tabs>
              <w:tab w:val="left" w:pos="144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36" w:history="1">
            <w:r w:rsidR="00972466" w:rsidRPr="00447F34">
              <w:rPr>
                <w:rStyle w:val="Hyperlink"/>
                <w:rFonts w:ascii="Times New Roman" w:hAnsi="Times New Roman" w:cs="Times New Roman"/>
                <w:noProof/>
                <w:sz w:val="24"/>
                <w:szCs w:val="24"/>
              </w:rPr>
              <w:t>2.2.13</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MANTENIMIENTO DE EQUIPO INDUSTRIAL</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_Toc184488336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25</w:t>
            </w:r>
            <w:r w:rsidR="00972466" w:rsidRPr="00447F34">
              <w:rPr>
                <w:rFonts w:ascii="Times New Roman" w:hAnsi="Times New Roman" w:cs="Times New Roman"/>
                <w:noProof/>
                <w:webHidden/>
                <w:sz w:val="24"/>
                <w:szCs w:val="24"/>
              </w:rPr>
              <w:fldChar w:fldCharType="end"/>
            </w:r>
          </w:hyperlink>
        </w:p>
        <w:p w14:paraId="6375646A" w14:textId="3282A745" w:rsidR="00972466" w:rsidRPr="00447F34" w:rsidRDefault="004157EC" w:rsidP="00447F34">
          <w:pPr>
            <w:pStyle w:val="TOC3"/>
            <w:tabs>
              <w:tab w:val="left" w:pos="144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37" w:history="1">
            <w:r w:rsidR="00972466" w:rsidRPr="00447F34">
              <w:rPr>
                <w:rStyle w:val="Hyperlink"/>
                <w:rFonts w:ascii="Times New Roman" w:hAnsi="Times New Roman" w:cs="Times New Roman"/>
                <w:noProof/>
                <w:sz w:val="24"/>
                <w:szCs w:val="24"/>
              </w:rPr>
              <w:t>2.2.14</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CONSUMO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_Toc184488337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26</w:t>
            </w:r>
            <w:r w:rsidR="00972466" w:rsidRPr="00447F34">
              <w:rPr>
                <w:rFonts w:ascii="Times New Roman" w:hAnsi="Times New Roman" w:cs="Times New Roman"/>
                <w:noProof/>
                <w:webHidden/>
                <w:sz w:val="24"/>
                <w:szCs w:val="24"/>
              </w:rPr>
              <w:fldChar w:fldCharType="end"/>
            </w:r>
          </w:hyperlink>
        </w:p>
        <w:p w14:paraId="299A1FB5" w14:textId="59AF1D73" w:rsidR="00972466" w:rsidRPr="00447F34" w:rsidRDefault="004157EC" w:rsidP="00447F34">
          <w:pPr>
            <w:pStyle w:val="TOC3"/>
            <w:tabs>
              <w:tab w:val="left" w:pos="144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38" w:history="1">
            <w:r w:rsidR="00972466" w:rsidRPr="00447F34">
              <w:rPr>
                <w:rStyle w:val="Hyperlink"/>
                <w:rFonts w:ascii="Times New Roman" w:hAnsi="Times New Roman" w:cs="Times New Roman"/>
                <w:noProof/>
                <w:sz w:val="24"/>
                <w:szCs w:val="24"/>
              </w:rPr>
              <w:t>2.2.15</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PRECIO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_Toc184488338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26</w:t>
            </w:r>
            <w:r w:rsidR="00972466" w:rsidRPr="00447F34">
              <w:rPr>
                <w:rFonts w:ascii="Times New Roman" w:hAnsi="Times New Roman" w:cs="Times New Roman"/>
                <w:noProof/>
                <w:webHidden/>
                <w:sz w:val="24"/>
                <w:szCs w:val="24"/>
              </w:rPr>
              <w:fldChar w:fldCharType="end"/>
            </w:r>
          </w:hyperlink>
        </w:p>
        <w:p w14:paraId="18BF3D7F" w14:textId="4BAF8500" w:rsidR="00972466" w:rsidRPr="00447F34" w:rsidRDefault="004157EC" w:rsidP="00447F34">
          <w:pPr>
            <w:pStyle w:val="TOC3"/>
            <w:tabs>
              <w:tab w:val="left" w:pos="144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39" w:history="1">
            <w:r w:rsidR="00972466" w:rsidRPr="00447F34">
              <w:rPr>
                <w:rStyle w:val="Hyperlink"/>
                <w:rFonts w:ascii="Times New Roman" w:hAnsi="Times New Roman" w:cs="Times New Roman"/>
                <w:noProof/>
                <w:sz w:val="24"/>
                <w:szCs w:val="24"/>
              </w:rPr>
              <w:t>2.2.16</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OFERTA</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_Toc184488339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26</w:t>
            </w:r>
            <w:r w:rsidR="00972466" w:rsidRPr="00447F34">
              <w:rPr>
                <w:rFonts w:ascii="Times New Roman" w:hAnsi="Times New Roman" w:cs="Times New Roman"/>
                <w:noProof/>
                <w:webHidden/>
                <w:sz w:val="24"/>
                <w:szCs w:val="24"/>
              </w:rPr>
              <w:fldChar w:fldCharType="end"/>
            </w:r>
          </w:hyperlink>
        </w:p>
        <w:p w14:paraId="7BA6E356" w14:textId="0EC825F6" w:rsidR="00972466" w:rsidRPr="00447F34" w:rsidRDefault="004157EC" w:rsidP="00447F34">
          <w:pPr>
            <w:pStyle w:val="TOC3"/>
            <w:tabs>
              <w:tab w:val="left" w:pos="144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40" w:history="1">
            <w:r w:rsidR="00972466" w:rsidRPr="00447F34">
              <w:rPr>
                <w:rStyle w:val="Hyperlink"/>
                <w:rFonts w:ascii="Times New Roman" w:hAnsi="Times New Roman" w:cs="Times New Roman"/>
                <w:noProof/>
                <w:sz w:val="24"/>
                <w:szCs w:val="24"/>
              </w:rPr>
              <w:t>2.2.17</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DEMANDA</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_Toc184488340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26</w:t>
            </w:r>
            <w:r w:rsidR="00972466" w:rsidRPr="00447F34">
              <w:rPr>
                <w:rFonts w:ascii="Times New Roman" w:hAnsi="Times New Roman" w:cs="Times New Roman"/>
                <w:noProof/>
                <w:webHidden/>
                <w:sz w:val="24"/>
                <w:szCs w:val="24"/>
              </w:rPr>
              <w:fldChar w:fldCharType="end"/>
            </w:r>
          </w:hyperlink>
        </w:p>
        <w:p w14:paraId="4C6C4EE8" w14:textId="10D0F2C3" w:rsidR="00972466" w:rsidRPr="00447F34" w:rsidRDefault="004157EC" w:rsidP="00447F34">
          <w:pPr>
            <w:pStyle w:val="TOC3"/>
            <w:tabs>
              <w:tab w:val="left" w:pos="144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41" w:history="1">
            <w:r w:rsidR="00972466" w:rsidRPr="00447F34">
              <w:rPr>
                <w:rStyle w:val="Hyperlink"/>
                <w:rFonts w:ascii="Times New Roman" w:hAnsi="Times New Roman" w:cs="Times New Roman"/>
                <w:noProof/>
                <w:sz w:val="24"/>
                <w:szCs w:val="24"/>
              </w:rPr>
              <w:t>2.2.18</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INVENTARIO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_Toc184488341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27</w:t>
            </w:r>
            <w:r w:rsidR="00972466" w:rsidRPr="00447F34">
              <w:rPr>
                <w:rFonts w:ascii="Times New Roman" w:hAnsi="Times New Roman" w:cs="Times New Roman"/>
                <w:noProof/>
                <w:webHidden/>
                <w:sz w:val="24"/>
                <w:szCs w:val="24"/>
              </w:rPr>
              <w:fldChar w:fldCharType="end"/>
            </w:r>
          </w:hyperlink>
        </w:p>
        <w:p w14:paraId="721BED13" w14:textId="6E505AD4"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342" w:history="1">
            <w:r w:rsidR="00972466" w:rsidRPr="00447F34">
              <w:rPr>
                <w:rStyle w:val="Hyperlink"/>
                <w:rFonts w:ascii="Times New Roman" w:hAnsi="Times New Roman" w:cs="Times New Roman"/>
                <w:noProof/>
                <w:sz w:val="24"/>
                <w:szCs w:val="24"/>
              </w:rPr>
              <w:t>2.3</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TE</w:t>
            </w:r>
            <w:r w:rsidR="00972466" w:rsidRPr="00447F34">
              <w:rPr>
                <w:rStyle w:val="Hyperlink"/>
                <w:rFonts w:ascii="Times New Roman" w:hAnsi="Times New Roman" w:cs="Times New Roman"/>
                <w:noProof/>
                <w:sz w:val="24"/>
                <w:szCs w:val="24"/>
                <w:lang w:val="es-MX"/>
              </w:rPr>
              <w:t>ORI</w:t>
            </w:r>
            <w:r w:rsidR="00972466" w:rsidRPr="00447F34">
              <w:rPr>
                <w:rStyle w:val="Hyperlink"/>
                <w:rFonts w:ascii="Times New Roman" w:hAnsi="Times New Roman" w:cs="Times New Roman"/>
                <w:noProof/>
                <w:sz w:val="24"/>
                <w:szCs w:val="24"/>
              </w:rPr>
              <w:t>AS DE SUSTENTO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_Toc184488342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27</w:t>
            </w:r>
            <w:r w:rsidR="00972466" w:rsidRPr="00447F34">
              <w:rPr>
                <w:rFonts w:ascii="Times New Roman" w:hAnsi="Times New Roman" w:cs="Times New Roman"/>
                <w:noProof/>
                <w:webHidden/>
                <w:sz w:val="24"/>
                <w:szCs w:val="24"/>
              </w:rPr>
              <w:fldChar w:fldCharType="end"/>
            </w:r>
          </w:hyperlink>
        </w:p>
        <w:p w14:paraId="3462E717" w14:textId="443CEB73"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43" w:history="1">
            <w:r w:rsidR="00972466" w:rsidRPr="00447F34">
              <w:rPr>
                <w:rStyle w:val="Hyperlink"/>
                <w:rFonts w:ascii="Times New Roman" w:hAnsi="Times New Roman" w:cs="Times New Roman"/>
                <w:bCs/>
                <w:noProof/>
                <w:sz w:val="24"/>
                <w:szCs w:val="24"/>
              </w:rPr>
              <w:t>2.3.1.</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BASES TEÓRICAS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_Toc184488343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27</w:t>
            </w:r>
            <w:r w:rsidR="00972466" w:rsidRPr="00447F34">
              <w:rPr>
                <w:rFonts w:ascii="Times New Roman" w:hAnsi="Times New Roman" w:cs="Times New Roman"/>
                <w:noProof/>
                <w:webHidden/>
                <w:sz w:val="24"/>
                <w:szCs w:val="24"/>
              </w:rPr>
              <w:fldChar w:fldCharType="end"/>
            </w:r>
          </w:hyperlink>
        </w:p>
        <w:p w14:paraId="51483A7E" w14:textId="6284C0A4"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44" w:history="1">
            <w:r w:rsidR="00972466" w:rsidRPr="00447F34">
              <w:rPr>
                <w:rStyle w:val="Hyperlink"/>
                <w:rFonts w:ascii="Times New Roman" w:hAnsi="Times New Roman" w:cs="Times New Roman"/>
                <w:noProof/>
                <w:sz w:val="24"/>
                <w:szCs w:val="24"/>
              </w:rPr>
              <w:t>2.3.2.</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METODOLOGÍAS DESARROLLADAS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_Toc184488344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34</w:t>
            </w:r>
            <w:r w:rsidR="00972466" w:rsidRPr="00447F34">
              <w:rPr>
                <w:rFonts w:ascii="Times New Roman" w:hAnsi="Times New Roman" w:cs="Times New Roman"/>
                <w:noProof/>
                <w:webHidden/>
                <w:sz w:val="24"/>
                <w:szCs w:val="24"/>
              </w:rPr>
              <w:fldChar w:fldCharType="end"/>
            </w:r>
          </w:hyperlink>
        </w:p>
        <w:p w14:paraId="5AF8C525" w14:textId="4EA69C6F"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45" w:history="1">
            <w:r w:rsidR="00972466" w:rsidRPr="00447F34">
              <w:rPr>
                <w:rStyle w:val="Hyperlink"/>
                <w:rFonts w:ascii="Times New Roman" w:hAnsi="Times New Roman" w:cs="Times New Roman"/>
                <w:noProof/>
                <w:sz w:val="24"/>
                <w:szCs w:val="24"/>
              </w:rPr>
              <w:t>2.3.3.</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INSTRUMENTOS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_Toc184488345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38</w:t>
            </w:r>
            <w:r w:rsidR="00972466" w:rsidRPr="00447F34">
              <w:rPr>
                <w:rFonts w:ascii="Times New Roman" w:hAnsi="Times New Roman" w:cs="Times New Roman"/>
                <w:noProof/>
                <w:webHidden/>
                <w:sz w:val="24"/>
                <w:szCs w:val="24"/>
              </w:rPr>
              <w:fldChar w:fldCharType="end"/>
            </w:r>
          </w:hyperlink>
        </w:p>
        <w:p w14:paraId="14B00053" w14:textId="6F9F008A"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346" w:history="1">
            <w:r w:rsidR="00972466" w:rsidRPr="00447F34">
              <w:rPr>
                <w:rStyle w:val="Hyperlink"/>
                <w:rFonts w:ascii="Times New Roman" w:hAnsi="Times New Roman" w:cs="Times New Roman"/>
                <w:noProof/>
                <w:sz w:val="24"/>
                <w:szCs w:val="24"/>
                <w:lang w:val="es-ES"/>
              </w:rPr>
              <w:t>2.4</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MARCO LEGAL</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_Toc184488346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39</w:t>
            </w:r>
            <w:r w:rsidR="00972466" w:rsidRPr="00447F34">
              <w:rPr>
                <w:rFonts w:ascii="Times New Roman" w:hAnsi="Times New Roman" w:cs="Times New Roman"/>
                <w:noProof/>
                <w:webHidden/>
                <w:sz w:val="24"/>
                <w:szCs w:val="24"/>
              </w:rPr>
              <w:fldChar w:fldCharType="end"/>
            </w:r>
          </w:hyperlink>
        </w:p>
        <w:p w14:paraId="3F092880" w14:textId="4C9DDC8D"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47" w:history="1">
            <w:r w:rsidR="00972466" w:rsidRPr="00447F34">
              <w:rPr>
                <w:rStyle w:val="Hyperlink"/>
                <w:rFonts w:ascii="Times New Roman" w:hAnsi="Times New Roman" w:cs="Times New Roman"/>
                <w:noProof/>
                <w:sz w:val="24"/>
                <w:szCs w:val="24"/>
              </w:rPr>
              <w:t>2.4.1</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CONSTITUCIÓN DE LA SOCIEDAD MERCANTIL</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_Toc184488347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39</w:t>
            </w:r>
            <w:r w:rsidR="00972466" w:rsidRPr="00447F34">
              <w:rPr>
                <w:rFonts w:ascii="Times New Roman" w:hAnsi="Times New Roman" w:cs="Times New Roman"/>
                <w:noProof/>
                <w:webHidden/>
                <w:sz w:val="24"/>
                <w:szCs w:val="24"/>
              </w:rPr>
              <w:fldChar w:fldCharType="end"/>
            </w:r>
          </w:hyperlink>
        </w:p>
        <w:p w14:paraId="5D6380C1" w14:textId="46C23CCF"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48" w:history="1">
            <w:r w:rsidR="00972466" w:rsidRPr="00447F34">
              <w:rPr>
                <w:rStyle w:val="Hyperlink"/>
                <w:rFonts w:ascii="Times New Roman" w:hAnsi="Times New Roman" w:cs="Times New Roman"/>
                <w:noProof/>
                <w:sz w:val="24"/>
                <w:szCs w:val="24"/>
              </w:rPr>
              <w:t>2.4.2</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REGISTRO DE LA SOCIEDAD MERCANTIL</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_Toc184488348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40</w:t>
            </w:r>
            <w:r w:rsidR="00972466" w:rsidRPr="00447F34">
              <w:rPr>
                <w:rFonts w:ascii="Times New Roman" w:hAnsi="Times New Roman" w:cs="Times New Roman"/>
                <w:noProof/>
                <w:webHidden/>
                <w:sz w:val="24"/>
                <w:szCs w:val="24"/>
              </w:rPr>
              <w:fldChar w:fldCharType="end"/>
            </w:r>
          </w:hyperlink>
        </w:p>
        <w:p w14:paraId="4D4F462D" w14:textId="5F412A8F"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49" w:history="1">
            <w:r w:rsidR="00972466" w:rsidRPr="00447F34">
              <w:rPr>
                <w:rStyle w:val="Hyperlink"/>
                <w:rFonts w:ascii="Times New Roman" w:hAnsi="Times New Roman" w:cs="Times New Roman"/>
                <w:noProof/>
                <w:sz w:val="24"/>
                <w:szCs w:val="24"/>
              </w:rPr>
              <w:t>2.4.3</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PERMISO DE OPERACIÓN</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_Toc184488349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41</w:t>
            </w:r>
            <w:r w:rsidR="00972466" w:rsidRPr="00447F34">
              <w:rPr>
                <w:rFonts w:ascii="Times New Roman" w:hAnsi="Times New Roman" w:cs="Times New Roman"/>
                <w:noProof/>
                <w:webHidden/>
                <w:sz w:val="24"/>
                <w:szCs w:val="24"/>
              </w:rPr>
              <w:fldChar w:fldCharType="end"/>
            </w:r>
          </w:hyperlink>
        </w:p>
        <w:p w14:paraId="754412EC" w14:textId="2BFFAD93"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50" w:history="1">
            <w:r w:rsidR="00972466" w:rsidRPr="00447F34">
              <w:rPr>
                <w:rStyle w:val="Hyperlink"/>
                <w:rFonts w:ascii="Times New Roman" w:hAnsi="Times New Roman" w:cs="Times New Roman"/>
                <w:noProof/>
                <w:sz w:val="24"/>
                <w:szCs w:val="24"/>
              </w:rPr>
              <w:t>2.4.4</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OBLIGACIONES TRIBUTARIAS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_Toc184488350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41</w:t>
            </w:r>
            <w:r w:rsidR="00972466" w:rsidRPr="00447F34">
              <w:rPr>
                <w:rFonts w:ascii="Times New Roman" w:hAnsi="Times New Roman" w:cs="Times New Roman"/>
                <w:noProof/>
                <w:webHidden/>
                <w:sz w:val="24"/>
                <w:szCs w:val="24"/>
              </w:rPr>
              <w:fldChar w:fldCharType="end"/>
            </w:r>
          </w:hyperlink>
        </w:p>
        <w:p w14:paraId="4F96DB20" w14:textId="2EBCB3F9"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51" w:history="1">
            <w:r w:rsidR="00972466" w:rsidRPr="00447F34">
              <w:rPr>
                <w:rStyle w:val="Hyperlink"/>
                <w:rFonts w:ascii="Times New Roman" w:hAnsi="Times New Roman" w:cs="Times New Roman"/>
                <w:noProof/>
                <w:sz w:val="24"/>
                <w:szCs w:val="24"/>
              </w:rPr>
              <w:t>2.4.5</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OBLIGACIONES PATRONALES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_Toc184488351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43</w:t>
            </w:r>
            <w:r w:rsidR="00972466" w:rsidRPr="00447F34">
              <w:rPr>
                <w:rFonts w:ascii="Times New Roman" w:hAnsi="Times New Roman" w:cs="Times New Roman"/>
                <w:noProof/>
                <w:webHidden/>
                <w:sz w:val="24"/>
                <w:szCs w:val="24"/>
              </w:rPr>
              <w:fldChar w:fldCharType="end"/>
            </w:r>
          </w:hyperlink>
        </w:p>
        <w:p w14:paraId="696129F9" w14:textId="12F9C89C"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52" w:history="1">
            <w:r w:rsidR="00972466" w:rsidRPr="00447F34">
              <w:rPr>
                <w:rStyle w:val="Hyperlink"/>
                <w:rFonts w:ascii="Times New Roman" w:hAnsi="Times New Roman" w:cs="Times New Roman"/>
                <w:noProof/>
                <w:sz w:val="24"/>
                <w:szCs w:val="24"/>
              </w:rPr>
              <w:t>2.4.6</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AFILIACIÓN AL IHSS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_Toc184488352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44</w:t>
            </w:r>
            <w:r w:rsidR="00972466" w:rsidRPr="00447F34">
              <w:rPr>
                <w:rFonts w:ascii="Times New Roman" w:hAnsi="Times New Roman" w:cs="Times New Roman"/>
                <w:noProof/>
                <w:webHidden/>
                <w:sz w:val="24"/>
                <w:szCs w:val="24"/>
              </w:rPr>
              <w:fldChar w:fldCharType="end"/>
            </w:r>
          </w:hyperlink>
        </w:p>
        <w:p w14:paraId="4F941D02" w14:textId="517980E0"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53" w:history="1">
            <w:r w:rsidR="00972466" w:rsidRPr="00447F34">
              <w:rPr>
                <w:rStyle w:val="Hyperlink"/>
                <w:rFonts w:ascii="Times New Roman" w:hAnsi="Times New Roman" w:cs="Times New Roman"/>
                <w:noProof/>
                <w:sz w:val="24"/>
                <w:szCs w:val="24"/>
              </w:rPr>
              <w:t>2.4.7</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INFOP</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_Toc184488353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45</w:t>
            </w:r>
            <w:r w:rsidR="00972466" w:rsidRPr="00447F34">
              <w:rPr>
                <w:rFonts w:ascii="Times New Roman" w:hAnsi="Times New Roman" w:cs="Times New Roman"/>
                <w:noProof/>
                <w:webHidden/>
                <w:sz w:val="24"/>
                <w:szCs w:val="24"/>
              </w:rPr>
              <w:fldChar w:fldCharType="end"/>
            </w:r>
          </w:hyperlink>
        </w:p>
        <w:p w14:paraId="0029B09E" w14:textId="305C05CA"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54" w:history="1">
            <w:r w:rsidR="00972466" w:rsidRPr="00447F34">
              <w:rPr>
                <w:rStyle w:val="Hyperlink"/>
                <w:rFonts w:ascii="Times New Roman" w:hAnsi="Times New Roman" w:cs="Times New Roman"/>
                <w:noProof/>
                <w:sz w:val="24"/>
                <w:szCs w:val="24"/>
              </w:rPr>
              <w:t>2.4.8</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AFILIACIÓN RAP</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_Toc184488354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46</w:t>
            </w:r>
            <w:r w:rsidR="00972466" w:rsidRPr="00447F34">
              <w:rPr>
                <w:rFonts w:ascii="Times New Roman" w:hAnsi="Times New Roman" w:cs="Times New Roman"/>
                <w:noProof/>
                <w:webHidden/>
                <w:sz w:val="24"/>
                <w:szCs w:val="24"/>
              </w:rPr>
              <w:fldChar w:fldCharType="end"/>
            </w:r>
          </w:hyperlink>
        </w:p>
        <w:p w14:paraId="5A695D89" w14:textId="75C3D83F"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55" w:history="1">
            <w:r w:rsidR="00972466" w:rsidRPr="00447F34">
              <w:rPr>
                <w:rStyle w:val="Hyperlink"/>
                <w:rFonts w:ascii="Times New Roman" w:hAnsi="Times New Roman" w:cs="Times New Roman"/>
                <w:noProof/>
                <w:sz w:val="24"/>
                <w:szCs w:val="24"/>
              </w:rPr>
              <w:t>2.4.9</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REGISTRO MERCANTIL EN LA CÁMARA DE COMERCIO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_Toc184488355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46</w:t>
            </w:r>
            <w:r w:rsidR="00972466" w:rsidRPr="00447F34">
              <w:rPr>
                <w:rFonts w:ascii="Times New Roman" w:hAnsi="Times New Roman" w:cs="Times New Roman"/>
                <w:noProof/>
                <w:webHidden/>
                <w:sz w:val="24"/>
                <w:szCs w:val="24"/>
              </w:rPr>
              <w:fldChar w:fldCharType="end"/>
            </w:r>
          </w:hyperlink>
        </w:p>
        <w:p w14:paraId="17363D32" w14:textId="174E8E41" w:rsidR="00972466" w:rsidRPr="00447F34" w:rsidRDefault="004157EC" w:rsidP="00447F34">
          <w:pPr>
            <w:pStyle w:val="TOC1"/>
            <w:spacing w:before="0"/>
            <w:jc w:val="both"/>
            <w:rPr>
              <w:rFonts w:eastAsiaTheme="minorEastAsia"/>
              <w:b w:val="0"/>
              <w:bCs w:val="0"/>
              <w:kern w:val="2"/>
              <w:lang w:val="en-US" w:eastAsia="en-US"/>
              <w14:ligatures w14:val="standardContextual"/>
            </w:rPr>
          </w:pPr>
          <w:hyperlink w:anchor="_Toc184488356" w:history="1">
            <w:r w:rsidR="00972466" w:rsidRPr="00447F34">
              <w:rPr>
                <w:rStyle w:val="Hyperlink"/>
              </w:rPr>
              <w:t>CAPÍTULO III. METODOLOGÍA</w:t>
            </w:r>
            <w:r w:rsidR="00972466" w:rsidRPr="00447F34">
              <w:rPr>
                <w:webHidden/>
              </w:rPr>
              <w:tab/>
            </w:r>
            <w:r w:rsidR="00972466" w:rsidRPr="00447F34">
              <w:rPr>
                <w:webHidden/>
              </w:rPr>
              <w:fldChar w:fldCharType="begin"/>
            </w:r>
            <w:r w:rsidR="00972466" w:rsidRPr="00447F34">
              <w:rPr>
                <w:webHidden/>
              </w:rPr>
              <w:instrText xml:space="preserve"> PAGEREF _Toc184488356 \h </w:instrText>
            </w:r>
            <w:r w:rsidR="00972466" w:rsidRPr="00447F34">
              <w:rPr>
                <w:webHidden/>
              </w:rPr>
            </w:r>
            <w:r w:rsidR="00972466" w:rsidRPr="00447F34">
              <w:rPr>
                <w:webHidden/>
              </w:rPr>
              <w:fldChar w:fldCharType="separate"/>
            </w:r>
            <w:r w:rsidR="00972466" w:rsidRPr="00447F34">
              <w:rPr>
                <w:webHidden/>
              </w:rPr>
              <w:t>47</w:t>
            </w:r>
            <w:r w:rsidR="00972466" w:rsidRPr="00447F34">
              <w:rPr>
                <w:webHidden/>
              </w:rPr>
              <w:fldChar w:fldCharType="end"/>
            </w:r>
          </w:hyperlink>
        </w:p>
        <w:p w14:paraId="16D662A9" w14:textId="6A5FC9CE"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357" w:history="1">
            <w:r w:rsidR="00972466" w:rsidRPr="00447F34">
              <w:rPr>
                <w:rStyle w:val="Hyperlink"/>
                <w:rFonts w:ascii="Times New Roman" w:hAnsi="Times New Roman" w:cs="Times New Roman"/>
                <w:noProof/>
                <w:sz w:val="24"/>
                <w:szCs w:val="24"/>
              </w:rPr>
              <w:t>3.1</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CONGRUENCIA METODOLÓGICA</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_Toc184488357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47</w:t>
            </w:r>
            <w:r w:rsidR="00972466" w:rsidRPr="00447F34">
              <w:rPr>
                <w:rFonts w:ascii="Times New Roman" w:hAnsi="Times New Roman" w:cs="Times New Roman"/>
                <w:noProof/>
                <w:webHidden/>
                <w:sz w:val="24"/>
                <w:szCs w:val="24"/>
              </w:rPr>
              <w:fldChar w:fldCharType="end"/>
            </w:r>
          </w:hyperlink>
        </w:p>
        <w:p w14:paraId="3993A96A" w14:textId="3DAB521F"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58" w:history="1">
            <w:r w:rsidR="00972466" w:rsidRPr="00447F34">
              <w:rPr>
                <w:rStyle w:val="Hyperlink"/>
                <w:rFonts w:ascii="Times New Roman" w:hAnsi="Times New Roman" w:cs="Times New Roman"/>
                <w:noProof/>
                <w:sz w:val="24"/>
                <w:szCs w:val="24"/>
              </w:rPr>
              <w:t>3.1.1</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MATRIZ METODOLÓGICA</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_Toc184488358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47</w:t>
            </w:r>
            <w:r w:rsidR="00972466" w:rsidRPr="00447F34">
              <w:rPr>
                <w:rFonts w:ascii="Times New Roman" w:hAnsi="Times New Roman" w:cs="Times New Roman"/>
                <w:noProof/>
                <w:webHidden/>
                <w:sz w:val="24"/>
                <w:szCs w:val="24"/>
              </w:rPr>
              <w:fldChar w:fldCharType="end"/>
            </w:r>
          </w:hyperlink>
        </w:p>
        <w:p w14:paraId="70D70DF0" w14:textId="60A2C3C8"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59" w:history="1">
            <w:r w:rsidR="00972466" w:rsidRPr="00447F34">
              <w:rPr>
                <w:rStyle w:val="Hyperlink"/>
                <w:rFonts w:ascii="Times New Roman" w:hAnsi="Times New Roman" w:cs="Times New Roman"/>
                <w:noProof/>
                <w:sz w:val="24"/>
                <w:szCs w:val="24"/>
              </w:rPr>
              <w:t>3.1.2</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ESQUEMA DE VARIABLES DE ESTUDIO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_Toc184488359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49</w:t>
            </w:r>
            <w:r w:rsidR="00972466" w:rsidRPr="00447F34">
              <w:rPr>
                <w:rFonts w:ascii="Times New Roman" w:hAnsi="Times New Roman" w:cs="Times New Roman"/>
                <w:noProof/>
                <w:webHidden/>
                <w:sz w:val="24"/>
                <w:szCs w:val="24"/>
              </w:rPr>
              <w:fldChar w:fldCharType="end"/>
            </w:r>
          </w:hyperlink>
        </w:p>
        <w:p w14:paraId="053EA681" w14:textId="6C07A47E"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60" w:history="1">
            <w:r w:rsidR="00972466" w:rsidRPr="00447F34">
              <w:rPr>
                <w:rStyle w:val="Hyperlink"/>
                <w:rFonts w:ascii="Times New Roman" w:hAnsi="Times New Roman" w:cs="Times New Roman"/>
                <w:noProof/>
                <w:sz w:val="24"/>
                <w:szCs w:val="24"/>
              </w:rPr>
              <w:t>3.1.3</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OPERACIONALIZACIÓN DE LAS VARIABLES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_Toc184488360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50</w:t>
            </w:r>
            <w:r w:rsidR="00972466" w:rsidRPr="00447F34">
              <w:rPr>
                <w:rFonts w:ascii="Times New Roman" w:hAnsi="Times New Roman" w:cs="Times New Roman"/>
                <w:noProof/>
                <w:webHidden/>
                <w:sz w:val="24"/>
                <w:szCs w:val="24"/>
              </w:rPr>
              <w:fldChar w:fldCharType="end"/>
            </w:r>
          </w:hyperlink>
        </w:p>
        <w:p w14:paraId="4F864F25" w14:textId="270AA282"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61" w:history="1">
            <w:r w:rsidR="00972466" w:rsidRPr="00447F34">
              <w:rPr>
                <w:rStyle w:val="Hyperlink"/>
                <w:rFonts w:ascii="Times New Roman" w:hAnsi="Times New Roman" w:cs="Times New Roman"/>
                <w:noProof/>
                <w:sz w:val="24"/>
                <w:szCs w:val="24"/>
              </w:rPr>
              <w:t>3.1.4</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HIPÓTESIS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_Toc184488361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55</w:t>
            </w:r>
            <w:r w:rsidR="00972466" w:rsidRPr="00447F34">
              <w:rPr>
                <w:rFonts w:ascii="Times New Roman" w:hAnsi="Times New Roman" w:cs="Times New Roman"/>
                <w:noProof/>
                <w:webHidden/>
                <w:sz w:val="24"/>
                <w:szCs w:val="24"/>
              </w:rPr>
              <w:fldChar w:fldCharType="end"/>
            </w:r>
          </w:hyperlink>
        </w:p>
        <w:p w14:paraId="6E9725B1" w14:textId="58C72C33"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362" w:history="1">
            <w:r w:rsidR="00972466" w:rsidRPr="00447F34">
              <w:rPr>
                <w:rStyle w:val="Hyperlink"/>
                <w:rFonts w:ascii="Times New Roman" w:hAnsi="Times New Roman" w:cs="Times New Roman"/>
                <w:noProof/>
                <w:sz w:val="24"/>
                <w:szCs w:val="24"/>
              </w:rPr>
              <w:t>3.2</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ENFOQUE Y MÉTODOS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_Toc184488362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56</w:t>
            </w:r>
            <w:r w:rsidR="00972466" w:rsidRPr="00447F34">
              <w:rPr>
                <w:rFonts w:ascii="Times New Roman" w:hAnsi="Times New Roman" w:cs="Times New Roman"/>
                <w:noProof/>
                <w:webHidden/>
                <w:sz w:val="24"/>
                <w:szCs w:val="24"/>
              </w:rPr>
              <w:fldChar w:fldCharType="end"/>
            </w:r>
          </w:hyperlink>
        </w:p>
        <w:p w14:paraId="378DDCAE" w14:textId="58AC4EC7"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363" w:history="1">
            <w:r w:rsidR="00972466" w:rsidRPr="00447F34">
              <w:rPr>
                <w:rStyle w:val="Hyperlink"/>
                <w:rFonts w:ascii="Times New Roman" w:hAnsi="Times New Roman" w:cs="Times New Roman"/>
                <w:noProof/>
                <w:sz w:val="24"/>
                <w:szCs w:val="24"/>
              </w:rPr>
              <w:t>3.3</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DISEÑO DE LA INVESTIGACIÓN</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_Toc184488363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58</w:t>
            </w:r>
            <w:r w:rsidR="00972466" w:rsidRPr="00447F34">
              <w:rPr>
                <w:rFonts w:ascii="Times New Roman" w:hAnsi="Times New Roman" w:cs="Times New Roman"/>
                <w:noProof/>
                <w:webHidden/>
                <w:sz w:val="24"/>
                <w:szCs w:val="24"/>
              </w:rPr>
              <w:fldChar w:fldCharType="end"/>
            </w:r>
          </w:hyperlink>
        </w:p>
        <w:p w14:paraId="5857CFE8" w14:textId="11ECD701"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64" w:history="1">
            <w:r w:rsidR="00972466" w:rsidRPr="00447F34">
              <w:rPr>
                <w:rStyle w:val="Hyperlink"/>
                <w:rFonts w:ascii="Times New Roman" w:hAnsi="Times New Roman" w:cs="Times New Roman"/>
                <w:noProof/>
                <w:sz w:val="24"/>
                <w:szCs w:val="24"/>
              </w:rPr>
              <w:t>3.3.1</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POBLACIÓN</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_Toc184488364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58</w:t>
            </w:r>
            <w:r w:rsidR="00972466" w:rsidRPr="00447F34">
              <w:rPr>
                <w:rFonts w:ascii="Times New Roman" w:hAnsi="Times New Roman" w:cs="Times New Roman"/>
                <w:noProof/>
                <w:webHidden/>
                <w:sz w:val="24"/>
                <w:szCs w:val="24"/>
              </w:rPr>
              <w:fldChar w:fldCharType="end"/>
            </w:r>
          </w:hyperlink>
        </w:p>
        <w:p w14:paraId="3BCFE92C" w14:textId="62A768BF"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65" w:history="1">
            <w:r w:rsidR="00972466" w:rsidRPr="00447F34">
              <w:rPr>
                <w:rStyle w:val="Hyperlink"/>
                <w:rFonts w:ascii="Times New Roman" w:hAnsi="Times New Roman" w:cs="Times New Roman"/>
                <w:noProof/>
                <w:sz w:val="24"/>
                <w:szCs w:val="24"/>
              </w:rPr>
              <w:t>3.3.2</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MUESTRA</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_Toc184488365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59</w:t>
            </w:r>
            <w:r w:rsidR="00972466" w:rsidRPr="00447F34">
              <w:rPr>
                <w:rFonts w:ascii="Times New Roman" w:hAnsi="Times New Roman" w:cs="Times New Roman"/>
                <w:noProof/>
                <w:webHidden/>
                <w:sz w:val="24"/>
                <w:szCs w:val="24"/>
              </w:rPr>
              <w:fldChar w:fldCharType="end"/>
            </w:r>
          </w:hyperlink>
        </w:p>
        <w:p w14:paraId="32311A6C" w14:textId="0F8FECAF"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66" w:history="1">
            <w:r w:rsidR="00972466" w:rsidRPr="00447F34">
              <w:rPr>
                <w:rStyle w:val="Hyperlink"/>
                <w:rFonts w:ascii="Times New Roman" w:hAnsi="Times New Roman" w:cs="Times New Roman"/>
                <w:noProof/>
                <w:sz w:val="24"/>
                <w:szCs w:val="24"/>
              </w:rPr>
              <w:t>3.3.3</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TÉCNICAS DE MUESTREO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_Toc184488366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60</w:t>
            </w:r>
            <w:r w:rsidR="00972466" w:rsidRPr="00447F34">
              <w:rPr>
                <w:rFonts w:ascii="Times New Roman" w:hAnsi="Times New Roman" w:cs="Times New Roman"/>
                <w:noProof/>
                <w:webHidden/>
                <w:sz w:val="24"/>
                <w:szCs w:val="24"/>
              </w:rPr>
              <w:fldChar w:fldCharType="end"/>
            </w:r>
          </w:hyperlink>
        </w:p>
        <w:p w14:paraId="20CF681E" w14:textId="5809785C"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367" w:history="1">
            <w:r w:rsidR="00972466" w:rsidRPr="00447F34">
              <w:rPr>
                <w:rStyle w:val="Hyperlink"/>
                <w:rFonts w:ascii="Times New Roman" w:hAnsi="Times New Roman" w:cs="Times New Roman"/>
                <w:noProof/>
                <w:sz w:val="24"/>
                <w:szCs w:val="24"/>
              </w:rPr>
              <w:t>3.4</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TÉCNICAS, INSTRUMENTOS Y PROCEDIMIENTOS APLICADOS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_Toc184488367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60</w:t>
            </w:r>
            <w:r w:rsidR="00972466" w:rsidRPr="00447F34">
              <w:rPr>
                <w:rFonts w:ascii="Times New Roman" w:hAnsi="Times New Roman" w:cs="Times New Roman"/>
                <w:noProof/>
                <w:webHidden/>
                <w:sz w:val="24"/>
                <w:szCs w:val="24"/>
              </w:rPr>
              <w:fldChar w:fldCharType="end"/>
            </w:r>
          </w:hyperlink>
        </w:p>
        <w:p w14:paraId="4FDA1A4B" w14:textId="17232AED"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368" w:history="1">
            <w:r w:rsidR="00972466" w:rsidRPr="00447F34">
              <w:rPr>
                <w:rStyle w:val="Hyperlink"/>
                <w:rFonts w:ascii="Times New Roman" w:hAnsi="Times New Roman" w:cs="Times New Roman"/>
                <w:noProof/>
                <w:sz w:val="24"/>
                <w:szCs w:val="24"/>
              </w:rPr>
              <w:t>3.5</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FUENTES DE INFORMACIÓN</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_Toc184488368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61</w:t>
            </w:r>
            <w:r w:rsidR="00972466" w:rsidRPr="00447F34">
              <w:rPr>
                <w:rFonts w:ascii="Times New Roman" w:hAnsi="Times New Roman" w:cs="Times New Roman"/>
                <w:noProof/>
                <w:webHidden/>
                <w:sz w:val="24"/>
                <w:szCs w:val="24"/>
              </w:rPr>
              <w:fldChar w:fldCharType="end"/>
            </w:r>
          </w:hyperlink>
        </w:p>
        <w:p w14:paraId="7D2F8F73" w14:textId="2FDD6FDF"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69" w:history="1">
            <w:r w:rsidR="00972466" w:rsidRPr="00447F34">
              <w:rPr>
                <w:rStyle w:val="Hyperlink"/>
                <w:rFonts w:ascii="Times New Roman" w:hAnsi="Times New Roman" w:cs="Times New Roman"/>
                <w:noProof/>
                <w:sz w:val="24"/>
                <w:szCs w:val="24"/>
              </w:rPr>
              <w:t>3.5.1</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FUENTES PRIMARIAS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_Toc184488369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62</w:t>
            </w:r>
            <w:r w:rsidR="00972466" w:rsidRPr="00447F34">
              <w:rPr>
                <w:rFonts w:ascii="Times New Roman" w:hAnsi="Times New Roman" w:cs="Times New Roman"/>
                <w:noProof/>
                <w:webHidden/>
                <w:sz w:val="24"/>
                <w:szCs w:val="24"/>
              </w:rPr>
              <w:fldChar w:fldCharType="end"/>
            </w:r>
          </w:hyperlink>
        </w:p>
        <w:p w14:paraId="249F37AC" w14:textId="44E921DE"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70" w:history="1">
            <w:r w:rsidR="00972466" w:rsidRPr="00447F34">
              <w:rPr>
                <w:rStyle w:val="Hyperlink"/>
                <w:rFonts w:ascii="Times New Roman" w:hAnsi="Times New Roman" w:cs="Times New Roman"/>
                <w:noProof/>
                <w:sz w:val="24"/>
                <w:szCs w:val="24"/>
              </w:rPr>
              <w:t>3.5.2</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FUENTES SECUNDARIAS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_Toc184488370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62</w:t>
            </w:r>
            <w:r w:rsidR="00972466" w:rsidRPr="00447F34">
              <w:rPr>
                <w:rFonts w:ascii="Times New Roman" w:hAnsi="Times New Roman" w:cs="Times New Roman"/>
                <w:noProof/>
                <w:webHidden/>
                <w:sz w:val="24"/>
                <w:szCs w:val="24"/>
              </w:rPr>
              <w:fldChar w:fldCharType="end"/>
            </w:r>
          </w:hyperlink>
        </w:p>
        <w:p w14:paraId="0B2795EF" w14:textId="75F67A2E" w:rsidR="00972466" w:rsidRPr="00447F34" w:rsidRDefault="004157EC" w:rsidP="00447F34">
          <w:pPr>
            <w:pStyle w:val="TOC1"/>
            <w:spacing w:before="0"/>
            <w:jc w:val="both"/>
            <w:rPr>
              <w:rFonts w:eastAsiaTheme="minorEastAsia"/>
              <w:b w:val="0"/>
              <w:bCs w:val="0"/>
              <w:kern w:val="2"/>
              <w:lang w:val="en-US" w:eastAsia="en-US"/>
              <w14:ligatures w14:val="standardContextual"/>
            </w:rPr>
          </w:pPr>
          <w:hyperlink w:anchor="_Toc184488371" w:history="1">
            <w:r w:rsidR="00972466" w:rsidRPr="00447F34">
              <w:rPr>
                <w:rStyle w:val="Hyperlink"/>
              </w:rPr>
              <w:t>CAPÍTULO IV. RESULTADOS Y ANÁLISIS</w:t>
            </w:r>
            <w:r w:rsidR="00972466" w:rsidRPr="00447F34">
              <w:rPr>
                <w:webHidden/>
              </w:rPr>
              <w:tab/>
            </w:r>
            <w:r w:rsidR="00972466" w:rsidRPr="00447F34">
              <w:rPr>
                <w:webHidden/>
              </w:rPr>
              <w:fldChar w:fldCharType="begin"/>
            </w:r>
            <w:r w:rsidR="00972466" w:rsidRPr="00447F34">
              <w:rPr>
                <w:webHidden/>
              </w:rPr>
              <w:instrText xml:space="preserve"> PAGEREF _Toc184488371 \h </w:instrText>
            </w:r>
            <w:r w:rsidR="00972466" w:rsidRPr="00447F34">
              <w:rPr>
                <w:webHidden/>
              </w:rPr>
            </w:r>
            <w:r w:rsidR="00972466" w:rsidRPr="00447F34">
              <w:rPr>
                <w:webHidden/>
              </w:rPr>
              <w:fldChar w:fldCharType="separate"/>
            </w:r>
            <w:r w:rsidR="00972466" w:rsidRPr="00447F34">
              <w:rPr>
                <w:webHidden/>
              </w:rPr>
              <w:t>62</w:t>
            </w:r>
            <w:r w:rsidR="00972466" w:rsidRPr="00447F34">
              <w:rPr>
                <w:webHidden/>
              </w:rPr>
              <w:fldChar w:fldCharType="end"/>
            </w:r>
          </w:hyperlink>
        </w:p>
        <w:p w14:paraId="08AF9A24" w14:textId="3F480B4A"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372" w:history="1">
            <w:r w:rsidR="00972466" w:rsidRPr="00447F34">
              <w:rPr>
                <w:rStyle w:val="Hyperlink"/>
                <w:rFonts w:ascii="Times New Roman" w:hAnsi="Times New Roman" w:cs="Times New Roman"/>
                <w:noProof/>
                <w:sz w:val="24"/>
                <w:szCs w:val="24"/>
              </w:rPr>
              <w:t>4.1</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ESTUDIO DE MERCADO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_Toc184488372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62</w:t>
            </w:r>
            <w:r w:rsidR="00972466" w:rsidRPr="00447F34">
              <w:rPr>
                <w:rFonts w:ascii="Times New Roman" w:hAnsi="Times New Roman" w:cs="Times New Roman"/>
                <w:noProof/>
                <w:webHidden/>
                <w:sz w:val="24"/>
                <w:szCs w:val="24"/>
              </w:rPr>
              <w:fldChar w:fldCharType="end"/>
            </w:r>
          </w:hyperlink>
        </w:p>
        <w:p w14:paraId="53B8FFEA" w14:textId="01C1E773"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73" w:history="1">
            <w:r w:rsidR="00972466" w:rsidRPr="00447F34">
              <w:rPr>
                <w:rStyle w:val="Hyperlink"/>
                <w:rFonts w:ascii="Times New Roman" w:hAnsi="Times New Roman" w:cs="Times New Roman"/>
                <w:noProof/>
                <w:sz w:val="24"/>
                <w:szCs w:val="24"/>
              </w:rPr>
              <w:t>4.1.1</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ANÁLISIS DEL PRODUCTO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_Toc184488373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62</w:t>
            </w:r>
            <w:r w:rsidR="00972466" w:rsidRPr="00447F34">
              <w:rPr>
                <w:rFonts w:ascii="Times New Roman" w:hAnsi="Times New Roman" w:cs="Times New Roman"/>
                <w:noProof/>
                <w:webHidden/>
                <w:sz w:val="24"/>
                <w:szCs w:val="24"/>
              </w:rPr>
              <w:fldChar w:fldCharType="end"/>
            </w:r>
          </w:hyperlink>
        </w:p>
        <w:p w14:paraId="7B3E8D9E" w14:textId="16442ECF"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74" w:history="1">
            <w:r w:rsidR="00972466" w:rsidRPr="00447F34">
              <w:rPr>
                <w:rStyle w:val="Hyperlink"/>
                <w:rFonts w:ascii="Times New Roman" w:hAnsi="Times New Roman" w:cs="Times New Roman"/>
                <w:noProof/>
                <w:sz w:val="24"/>
                <w:szCs w:val="24"/>
              </w:rPr>
              <w:t>4.1.2</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ANÁLISIS DE PRECIO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_Toc184488374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64</w:t>
            </w:r>
            <w:r w:rsidR="00972466" w:rsidRPr="00447F34">
              <w:rPr>
                <w:rFonts w:ascii="Times New Roman" w:hAnsi="Times New Roman" w:cs="Times New Roman"/>
                <w:noProof/>
                <w:webHidden/>
                <w:sz w:val="24"/>
                <w:szCs w:val="24"/>
              </w:rPr>
              <w:fldChar w:fldCharType="end"/>
            </w:r>
          </w:hyperlink>
        </w:p>
        <w:p w14:paraId="29CBEFE5" w14:textId="693124BC"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75" w:history="1">
            <w:r w:rsidR="00972466" w:rsidRPr="00447F34">
              <w:rPr>
                <w:rStyle w:val="Hyperlink"/>
                <w:rFonts w:ascii="Times New Roman" w:hAnsi="Times New Roman" w:cs="Times New Roman"/>
                <w:noProof/>
                <w:sz w:val="24"/>
                <w:szCs w:val="24"/>
              </w:rPr>
              <w:t>4.1.3</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ANÁLISIS DE PLAZA</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_Toc184488375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66</w:t>
            </w:r>
            <w:r w:rsidR="00972466" w:rsidRPr="00447F34">
              <w:rPr>
                <w:rFonts w:ascii="Times New Roman" w:hAnsi="Times New Roman" w:cs="Times New Roman"/>
                <w:noProof/>
                <w:webHidden/>
                <w:sz w:val="24"/>
                <w:szCs w:val="24"/>
              </w:rPr>
              <w:fldChar w:fldCharType="end"/>
            </w:r>
          </w:hyperlink>
        </w:p>
        <w:p w14:paraId="0FBEE3A9" w14:textId="08B37179"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76" w:history="1">
            <w:r w:rsidR="00972466" w:rsidRPr="00447F34">
              <w:rPr>
                <w:rStyle w:val="Hyperlink"/>
                <w:rFonts w:ascii="Times New Roman" w:hAnsi="Times New Roman" w:cs="Times New Roman"/>
                <w:noProof/>
                <w:sz w:val="24"/>
                <w:szCs w:val="24"/>
              </w:rPr>
              <w:t>4.1.4</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ANÁLISIS DE INVENTARIO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_Toc184488376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67</w:t>
            </w:r>
            <w:r w:rsidR="00972466" w:rsidRPr="00447F34">
              <w:rPr>
                <w:rFonts w:ascii="Times New Roman" w:hAnsi="Times New Roman" w:cs="Times New Roman"/>
                <w:noProof/>
                <w:webHidden/>
                <w:sz w:val="24"/>
                <w:szCs w:val="24"/>
              </w:rPr>
              <w:fldChar w:fldCharType="end"/>
            </w:r>
          </w:hyperlink>
        </w:p>
        <w:p w14:paraId="2930781A" w14:textId="036A0C87"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77" w:history="1">
            <w:r w:rsidR="00972466" w:rsidRPr="00447F34">
              <w:rPr>
                <w:rStyle w:val="Hyperlink"/>
                <w:rFonts w:ascii="Times New Roman" w:hAnsi="Times New Roman" w:cs="Times New Roman"/>
                <w:noProof/>
                <w:sz w:val="24"/>
                <w:szCs w:val="24"/>
              </w:rPr>
              <w:t>4.1.5</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ANÁLISIS DE PROMOCIÓN</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_Toc184488377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67</w:t>
            </w:r>
            <w:r w:rsidR="00972466" w:rsidRPr="00447F34">
              <w:rPr>
                <w:rFonts w:ascii="Times New Roman" w:hAnsi="Times New Roman" w:cs="Times New Roman"/>
                <w:noProof/>
                <w:webHidden/>
                <w:sz w:val="24"/>
                <w:szCs w:val="24"/>
              </w:rPr>
              <w:fldChar w:fldCharType="end"/>
            </w:r>
          </w:hyperlink>
        </w:p>
        <w:p w14:paraId="437C4FA4" w14:textId="2BA4BCC3"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378" w:history="1">
            <w:r w:rsidR="00972466" w:rsidRPr="00447F34">
              <w:rPr>
                <w:rStyle w:val="Hyperlink"/>
                <w:rFonts w:ascii="Times New Roman" w:hAnsi="Times New Roman" w:cs="Times New Roman"/>
                <w:noProof/>
                <w:sz w:val="24"/>
                <w:szCs w:val="24"/>
              </w:rPr>
              <w:t>4.2</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INFORME DE PROCESO DE RECOLECCIÓN DE DATOS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_Toc184488378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68</w:t>
            </w:r>
            <w:r w:rsidR="00972466" w:rsidRPr="00447F34">
              <w:rPr>
                <w:rFonts w:ascii="Times New Roman" w:hAnsi="Times New Roman" w:cs="Times New Roman"/>
                <w:noProof/>
                <w:webHidden/>
                <w:sz w:val="24"/>
                <w:szCs w:val="24"/>
              </w:rPr>
              <w:fldChar w:fldCharType="end"/>
            </w:r>
          </w:hyperlink>
        </w:p>
        <w:p w14:paraId="13082A63" w14:textId="7F351AB3"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79" w:history="1">
            <w:r w:rsidR="00972466" w:rsidRPr="00447F34">
              <w:rPr>
                <w:rStyle w:val="Hyperlink"/>
                <w:rFonts w:ascii="Times New Roman" w:hAnsi="Times New Roman" w:cs="Times New Roman"/>
                <w:noProof/>
                <w:sz w:val="24"/>
                <w:szCs w:val="24"/>
              </w:rPr>
              <w:t>4.2.1</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RESULTADOS Y ANÁLISIS DE LAS TÉCNICAS APLICADAS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_Toc184488379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69</w:t>
            </w:r>
            <w:r w:rsidR="00972466" w:rsidRPr="00447F34">
              <w:rPr>
                <w:rFonts w:ascii="Times New Roman" w:hAnsi="Times New Roman" w:cs="Times New Roman"/>
                <w:noProof/>
                <w:webHidden/>
                <w:sz w:val="24"/>
                <w:szCs w:val="24"/>
              </w:rPr>
              <w:fldChar w:fldCharType="end"/>
            </w:r>
          </w:hyperlink>
        </w:p>
        <w:p w14:paraId="3B4EC958" w14:textId="33A86FFC"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80" w:history="1">
            <w:r w:rsidR="00972466" w:rsidRPr="00447F34">
              <w:rPr>
                <w:rStyle w:val="Hyperlink"/>
                <w:rFonts w:ascii="Times New Roman" w:hAnsi="Times New Roman" w:cs="Times New Roman"/>
                <w:noProof/>
                <w:sz w:val="24"/>
                <w:szCs w:val="24"/>
              </w:rPr>
              <w:t>4.2.2</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RESULTADOS DE LA ENTREVISTA</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_Toc184488380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86</w:t>
            </w:r>
            <w:r w:rsidR="00972466" w:rsidRPr="00447F34">
              <w:rPr>
                <w:rFonts w:ascii="Times New Roman" w:hAnsi="Times New Roman" w:cs="Times New Roman"/>
                <w:noProof/>
                <w:webHidden/>
                <w:sz w:val="24"/>
                <w:szCs w:val="24"/>
              </w:rPr>
              <w:fldChar w:fldCharType="end"/>
            </w:r>
          </w:hyperlink>
        </w:p>
        <w:p w14:paraId="588F0358" w14:textId="5DACA9D0"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381" w:history="1">
            <w:r w:rsidR="00972466" w:rsidRPr="00447F34">
              <w:rPr>
                <w:rStyle w:val="Hyperlink"/>
                <w:rFonts w:ascii="Times New Roman" w:hAnsi="Times New Roman" w:cs="Times New Roman"/>
                <w:noProof/>
                <w:sz w:val="24"/>
                <w:szCs w:val="24"/>
              </w:rPr>
              <w:t>4.3</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ESTUDIO TÉCNICO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_Toc184488381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89</w:t>
            </w:r>
            <w:r w:rsidR="00972466" w:rsidRPr="00447F34">
              <w:rPr>
                <w:rFonts w:ascii="Times New Roman" w:hAnsi="Times New Roman" w:cs="Times New Roman"/>
                <w:noProof/>
                <w:webHidden/>
                <w:sz w:val="24"/>
                <w:szCs w:val="24"/>
              </w:rPr>
              <w:fldChar w:fldCharType="end"/>
            </w:r>
          </w:hyperlink>
        </w:p>
        <w:p w14:paraId="018020A9" w14:textId="6CA9C6CB"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82" w:history="1">
            <w:r w:rsidR="00972466" w:rsidRPr="00447F34">
              <w:rPr>
                <w:rStyle w:val="Hyperlink"/>
                <w:rFonts w:ascii="Times New Roman" w:hAnsi="Times New Roman" w:cs="Times New Roman"/>
                <w:noProof/>
                <w:sz w:val="24"/>
                <w:szCs w:val="24"/>
              </w:rPr>
              <w:t>4.3.1</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LOCALIZACIÓN DEL PROYECTO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_Toc184488382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89</w:t>
            </w:r>
            <w:r w:rsidR="00972466" w:rsidRPr="00447F34">
              <w:rPr>
                <w:rFonts w:ascii="Times New Roman" w:hAnsi="Times New Roman" w:cs="Times New Roman"/>
                <w:noProof/>
                <w:webHidden/>
                <w:sz w:val="24"/>
                <w:szCs w:val="24"/>
              </w:rPr>
              <w:fldChar w:fldCharType="end"/>
            </w:r>
          </w:hyperlink>
        </w:p>
        <w:p w14:paraId="2B71B722" w14:textId="249FC2B8"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83" w:history="1">
            <w:r w:rsidR="00972466" w:rsidRPr="00447F34">
              <w:rPr>
                <w:rStyle w:val="Hyperlink"/>
                <w:rFonts w:ascii="Times New Roman" w:hAnsi="Times New Roman" w:cs="Times New Roman"/>
                <w:noProof/>
                <w:sz w:val="24"/>
                <w:szCs w:val="24"/>
              </w:rPr>
              <w:t>4.3.2</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BIENES QUE COMPONEN EL PROYECTO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_Toc184488383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91</w:t>
            </w:r>
            <w:r w:rsidR="00972466" w:rsidRPr="00447F34">
              <w:rPr>
                <w:rFonts w:ascii="Times New Roman" w:hAnsi="Times New Roman" w:cs="Times New Roman"/>
                <w:noProof/>
                <w:webHidden/>
                <w:sz w:val="24"/>
                <w:szCs w:val="24"/>
              </w:rPr>
              <w:fldChar w:fldCharType="end"/>
            </w:r>
          </w:hyperlink>
        </w:p>
        <w:p w14:paraId="448B4E9F" w14:textId="77651E2C"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84" w:history="1">
            <w:r w:rsidR="00972466" w:rsidRPr="00447F34">
              <w:rPr>
                <w:rStyle w:val="Hyperlink"/>
                <w:rFonts w:ascii="Times New Roman" w:hAnsi="Times New Roman" w:cs="Times New Roman"/>
                <w:noProof/>
                <w:sz w:val="24"/>
                <w:szCs w:val="24"/>
              </w:rPr>
              <w:t>4.3.3</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ORAGANIZACIÓN DE RECURSO HUMANO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_Toc184488384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93</w:t>
            </w:r>
            <w:r w:rsidR="00972466" w:rsidRPr="00447F34">
              <w:rPr>
                <w:rFonts w:ascii="Times New Roman" w:hAnsi="Times New Roman" w:cs="Times New Roman"/>
                <w:noProof/>
                <w:webHidden/>
                <w:sz w:val="24"/>
                <w:szCs w:val="24"/>
              </w:rPr>
              <w:fldChar w:fldCharType="end"/>
            </w:r>
          </w:hyperlink>
        </w:p>
        <w:p w14:paraId="2F5402BE" w14:textId="18867DDA"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85" w:history="1">
            <w:r w:rsidR="00972466" w:rsidRPr="00447F34">
              <w:rPr>
                <w:rStyle w:val="Hyperlink"/>
                <w:rFonts w:ascii="Times New Roman" w:hAnsi="Times New Roman" w:cs="Times New Roman"/>
                <w:noProof/>
                <w:sz w:val="24"/>
                <w:szCs w:val="24"/>
              </w:rPr>
              <w:t>4.3.4</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PLANILLA CAFÉ 1601</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_Toc184488385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99</w:t>
            </w:r>
            <w:r w:rsidR="00972466" w:rsidRPr="00447F34">
              <w:rPr>
                <w:rFonts w:ascii="Times New Roman" w:hAnsi="Times New Roman" w:cs="Times New Roman"/>
                <w:noProof/>
                <w:webHidden/>
                <w:sz w:val="24"/>
                <w:szCs w:val="24"/>
              </w:rPr>
              <w:fldChar w:fldCharType="end"/>
            </w:r>
          </w:hyperlink>
        </w:p>
        <w:p w14:paraId="44F9EE11" w14:textId="527CAD3B"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86" w:history="1">
            <w:r w:rsidR="00972466" w:rsidRPr="00447F34">
              <w:rPr>
                <w:rStyle w:val="Hyperlink"/>
                <w:rFonts w:ascii="Times New Roman" w:hAnsi="Times New Roman" w:cs="Times New Roman"/>
                <w:noProof/>
                <w:sz w:val="24"/>
                <w:szCs w:val="24"/>
              </w:rPr>
              <w:t>4.3.5</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DESCRIPCIÓN DEL PROCESO DE PRODUCCIÓN</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_Toc184488386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99</w:t>
            </w:r>
            <w:r w:rsidR="00972466" w:rsidRPr="00447F34">
              <w:rPr>
                <w:rFonts w:ascii="Times New Roman" w:hAnsi="Times New Roman" w:cs="Times New Roman"/>
                <w:noProof/>
                <w:webHidden/>
                <w:sz w:val="24"/>
                <w:szCs w:val="24"/>
              </w:rPr>
              <w:fldChar w:fldCharType="end"/>
            </w:r>
          </w:hyperlink>
        </w:p>
        <w:p w14:paraId="432EE11C" w14:textId="1025FDCD"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87" w:history="1">
            <w:r w:rsidR="00972466" w:rsidRPr="00447F34">
              <w:rPr>
                <w:rStyle w:val="Hyperlink"/>
                <w:rFonts w:ascii="Times New Roman" w:hAnsi="Times New Roman" w:cs="Times New Roman"/>
                <w:noProof/>
                <w:sz w:val="24"/>
                <w:szCs w:val="24"/>
              </w:rPr>
              <w:t>4.3.6</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PLANO DE DISTRIBUCIÓN DE LA PLANTA</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_Toc184488387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102</w:t>
            </w:r>
            <w:r w:rsidR="00972466" w:rsidRPr="00447F34">
              <w:rPr>
                <w:rFonts w:ascii="Times New Roman" w:hAnsi="Times New Roman" w:cs="Times New Roman"/>
                <w:noProof/>
                <w:webHidden/>
                <w:sz w:val="24"/>
                <w:szCs w:val="24"/>
              </w:rPr>
              <w:fldChar w:fldCharType="end"/>
            </w:r>
          </w:hyperlink>
        </w:p>
        <w:p w14:paraId="787ECE54" w14:textId="3AFBF366"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88" w:history="1">
            <w:r w:rsidR="00972466" w:rsidRPr="00447F34">
              <w:rPr>
                <w:rStyle w:val="Hyperlink"/>
                <w:rFonts w:ascii="Times New Roman" w:hAnsi="Times New Roman" w:cs="Times New Roman"/>
                <w:noProof/>
                <w:sz w:val="24"/>
                <w:szCs w:val="24"/>
              </w:rPr>
              <w:t>4.3.7</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PLAN DE MANTENIMIENTO Y SOPORTE TÉCNICO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_Toc184488388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102</w:t>
            </w:r>
            <w:r w:rsidR="00972466" w:rsidRPr="00447F34">
              <w:rPr>
                <w:rFonts w:ascii="Times New Roman" w:hAnsi="Times New Roman" w:cs="Times New Roman"/>
                <w:noProof/>
                <w:webHidden/>
                <w:sz w:val="24"/>
                <w:szCs w:val="24"/>
              </w:rPr>
              <w:fldChar w:fldCharType="end"/>
            </w:r>
          </w:hyperlink>
        </w:p>
        <w:p w14:paraId="33BE6095" w14:textId="2CCA3741"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389" w:history="1">
            <w:r w:rsidR="00972466" w:rsidRPr="00447F34">
              <w:rPr>
                <w:rStyle w:val="Hyperlink"/>
                <w:rFonts w:ascii="Times New Roman" w:hAnsi="Times New Roman" w:cs="Times New Roman"/>
                <w:noProof/>
                <w:sz w:val="24"/>
                <w:szCs w:val="24"/>
              </w:rPr>
              <w:t>4.4</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ESTUDIO AMBIENTAL</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_Toc184488389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104</w:t>
            </w:r>
            <w:r w:rsidR="00972466" w:rsidRPr="00447F34">
              <w:rPr>
                <w:rFonts w:ascii="Times New Roman" w:hAnsi="Times New Roman" w:cs="Times New Roman"/>
                <w:noProof/>
                <w:webHidden/>
                <w:sz w:val="24"/>
                <w:szCs w:val="24"/>
              </w:rPr>
              <w:fldChar w:fldCharType="end"/>
            </w:r>
          </w:hyperlink>
        </w:p>
        <w:p w14:paraId="298BF58B" w14:textId="3275D6BE"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90" w:history="1">
            <w:r w:rsidR="00972466" w:rsidRPr="00447F34">
              <w:rPr>
                <w:rStyle w:val="Hyperlink"/>
                <w:rFonts w:ascii="Times New Roman" w:hAnsi="Times New Roman" w:cs="Times New Roman"/>
                <w:noProof/>
                <w:sz w:val="24"/>
                <w:szCs w:val="24"/>
              </w:rPr>
              <w:t>4.4.1</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CATEGORIZACIÓN AMBIENTAL</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_Toc184488390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105</w:t>
            </w:r>
            <w:r w:rsidR="00972466" w:rsidRPr="00447F34">
              <w:rPr>
                <w:rFonts w:ascii="Times New Roman" w:hAnsi="Times New Roman" w:cs="Times New Roman"/>
                <w:noProof/>
                <w:webHidden/>
                <w:sz w:val="24"/>
                <w:szCs w:val="24"/>
              </w:rPr>
              <w:fldChar w:fldCharType="end"/>
            </w:r>
          </w:hyperlink>
        </w:p>
        <w:p w14:paraId="79579EEC" w14:textId="62E8B277"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91" w:history="1">
            <w:r w:rsidR="00972466" w:rsidRPr="00447F34">
              <w:rPr>
                <w:rStyle w:val="Hyperlink"/>
                <w:rFonts w:ascii="Times New Roman" w:hAnsi="Times New Roman" w:cs="Times New Roman"/>
                <w:noProof/>
                <w:sz w:val="24"/>
                <w:szCs w:val="24"/>
              </w:rPr>
              <w:t>4.4.2</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IDENTIFICACIÓN DE IMPACTO AMBIENTAL POR ETAPA</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_Toc184488391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106</w:t>
            </w:r>
            <w:r w:rsidR="00972466" w:rsidRPr="00447F34">
              <w:rPr>
                <w:rFonts w:ascii="Times New Roman" w:hAnsi="Times New Roman" w:cs="Times New Roman"/>
                <w:noProof/>
                <w:webHidden/>
                <w:sz w:val="24"/>
                <w:szCs w:val="24"/>
              </w:rPr>
              <w:fldChar w:fldCharType="end"/>
            </w:r>
          </w:hyperlink>
        </w:p>
        <w:p w14:paraId="3178C43D" w14:textId="7C737350"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92" w:history="1">
            <w:r w:rsidR="00972466" w:rsidRPr="00447F34">
              <w:rPr>
                <w:rStyle w:val="Hyperlink"/>
                <w:rFonts w:ascii="Times New Roman" w:hAnsi="Times New Roman" w:cs="Times New Roman"/>
                <w:noProof/>
                <w:sz w:val="24"/>
                <w:szCs w:val="24"/>
              </w:rPr>
              <w:t>4.4.3</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SEMÁFORO AMBIENTAL</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_Toc184488392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109</w:t>
            </w:r>
            <w:r w:rsidR="00972466" w:rsidRPr="00447F34">
              <w:rPr>
                <w:rFonts w:ascii="Times New Roman" w:hAnsi="Times New Roman" w:cs="Times New Roman"/>
                <w:noProof/>
                <w:webHidden/>
                <w:sz w:val="24"/>
                <w:szCs w:val="24"/>
              </w:rPr>
              <w:fldChar w:fldCharType="end"/>
            </w:r>
          </w:hyperlink>
        </w:p>
        <w:p w14:paraId="010D1F6C" w14:textId="545DA7A4"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93" w:history="1">
            <w:r w:rsidR="00972466" w:rsidRPr="00447F34">
              <w:rPr>
                <w:rStyle w:val="Hyperlink"/>
                <w:rFonts w:ascii="Times New Roman" w:hAnsi="Times New Roman" w:cs="Times New Roman"/>
                <w:noProof/>
                <w:sz w:val="24"/>
                <w:szCs w:val="24"/>
              </w:rPr>
              <w:t>4.4.4</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EVALUACIÓN DE IMPACTOS AMBIENTALES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_Toc184488393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109</w:t>
            </w:r>
            <w:r w:rsidR="00972466" w:rsidRPr="00447F34">
              <w:rPr>
                <w:rFonts w:ascii="Times New Roman" w:hAnsi="Times New Roman" w:cs="Times New Roman"/>
                <w:noProof/>
                <w:webHidden/>
                <w:sz w:val="24"/>
                <w:szCs w:val="24"/>
              </w:rPr>
              <w:fldChar w:fldCharType="end"/>
            </w:r>
          </w:hyperlink>
        </w:p>
        <w:p w14:paraId="6F7B1BBE" w14:textId="050C85DF"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94" w:history="1">
            <w:r w:rsidR="00972466" w:rsidRPr="00447F34">
              <w:rPr>
                <w:rStyle w:val="Hyperlink"/>
                <w:rFonts w:ascii="Times New Roman" w:hAnsi="Times New Roman" w:cs="Times New Roman"/>
                <w:noProof/>
                <w:sz w:val="24"/>
                <w:szCs w:val="24"/>
              </w:rPr>
              <w:t>4.4.5</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MEDIDAS AMBIENTALES PROPUESTAS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_Toc184488394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111</w:t>
            </w:r>
            <w:r w:rsidR="00972466" w:rsidRPr="00447F34">
              <w:rPr>
                <w:rFonts w:ascii="Times New Roman" w:hAnsi="Times New Roman" w:cs="Times New Roman"/>
                <w:noProof/>
                <w:webHidden/>
                <w:sz w:val="24"/>
                <w:szCs w:val="24"/>
              </w:rPr>
              <w:fldChar w:fldCharType="end"/>
            </w:r>
          </w:hyperlink>
        </w:p>
        <w:p w14:paraId="60E439FD" w14:textId="77C30FE4"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395" w:history="1">
            <w:r w:rsidR="00972466" w:rsidRPr="00447F34">
              <w:rPr>
                <w:rStyle w:val="Hyperlink"/>
                <w:rFonts w:ascii="Times New Roman" w:hAnsi="Times New Roman" w:cs="Times New Roman"/>
                <w:noProof/>
                <w:sz w:val="24"/>
                <w:szCs w:val="24"/>
              </w:rPr>
              <w:t>4.5</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ESTUDIO ECONÓMICO-FINANCIERO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_Toc184488395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114</w:t>
            </w:r>
            <w:r w:rsidR="00972466" w:rsidRPr="00447F34">
              <w:rPr>
                <w:rFonts w:ascii="Times New Roman" w:hAnsi="Times New Roman" w:cs="Times New Roman"/>
                <w:noProof/>
                <w:webHidden/>
                <w:sz w:val="24"/>
                <w:szCs w:val="24"/>
              </w:rPr>
              <w:fldChar w:fldCharType="end"/>
            </w:r>
          </w:hyperlink>
        </w:p>
        <w:p w14:paraId="2E918EEE" w14:textId="5B7EE079"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96" w:history="1">
            <w:r w:rsidR="00972466" w:rsidRPr="00447F34">
              <w:rPr>
                <w:rStyle w:val="Hyperlink"/>
                <w:rFonts w:ascii="Times New Roman" w:hAnsi="Times New Roman" w:cs="Times New Roman"/>
                <w:noProof/>
                <w:sz w:val="24"/>
                <w:szCs w:val="24"/>
              </w:rPr>
              <w:t>4.5.1</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BASES DEL PRESUPUESTO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_Toc184488396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114</w:t>
            </w:r>
            <w:r w:rsidR="00972466" w:rsidRPr="00447F34">
              <w:rPr>
                <w:rFonts w:ascii="Times New Roman" w:hAnsi="Times New Roman" w:cs="Times New Roman"/>
                <w:noProof/>
                <w:webHidden/>
                <w:sz w:val="24"/>
                <w:szCs w:val="24"/>
              </w:rPr>
              <w:fldChar w:fldCharType="end"/>
            </w:r>
          </w:hyperlink>
        </w:p>
        <w:p w14:paraId="21250925" w14:textId="46682BA8"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97" w:history="1">
            <w:r w:rsidR="00972466" w:rsidRPr="00447F34">
              <w:rPr>
                <w:rStyle w:val="Hyperlink"/>
                <w:rFonts w:ascii="Times New Roman" w:hAnsi="Times New Roman" w:cs="Times New Roman"/>
                <w:noProof/>
                <w:sz w:val="24"/>
                <w:szCs w:val="24"/>
              </w:rPr>
              <w:t>4.5.2</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INVERSIÓN INICIAL</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_Toc184488397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117</w:t>
            </w:r>
            <w:r w:rsidR="00972466" w:rsidRPr="00447F34">
              <w:rPr>
                <w:rFonts w:ascii="Times New Roman" w:hAnsi="Times New Roman" w:cs="Times New Roman"/>
                <w:noProof/>
                <w:webHidden/>
                <w:sz w:val="24"/>
                <w:szCs w:val="24"/>
              </w:rPr>
              <w:fldChar w:fldCharType="end"/>
            </w:r>
          </w:hyperlink>
        </w:p>
        <w:p w14:paraId="24DC8B43" w14:textId="622EDCE1"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98" w:history="1">
            <w:r w:rsidR="00972466" w:rsidRPr="00447F34">
              <w:rPr>
                <w:rStyle w:val="Hyperlink"/>
                <w:rFonts w:ascii="Times New Roman" w:hAnsi="Times New Roman" w:cs="Times New Roman"/>
                <w:noProof/>
                <w:sz w:val="24"/>
                <w:szCs w:val="24"/>
              </w:rPr>
              <w:t>4.5.3</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ESTRUCTURA DE CAPITAL</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_Toc184488398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120</w:t>
            </w:r>
            <w:r w:rsidR="00972466" w:rsidRPr="00447F34">
              <w:rPr>
                <w:rFonts w:ascii="Times New Roman" w:hAnsi="Times New Roman" w:cs="Times New Roman"/>
                <w:noProof/>
                <w:webHidden/>
                <w:sz w:val="24"/>
                <w:szCs w:val="24"/>
              </w:rPr>
              <w:fldChar w:fldCharType="end"/>
            </w:r>
          </w:hyperlink>
        </w:p>
        <w:p w14:paraId="3BD7535F" w14:textId="242F11A4"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399" w:history="1">
            <w:r w:rsidR="00972466" w:rsidRPr="00447F34">
              <w:rPr>
                <w:rStyle w:val="Hyperlink"/>
                <w:rFonts w:ascii="Times New Roman" w:hAnsi="Times New Roman" w:cs="Times New Roman"/>
                <w:noProof/>
                <w:sz w:val="24"/>
                <w:szCs w:val="24"/>
              </w:rPr>
              <w:t>4.5.4</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BALANCE GENERAL</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_Toc184488399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120</w:t>
            </w:r>
            <w:r w:rsidR="00972466" w:rsidRPr="00447F34">
              <w:rPr>
                <w:rFonts w:ascii="Times New Roman" w:hAnsi="Times New Roman" w:cs="Times New Roman"/>
                <w:noProof/>
                <w:webHidden/>
                <w:sz w:val="24"/>
                <w:szCs w:val="24"/>
              </w:rPr>
              <w:fldChar w:fldCharType="end"/>
            </w:r>
          </w:hyperlink>
        </w:p>
        <w:p w14:paraId="4EA628AC" w14:textId="57E5F2A5"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400" w:history="1">
            <w:r w:rsidR="00972466" w:rsidRPr="00447F34">
              <w:rPr>
                <w:rStyle w:val="Hyperlink"/>
                <w:rFonts w:ascii="Times New Roman" w:hAnsi="Times New Roman" w:cs="Times New Roman"/>
                <w:noProof/>
                <w:sz w:val="24"/>
                <w:szCs w:val="24"/>
              </w:rPr>
              <w:t>4.5.5</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ESTADO DE RESULTADOS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_Toc184488400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121</w:t>
            </w:r>
            <w:r w:rsidR="00972466" w:rsidRPr="00447F34">
              <w:rPr>
                <w:rFonts w:ascii="Times New Roman" w:hAnsi="Times New Roman" w:cs="Times New Roman"/>
                <w:noProof/>
                <w:webHidden/>
                <w:sz w:val="24"/>
                <w:szCs w:val="24"/>
              </w:rPr>
              <w:fldChar w:fldCharType="end"/>
            </w:r>
          </w:hyperlink>
        </w:p>
        <w:p w14:paraId="57731B0F" w14:textId="729235B1"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401" w:history="1">
            <w:r w:rsidR="00972466" w:rsidRPr="00447F34">
              <w:rPr>
                <w:rStyle w:val="Hyperlink"/>
                <w:rFonts w:ascii="Times New Roman" w:hAnsi="Times New Roman" w:cs="Times New Roman"/>
                <w:noProof/>
                <w:sz w:val="24"/>
                <w:szCs w:val="24"/>
              </w:rPr>
              <w:t>4.5.6</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COSTO DE PRODUCCIÓN</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_Toc184488401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122</w:t>
            </w:r>
            <w:r w:rsidR="00972466" w:rsidRPr="00447F34">
              <w:rPr>
                <w:rFonts w:ascii="Times New Roman" w:hAnsi="Times New Roman" w:cs="Times New Roman"/>
                <w:noProof/>
                <w:webHidden/>
                <w:sz w:val="24"/>
                <w:szCs w:val="24"/>
              </w:rPr>
              <w:fldChar w:fldCharType="end"/>
            </w:r>
          </w:hyperlink>
        </w:p>
        <w:p w14:paraId="75E200B6" w14:textId="5335BAD3"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402" w:history="1">
            <w:r w:rsidR="00972466" w:rsidRPr="00447F34">
              <w:rPr>
                <w:rStyle w:val="Hyperlink"/>
                <w:rFonts w:ascii="Times New Roman" w:hAnsi="Times New Roman" w:cs="Times New Roman"/>
                <w:noProof/>
                <w:sz w:val="24"/>
                <w:szCs w:val="24"/>
              </w:rPr>
              <w:t>4.5.7</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FLUJO DE EFECTIVO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_Toc184488402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123</w:t>
            </w:r>
            <w:r w:rsidR="00972466" w:rsidRPr="00447F34">
              <w:rPr>
                <w:rFonts w:ascii="Times New Roman" w:hAnsi="Times New Roman" w:cs="Times New Roman"/>
                <w:noProof/>
                <w:webHidden/>
                <w:sz w:val="24"/>
                <w:szCs w:val="24"/>
              </w:rPr>
              <w:fldChar w:fldCharType="end"/>
            </w:r>
          </w:hyperlink>
        </w:p>
        <w:p w14:paraId="7A424664" w14:textId="2DD0C2ED"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403" w:history="1">
            <w:r w:rsidR="00972466" w:rsidRPr="00447F34">
              <w:rPr>
                <w:rStyle w:val="Hyperlink"/>
                <w:rFonts w:ascii="Times New Roman" w:hAnsi="Times New Roman" w:cs="Times New Roman"/>
                <w:noProof/>
                <w:sz w:val="24"/>
                <w:szCs w:val="24"/>
              </w:rPr>
              <w:t>4.5.8</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PRESUPUESTO DE VENTA</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_Toc184488403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124</w:t>
            </w:r>
            <w:r w:rsidR="00972466" w:rsidRPr="00447F34">
              <w:rPr>
                <w:rFonts w:ascii="Times New Roman" w:hAnsi="Times New Roman" w:cs="Times New Roman"/>
                <w:noProof/>
                <w:webHidden/>
                <w:sz w:val="24"/>
                <w:szCs w:val="24"/>
              </w:rPr>
              <w:fldChar w:fldCharType="end"/>
            </w:r>
          </w:hyperlink>
        </w:p>
        <w:p w14:paraId="5B936955" w14:textId="327492CF"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404" w:history="1">
            <w:r w:rsidR="00972466" w:rsidRPr="00447F34">
              <w:rPr>
                <w:rStyle w:val="Hyperlink"/>
                <w:rFonts w:ascii="Times New Roman" w:hAnsi="Times New Roman" w:cs="Times New Roman"/>
                <w:noProof/>
                <w:sz w:val="24"/>
                <w:szCs w:val="24"/>
              </w:rPr>
              <w:t>4.5.9</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PRESUPUESTO DE CONSUMO DE MATERIA PRIMA</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_Toc184488404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125</w:t>
            </w:r>
            <w:r w:rsidR="00972466" w:rsidRPr="00447F34">
              <w:rPr>
                <w:rFonts w:ascii="Times New Roman" w:hAnsi="Times New Roman" w:cs="Times New Roman"/>
                <w:noProof/>
                <w:webHidden/>
                <w:sz w:val="24"/>
                <w:szCs w:val="24"/>
              </w:rPr>
              <w:fldChar w:fldCharType="end"/>
            </w:r>
          </w:hyperlink>
        </w:p>
        <w:p w14:paraId="413CB739" w14:textId="002F7112" w:rsidR="00972466" w:rsidRPr="00447F34" w:rsidRDefault="004157EC" w:rsidP="00447F34">
          <w:pPr>
            <w:pStyle w:val="TOC3"/>
            <w:tabs>
              <w:tab w:val="left" w:pos="144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405" w:history="1">
            <w:r w:rsidR="00972466" w:rsidRPr="00447F34">
              <w:rPr>
                <w:rStyle w:val="Hyperlink"/>
                <w:rFonts w:ascii="Times New Roman" w:hAnsi="Times New Roman" w:cs="Times New Roman"/>
                <w:noProof/>
                <w:sz w:val="24"/>
                <w:szCs w:val="24"/>
              </w:rPr>
              <w:t>4.5.10</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GASTOS INDIRECTOS DE FABRICACIÓN</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_Toc184488405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127</w:t>
            </w:r>
            <w:r w:rsidR="00972466" w:rsidRPr="00447F34">
              <w:rPr>
                <w:rFonts w:ascii="Times New Roman" w:hAnsi="Times New Roman" w:cs="Times New Roman"/>
                <w:noProof/>
                <w:webHidden/>
                <w:sz w:val="24"/>
                <w:szCs w:val="24"/>
              </w:rPr>
              <w:fldChar w:fldCharType="end"/>
            </w:r>
          </w:hyperlink>
        </w:p>
        <w:p w14:paraId="514DDB46" w14:textId="5CD73710" w:rsidR="00972466" w:rsidRPr="00447F34" w:rsidRDefault="004157EC" w:rsidP="00447F34">
          <w:pPr>
            <w:pStyle w:val="TOC3"/>
            <w:tabs>
              <w:tab w:val="left" w:pos="144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406" w:history="1">
            <w:r w:rsidR="00972466" w:rsidRPr="00447F34">
              <w:rPr>
                <w:rStyle w:val="Hyperlink"/>
                <w:rFonts w:ascii="Times New Roman" w:hAnsi="Times New Roman" w:cs="Times New Roman"/>
                <w:noProof/>
                <w:sz w:val="24"/>
                <w:szCs w:val="24"/>
              </w:rPr>
              <w:t>4.5.11</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GASTO DE ADMINISTRACIÓN Y VENTAS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_Toc184488406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129</w:t>
            </w:r>
            <w:r w:rsidR="00972466" w:rsidRPr="00447F34">
              <w:rPr>
                <w:rFonts w:ascii="Times New Roman" w:hAnsi="Times New Roman" w:cs="Times New Roman"/>
                <w:noProof/>
                <w:webHidden/>
                <w:sz w:val="24"/>
                <w:szCs w:val="24"/>
              </w:rPr>
              <w:fldChar w:fldCharType="end"/>
            </w:r>
          </w:hyperlink>
        </w:p>
        <w:p w14:paraId="32E1F6E7" w14:textId="45DE674F" w:rsidR="00972466" w:rsidRPr="00447F34" w:rsidRDefault="004157EC" w:rsidP="00447F34">
          <w:pPr>
            <w:pStyle w:val="TOC3"/>
            <w:tabs>
              <w:tab w:val="left" w:pos="144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407" w:history="1">
            <w:r w:rsidR="00972466" w:rsidRPr="00447F34">
              <w:rPr>
                <w:rStyle w:val="Hyperlink"/>
                <w:rFonts w:ascii="Times New Roman" w:hAnsi="Times New Roman" w:cs="Times New Roman"/>
                <w:noProof/>
                <w:sz w:val="24"/>
                <w:szCs w:val="24"/>
              </w:rPr>
              <w:t>4.5.12</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PUNTO DE EQUILIBRIO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_Toc184488407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130</w:t>
            </w:r>
            <w:r w:rsidR="00972466" w:rsidRPr="00447F34">
              <w:rPr>
                <w:rFonts w:ascii="Times New Roman" w:hAnsi="Times New Roman" w:cs="Times New Roman"/>
                <w:noProof/>
                <w:webHidden/>
                <w:sz w:val="24"/>
                <w:szCs w:val="24"/>
              </w:rPr>
              <w:fldChar w:fldCharType="end"/>
            </w:r>
          </w:hyperlink>
        </w:p>
        <w:p w14:paraId="21C9DA08" w14:textId="7D347CBE" w:rsidR="00972466" w:rsidRPr="00447F34" w:rsidRDefault="004157EC" w:rsidP="00447F34">
          <w:pPr>
            <w:pStyle w:val="TOC3"/>
            <w:tabs>
              <w:tab w:val="left" w:pos="144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408" w:history="1">
            <w:r w:rsidR="00972466" w:rsidRPr="00447F34">
              <w:rPr>
                <w:rStyle w:val="Hyperlink"/>
                <w:rFonts w:ascii="Times New Roman" w:hAnsi="Times New Roman" w:cs="Times New Roman"/>
                <w:noProof/>
                <w:sz w:val="24"/>
                <w:szCs w:val="24"/>
              </w:rPr>
              <w:t>4.5.13</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DEPRECIACIÓN</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_Toc184488408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131</w:t>
            </w:r>
            <w:r w:rsidR="00972466" w:rsidRPr="00447F34">
              <w:rPr>
                <w:rFonts w:ascii="Times New Roman" w:hAnsi="Times New Roman" w:cs="Times New Roman"/>
                <w:noProof/>
                <w:webHidden/>
                <w:sz w:val="24"/>
                <w:szCs w:val="24"/>
              </w:rPr>
              <w:fldChar w:fldCharType="end"/>
            </w:r>
          </w:hyperlink>
        </w:p>
        <w:p w14:paraId="57BE1DC7" w14:textId="7825B608" w:rsidR="00972466" w:rsidRPr="00447F34" w:rsidRDefault="004157EC" w:rsidP="00447F34">
          <w:pPr>
            <w:pStyle w:val="TOC3"/>
            <w:tabs>
              <w:tab w:val="left" w:pos="144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409" w:history="1">
            <w:r w:rsidR="00972466" w:rsidRPr="00447F34">
              <w:rPr>
                <w:rStyle w:val="Hyperlink"/>
                <w:rFonts w:ascii="Times New Roman" w:hAnsi="Times New Roman" w:cs="Times New Roman"/>
                <w:noProof/>
                <w:sz w:val="24"/>
                <w:szCs w:val="24"/>
              </w:rPr>
              <w:t>4.5.14</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AMORTIZACIÓN DE PRÉSTAMO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_Toc184488409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131</w:t>
            </w:r>
            <w:r w:rsidR="00972466" w:rsidRPr="00447F34">
              <w:rPr>
                <w:rFonts w:ascii="Times New Roman" w:hAnsi="Times New Roman" w:cs="Times New Roman"/>
                <w:noProof/>
                <w:webHidden/>
                <w:sz w:val="24"/>
                <w:szCs w:val="24"/>
              </w:rPr>
              <w:fldChar w:fldCharType="end"/>
            </w:r>
          </w:hyperlink>
        </w:p>
        <w:p w14:paraId="33892FF7" w14:textId="5B630692" w:rsidR="00972466" w:rsidRPr="00447F34" w:rsidRDefault="004157EC" w:rsidP="00447F34">
          <w:pPr>
            <w:pStyle w:val="TOC3"/>
            <w:tabs>
              <w:tab w:val="left" w:pos="144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410" w:history="1">
            <w:r w:rsidR="00972466" w:rsidRPr="00447F34">
              <w:rPr>
                <w:rStyle w:val="Hyperlink"/>
                <w:rFonts w:ascii="Times New Roman" w:hAnsi="Times New Roman" w:cs="Times New Roman"/>
                <w:noProof/>
                <w:sz w:val="24"/>
                <w:szCs w:val="24"/>
              </w:rPr>
              <w:t>4.5.15</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IMPUESTOS APLICADOS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_Toc184488410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132</w:t>
            </w:r>
            <w:r w:rsidR="00972466" w:rsidRPr="00447F34">
              <w:rPr>
                <w:rFonts w:ascii="Times New Roman" w:hAnsi="Times New Roman" w:cs="Times New Roman"/>
                <w:noProof/>
                <w:webHidden/>
                <w:sz w:val="24"/>
                <w:szCs w:val="24"/>
              </w:rPr>
              <w:fldChar w:fldCharType="end"/>
            </w:r>
          </w:hyperlink>
        </w:p>
        <w:p w14:paraId="3101D3F3" w14:textId="4B9673F1" w:rsidR="00972466" w:rsidRPr="00447F34" w:rsidRDefault="004157EC" w:rsidP="00447F34">
          <w:pPr>
            <w:pStyle w:val="TOC3"/>
            <w:tabs>
              <w:tab w:val="left" w:pos="144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411" w:history="1">
            <w:r w:rsidR="00972466" w:rsidRPr="00447F34">
              <w:rPr>
                <w:rStyle w:val="Hyperlink"/>
                <w:rFonts w:ascii="Times New Roman" w:hAnsi="Times New Roman" w:cs="Times New Roman"/>
                <w:noProof/>
                <w:sz w:val="24"/>
                <w:szCs w:val="24"/>
              </w:rPr>
              <w:t>4.5.16</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INDICADORES FINANCIEROS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_Toc184488411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135</w:t>
            </w:r>
            <w:r w:rsidR="00972466" w:rsidRPr="00447F34">
              <w:rPr>
                <w:rFonts w:ascii="Times New Roman" w:hAnsi="Times New Roman" w:cs="Times New Roman"/>
                <w:noProof/>
                <w:webHidden/>
                <w:sz w:val="24"/>
                <w:szCs w:val="24"/>
              </w:rPr>
              <w:fldChar w:fldCharType="end"/>
            </w:r>
          </w:hyperlink>
        </w:p>
        <w:p w14:paraId="2E2CD41D" w14:textId="146B27D6" w:rsidR="00972466" w:rsidRPr="00447F34" w:rsidRDefault="004157EC" w:rsidP="00447F34">
          <w:pPr>
            <w:pStyle w:val="TOC3"/>
            <w:tabs>
              <w:tab w:val="left" w:pos="144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412" w:history="1">
            <w:r w:rsidR="00972466" w:rsidRPr="00447F34">
              <w:rPr>
                <w:rStyle w:val="Hyperlink"/>
                <w:rFonts w:ascii="Times New Roman" w:hAnsi="Times New Roman" w:cs="Times New Roman"/>
                <w:noProof/>
                <w:sz w:val="24"/>
                <w:szCs w:val="24"/>
              </w:rPr>
              <w:t>4.5.17</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CAPITAL DE TRABAJO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_Toc184488412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136</w:t>
            </w:r>
            <w:r w:rsidR="00972466" w:rsidRPr="00447F34">
              <w:rPr>
                <w:rFonts w:ascii="Times New Roman" w:hAnsi="Times New Roman" w:cs="Times New Roman"/>
                <w:noProof/>
                <w:webHidden/>
                <w:sz w:val="24"/>
                <w:szCs w:val="24"/>
              </w:rPr>
              <w:fldChar w:fldCharType="end"/>
            </w:r>
          </w:hyperlink>
        </w:p>
        <w:p w14:paraId="08D23747" w14:textId="674679DF" w:rsidR="00972466" w:rsidRPr="00447F34" w:rsidRDefault="004157EC" w:rsidP="00447F34">
          <w:pPr>
            <w:pStyle w:val="TOC3"/>
            <w:tabs>
              <w:tab w:val="left" w:pos="144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413" w:history="1">
            <w:r w:rsidR="00972466" w:rsidRPr="00447F34">
              <w:rPr>
                <w:rStyle w:val="Hyperlink"/>
                <w:rFonts w:ascii="Times New Roman" w:hAnsi="Times New Roman" w:cs="Times New Roman"/>
                <w:noProof/>
                <w:sz w:val="24"/>
                <w:szCs w:val="24"/>
              </w:rPr>
              <w:t>4.5.18</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ANÀLISIS DE SENSIBILIDAD</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_Toc184488413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136</w:t>
            </w:r>
            <w:r w:rsidR="00972466" w:rsidRPr="00447F34">
              <w:rPr>
                <w:rFonts w:ascii="Times New Roman" w:hAnsi="Times New Roman" w:cs="Times New Roman"/>
                <w:noProof/>
                <w:webHidden/>
                <w:sz w:val="24"/>
                <w:szCs w:val="24"/>
              </w:rPr>
              <w:fldChar w:fldCharType="end"/>
            </w:r>
          </w:hyperlink>
        </w:p>
        <w:p w14:paraId="039F5100" w14:textId="797A7326"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414" w:history="1">
            <w:r w:rsidR="00972466" w:rsidRPr="00447F34">
              <w:rPr>
                <w:rStyle w:val="Hyperlink"/>
                <w:rFonts w:ascii="Times New Roman" w:hAnsi="Times New Roman" w:cs="Times New Roman"/>
                <w:noProof/>
                <w:sz w:val="24"/>
                <w:szCs w:val="24"/>
              </w:rPr>
              <w:t>4.6</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PLAN ESTRATÉGICO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_Toc184488414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138</w:t>
            </w:r>
            <w:r w:rsidR="00972466" w:rsidRPr="00447F34">
              <w:rPr>
                <w:rFonts w:ascii="Times New Roman" w:hAnsi="Times New Roman" w:cs="Times New Roman"/>
                <w:noProof/>
                <w:webHidden/>
                <w:sz w:val="24"/>
                <w:szCs w:val="24"/>
              </w:rPr>
              <w:fldChar w:fldCharType="end"/>
            </w:r>
          </w:hyperlink>
        </w:p>
        <w:p w14:paraId="11F314F1" w14:textId="47DDACD0" w:rsidR="00972466" w:rsidRPr="00447F34" w:rsidRDefault="004157EC" w:rsidP="00447F34">
          <w:pPr>
            <w:pStyle w:val="TOC1"/>
            <w:spacing w:before="0"/>
            <w:jc w:val="both"/>
            <w:rPr>
              <w:rFonts w:eastAsiaTheme="minorEastAsia"/>
              <w:b w:val="0"/>
              <w:bCs w:val="0"/>
              <w:kern w:val="2"/>
              <w:lang w:val="en-US" w:eastAsia="en-US"/>
              <w14:ligatures w14:val="standardContextual"/>
            </w:rPr>
          </w:pPr>
          <w:hyperlink w:anchor="_Toc184488415" w:history="1">
            <w:r w:rsidR="00972466" w:rsidRPr="00447F34">
              <w:rPr>
                <w:rStyle w:val="Hyperlink"/>
              </w:rPr>
              <w:t>CAPÍTULO V. CONCLUSIONES Y RECOMENDACIONES</w:t>
            </w:r>
            <w:r w:rsidR="00972466" w:rsidRPr="00447F34">
              <w:rPr>
                <w:webHidden/>
              </w:rPr>
              <w:tab/>
            </w:r>
            <w:r w:rsidR="00972466" w:rsidRPr="00447F34">
              <w:rPr>
                <w:webHidden/>
              </w:rPr>
              <w:fldChar w:fldCharType="begin"/>
            </w:r>
            <w:r w:rsidR="00972466" w:rsidRPr="00447F34">
              <w:rPr>
                <w:webHidden/>
              </w:rPr>
              <w:instrText xml:space="preserve"> PAGEREF _Toc184488415 \h </w:instrText>
            </w:r>
            <w:r w:rsidR="00972466" w:rsidRPr="00447F34">
              <w:rPr>
                <w:webHidden/>
              </w:rPr>
            </w:r>
            <w:r w:rsidR="00972466" w:rsidRPr="00447F34">
              <w:rPr>
                <w:webHidden/>
              </w:rPr>
              <w:fldChar w:fldCharType="separate"/>
            </w:r>
            <w:r w:rsidR="00972466" w:rsidRPr="00447F34">
              <w:rPr>
                <w:webHidden/>
              </w:rPr>
              <w:t>141</w:t>
            </w:r>
            <w:r w:rsidR="00972466" w:rsidRPr="00447F34">
              <w:rPr>
                <w:webHidden/>
              </w:rPr>
              <w:fldChar w:fldCharType="end"/>
            </w:r>
          </w:hyperlink>
        </w:p>
        <w:p w14:paraId="35770DE9" w14:textId="3AFDEE38"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416" w:history="1">
            <w:r w:rsidR="00972466" w:rsidRPr="00447F34">
              <w:rPr>
                <w:rStyle w:val="Hyperlink"/>
                <w:rFonts w:ascii="Times New Roman" w:hAnsi="Times New Roman" w:cs="Times New Roman"/>
                <w:noProof/>
                <w:sz w:val="24"/>
                <w:szCs w:val="24"/>
              </w:rPr>
              <w:t>5.1</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CONCLUSIONES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_Toc184488416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141</w:t>
            </w:r>
            <w:r w:rsidR="00972466" w:rsidRPr="00447F34">
              <w:rPr>
                <w:rFonts w:ascii="Times New Roman" w:hAnsi="Times New Roman" w:cs="Times New Roman"/>
                <w:noProof/>
                <w:webHidden/>
                <w:sz w:val="24"/>
                <w:szCs w:val="24"/>
              </w:rPr>
              <w:fldChar w:fldCharType="end"/>
            </w:r>
          </w:hyperlink>
        </w:p>
        <w:p w14:paraId="335D6B80" w14:textId="3F7BEBF7"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417" w:history="1">
            <w:r w:rsidR="00972466" w:rsidRPr="00447F34">
              <w:rPr>
                <w:rStyle w:val="Hyperlink"/>
                <w:rFonts w:ascii="Times New Roman" w:hAnsi="Times New Roman" w:cs="Times New Roman"/>
                <w:noProof/>
                <w:sz w:val="24"/>
                <w:szCs w:val="24"/>
              </w:rPr>
              <w:t>5.2</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RECOMENDACIONES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_Toc184488417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143</w:t>
            </w:r>
            <w:r w:rsidR="00972466" w:rsidRPr="00447F34">
              <w:rPr>
                <w:rFonts w:ascii="Times New Roman" w:hAnsi="Times New Roman" w:cs="Times New Roman"/>
                <w:noProof/>
                <w:webHidden/>
                <w:sz w:val="24"/>
                <w:szCs w:val="24"/>
              </w:rPr>
              <w:fldChar w:fldCharType="end"/>
            </w:r>
          </w:hyperlink>
        </w:p>
        <w:p w14:paraId="21F1EEC2" w14:textId="56A9324A" w:rsidR="00972466" w:rsidRPr="00447F34" w:rsidRDefault="004157EC" w:rsidP="00447F34">
          <w:pPr>
            <w:pStyle w:val="TOC1"/>
            <w:spacing w:before="0"/>
            <w:jc w:val="both"/>
            <w:rPr>
              <w:rFonts w:eastAsiaTheme="minorEastAsia"/>
              <w:b w:val="0"/>
              <w:bCs w:val="0"/>
              <w:kern w:val="2"/>
              <w:lang w:val="en-US" w:eastAsia="en-US"/>
              <w14:ligatures w14:val="standardContextual"/>
            </w:rPr>
          </w:pPr>
          <w:hyperlink w:anchor="_Toc184488418" w:history="1">
            <w:r w:rsidR="00972466" w:rsidRPr="00447F34">
              <w:rPr>
                <w:rStyle w:val="Hyperlink"/>
              </w:rPr>
              <w:t>CAPÍTULO VI. APLICABILIDAD</w:t>
            </w:r>
            <w:r w:rsidR="00972466" w:rsidRPr="00447F34">
              <w:rPr>
                <w:webHidden/>
              </w:rPr>
              <w:tab/>
            </w:r>
            <w:r w:rsidR="00972466" w:rsidRPr="00447F34">
              <w:rPr>
                <w:webHidden/>
              </w:rPr>
              <w:fldChar w:fldCharType="begin"/>
            </w:r>
            <w:r w:rsidR="00972466" w:rsidRPr="00447F34">
              <w:rPr>
                <w:webHidden/>
              </w:rPr>
              <w:instrText xml:space="preserve"> PAGEREF _Toc184488418 \h </w:instrText>
            </w:r>
            <w:r w:rsidR="00972466" w:rsidRPr="00447F34">
              <w:rPr>
                <w:webHidden/>
              </w:rPr>
            </w:r>
            <w:r w:rsidR="00972466" w:rsidRPr="00447F34">
              <w:rPr>
                <w:webHidden/>
              </w:rPr>
              <w:fldChar w:fldCharType="separate"/>
            </w:r>
            <w:r w:rsidR="00972466" w:rsidRPr="00447F34">
              <w:rPr>
                <w:webHidden/>
              </w:rPr>
              <w:t>145</w:t>
            </w:r>
            <w:r w:rsidR="00972466" w:rsidRPr="00447F34">
              <w:rPr>
                <w:webHidden/>
              </w:rPr>
              <w:fldChar w:fldCharType="end"/>
            </w:r>
          </w:hyperlink>
        </w:p>
        <w:p w14:paraId="59615979" w14:textId="77E07FFE"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419" w:history="1">
            <w:r w:rsidR="00972466" w:rsidRPr="00447F34">
              <w:rPr>
                <w:rStyle w:val="Hyperlink"/>
                <w:rFonts w:ascii="Times New Roman" w:hAnsi="Times New Roman" w:cs="Times New Roman"/>
                <w:noProof/>
                <w:sz w:val="24"/>
                <w:szCs w:val="24"/>
              </w:rPr>
              <w:t>6.1</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NOMBRE DE LA PROPUESTA</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_Toc184488419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145</w:t>
            </w:r>
            <w:r w:rsidR="00972466" w:rsidRPr="00447F34">
              <w:rPr>
                <w:rFonts w:ascii="Times New Roman" w:hAnsi="Times New Roman" w:cs="Times New Roman"/>
                <w:noProof/>
                <w:webHidden/>
                <w:sz w:val="24"/>
                <w:szCs w:val="24"/>
              </w:rPr>
              <w:fldChar w:fldCharType="end"/>
            </w:r>
          </w:hyperlink>
        </w:p>
        <w:p w14:paraId="06B25E5D" w14:textId="051C2ADA"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420" w:history="1">
            <w:r w:rsidR="00972466" w:rsidRPr="00447F34">
              <w:rPr>
                <w:rStyle w:val="Hyperlink"/>
                <w:rFonts w:ascii="Times New Roman" w:hAnsi="Times New Roman" w:cs="Times New Roman"/>
                <w:noProof/>
                <w:sz w:val="24"/>
                <w:szCs w:val="24"/>
              </w:rPr>
              <w:t>6.2</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JUSTIFICACIÓN DE LA PROPUESTA</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_Toc184488420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145</w:t>
            </w:r>
            <w:r w:rsidR="00972466" w:rsidRPr="00447F34">
              <w:rPr>
                <w:rFonts w:ascii="Times New Roman" w:hAnsi="Times New Roman" w:cs="Times New Roman"/>
                <w:noProof/>
                <w:webHidden/>
                <w:sz w:val="24"/>
                <w:szCs w:val="24"/>
              </w:rPr>
              <w:fldChar w:fldCharType="end"/>
            </w:r>
          </w:hyperlink>
        </w:p>
        <w:p w14:paraId="03DABC61" w14:textId="6041E8F6"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421" w:history="1">
            <w:r w:rsidR="00972466" w:rsidRPr="00447F34">
              <w:rPr>
                <w:rStyle w:val="Hyperlink"/>
                <w:rFonts w:ascii="Times New Roman" w:hAnsi="Times New Roman" w:cs="Times New Roman"/>
                <w:noProof/>
                <w:sz w:val="24"/>
                <w:szCs w:val="24"/>
              </w:rPr>
              <w:t>6.3</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ALCANCE DE LA PROPUESTA</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_Toc184488421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146</w:t>
            </w:r>
            <w:r w:rsidR="00972466" w:rsidRPr="00447F34">
              <w:rPr>
                <w:rFonts w:ascii="Times New Roman" w:hAnsi="Times New Roman" w:cs="Times New Roman"/>
                <w:noProof/>
                <w:webHidden/>
                <w:sz w:val="24"/>
                <w:szCs w:val="24"/>
              </w:rPr>
              <w:fldChar w:fldCharType="end"/>
            </w:r>
          </w:hyperlink>
        </w:p>
        <w:p w14:paraId="79797741" w14:textId="00529EB1"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422" w:history="1">
            <w:r w:rsidR="00972466" w:rsidRPr="00447F34">
              <w:rPr>
                <w:rStyle w:val="Hyperlink"/>
                <w:rFonts w:ascii="Times New Roman" w:hAnsi="Times New Roman" w:cs="Times New Roman"/>
                <w:noProof/>
                <w:sz w:val="24"/>
                <w:szCs w:val="24"/>
              </w:rPr>
              <w:t>6.3.1</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OBJETIVOS DE IMPLEMENTACIÓN</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_Toc184488422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146</w:t>
            </w:r>
            <w:r w:rsidR="00972466" w:rsidRPr="00447F34">
              <w:rPr>
                <w:rFonts w:ascii="Times New Roman" w:hAnsi="Times New Roman" w:cs="Times New Roman"/>
                <w:noProof/>
                <w:webHidden/>
                <w:sz w:val="24"/>
                <w:szCs w:val="24"/>
              </w:rPr>
              <w:fldChar w:fldCharType="end"/>
            </w:r>
          </w:hyperlink>
        </w:p>
        <w:p w14:paraId="43E0E449" w14:textId="744A5579"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423" w:history="1">
            <w:r w:rsidR="00972466" w:rsidRPr="00447F34">
              <w:rPr>
                <w:rStyle w:val="Hyperlink"/>
                <w:rFonts w:ascii="Times New Roman" w:hAnsi="Times New Roman" w:cs="Times New Roman"/>
                <w:noProof/>
                <w:sz w:val="24"/>
                <w:szCs w:val="24"/>
              </w:rPr>
              <w:t>6.4</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DESCRIPCIÓN Y DESARROLLO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_Toc184488423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147</w:t>
            </w:r>
            <w:r w:rsidR="00972466" w:rsidRPr="00447F34">
              <w:rPr>
                <w:rFonts w:ascii="Times New Roman" w:hAnsi="Times New Roman" w:cs="Times New Roman"/>
                <w:noProof/>
                <w:webHidden/>
                <w:sz w:val="24"/>
                <w:szCs w:val="24"/>
              </w:rPr>
              <w:fldChar w:fldCharType="end"/>
            </w:r>
          </w:hyperlink>
        </w:p>
        <w:p w14:paraId="25A29F1C" w14:textId="40277C10"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424" w:history="1">
            <w:r w:rsidR="00972466" w:rsidRPr="00447F34">
              <w:rPr>
                <w:rStyle w:val="Hyperlink"/>
                <w:rFonts w:ascii="Times New Roman" w:hAnsi="Times New Roman" w:cs="Times New Roman"/>
                <w:noProof/>
                <w:sz w:val="24"/>
                <w:szCs w:val="24"/>
              </w:rPr>
              <w:t>6.4.1</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MODELO DE NEGOCIO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_Toc184488424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148</w:t>
            </w:r>
            <w:r w:rsidR="00972466" w:rsidRPr="00447F34">
              <w:rPr>
                <w:rFonts w:ascii="Times New Roman" w:hAnsi="Times New Roman" w:cs="Times New Roman"/>
                <w:noProof/>
                <w:webHidden/>
                <w:sz w:val="24"/>
                <w:szCs w:val="24"/>
              </w:rPr>
              <w:fldChar w:fldCharType="end"/>
            </w:r>
          </w:hyperlink>
        </w:p>
        <w:p w14:paraId="6ABEBFCC" w14:textId="2A47EC95"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425" w:history="1">
            <w:r w:rsidR="00972466" w:rsidRPr="00447F34">
              <w:rPr>
                <w:rStyle w:val="Hyperlink"/>
                <w:rFonts w:ascii="Times New Roman" w:hAnsi="Times New Roman" w:cs="Times New Roman"/>
                <w:noProof/>
                <w:sz w:val="24"/>
                <w:szCs w:val="24"/>
              </w:rPr>
              <w:t>6.4.2</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PLAN DE ACCIÓN PARA LA ADQUISICIÓN DE EQUIPO, SELECCIÓN DE PROVEEDORES DE INSUMOS Y LA CREACIÓN DE INFRAESTRUCTURA</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_Toc184488425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149</w:t>
            </w:r>
            <w:r w:rsidR="00972466" w:rsidRPr="00447F34">
              <w:rPr>
                <w:rFonts w:ascii="Times New Roman" w:hAnsi="Times New Roman" w:cs="Times New Roman"/>
                <w:noProof/>
                <w:webHidden/>
                <w:sz w:val="24"/>
                <w:szCs w:val="24"/>
              </w:rPr>
              <w:fldChar w:fldCharType="end"/>
            </w:r>
          </w:hyperlink>
        </w:p>
        <w:p w14:paraId="32D0F204" w14:textId="786D3483"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426" w:history="1">
            <w:r w:rsidR="00972466" w:rsidRPr="00447F34">
              <w:rPr>
                <w:rStyle w:val="Hyperlink"/>
                <w:rFonts w:ascii="Times New Roman" w:hAnsi="Times New Roman" w:cs="Times New Roman"/>
                <w:noProof/>
                <w:sz w:val="24"/>
                <w:szCs w:val="24"/>
              </w:rPr>
              <w:t>6.4.3</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RIESGOS DEL PROYECTO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_Toc184488426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152</w:t>
            </w:r>
            <w:r w:rsidR="00972466" w:rsidRPr="00447F34">
              <w:rPr>
                <w:rFonts w:ascii="Times New Roman" w:hAnsi="Times New Roman" w:cs="Times New Roman"/>
                <w:noProof/>
                <w:webHidden/>
                <w:sz w:val="24"/>
                <w:szCs w:val="24"/>
              </w:rPr>
              <w:fldChar w:fldCharType="end"/>
            </w:r>
          </w:hyperlink>
        </w:p>
        <w:p w14:paraId="14E1556D" w14:textId="159F86B2"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427" w:history="1">
            <w:r w:rsidR="00972466" w:rsidRPr="00447F34">
              <w:rPr>
                <w:rStyle w:val="Hyperlink"/>
                <w:rFonts w:ascii="Times New Roman" w:hAnsi="Times New Roman" w:cs="Times New Roman"/>
                <w:noProof/>
                <w:sz w:val="24"/>
                <w:szCs w:val="24"/>
              </w:rPr>
              <w:t>6.4.4</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MARKETING Y COMUNICACIÓN</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_Toc184488427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155</w:t>
            </w:r>
            <w:r w:rsidR="00972466" w:rsidRPr="00447F34">
              <w:rPr>
                <w:rFonts w:ascii="Times New Roman" w:hAnsi="Times New Roman" w:cs="Times New Roman"/>
                <w:noProof/>
                <w:webHidden/>
                <w:sz w:val="24"/>
                <w:szCs w:val="24"/>
              </w:rPr>
              <w:fldChar w:fldCharType="end"/>
            </w:r>
          </w:hyperlink>
        </w:p>
        <w:p w14:paraId="23970580" w14:textId="03F00EED"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428" w:history="1">
            <w:r w:rsidR="00972466" w:rsidRPr="00447F34">
              <w:rPr>
                <w:rStyle w:val="Hyperlink"/>
                <w:rFonts w:ascii="Times New Roman" w:hAnsi="Times New Roman" w:cs="Times New Roman"/>
                <w:noProof/>
                <w:sz w:val="24"/>
                <w:szCs w:val="24"/>
              </w:rPr>
              <w:t>6.5</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MEDIDAS DE CONTROL</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_Toc184488428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156</w:t>
            </w:r>
            <w:r w:rsidR="00972466" w:rsidRPr="00447F34">
              <w:rPr>
                <w:rFonts w:ascii="Times New Roman" w:hAnsi="Times New Roman" w:cs="Times New Roman"/>
                <w:noProof/>
                <w:webHidden/>
                <w:sz w:val="24"/>
                <w:szCs w:val="24"/>
              </w:rPr>
              <w:fldChar w:fldCharType="end"/>
            </w:r>
          </w:hyperlink>
        </w:p>
        <w:p w14:paraId="73BABD3D" w14:textId="50230225"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429" w:history="1">
            <w:r w:rsidR="00972466" w:rsidRPr="00447F34">
              <w:rPr>
                <w:rStyle w:val="Hyperlink"/>
                <w:rFonts w:ascii="Times New Roman" w:hAnsi="Times New Roman" w:cs="Times New Roman"/>
                <w:noProof/>
                <w:sz w:val="24"/>
                <w:szCs w:val="24"/>
              </w:rPr>
              <w:t>6.5.1</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CLIENTES FRECUENTES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_Toc184488429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157</w:t>
            </w:r>
            <w:r w:rsidR="00972466" w:rsidRPr="00447F34">
              <w:rPr>
                <w:rFonts w:ascii="Times New Roman" w:hAnsi="Times New Roman" w:cs="Times New Roman"/>
                <w:noProof/>
                <w:webHidden/>
                <w:sz w:val="24"/>
                <w:szCs w:val="24"/>
              </w:rPr>
              <w:fldChar w:fldCharType="end"/>
            </w:r>
          </w:hyperlink>
        </w:p>
        <w:p w14:paraId="5DFAC0C6" w14:textId="3C9ED4A9"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430" w:history="1">
            <w:r w:rsidR="00972466" w:rsidRPr="00447F34">
              <w:rPr>
                <w:rStyle w:val="Hyperlink"/>
                <w:rFonts w:ascii="Times New Roman" w:hAnsi="Times New Roman" w:cs="Times New Roman"/>
                <w:noProof/>
                <w:sz w:val="24"/>
                <w:szCs w:val="24"/>
              </w:rPr>
              <w:t>6.5.2</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CRECIMIENTO DE CLIENTES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_Toc184488430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157</w:t>
            </w:r>
            <w:r w:rsidR="00972466" w:rsidRPr="00447F34">
              <w:rPr>
                <w:rFonts w:ascii="Times New Roman" w:hAnsi="Times New Roman" w:cs="Times New Roman"/>
                <w:noProof/>
                <w:webHidden/>
                <w:sz w:val="24"/>
                <w:szCs w:val="24"/>
              </w:rPr>
              <w:fldChar w:fldCharType="end"/>
            </w:r>
          </w:hyperlink>
        </w:p>
        <w:p w14:paraId="77C25041" w14:textId="058BD715"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431" w:history="1">
            <w:r w:rsidR="00972466" w:rsidRPr="00447F34">
              <w:rPr>
                <w:rStyle w:val="Hyperlink"/>
                <w:rFonts w:ascii="Times New Roman" w:hAnsi="Times New Roman" w:cs="Times New Roman"/>
                <w:noProof/>
                <w:sz w:val="24"/>
                <w:szCs w:val="24"/>
              </w:rPr>
              <w:t>6.5.3</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SATISFACCIÒN DEL CLIENTE</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_Toc184488431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157</w:t>
            </w:r>
            <w:r w:rsidR="00972466" w:rsidRPr="00447F34">
              <w:rPr>
                <w:rFonts w:ascii="Times New Roman" w:hAnsi="Times New Roman" w:cs="Times New Roman"/>
                <w:noProof/>
                <w:webHidden/>
                <w:sz w:val="24"/>
                <w:szCs w:val="24"/>
              </w:rPr>
              <w:fldChar w:fldCharType="end"/>
            </w:r>
          </w:hyperlink>
        </w:p>
        <w:p w14:paraId="748DD621" w14:textId="6508B67F"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432" w:history="1">
            <w:r w:rsidR="00972466" w:rsidRPr="00447F34">
              <w:rPr>
                <w:rStyle w:val="Hyperlink"/>
                <w:rFonts w:ascii="Times New Roman" w:hAnsi="Times New Roman" w:cs="Times New Roman"/>
                <w:noProof/>
                <w:sz w:val="24"/>
                <w:szCs w:val="24"/>
              </w:rPr>
              <w:t>6.5.4</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ACCIONES DE MEJORA</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_Toc184488432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157</w:t>
            </w:r>
            <w:r w:rsidR="00972466" w:rsidRPr="00447F34">
              <w:rPr>
                <w:rFonts w:ascii="Times New Roman" w:hAnsi="Times New Roman" w:cs="Times New Roman"/>
                <w:noProof/>
                <w:webHidden/>
                <w:sz w:val="24"/>
                <w:szCs w:val="24"/>
              </w:rPr>
              <w:fldChar w:fldCharType="end"/>
            </w:r>
          </w:hyperlink>
        </w:p>
        <w:p w14:paraId="005CAE66" w14:textId="5C19D43D" w:rsidR="00972466" w:rsidRPr="00447F34" w:rsidRDefault="004157EC" w:rsidP="00447F34">
          <w:pPr>
            <w:pStyle w:val="TOC3"/>
            <w:tabs>
              <w:tab w:val="left" w:pos="1200"/>
              <w:tab w:val="right" w:leader="dot" w:pos="9350"/>
            </w:tabs>
            <w:spacing w:line="360" w:lineRule="auto"/>
            <w:jc w:val="both"/>
            <w:rPr>
              <w:rFonts w:ascii="Times New Roman" w:eastAsiaTheme="minorEastAsia" w:hAnsi="Times New Roman" w:cs="Times New Roman"/>
              <w:noProof/>
              <w:kern w:val="2"/>
              <w:sz w:val="24"/>
              <w:szCs w:val="24"/>
              <w:lang w:val="en-US" w:eastAsia="en-US"/>
              <w14:ligatures w14:val="standardContextual"/>
            </w:rPr>
          </w:pPr>
          <w:hyperlink w:anchor="_Toc184488433" w:history="1">
            <w:r w:rsidR="00972466" w:rsidRPr="00447F34">
              <w:rPr>
                <w:rStyle w:val="Hyperlink"/>
                <w:rFonts w:ascii="Times New Roman" w:hAnsi="Times New Roman" w:cs="Times New Roman"/>
                <w:noProof/>
                <w:sz w:val="24"/>
                <w:szCs w:val="24"/>
              </w:rPr>
              <w:t>6.5.5</w:t>
            </w:r>
            <w:r w:rsidR="00972466" w:rsidRPr="00447F34">
              <w:rPr>
                <w:rFonts w:ascii="Times New Roman" w:eastAsiaTheme="minorEastAsia" w:hAnsi="Times New Roman" w:cs="Times New Roman"/>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CRONOGRAMA DE IMPLEMENTACIÓN Y PRESUPUESTO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_Toc184488433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158</w:t>
            </w:r>
            <w:r w:rsidR="00972466" w:rsidRPr="00447F34">
              <w:rPr>
                <w:rFonts w:ascii="Times New Roman" w:hAnsi="Times New Roman" w:cs="Times New Roman"/>
                <w:noProof/>
                <w:webHidden/>
                <w:sz w:val="24"/>
                <w:szCs w:val="24"/>
              </w:rPr>
              <w:fldChar w:fldCharType="end"/>
            </w:r>
          </w:hyperlink>
        </w:p>
        <w:p w14:paraId="7E9B1CA6" w14:textId="3D3F4C28"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434" w:history="1">
            <w:r w:rsidR="00972466" w:rsidRPr="00447F34">
              <w:rPr>
                <w:rStyle w:val="Hyperlink"/>
                <w:rFonts w:ascii="Times New Roman" w:hAnsi="Times New Roman" w:cs="Times New Roman"/>
                <w:noProof/>
                <w:sz w:val="24"/>
                <w:szCs w:val="24"/>
              </w:rPr>
              <w:t>6.6</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IDENTIFICACIÓN Y MITIGACIÓN DE RIESGOS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_Toc184488434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159</w:t>
            </w:r>
            <w:r w:rsidR="00972466" w:rsidRPr="00447F34">
              <w:rPr>
                <w:rFonts w:ascii="Times New Roman" w:hAnsi="Times New Roman" w:cs="Times New Roman"/>
                <w:noProof/>
                <w:webHidden/>
                <w:sz w:val="24"/>
                <w:szCs w:val="24"/>
              </w:rPr>
              <w:fldChar w:fldCharType="end"/>
            </w:r>
          </w:hyperlink>
        </w:p>
        <w:p w14:paraId="1FA702D8" w14:textId="0566B3BE"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435" w:history="1">
            <w:r w:rsidR="00972466" w:rsidRPr="00447F34">
              <w:rPr>
                <w:rStyle w:val="Hyperlink"/>
                <w:rFonts w:ascii="Times New Roman" w:hAnsi="Times New Roman" w:cs="Times New Roman"/>
                <w:noProof/>
                <w:sz w:val="24"/>
                <w:szCs w:val="24"/>
              </w:rPr>
              <w:t>6.7</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CONCORDANCIA DE LOS SEGMENTOS DE LA TESIS CON LA PROPUESTA</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_Toc184488435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161</w:t>
            </w:r>
            <w:r w:rsidR="00972466" w:rsidRPr="00447F34">
              <w:rPr>
                <w:rFonts w:ascii="Times New Roman" w:hAnsi="Times New Roman" w:cs="Times New Roman"/>
                <w:noProof/>
                <w:webHidden/>
                <w:sz w:val="24"/>
                <w:szCs w:val="24"/>
              </w:rPr>
              <w:fldChar w:fldCharType="end"/>
            </w:r>
          </w:hyperlink>
        </w:p>
        <w:p w14:paraId="6524E7F7" w14:textId="2A1729BD" w:rsidR="00972466" w:rsidRPr="00447F34" w:rsidRDefault="004157EC" w:rsidP="00447F34">
          <w:pPr>
            <w:pStyle w:val="TOC1"/>
            <w:spacing w:before="0"/>
            <w:jc w:val="both"/>
            <w:rPr>
              <w:rFonts w:eastAsiaTheme="minorEastAsia"/>
              <w:b w:val="0"/>
              <w:bCs w:val="0"/>
              <w:kern w:val="2"/>
              <w:lang w:val="en-US" w:eastAsia="en-US"/>
              <w14:ligatures w14:val="standardContextual"/>
            </w:rPr>
          </w:pPr>
          <w:hyperlink w:anchor="_Toc184488436" w:history="1">
            <w:r w:rsidR="00972466" w:rsidRPr="00447F34">
              <w:rPr>
                <w:rStyle w:val="Hyperlink"/>
              </w:rPr>
              <w:t>REFERENCIAS BIBLIOGRÁFICAS</w:t>
            </w:r>
            <w:r w:rsidR="00972466" w:rsidRPr="00447F34">
              <w:rPr>
                <w:webHidden/>
              </w:rPr>
              <w:tab/>
            </w:r>
            <w:r w:rsidR="00972466" w:rsidRPr="00447F34">
              <w:rPr>
                <w:webHidden/>
              </w:rPr>
              <w:fldChar w:fldCharType="begin"/>
            </w:r>
            <w:r w:rsidR="00972466" w:rsidRPr="00447F34">
              <w:rPr>
                <w:webHidden/>
              </w:rPr>
              <w:instrText xml:space="preserve"> PAGEREF _Toc184488436 \h </w:instrText>
            </w:r>
            <w:r w:rsidR="00972466" w:rsidRPr="00447F34">
              <w:rPr>
                <w:webHidden/>
              </w:rPr>
            </w:r>
            <w:r w:rsidR="00972466" w:rsidRPr="00447F34">
              <w:rPr>
                <w:webHidden/>
              </w:rPr>
              <w:fldChar w:fldCharType="separate"/>
            </w:r>
            <w:r w:rsidR="00972466" w:rsidRPr="00447F34">
              <w:rPr>
                <w:webHidden/>
              </w:rPr>
              <w:t>164</w:t>
            </w:r>
            <w:r w:rsidR="00972466" w:rsidRPr="00447F34">
              <w:rPr>
                <w:webHidden/>
              </w:rPr>
              <w:fldChar w:fldCharType="end"/>
            </w:r>
          </w:hyperlink>
        </w:p>
        <w:p w14:paraId="53E3E438" w14:textId="4D2E481D" w:rsidR="00972466" w:rsidRPr="00447F34" w:rsidRDefault="004157EC" w:rsidP="00447F34">
          <w:pPr>
            <w:pStyle w:val="TOC1"/>
            <w:spacing w:before="0"/>
            <w:jc w:val="both"/>
            <w:rPr>
              <w:rFonts w:eastAsiaTheme="minorEastAsia"/>
              <w:b w:val="0"/>
              <w:bCs w:val="0"/>
              <w:kern w:val="2"/>
              <w:lang w:val="en-US" w:eastAsia="en-US"/>
              <w14:ligatures w14:val="standardContextual"/>
            </w:rPr>
          </w:pPr>
          <w:hyperlink w:anchor="_Toc184488437" w:history="1">
            <w:r w:rsidR="00972466" w:rsidRPr="00447F34">
              <w:rPr>
                <w:rStyle w:val="Hyperlink"/>
              </w:rPr>
              <w:t>ANEXOS</w:t>
            </w:r>
            <w:r w:rsidR="00972466" w:rsidRPr="00447F34">
              <w:rPr>
                <w:webHidden/>
              </w:rPr>
              <w:tab/>
            </w:r>
            <w:r w:rsidR="00972466" w:rsidRPr="00447F34">
              <w:rPr>
                <w:webHidden/>
              </w:rPr>
              <w:fldChar w:fldCharType="begin"/>
            </w:r>
            <w:r w:rsidR="00972466" w:rsidRPr="00447F34">
              <w:rPr>
                <w:webHidden/>
              </w:rPr>
              <w:instrText xml:space="preserve"> PAGEREF _Toc184488437 \h </w:instrText>
            </w:r>
            <w:r w:rsidR="00972466" w:rsidRPr="00447F34">
              <w:rPr>
                <w:webHidden/>
              </w:rPr>
            </w:r>
            <w:r w:rsidR="00972466" w:rsidRPr="00447F34">
              <w:rPr>
                <w:webHidden/>
              </w:rPr>
              <w:fldChar w:fldCharType="separate"/>
            </w:r>
            <w:r w:rsidR="00972466" w:rsidRPr="00447F34">
              <w:rPr>
                <w:webHidden/>
              </w:rPr>
              <w:t>176</w:t>
            </w:r>
            <w:r w:rsidR="00972466" w:rsidRPr="00447F34">
              <w:rPr>
                <w:webHidden/>
              </w:rPr>
              <w:fldChar w:fldCharType="end"/>
            </w:r>
          </w:hyperlink>
        </w:p>
        <w:p w14:paraId="68B70AFD" w14:textId="4C1411F4"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438" w:history="1">
            <w:r w:rsidR="00972466" w:rsidRPr="00447F34">
              <w:rPr>
                <w:rStyle w:val="Hyperlink"/>
                <w:rFonts w:ascii="Times New Roman" w:hAnsi="Times New Roman" w:cs="Times New Roman"/>
                <w:noProof/>
                <w:sz w:val="24"/>
                <w:szCs w:val="24"/>
              </w:rPr>
              <w:t>7.1</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GASTOS DE CONSTITUCION</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_Toc184488438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176</w:t>
            </w:r>
            <w:r w:rsidR="00972466" w:rsidRPr="00447F34">
              <w:rPr>
                <w:rFonts w:ascii="Times New Roman" w:hAnsi="Times New Roman" w:cs="Times New Roman"/>
                <w:noProof/>
                <w:webHidden/>
                <w:sz w:val="24"/>
                <w:szCs w:val="24"/>
              </w:rPr>
              <w:fldChar w:fldCharType="end"/>
            </w:r>
          </w:hyperlink>
        </w:p>
        <w:p w14:paraId="512D7329" w14:textId="037B70B3"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439" w:history="1">
            <w:r w:rsidR="00972466" w:rsidRPr="00447F34">
              <w:rPr>
                <w:rStyle w:val="Hyperlink"/>
                <w:rFonts w:ascii="Times New Roman" w:hAnsi="Times New Roman" w:cs="Times New Roman"/>
                <w:noProof/>
                <w:sz w:val="24"/>
                <w:szCs w:val="24"/>
              </w:rPr>
              <w:t>7.2</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OUTSOURCING</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_Toc184488439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176</w:t>
            </w:r>
            <w:r w:rsidR="00972466" w:rsidRPr="00447F34">
              <w:rPr>
                <w:rFonts w:ascii="Times New Roman" w:hAnsi="Times New Roman" w:cs="Times New Roman"/>
                <w:noProof/>
                <w:webHidden/>
                <w:sz w:val="24"/>
                <w:szCs w:val="24"/>
              </w:rPr>
              <w:fldChar w:fldCharType="end"/>
            </w:r>
          </w:hyperlink>
        </w:p>
        <w:p w14:paraId="57A7D145" w14:textId="6C80FA5D"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440" w:history="1">
            <w:r w:rsidR="00972466" w:rsidRPr="00447F34">
              <w:rPr>
                <w:rStyle w:val="Hyperlink"/>
                <w:rFonts w:ascii="Times New Roman" w:hAnsi="Times New Roman" w:cs="Times New Roman"/>
                <w:noProof/>
                <w:sz w:val="24"/>
                <w:szCs w:val="24"/>
              </w:rPr>
              <w:t>7.3</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TELEFONO Y CORREO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_Toc184488440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177</w:t>
            </w:r>
            <w:r w:rsidR="00972466" w:rsidRPr="00447F34">
              <w:rPr>
                <w:rFonts w:ascii="Times New Roman" w:hAnsi="Times New Roman" w:cs="Times New Roman"/>
                <w:noProof/>
                <w:webHidden/>
                <w:sz w:val="24"/>
                <w:szCs w:val="24"/>
              </w:rPr>
              <w:fldChar w:fldCharType="end"/>
            </w:r>
          </w:hyperlink>
        </w:p>
        <w:p w14:paraId="5C143B0D" w14:textId="1D359A5B"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441" w:history="1">
            <w:r w:rsidR="00972466" w:rsidRPr="00447F34">
              <w:rPr>
                <w:rStyle w:val="Hyperlink"/>
                <w:rFonts w:ascii="Times New Roman" w:hAnsi="Times New Roman" w:cs="Times New Roman"/>
                <w:noProof/>
                <w:sz w:val="24"/>
                <w:szCs w:val="24"/>
              </w:rPr>
              <w:t>7.4</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INTERNET</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_Toc184488441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177</w:t>
            </w:r>
            <w:r w:rsidR="00972466" w:rsidRPr="00447F34">
              <w:rPr>
                <w:rFonts w:ascii="Times New Roman" w:hAnsi="Times New Roman" w:cs="Times New Roman"/>
                <w:noProof/>
                <w:webHidden/>
                <w:sz w:val="24"/>
                <w:szCs w:val="24"/>
              </w:rPr>
              <w:fldChar w:fldCharType="end"/>
            </w:r>
          </w:hyperlink>
        </w:p>
        <w:p w14:paraId="0F2A4CA6" w14:textId="3417C145"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442" w:history="1">
            <w:r w:rsidR="00972466" w:rsidRPr="00447F34">
              <w:rPr>
                <w:rStyle w:val="Hyperlink"/>
                <w:rFonts w:ascii="Times New Roman" w:hAnsi="Times New Roman" w:cs="Times New Roman"/>
                <w:noProof/>
                <w:sz w:val="24"/>
                <w:szCs w:val="24"/>
              </w:rPr>
              <w:t>7.5</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SEGUROS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_Toc184488442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177</w:t>
            </w:r>
            <w:r w:rsidR="00972466" w:rsidRPr="00447F34">
              <w:rPr>
                <w:rFonts w:ascii="Times New Roman" w:hAnsi="Times New Roman" w:cs="Times New Roman"/>
                <w:noProof/>
                <w:webHidden/>
                <w:sz w:val="24"/>
                <w:szCs w:val="24"/>
              </w:rPr>
              <w:fldChar w:fldCharType="end"/>
            </w:r>
          </w:hyperlink>
        </w:p>
        <w:p w14:paraId="64CB377F" w14:textId="11264E0B"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443" w:history="1">
            <w:r w:rsidR="00972466" w:rsidRPr="00447F34">
              <w:rPr>
                <w:rStyle w:val="Hyperlink"/>
                <w:rFonts w:ascii="Times New Roman" w:hAnsi="Times New Roman" w:cs="Times New Roman"/>
                <w:noProof/>
                <w:sz w:val="24"/>
                <w:szCs w:val="24"/>
              </w:rPr>
              <w:t>7.6</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HERRAMIENTAS E IMPLEMENTOS DE TRABAJO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_Toc184488443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177</w:t>
            </w:r>
            <w:r w:rsidR="00972466" w:rsidRPr="00447F34">
              <w:rPr>
                <w:rFonts w:ascii="Times New Roman" w:hAnsi="Times New Roman" w:cs="Times New Roman"/>
                <w:noProof/>
                <w:webHidden/>
                <w:sz w:val="24"/>
                <w:szCs w:val="24"/>
              </w:rPr>
              <w:fldChar w:fldCharType="end"/>
            </w:r>
          </w:hyperlink>
        </w:p>
        <w:p w14:paraId="631CF001" w14:textId="0676A0E9"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444" w:history="1">
            <w:r w:rsidR="00972466" w:rsidRPr="00447F34">
              <w:rPr>
                <w:rStyle w:val="Hyperlink"/>
                <w:rFonts w:ascii="Times New Roman" w:hAnsi="Times New Roman" w:cs="Times New Roman"/>
                <w:noProof/>
                <w:sz w:val="24"/>
                <w:szCs w:val="24"/>
              </w:rPr>
              <w:t>7.7</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COMBUSTIBLE</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_Toc184488444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177</w:t>
            </w:r>
            <w:r w:rsidR="00972466" w:rsidRPr="00447F34">
              <w:rPr>
                <w:rFonts w:ascii="Times New Roman" w:hAnsi="Times New Roman" w:cs="Times New Roman"/>
                <w:noProof/>
                <w:webHidden/>
                <w:sz w:val="24"/>
                <w:szCs w:val="24"/>
              </w:rPr>
              <w:fldChar w:fldCharType="end"/>
            </w:r>
          </w:hyperlink>
        </w:p>
        <w:p w14:paraId="683053A4" w14:textId="4E0E4C7D"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445" w:history="1">
            <w:r w:rsidR="00972466" w:rsidRPr="00447F34">
              <w:rPr>
                <w:rStyle w:val="Hyperlink"/>
                <w:rFonts w:ascii="Times New Roman" w:hAnsi="Times New Roman" w:cs="Times New Roman"/>
                <w:noProof/>
                <w:sz w:val="24"/>
                <w:szCs w:val="24"/>
              </w:rPr>
              <w:t>7.8</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GASTOS DE ENERGIA ELECTRICA</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_Toc184488445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178</w:t>
            </w:r>
            <w:r w:rsidR="00972466" w:rsidRPr="00447F34">
              <w:rPr>
                <w:rFonts w:ascii="Times New Roman" w:hAnsi="Times New Roman" w:cs="Times New Roman"/>
                <w:noProof/>
                <w:webHidden/>
                <w:sz w:val="24"/>
                <w:szCs w:val="24"/>
              </w:rPr>
              <w:fldChar w:fldCharType="end"/>
            </w:r>
          </w:hyperlink>
        </w:p>
        <w:p w14:paraId="2105AF65" w14:textId="182F7F7C"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446" w:history="1">
            <w:r w:rsidR="00972466" w:rsidRPr="00447F34">
              <w:rPr>
                <w:rStyle w:val="Hyperlink"/>
                <w:rFonts w:ascii="Times New Roman" w:hAnsi="Times New Roman" w:cs="Times New Roman"/>
                <w:noProof/>
                <w:sz w:val="24"/>
                <w:szCs w:val="24"/>
              </w:rPr>
              <w:t>7.9</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GASTOS DE AGUA POTABLE</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_Toc184488446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178</w:t>
            </w:r>
            <w:r w:rsidR="00972466" w:rsidRPr="00447F34">
              <w:rPr>
                <w:rFonts w:ascii="Times New Roman" w:hAnsi="Times New Roman" w:cs="Times New Roman"/>
                <w:noProof/>
                <w:webHidden/>
                <w:sz w:val="24"/>
                <w:szCs w:val="24"/>
              </w:rPr>
              <w:fldChar w:fldCharType="end"/>
            </w:r>
          </w:hyperlink>
        </w:p>
        <w:p w14:paraId="72266FFC" w14:textId="69BF350F"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447" w:history="1">
            <w:r w:rsidR="00972466" w:rsidRPr="00447F34">
              <w:rPr>
                <w:rStyle w:val="Hyperlink"/>
                <w:rFonts w:ascii="Times New Roman" w:hAnsi="Times New Roman" w:cs="Times New Roman"/>
                <w:noProof/>
                <w:sz w:val="24"/>
                <w:szCs w:val="24"/>
              </w:rPr>
              <w:t>7.10</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EMPAQUES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_Toc184488447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178</w:t>
            </w:r>
            <w:r w:rsidR="00972466" w:rsidRPr="00447F34">
              <w:rPr>
                <w:rFonts w:ascii="Times New Roman" w:hAnsi="Times New Roman" w:cs="Times New Roman"/>
                <w:noProof/>
                <w:webHidden/>
                <w:sz w:val="24"/>
                <w:szCs w:val="24"/>
              </w:rPr>
              <w:fldChar w:fldCharType="end"/>
            </w:r>
          </w:hyperlink>
        </w:p>
        <w:p w14:paraId="47A2FC86" w14:textId="52B7CD1B"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448" w:history="1">
            <w:r w:rsidR="00972466" w:rsidRPr="00447F34">
              <w:rPr>
                <w:rStyle w:val="Hyperlink"/>
                <w:rFonts w:ascii="Times New Roman" w:hAnsi="Times New Roman" w:cs="Times New Roman"/>
                <w:noProof/>
                <w:sz w:val="24"/>
                <w:szCs w:val="24"/>
              </w:rPr>
              <w:t>7.11</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GASTOS NO DEDUCIBLES</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_Toc184488448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179</w:t>
            </w:r>
            <w:r w:rsidR="00972466" w:rsidRPr="00447F34">
              <w:rPr>
                <w:rFonts w:ascii="Times New Roman" w:hAnsi="Times New Roman" w:cs="Times New Roman"/>
                <w:noProof/>
                <w:webHidden/>
                <w:sz w:val="24"/>
                <w:szCs w:val="24"/>
              </w:rPr>
              <w:fldChar w:fldCharType="end"/>
            </w:r>
          </w:hyperlink>
        </w:p>
        <w:p w14:paraId="52BE82C3" w14:textId="311B92B1" w:rsidR="00972466" w:rsidRPr="00447F34" w:rsidRDefault="004157EC" w:rsidP="00447F34">
          <w:pPr>
            <w:pStyle w:val="TOC2"/>
            <w:tabs>
              <w:tab w:val="left" w:pos="960"/>
              <w:tab w:val="right" w:leader="dot" w:pos="9350"/>
            </w:tabs>
            <w:spacing w:before="0" w:line="360" w:lineRule="auto"/>
            <w:jc w:val="both"/>
            <w:rPr>
              <w:rFonts w:ascii="Times New Roman" w:eastAsiaTheme="minorEastAsia" w:hAnsi="Times New Roman" w:cs="Times New Roman"/>
              <w:b w:val="0"/>
              <w:bCs w:val="0"/>
              <w:noProof/>
              <w:kern w:val="2"/>
              <w:sz w:val="24"/>
              <w:szCs w:val="24"/>
              <w:lang w:val="en-US" w:eastAsia="en-US"/>
              <w14:ligatures w14:val="standardContextual"/>
            </w:rPr>
          </w:pPr>
          <w:hyperlink w:anchor="_Toc184488449" w:history="1">
            <w:r w:rsidR="00972466" w:rsidRPr="00447F34">
              <w:rPr>
                <w:rStyle w:val="Hyperlink"/>
                <w:rFonts w:ascii="Times New Roman" w:hAnsi="Times New Roman" w:cs="Times New Roman"/>
                <w:noProof/>
                <w:sz w:val="24"/>
                <w:szCs w:val="24"/>
              </w:rPr>
              <w:t>7.12</w:t>
            </w:r>
            <w:r w:rsidR="00972466" w:rsidRPr="00447F34">
              <w:rPr>
                <w:rFonts w:ascii="Times New Roman" w:eastAsiaTheme="minorEastAsia" w:hAnsi="Times New Roman" w:cs="Times New Roman"/>
                <w:b w:val="0"/>
                <w:bCs w:val="0"/>
                <w:noProof/>
                <w:kern w:val="2"/>
                <w:sz w:val="24"/>
                <w:szCs w:val="24"/>
                <w:lang w:val="en-US" w:eastAsia="en-US"/>
                <w14:ligatures w14:val="standardContextual"/>
              </w:rPr>
              <w:tab/>
            </w:r>
            <w:r w:rsidR="00972466" w:rsidRPr="00447F34">
              <w:rPr>
                <w:rStyle w:val="Hyperlink"/>
                <w:rFonts w:ascii="Times New Roman" w:hAnsi="Times New Roman" w:cs="Times New Roman"/>
                <w:noProof/>
                <w:sz w:val="24"/>
                <w:szCs w:val="24"/>
              </w:rPr>
              <w:t>CUESTIONARIO APLICADO</w:t>
            </w:r>
            <w:r w:rsidR="00972466" w:rsidRPr="00447F34">
              <w:rPr>
                <w:rFonts w:ascii="Times New Roman" w:hAnsi="Times New Roman" w:cs="Times New Roman"/>
                <w:noProof/>
                <w:webHidden/>
                <w:sz w:val="24"/>
                <w:szCs w:val="24"/>
              </w:rPr>
              <w:tab/>
            </w:r>
            <w:r w:rsidR="00972466" w:rsidRPr="00447F34">
              <w:rPr>
                <w:rFonts w:ascii="Times New Roman" w:hAnsi="Times New Roman" w:cs="Times New Roman"/>
                <w:noProof/>
                <w:webHidden/>
                <w:sz w:val="24"/>
                <w:szCs w:val="24"/>
              </w:rPr>
              <w:fldChar w:fldCharType="begin"/>
            </w:r>
            <w:r w:rsidR="00972466" w:rsidRPr="00447F34">
              <w:rPr>
                <w:rFonts w:ascii="Times New Roman" w:hAnsi="Times New Roman" w:cs="Times New Roman"/>
                <w:noProof/>
                <w:webHidden/>
                <w:sz w:val="24"/>
                <w:szCs w:val="24"/>
              </w:rPr>
              <w:instrText xml:space="preserve"> PAGEREF _Toc184488449 \h </w:instrText>
            </w:r>
            <w:r w:rsidR="00972466" w:rsidRPr="00447F34">
              <w:rPr>
                <w:rFonts w:ascii="Times New Roman" w:hAnsi="Times New Roman" w:cs="Times New Roman"/>
                <w:noProof/>
                <w:webHidden/>
                <w:sz w:val="24"/>
                <w:szCs w:val="24"/>
              </w:rPr>
            </w:r>
            <w:r w:rsidR="00972466" w:rsidRPr="00447F34">
              <w:rPr>
                <w:rFonts w:ascii="Times New Roman" w:hAnsi="Times New Roman" w:cs="Times New Roman"/>
                <w:noProof/>
                <w:webHidden/>
                <w:sz w:val="24"/>
                <w:szCs w:val="24"/>
              </w:rPr>
              <w:fldChar w:fldCharType="separate"/>
            </w:r>
            <w:r w:rsidR="00972466" w:rsidRPr="00447F34">
              <w:rPr>
                <w:rFonts w:ascii="Times New Roman" w:hAnsi="Times New Roman" w:cs="Times New Roman"/>
                <w:noProof/>
                <w:webHidden/>
                <w:sz w:val="24"/>
                <w:szCs w:val="24"/>
              </w:rPr>
              <w:t>179</w:t>
            </w:r>
            <w:r w:rsidR="00972466" w:rsidRPr="00447F34">
              <w:rPr>
                <w:rFonts w:ascii="Times New Roman" w:hAnsi="Times New Roman" w:cs="Times New Roman"/>
                <w:noProof/>
                <w:webHidden/>
                <w:sz w:val="24"/>
                <w:szCs w:val="24"/>
              </w:rPr>
              <w:fldChar w:fldCharType="end"/>
            </w:r>
          </w:hyperlink>
        </w:p>
        <w:p w14:paraId="71AB43C2" w14:textId="7268C76F" w:rsidR="00972466" w:rsidRPr="00447F34" w:rsidRDefault="004157EC" w:rsidP="00447F34">
          <w:pPr>
            <w:pStyle w:val="TOC1"/>
            <w:spacing w:before="0"/>
            <w:jc w:val="both"/>
            <w:rPr>
              <w:rFonts w:eastAsiaTheme="minorEastAsia"/>
              <w:b w:val="0"/>
              <w:bCs w:val="0"/>
              <w:kern w:val="2"/>
              <w:lang w:val="en-US" w:eastAsia="en-US"/>
              <w14:ligatures w14:val="standardContextual"/>
            </w:rPr>
          </w:pPr>
          <w:hyperlink w:anchor="_Toc184488450" w:history="1">
            <w:r w:rsidR="00972466" w:rsidRPr="00447F34">
              <w:rPr>
                <w:rStyle w:val="Hyperlink"/>
              </w:rPr>
              <w:t>GLOSARIO</w:t>
            </w:r>
            <w:r w:rsidR="00972466" w:rsidRPr="00447F34">
              <w:rPr>
                <w:webHidden/>
              </w:rPr>
              <w:tab/>
            </w:r>
            <w:r w:rsidR="00972466" w:rsidRPr="00447F34">
              <w:rPr>
                <w:webHidden/>
              </w:rPr>
              <w:fldChar w:fldCharType="begin"/>
            </w:r>
            <w:r w:rsidR="00972466" w:rsidRPr="00447F34">
              <w:rPr>
                <w:webHidden/>
              </w:rPr>
              <w:instrText xml:space="preserve"> PAGEREF _Toc184488450 \h </w:instrText>
            </w:r>
            <w:r w:rsidR="00972466" w:rsidRPr="00447F34">
              <w:rPr>
                <w:webHidden/>
              </w:rPr>
            </w:r>
            <w:r w:rsidR="00972466" w:rsidRPr="00447F34">
              <w:rPr>
                <w:webHidden/>
              </w:rPr>
              <w:fldChar w:fldCharType="separate"/>
            </w:r>
            <w:r w:rsidR="00972466" w:rsidRPr="00447F34">
              <w:rPr>
                <w:webHidden/>
              </w:rPr>
              <w:t>184</w:t>
            </w:r>
            <w:r w:rsidR="00972466" w:rsidRPr="00447F34">
              <w:rPr>
                <w:webHidden/>
              </w:rPr>
              <w:fldChar w:fldCharType="end"/>
            </w:r>
          </w:hyperlink>
        </w:p>
        <w:p w14:paraId="39B2133C" w14:textId="52537046" w:rsidR="000434B1" w:rsidRPr="00447F34" w:rsidRDefault="000434B1" w:rsidP="00447F34">
          <w:pPr>
            <w:spacing w:line="360" w:lineRule="auto"/>
            <w:jc w:val="both"/>
            <w:rPr>
              <w:color w:val="FF0000"/>
            </w:rPr>
          </w:pPr>
          <w:r w:rsidRPr="00447F34">
            <w:rPr>
              <w:b/>
              <w:bCs/>
              <w:noProof/>
              <w:color w:val="FF0000"/>
            </w:rPr>
            <w:fldChar w:fldCharType="end"/>
          </w:r>
        </w:p>
      </w:sdtContent>
    </w:sdt>
    <w:p w14:paraId="2D7EBF42" w14:textId="77777777" w:rsidR="000434B1" w:rsidRPr="00447F34" w:rsidRDefault="000434B1" w:rsidP="00447F34">
      <w:pPr>
        <w:pStyle w:val="TextoPrincipal"/>
        <w:spacing w:after="0" w:line="360" w:lineRule="auto"/>
        <w:rPr>
          <w:color w:val="FF0000"/>
        </w:rPr>
      </w:pPr>
    </w:p>
    <w:p w14:paraId="6199ACB8" w14:textId="77777777" w:rsidR="005F2D6D" w:rsidRPr="00447F34" w:rsidRDefault="005F2D6D" w:rsidP="00447F34">
      <w:pPr>
        <w:pStyle w:val="TextoPrincipal"/>
        <w:spacing w:line="360" w:lineRule="auto"/>
        <w:rPr>
          <w:color w:val="FF0000"/>
        </w:rPr>
      </w:pPr>
    </w:p>
    <w:p w14:paraId="0034C76B" w14:textId="77777777" w:rsidR="00972466" w:rsidRPr="00447F34" w:rsidRDefault="00972466" w:rsidP="00447F34">
      <w:pPr>
        <w:pStyle w:val="TextoPrincipal"/>
        <w:spacing w:line="360" w:lineRule="auto"/>
        <w:rPr>
          <w:color w:val="FF0000"/>
        </w:rPr>
      </w:pPr>
    </w:p>
    <w:p w14:paraId="11354061" w14:textId="77777777" w:rsidR="00D7040E" w:rsidRPr="00447F34" w:rsidRDefault="00D7040E" w:rsidP="00447F34">
      <w:pPr>
        <w:pStyle w:val="TextoPrincipal"/>
        <w:spacing w:line="360" w:lineRule="auto"/>
        <w:rPr>
          <w:color w:val="FF0000"/>
        </w:rPr>
      </w:pPr>
    </w:p>
    <w:p w14:paraId="64296813" w14:textId="03A8C89F" w:rsidR="0025774D" w:rsidRPr="00C9477B" w:rsidRDefault="00184140" w:rsidP="00C9477B">
      <w:pPr>
        <w:pStyle w:val="TextoPrincipal"/>
        <w:spacing w:line="360" w:lineRule="auto"/>
        <w:ind w:firstLine="0"/>
        <w:jc w:val="center"/>
        <w:rPr>
          <w:b/>
          <w:bCs/>
        </w:rPr>
      </w:pPr>
      <w:r w:rsidRPr="00447F34">
        <w:rPr>
          <w:b/>
          <w:bCs/>
        </w:rPr>
        <w:lastRenderedPageBreak/>
        <w:t>ÍNDICE DE ILUSTRACIONES</w:t>
      </w:r>
      <w:bookmarkStart w:id="17" w:name="_Toc474331176"/>
      <w:bookmarkStart w:id="18" w:name="_Toc474331375"/>
      <w:bookmarkStart w:id="19" w:name="_Toc132615437"/>
    </w:p>
    <w:p w14:paraId="7338CAFC" w14:textId="1E2A9F2E" w:rsidR="00DD3E73" w:rsidRPr="00447F34" w:rsidRDefault="00DD3E73"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r w:rsidRPr="00447F34">
        <w:rPr>
          <w:lang w:val="es-ES"/>
        </w:rPr>
        <w:fldChar w:fldCharType="begin"/>
      </w:r>
      <w:r w:rsidRPr="00447F34">
        <w:rPr>
          <w:lang w:val="es-ES"/>
        </w:rPr>
        <w:instrText xml:space="preserve"> TOC \h \z \c "Ilustración" </w:instrText>
      </w:r>
      <w:r w:rsidRPr="00447F34">
        <w:rPr>
          <w:lang w:val="es-ES"/>
        </w:rPr>
        <w:fldChar w:fldCharType="separate"/>
      </w:r>
      <w:hyperlink w:anchor="_Toc184470296" w:history="1">
        <w:r w:rsidRPr="00447F34">
          <w:rPr>
            <w:rStyle w:val="Hyperlink"/>
            <w:noProof/>
          </w:rPr>
          <w:t>Ilustración 1 Producción de Café Brasil, Vietnam, Colombia, Indonesia y Honduras</w:t>
        </w:r>
        <w:r w:rsidRPr="00447F34">
          <w:rPr>
            <w:noProof/>
            <w:webHidden/>
          </w:rPr>
          <w:tab/>
        </w:r>
        <w:r w:rsidRPr="00447F34">
          <w:rPr>
            <w:noProof/>
            <w:webHidden/>
          </w:rPr>
          <w:fldChar w:fldCharType="begin"/>
        </w:r>
        <w:r w:rsidRPr="00447F34">
          <w:rPr>
            <w:noProof/>
            <w:webHidden/>
          </w:rPr>
          <w:instrText xml:space="preserve"> PAGEREF _Toc184470296 \h </w:instrText>
        </w:r>
        <w:r w:rsidRPr="00447F34">
          <w:rPr>
            <w:noProof/>
            <w:webHidden/>
          </w:rPr>
        </w:r>
        <w:r w:rsidRPr="00447F34">
          <w:rPr>
            <w:noProof/>
            <w:webHidden/>
          </w:rPr>
          <w:fldChar w:fldCharType="separate"/>
        </w:r>
        <w:r w:rsidRPr="00447F34">
          <w:rPr>
            <w:noProof/>
            <w:webHidden/>
          </w:rPr>
          <w:t>16</w:t>
        </w:r>
        <w:r w:rsidRPr="00447F34">
          <w:rPr>
            <w:noProof/>
            <w:webHidden/>
          </w:rPr>
          <w:fldChar w:fldCharType="end"/>
        </w:r>
      </w:hyperlink>
    </w:p>
    <w:p w14:paraId="64D02167" w14:textId="2AE2115E"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297" w:history="1">
        <w:r w:rsidR="00DD3E73" w:rsidRPr="00447F34">
          <w:rPr>
            <w:rStyle w:val="Hyperlink"/>
            <w:noProof/>
          </w:rPr>
          <w:t>Ilustración 2 Principales 10 Productores de Café a Nivel Mundial</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_Toc184470297 \h </w:instrText>
        </w:r>
        <w:r w:rsidR="00DD3E73" w:rsidRPr="00447F34">
          <w:rPr>
            <w:noProof/>
            <w:webHidden/>
          </w:rPr>
        </w:r>
        <w:r w:rsidR="00DD3E73" w:rsidRPr="00447F34">
          <w:rPr>
            <w:noProof/>
            <w:webHidden/>
          </w:rPr>
          <w:fldChar w:fldCharType="separate"/>
        </w:r>
        <w:r w:rsidR="00DD3E73" w:rsidRPr="00447F34">
          <w:rPr>
            <w:noProof/>
            <w:webHidden/>
          </w:rPr>
          <w:t>17</w:t>
        </w:r>
        <w:r w:rsidR="00DD3E73" w:rsidRPr="00447F34">
          <w:rPr>
            <w:noProof/>
            <w:webHidden/>
          </w:rPr>
          <w:fldChar w:fldCharType="end"/>
        </w:r>
      </w:hyperlink>
    </w:p>
    <w:p w14:paraId="1F9E5000" w14:textId="7D2C9074"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298" w:history="1">
        <w:r w:rsidR="00DD3E73" w:rsidRPr="00447F34">
          <w:rPr>
            <w:rStyle w:val="Hyperlink"/>
            <w:noProof/>
          </w:rPr>
          <w:t>Ilustración 3 Futuros Precios del Café C. EE. UU. (KCK3)</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_Toc184470298 \h </w:instrText>
        </w:r>
        <w:r w:rsidR="00DD3E73" w:rsidRPr="00447F34">
          <w:rPr>
            <w:noProof/>
            <w:webHidden/>
          </w:rPr>
        </w:r>
        <w:r w:rsidR="00DD3E73" w:rsidRPr="00447F34">
          <w:rPr>
            <w:noProof/>
            <w:webHidden/>
          </w:rPr>
          <w:fldChar w:fldCharType="separate"/>
        </w:r>
        <w:r w:rsidR="00DD3E73" w:rsidRPr="00447F34">
          <w:rPr>
            <w:noProof/>
            <w:webHidden/>
          </w:rPr>
          <w:t>18</w:t>
        </w:r>
        <w:r w:rsidR="00DD3E73" w:rsidRPr="00447F34">
          <w:rPr>
            <w:noProof/>
            <w:webHidden/>
          </w:rPr>
          <w:fldChar w:fldCharType="end"/>
        </w:r>
      </w:hyperlink>
    </w:p>
    <w:p w14:paraId="176FD2D7" w14:textId="28C9C691"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299" w:history="1">
        <w:r w:rsidR="00DD3E73" w:rsidRPr="00447F34">
          <w:rPr>
            <w:rStyle w:val="Hyperlink"/>
            <w:noProof/>
          </w:rPr>
          <w:t>Ilustración 4 Listado de Ganadores de la XX Edición de Taza de Excelencia Honduras 2024</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_Toc184470299 \h </w:instrText>
        </w:r>
        <w:r w:rsidR="00DD3E73" w:rsidRPr="00447F34">
          <w:rPr>
            <w:noProof/>
            <w:webHidden/>
          </w:rPr>
        </w:r>
        <w:r w:rsidR="00DD3E73" w:rsidRPr="00447F34">
          <w:rPr>
            <w:noProof/>
            <w:webHidden/>
          </w:rPr>
          <w:fldChar w:fldCharType="separate"/>
        </w:r>
        <w:r w:rsidR="00DD3E73" w:rsidRPr="00447F34">
          <w:rPr>
            <w:noProof/>
            <w:webHidden/>
          </w:rPr>
          <w:t>21</w:t>
        </w:r>
        <w:r w:rsidR="00DD3E73" w:rsidRPr="00447F34">
          <w:rPr>
            <w:noProof/>
            <w:webHidden/>
          </w:rPr>
          <w:fldChar w:fldCharType="end"/>
        </w:r>
      </w:hyperlink>
    </w:p>
    <w:p w14:paraId="37F8367B" w14:textId="6C9DD30F"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300" w:history="1">
        <w:r w:rsidR="00DD3E73" w:rsidRPr="00447F34">
          <w:rPr>
            <w:rStyle w:val="Hyperlink"/>
            <w:noProof/>
          </w:rPr>
          <w:t>Ilustración 5 Esquema de Variables de Estudio</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_Toc184470300 \h </w:instrText>
        </w:r>
        <w:r w:rsidR="00DD3E73" w:rsidRPr="00447F34">
          <w:rPr>
            <w:noProof/>
            <w:webHidden/>
          </w:rPr>
        </w:r>
        <w:r w:rsidR="00DD3E73" w:rsidRPr="00447F34">
          <w:rPr>
            <w:noProof/>
            <w:webHidden/>
          </w:rPr>
          <w:fldChar w:fldCharType="separate"/>
        </w:r>
        <w:r w:rsidR="00DD3E73" w:rsidRPr="00447F34">
          <w:rPr>
            <w:noProof/>
            <w:webHidden/>
          </w:rPr>
          <w:t>50</w:t>
        </w:r>
        <w:r w:rsidR="00DD3E73" w:rsidRPr="00447F34">
          <w:rPr>
            <w:noProof/>
            <w:webHidden/>
          </w:rPr>
          <w:fldChar w:fldCharType="end"/>
        </w:r>
      </w:hyperlink>
    </w:p>
    <w:p w14:paraId="484EE540" w14:textId="1060AED4"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301" w:history="1">
        <w:r w:rsidR="00DD3E73" w:rsidRPr="00447F34">
          <w:rPr>
            <w:rStyle w:val="Hyperlink"/>
            <w:noProof/>
          </w:rPr>
          <w:t>Ilustración 6 Operacionalización de las Variables</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_Toc184470301 \h </w:instrText>
        </w:r>
        <w:r w:rsidR="00DD3E73" w:rsidRPr="00447F34">
          <w:rPr>
            <w:noProof/>
            <w:webHidden/>
          </w:rPr>
        </w:r>
        <w:r w:rsidR="00DD3E73" w:rsidRPr="00447F34">
          <w:rPr>
            <w:noProof/>
            <w:webHidden/>
          </w:rPr>
          <w:fldChar w:fldCharType="separate"/>
        </w:r>
        <w:r w:rsidR="00DD3E73" w:rsidRPr="00447F34">
          <w:rPr>
            <w:noProof/>
            <w:webHidden/>
          </w:rPr>
          <w:t>54</w:t>
        </w:r>
        <w:r w:rsidR="00DD3E73" w:rsidRPr="00447F34">
          <w:rPr>
            <w:noProof/>
            <w:webHidden/>
          </w:rPr>
          <w:fldChar w:fldCharType="end"/>
        </w:r>
      </w:hyperlink>
    </w:p>
    <w:p w14:paraId="15BD968E" w14:textId="4640FB68"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302" w:history="1">
        <w:r w:rsidR="00DD3E73" w:rsidRPr="00447F34">
          <w:rPr>
            <w:rStyle w:val="Hyperlink"/>
            <w:noProof/>
          </w:rPr>
          <w:t>Ilustración 7 Enfoque y Métodos</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_Toc184470302 \h </w:instrText>
        </w:r>
        <w:r w:rsidR="00DD3E73" w:rsidRPr="00447F34">
          <w:rPr>
            <w:noProof/>
            <w:webHidden/>
          </w:rPr>
        </w:r>
        <w:r w:rsidR="00DD3E73" w:rsidRPr="00447F34">
          <w:rPr>
            <w:noProof/>
            <w:webHidden/>
          </w:rPr>
          <w:fldChar w:fldCharType="separate"/>
        </w:r>
        <w:r w:rsidR="00DD3E73" w:rsidRPr="00447F34">
          <w:rPr>
            <w:noProof/>
            <w:webHidden/>
          </w:rPr>
          <w:t>57</w:t>
        </w:r>
        <w:r w:rsidR="00DD3E73" w:rsidRPr="00447F34">
          <w:rPr>
            <w:noProof/>
            <w:webHidden/>
          </w:rPr>
          <w:fldChar w:fldCharType="end"/>
        </w:r>
      </w:hyperlink>
    </w:p>
    <w:p w14:paraId="254571F2" w14:textId="1628F3B8"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303" w:history="1">
        <w:r w:rsidR="00DD3E73" w:rsidRPr="00447F34">
          <w:rPr>
            <w:rStyle w:val="Hyperlink"/>
            <w:noProof/>
          </w:rPr>
          <w:t>Ilustración 8 Frecuencia de Compra</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_Toc184470303 \h </w:instrText>
        </w:r>
        <w:r w:rsidR="00DD3E73" w:rsidRPr="00447F34">
          <w:rPr>
            <w:noProof/>
            <w:webHidden/>
          </w:rPr>
        </w:r>
        <w:r w:rsidR="00DD3E73" w:rsidRPr="00447F34">
          <w:rPr>
            <w:noProof/>
            <w:webHidden/>
          </w:rPr>
          <w:fldChar w:fldCharType="separate"/>
        </w:r>
        <w:r w:rsidR="00DD3E73" w:rsidRPr="00447F34">
          <w:rPr>
            <w:noProof/>
            <w:webHidden/>
          </w:rPr>
          <w:t>70</w:t>
        </w:r>
        <w:r w:rsidR="00DD3E73" w:rsidRPr="00447F34">
          <w:rPr>
            <w:noProof/>
            <w:webHidden/>
          </w:rPr>
          <w:fldChar w:fldCharType="end"/>
        </w:r>
      </w:hyperlink>
    </w:p>
    <w:p w14:paraId="743118C4" w14:textId="3E934C37"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304" w:history="1">
        <w:r w:rsidR="00DD3E73" w:rsidRPr="00447F34">
          <w:rPr>
            <w:rStyle w:val="Hyperlink"/>
            <w:noProof/>
          </w:rPr>
          <w:t>Ilustración 9 Cantidad de Compra</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_Toc184470304 \h </w:instrText>
        </w:r>
        <w:r w:rsidR="00DD3E73" w:rsidRPr="00447F34">
          <w:rPr>
            <w:noProof/>
            <w:webHidden/>
          </w:rPr>
        </w:r>
        <w:r w:rsidR="00DD3E73" w:rsidRPr="00447F34">
          <w:rPr>
            <w:noProof/>
            <w:webHidden/>
          </w:rPr>
          <w:fldChar w:fldCharType="separate"/>
        </w:r>
        <w:r w:rsidR="00DD3E73" w:rsidRPr="00447F34">
          <w:rPr>
            <w:noProof/>
            <w:webHidden/>
          </w:rPr>
          <w:t>71</w:t>
        </w:r>
        <w:r w:rsidR="00DD3E73" w:rsidRPr="00447F34">
          <w:rPr>
            <w:noProof/>
            <w:webHidden/>
          </w:rPr>
          <w:fldChar w:fldCharType="end"/>
        </w:r>
      </w:hyperlink>
    </w:p>
    <w:p w14:paraId="1A901ED3" w14:textId="0B5E217C"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305" w:history="1">
        <w:r w:rsidR="00DD3E73" w:rsidRPr="00447F34">
          <w:rPr>
            <w:rStyle w:val="Hyperlink"/>
            <w:noProof/>
            <w:lang w:val="es-ES_tradnl"/>
          </w:rPr>
          <w:t>Ilustración 10 Precio</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_Toc184470305 \h </w:instrText>
        </w:r>
        <w:r w:rsidR="00DD3E73" w:rsidRPr="00447F34">
          <w:rPr>
            <w:noProof/>
            <w:webHidden/>
          </w:rPr>
        </w:r>
        <w:r w:rsidR="00DD3E73" w:rsidRPr="00447F34">
          <w:rPr>
            <w:noProof/>
            <w:webHidden/>
          </w:rPr>
          <w:fldChar w:fldCharType="separate"/>
        </w:r>
        <w:r w:rsidR="00DD3E73" w:rsidRPr="00447F34">
          <w:rPr>
            <w:noProof/>
            <w:webHidden/>
          </w:rPr>
          <w:t>72</w:t>
        </w:r>
        <w:r w:rsidR="00DD3E73" w:rsidRPr="00447F34">
          <w:rPr>
            <w:noProof/>
            <w:webHidden/>
          </w:rPr>
          <w:fldChar w:fldCharType="end"/>
        </w:r>
      </w:hyperlink>
    </w:p>
    <w:p w14:paraId="25FB55CD" w14:textId="655CF1A2"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306" w:history="1">
        <w:r w:rsidR="00DD3E73" w:rsidRPr="00447F34">
          <w:rPr>
            <w:rStyle w:val="Hyperlink"/>
            <w:noProof/>
          </w:rPr>
          <w:t>Ilustración 11 Consumo de Café</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_Toc184470306 \h </w:instrText>
        </w:r>
        <w:r w:rsidR="00DD3E73" w:rsidRPr="00447F34">
          <w:rPr>
            <w:noProof/>
            <w:webHidden/>
          </w:rPr>
        </w:r>
        <w:r w:rsidR="00DD3E73" w:rsidRPr="00447F34">
          <w:rPr>
            <w:noProof/>
            <w:webHidden/>
          </w:rPr>
          <w:fldChar w:fldCharType="separate"/>
        </w:r>
        <w:r w:rsidR="00DD3E73" w:rsidRPr="00447F34">
          <w:rPr>
            <w:noProof/>
            <w:webHidden/>
          </w:rPr>
          <w:t>73</w:t>
        </w:r>
        <w:r w:rsidR="00DD3E73" w:rsidRPr="00447F34">
          <w:rPr>
            <w:noProof/>
            <w:webHidden/>
          </w:rPr>
          <w:fldChar w:fldCharType="end"/>
        </w:r>
      </w:hyperlink>
    </w:p>
    <w:p w14:paraId="36176873" w14:textId="48CBDF8D"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307" w:history="1">
        <w:r w:rsidR="00DD3E73" w:rsidRPr="00447F34">
          <w:rPr>
            <w:rStyle w:val="Hyperlink"/>
            <w:noProof/>
          </w:rPr>
          <w:t>Ilustración 12 Justificación del No Consumo de Café</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_Toc184470307 \h </w:instrText>
        </w:r>
        <w:r w:rsidR="00DD3E73" w:rsidRPr="00447F34">
          <w:rPr>
            <w:noProof/>
            <w:webHidden/>
          </w:rPr>
        </w:r>
        <w:r w:rsidR="00DD3E73" w:rsidRPr="00447F34">
          <w:rPr>
            <w:noProof/>
            <w:webHidden/>
          </w:rPr>
          <w:fldChar w:fldCharType="separate"/>
        </w:r>
        <w:r w:rsidR="00DD3E73" w:rsidRPr="00447F34">
          <w:rPr>
            <w:noProof/>
            <w:webHidden/>
          </w:rPr>
          <w:t>74</w:t>
        </w:r>
        <w:r w:rsidR="00DD3E73" w:rsidRPr="00447F34">
          <w:rPr>
            <w:noProof/>
            <w:webHidden/>
          </w:rPr>
          <w:fldChar w:fldCharType="end"/>
        </w:r>
      </w:hyperlink>
    </w:p>
    <w:p w14:paraId="3B0EC87D" w14:textId="26216F21"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308" w:history="1">
        <w:r w:rsidR="00DD3E73" w:rsidRPr="00447F34">
          <w:rPr>
            <w:rStyle w:val="Hyperlink"/>
            <w:noProof/>
          </w:rPr>
          <w:t>Ilustración 13 Disposición de Consumo de Café de Santa Bárbara</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_Toc184470308 \h </w:instrText>
        </w:r>
        <w:r w:rsidR="00DD3E73" w:rsidRPr="00447F34">
          <w:rPr>
            <w:noProof/>
            <w:webHidden/>
          </w:rPr>
        </w:r>
        <w:r w:rsidR="00DD3E73" w:rsidRPr="00447F34">
          <w:rPr>
            <w:noProof/>
            <w:webHidden/>
          </w:rPr>
          <w:fldChar w:fldCharType="separate"/>
        </w:r>
        <w:r w:rsidR="00DD3E73" w:rsidRPr="00447F34">
          <w:rPr>
            <w:noProof/>
            <w:webHidden/>
          </w:rPr>
          <w:t>75</w:t>
        </w:r>
        <w:r w:rsidR="00DD3E73" w:rsidRPr="00447F34">
          <w:rPr>
            <w:noProof/>
            <w:webHidden/>
          </w:rPr>
          <w:fldChar w:fldCharType="end"/>
        </w:r>
      </w:hyperlink>
    </w:p>
    <w:p w14:paraId="412E2C8A" w14:textId="22CB8A1A"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309" w:history="1">
        <w:r w:rsidR="00DD3E73" w:rsidRPr="00447F34">
          <w:rPr>
            <w:rStyle w:val="Hyperlink"/>
            <w:noProof/>
          </w:rPr>
          <w:t>Ilustración 14 Lugar de Compra</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_Toc184470309 \h </w:instrText>
        </w:r>
        <w:r w:rsidR="00DD3E73" w:rsidRPr="00447F34">
          <w:rPr>
            <w:noProof/>
            <w:webHidden/>
          </w:rPr>
        </w:r>
        <w:r w:rsidR="00DD3E73" w:rsidRPr="00447F34">
          <w:rPr>
            <w:noProof/>
            <w:webHidden/>
          </w:rPr>
          <w:fldChar w:fldCharType="separate"/>
        </w:r>
        <w:r w:rsidR="00DD3E73" w:rsidRPr="00447F34">
          <w:rPr>
            <w:noProof/>
            <w:webHidden/>
          </w:rPr>
          <w:t>76</w:t>
        </w:r>
        <w:r w:rsidR="00DD3E73" w:rsidRPr="00447F34">
          <w:rPr>
            <w:noProof/>
            <w:webHidden/>
          </w:rPr>
          <w:fldChar w:fldCharType="end"/>
        </w:r>
      </w:hyperlink>
    </w:p>
    <w:p w14:paraId="236F8EC3" w14:textId="158146C6"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310" w:history="1">
        <w:r w:rsidR="00DD3E73" w:rsidRPr="00447F34">
          <w:rPr>
            <w:rStyle w:val="Hyperlink"/>
            <w:noProof/>
            <w:lang w:val="es-ES_tradnl"/>
          </w:rPr>
          <w:t>Ilustración 15 Importancia de Prestigio de la Marca</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_Toc184470310 \h </w:instrText>
        </w:r>
        <w:r w:rsidR="00DD3E73" w:rsidRPr="00447F34">
          <w:rPr>
            <w:noProof/>
            <w:webHidden/>
          </w:rPr>
        </w:r>
        <w:r w:rsidR="00DD3E73" w:rsidRPr="00447F34">
          <w:rPr>
            <w:noProof/>
            <w:webHidden/>
          </w:rPr>
          <w:fldChar w:fldCharType="separate"/>
        </w:r>
        <w:r w:rsidR="00DD3E73" w:rsidRPr="00447F34">
          <w:rPr>
            <w:noProof/>
            <w:webHidden/>
          </w:rPr>
          <w:t>77</w:t>
        </w:r>
        <w:r w:rsidR="00DD3E73" w:rsidRPr="00447F34">
          <w:rPr>
            <w:noProof/>
            <w:webHidden/>
          </w:rPr>
          <w:fldChar w:fldCharType="end"/>
        </w:r>
      </w:hyperlink>
    </w:p>
    <w:p w14:paraId="09C4A682" w14:textId="1455F8A7"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311" w:history="1">
        <w:r w:rsidR="00DD3E73" w:rsidRPr="00447F34">
          <w:rPr>
            <w:rStyle w:val="Hyperlink"/>
            <w:noProof/>
            <w:lang w:val="es-ES_tradnl"/>
          </w:rPr>
          <w:t>Ilustración 16 Empaque de Preferencia</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_Toc184470311 \h </w:instrText>
        </w:r>
        <w:r w:rsidR="00DD3E73" w:rsidRPr="00447F34">
          <w:rPr>
            <w:noProof/>
            <w:webHidden/>
          </w:rPr>
        </w:r>
        <w:r w:rsidR="00DD3E73" w:rsidRPr="00447F34">
          <w:rPr>
            <w:noProof/>
            <w:webHidden/>
          </w:rPr>
          <w:fldChar w:fldCharType="separate"/>
        </w:r>
        <w:r w:rsidR="00DD3E73" w:rsidRPr="00447F34">
          <w:rPr>
            <w:noProof/>
            <w:webHidden/>
          </w:rPr>
          <w:t>78</w:t>
        </w:r>
        <w:r w:rsidR="00DD3E73" w:rsidRPr="00447F34">
          <w:rPr>
            <w:noProof/>
            <w:webHidden/>
          </w:rPr>
          <w:fldChar w:fldCharType="end"/>
        </w:r>
      </w:hyperlink>
    </w:p>
    <w:p w14:paraId="583490A2" w14:textId="72E72183"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312" w:history="1">
        <w:r w:rsidR="00DD3E73" w:rsidRPr="00447F34">
          <w:rPr>
            <w:rStyle w:val="Hyperlink"/>
            <w:noProof/>
            <w:lang w:val="es-ES_tradnl"/>
          </w:rPr>
          <w:t>Ilustración 17 Preferencia de marcas que Promueven Historia y Tradiciones</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_Toc184470312 \h </w:instrText>
        </w:r>
        <w:r w:rsidR="00DD3E73" w:rsidRPr="00447F34">
          <w:rPr>
            <w:noProof/>
            <w:webHidden/>
          </w:rPr>
        </w:r>
        <w:r w:rsidR="00DD3E73" w:rsidRPr="00447F34">
          <w:rPr>
            <w:noProof/>
            <w:webHidden/>
          </w:rPr>
          <w:fldChar w:fldCharType="separate"/>
        </w:r>
        <w:r w:rsidR="00DD3E73" w:rsidRPr="00447F34">
          <w:rPr>
            <w:noProof/>
            <w:webHidden/>
          </w:rPr>
          <w:t>79</w:t>
        </w:r>
        <w:r w:rsidR="00DD3E73" w:rsidRPr="00447F34">
          <w:rPr>
            <w:noProof/>
            <w:webHidden/>
          </w:rPr>
          <w:fldChar w:fldCharType="end"/>
        </w:r>
      </w:hyperlink>
    </w:p>
    <w:p w14:paraId="739D74A9" w14:textId="5F7EDAF6"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313" w:history="1">
        <w:r w:rsidR="00DD3E73" w:rsidRPr="00447F34">
          <w:rPr>
            <w:rStyle w:val="Hyperlink"/>
            <w:noProof/>
            <w:lang w:val="es-ES_tradnl"/>
          </w:rPr>
          <w:t>Ilustración 18 Atributos que son Valorados del Café</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_Toc184470313 \h </w:instrText>
        </w:r>
        <w:r w:rsidR="00DD3E73" w:rsidRPr="00447F34">
          <w:rPr>
            <w:noProof/>
            <w:webHidden/>
          </w:rPr>
        </w:r>
        <w:r w:rsidR="00DD3E73" w:rsidRPr="00447F34">
          <w:rPr>
            <w:noProof/>
            <w:webHidden/>
          </w:rPr>
          <w:fldChar w:fldCharType="separate"/>
        </w:r>
        <w:r w:rsidR="00DD3E73" w:rsidRPr="00447F34">
          <w:rPr>
            <w:noProof/>
            <w:webHidden/>
          </w:rPr>
          <w:t>80</w:t>
        </w:r>
        <w:r w:rsidR="00DD3E73" w:rsidRPr="00447F34">
          <w:rPr>
            <w:noProof/>
            <w:webHidden/>
          </w:rPr>
          <w:fldChar w:fldCharType="end"/>
        </w:r>
      </w:hyperlink>
    </w:p>
    <w:p w14:paraId="7A91611D" w14:textId="492974AE"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314" w:history="1">
        <w:r w:rsidR="00DD3E73" w:rsidRPr="00447F34">
          <w:rPr>
            <w:rStyle w:val="Hyperlink"/>
            <w:noProof/>
            <w:lang w:val="es-ES_tradnl"/>
          </w:rPr>
          <w:t>Ilustración 19 Preferencia del Nivel de Tueste</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_Toc184470314 \h </w:instrText>
        </w:r>
        <w:r w:rsidR="00DD3E73" w:rsidRPr="00447F34">
          <w:rPr>
            <w:noProof/>
            <w:webHidden/>
          </w:rPr>
        </w:r>
        <w:r w:rsidR="00DD3E73" w:rsidRPr="00447F34">
          <w:rPr>
            <w:noProof/>
            <w:webHidden/>
          </w:rPr>
          <w:fldChar w:fldCharType="separate"/>
        </w:r>
        <w:r w:rsidR="00DD3E73" w:rsidRPr="00447F34">
          <w:rPr>
            <w:noProof/>
            <w:webHidden/>
          </w:rPr>
          <w:t>81</w:t>
        </w:r>
        <w:r w:rsidR="00DD3E73" w:rsidRPr="00447F34">
          <w:rPr>
            <w:noProof/>
            <w:webHidden/>
          </w:rPr>
          <w:fldChar w:fldCharType="end"/>
        </w:r>
      </w:hyperlink>
    </w:p>
    <w:p w14:paraId="3647A121" w14:textId="399B00F8"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315" w:history="1">
        <w:r w:rsidR="00DD3E73" w:rsidRPr="00447F34">
          <w:rPr>
            <w:rStyle w:val="Hyperlink"/>
            <w:noProof/>
            <w:lang w:val="es-ES_tradnl"/>
          </w:rPr>
          <w:t>Ilustración 20 Disposición a Comprar Café en Línea</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_Toc184470315 \h </w:instrText>
        </w:r>
        <w:r w:rsidR="00DD3E73" w:rsidRPr="00447F34">
          <w:rPr>
            <w:noProof/>
            <w:webHidden/>
          </w:rPr>
        </w:r>
        <w:r w:rsidR="00DD3E73" w:rsidRPr="00447F34">
          <w:rPr>
            <w:noProof/>
            <w:webHidden/>
          </w:rPr>
          <w:fldChar w:fldCharType="separate"/>
        </w:r>
        <w:r w:rsidR="00DD3E73" w:rsidRPr="00447F34">
          <w:rPr>
            <w:noProof/>
            <w:webHidden/>
          </w:rPr>
          <w:t>82</w:t>
        </w:r>
        <w:r w:rsidR="00DD3E73" w:rsidRPr="00447F34">
          <w:rPr>
            <w:noProof/>
            <w:webHidden/>
          </w:rPr>
          <w:fldChar w:fldCharType="end"/>
        </w:r>
      </w:hyperlink>
    </w:p>
    <w:p w14:paraId="74FD31BF" w14:textId="2EE218EC"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316" w:history="1">
        <w:r w:rsidR="00DD3E73" w:rsidRPr="00447F34">
          <w:rPr>
            <w:rStyle w:val="Hyperlink"/>
            <w:noProof/>
            <w:lang w:val="es-ES_tradnl"/>
          </w:rPr>
          <w:t>Ilustración 21 Promociones</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_Toc184470316 \h </w:instrText>
        </w:r>
        <w:r w:rsidR="00DD3E73" w:rsidRPr="00447F34">
          <w:rPr>
            <w:noProof/>
            <w:webHidden/>
          </w:rPr>
        </w:r>
        <w:r w:rsidR="00DD3E73" w:rsidRPr="00447F34">
          <w:rPr>
            <w:noProof/>
            <w:webHidden/>
          </w:rPr>
          <w:fldChar w:fldCharType="separate"/>
        </w:r>
        <w:r w:rsidR="00DD3E73" w:rsidRPr="00447F34">
          <w:rPr>
            <w:noProof/>
            <w:webHidden/>
          </w:rPr>
          <w:t>83</w:t>
        </w:r>
        <w:r w:rsidR="00DD3E73" w:rsidRPr="00447F34">
          <w:rPr>
            <w:noProof/>
            <w:webHidden/>
          </w:rPr>
          <w:fldChar w:fldCharType="end"/>
        </w:r>
      </w:hyperlink>
    </w:p>
    <w:p w14:paraId="306A6685" w14:textId="12157547"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317" w:history="1">
        <w:r w:rsidR="00DD3E73" w:rsidRPr="00447F34">
          <w:rPr>
            <w:rStyle w:val="Hyperlink"/>
            <w:noProof/>
            <w:lang w:val="es-ES_tradnl"/>
          </w:rPr>
          <w:t>Ilustración 22 Medios para Recibir Información</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_Toc184470317 \h </w:instrText>
        </w:r>
        <w:r w:rsidR="00DD3E73" w:rsidRPr="00447F34">
          <w:rPr>
            <w:noProof/>
            <w:webHidden/>
          </w:rPr>
        </w:r>
        <w:r w:rsidR="00DD3E73" w:rsidRPr="00447F34">
          <w:rPr>
            <w:noProof/>
            <w:webHidden/>
          </w:rPr>
          <w:fldChar w:fldCharType="separate"/>
        </w:r>
        <w:r w:rsidR="00DD3E73" w:rsidRPr="00447F34">
          <w:rPr>
            <w:noProof/>
            <w:webHidden/>
          </w:rPr>
          <w:t>84</w:t>
        </w:r>
        <w:r w:rsidR="00DD3E73" w:rsidRPr="00447F34">
          <w:rPr>
            <w:noProof/>
            <w:webHidden/>
          </w:rPr>
          <w:fldChar w:fldCharType="end"/>
        </w:r>
      </w:hyperlink>
    </w:p>
    <w:p w14:paraId="7CEBD926" w14:textId="3EB559F0"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318" w:history="1">
        <w:r w:rsidR="00DD3E73" w:rsidRPr="00447F34">
          <w:rPr>
            <w:rStyle w:val="Hyperlink"/>
            <w:noProof/>
            <w:lang w:val="es-ES_tradnl"/>
          </w:rPr>
          <w:t>Ilustración 23 Redes Sociales Usadas con Mayor Frecuencia</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_Toc184470318 \h </w:instrText>
        </w:r>
        <w:r w:rsidR="00DD3E73" w:rsidRPr="00447F34">
          <w:rPr>
            <w:noProof/>
            <w:webHidden/>
          </w:rPr>
        </w:r>
        <w:r w:rsidR="00DD3E73" w:rsidRPr="00447F34">
          <w:rPr>
            <w:noProof/>
            <w:webHidden/>
          </w:rPr>
          <w:fldChar w:fldCharType="separate"/>
        </w:r>
        <w:r w:rsidR="00DD3E73" w:rsidRPr="00447F34">
          <w:rPr>
            <w:noProof/>
            <w:webHidden/>
          </w:rPr>
          <w:t>85</w:t>
        </w:r>
        <w:r w:rsidR="00DD3E73" w:rsidRPr="00447F34">
          <w:rPr>
            <w:noProof/>
            <w:webHidden/>
          </w:rPr>
          <w:fldChar w:fldCharType="end"/>
        </w:r>
      </w:hyperlink>
    </w:p>
    <w:p w14:paraId="7EF68907" w14:textId="24BE63B2"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319" w:history="1">
        <w:r w:rsidR="00DD3E73" w:rsidRPr="00447F34">
          <w:rPr>
            <w:rStyle w:val="Hyperlink"/>
            <w:noProof/>
          </w:rPr>
          <w:t>Ilustración 24 Mapa de Honduras.</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_Toc184470319 \h </w:instrText>
        </w:r>
        <w:r w:rsidR="00DD3E73" w:rsidRPr="00447F34">
          <w:rPr>
            <w:noProof/>
            <w:webHidden/>
          </w:rPr>
        </w:r>
        <w:r w:rsidR="00DD3E73" w:rsidRPr="00447F34">
          <w:rPr>
            <w:noProof/>
            <w:webHidden/>
          </w:rPr>
          <w:fldChar w:fldCharType="separate"/>
        </w:r>
        <w:r w:rsidR="00DD3E73" w:rsidRPr="00447F34">
          <w:rPr>
            <w:noProof/>
            <w:webHidden/>
          </w:rPr>
          <w:t>90</w:t>
        </w:r>
        <w:r w:rsidR="00DD3E73" w:rsidRPr="00447F34">
          <w:rPr>
            <w:noProof/>
            <w:webHidden/>
          </w:rPr>
          <w:fldChar w:fldCharType="end"/>
        </w:r>
      </w:hyperlink>
    </w:p>
    <w:p w14:paraId="52F3C60E" w14:textId="658210BD"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320" w:history="1">
        <w:r w:rsidR="00DD3E73" w:rsidRPr="00447F34">
          <w:rPr>
            <w:rStyle w:val="Hyperlink"/>
            <w:noProof/>
          </w:rPr>
          <w:t>Ilustración 25 Mapa del Departamento de Santa Bárbara.</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_Toc184470320 \h </w:instrText>
        </w:r>
        <w:r w:rsidR="00DD3E73" w:rsidRPr="00447F34">
          <w:rPr>
            <w:noProof/>
            <w:webHidden/>
          </w:rPr>
        </w:r>
        <w:r w:rsidR="00DD3E73" w:rsidRPr="00447F34">
          <w:rPr>
            <w:noProof/>
            <w:webHidden/>
          </w:rPr>
          <w:fldChar w:fldCharType="separate"/>
        </w:r>
        <w:r w:rsidR="00DD3E73" w:rsidRPr="00447F34">
          <w:rPr>
            <w:noProof/>
            <w:webHidden/>
          </w:rPr>
          <w:t>90</w:t>
        </w:r>
        <w:r w:rsidR="00DD3E73" w:rsidRPr="00447F34">
          <w:rPr>
            <w:noProof/>
            <w:webHidden/>
          </w:rPr>
          <w:fldChar w:fldCharType="end"/>
        </w:r>
      </w:hyperlink>
    </w:p>
    <w:p w14:paraId="6D01F24E" w14:textId="2365FF50"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321" w:history="1">
        <w:r w:rsidR="00DD3E73" w:rsidRPr="00447F34">
          <w:rPr>
            <w:rStyle w:val="Hyperlink"/>
            <w:noProof/>
          </w:rPr>
          <w:t>Ilustración 26 Municipio de Santa Barbara</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_Toc184470321 \h </w:instrText>
        </w:r>
        <w:r w:rsidR="00DD3E73" w:rsidRPr="00447F34">
          <w:rPr>
            <w:noProof/>
            <w:webHidden/>
          </w:rPr>
        </w:r>
        <w:r w:rsidR="00DD3E73" w:rsidRPr="00447F34">
          <w:rPr>
            <w:noProof/>
            <w:webHidden/>
          </w:rPr>
          <w:fldChar w:fldCharType="separate"/>
        </w:r>
        <w:r w:rsidR="00DD3E73" w:rsidRPr="00447F34">
          <w:rPr>
            <w:noProof/>
            <w:webHidden/>
          </w:rPr>
          <w:t>90</w:t>
        </w:r>
        <w:r w:rsidR="00DD3E73" w:rsidRPr="00447F34">
          <w:rPr>
            <w:noProof/>
            <w:webHidden/>
          </w:rPr>
          <w:fldChar w:fldCharType="end"/>
        </w:r>
      </w:hyperlink>
    </w:p>
    <w:p w14:paraId="7EB997C3" w14:textId="5DD70ACC"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322" w:history="1">
        <w:r w:rsidR="00DD3E73" w:rsidRPr="00447F34">
          <w:rPr>
            <w:rStyle w:val="Hyperlink"/>
            <w:noProof/>
          </w:rPr>
          <w:t>Ilustración 27 La Ceibita, Santa Bárbara</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_Toc184470322 \h </w:instrText>
        </w:r>
        <w:r w:rsidR="00DD3E73" w:rsidRPr="00447F34">
          <w:rPr>
            <w:noProof/>
            <w:webHidden/>
          </w:rPr>
        </w:r>
        <w:r w:rsidR="00DD3E73" w:rsidRPr="00447F34">
          <w:rPr>
            <w:noProof/>
            <w:webHidden/>
          </w:rPr>
          <w:fldChar w:fldCharType="separate"/>
        </w:r>
        <w:r w:rsidR="00DD3E73" w:rsidRPr="00447F34">
          <w:rPr>
            <w:noProof/>
            <w:webHidden/>
          </w:rPr>
          <w:t>91</w:t>
        </w:r>
        <w:r w:rsidR="00DD3E73" w:rsidRPr="00447F34">
          <w:rPr>
            <w:noProof/>
            <w:webHidden/>
          </w:rPr>
          <w:fldChar w:fldCharType="end"/>
        </w:r>
      </w:hyperlink>
    </w:p>
    <w:p w14:paraId="310016BE" w14:textId="6F2A24E9"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323" w:history="1">
        <w:r w:rsidR="00DD3E73" w:rsidRPr="00447F34">
          <w:rPr>
            <w:rStyle w:val="Hyperlink"/>
            <w:noProof/>
          </w:rPr>
          <w:t>Ilustración 28 Proceso de Producción del café 1601</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_Toc184470323 \h </w:instrText>
        </w:r>
        <w:r w:rsidR="00DD3E73" w:rsidRPr="00447F34">
          <w:rPr>
            <w:noProof/>
            <w:webHidden/>
          </w:rPr>
        </w:r>
        <w:r w:rsidR="00DD3E73" w:rsidRPr="00447F34">
          <w:rPr>
            <w:noProof/>
            <w:webHidden/>
          </w:rPr>
          <w:fldChar w:fldCharType="separate"/>
        </w:r>
        <w:r w:rsidR="00DD3E73" w:rsidRPr="00447F34">
          <w:rPr>
            <w:noProof/>
            <w:webHidden/>
          </w:rPr>
          <w:t>101</w:t>
        </w:r>
        <w:r w:rsidR="00DD3E73" w:rsidRPr="00447F34">
          <w:rPr>
            <w:noProof/>
            <w:webHidden/>
          </w:rPr>
          <w:fldChar w:fldCharType="end"/>
        </w:r>
      </w:hyperlink>
    </w:p>
    <w:p w14:paraId="6B753716" w14:textId="2802292B" w:rsidR="00DD3E73" w:rsidRPr="00447F34" w:rsidRDefault="004157EC" w:rsidP="00447F34">
      <w:pPr>
        <w:pStyle w:val="TableofFigures"/>
        <w:tabs>
          <w:tab w:val="right" w:leader="dot" w:pos="9350"/>
        </w:tabs>
        <w:spacing w:line="360" w:lineRule="auto"/>
        <w:jc w:val="both"/>
        <w:rPr>
          <w:rFonts w:eastAsiaTheme="minorEastAsia"/>
          <w:noProof/>
          <w:kern w:val="2"/>
          <w:lang w:val="en-US" w:eastAsia="en-US"/>
          <w14:ligatures w14:val="standardContextual"/>
        </w:rPr>
      </w:pPr>
      <w:hyperlink w:anchor="_Toc184470324" w:history="1">
        <w:r w:rsidR="00DD3E73" w:rsidRPr="00447F34">
          <w:rPr>
            <w:rStyle w:val="Hyperlink"/>
            <w:noProof/>
          </w:rPr>
          <w:t>Ilustración 29 Business Model Canvas de Café 1601</w:t>
        </w:r>
        <w:r w:rsidR="00DD3E73" w:rsidRPr="00447F34">
          <w:rPr>
            <w:rStyle w:val="Hyperlink"/>
            <w:noProof/>
            <w:lang w:val="es-ES_tradnl"/>
          </w:rPr>
          <w:t>.</w:t>
        </w:r>
        <w:r w:rsidR="00DD3E73" w:rsidRPr="00447F34">
          <w:rPr>
            <w:noProof/>
            <w:webHidden/>
          </w:rPr>
          <w:tab/>
        </w:r>
        <w:r w:rsidR="00DD3E73" w:rsidRPr="00447F34">
          <w:rPr>
            <w:noProof/>
            <w:webHidden/>
          </w:rPr>
          <w:fldChar w:fldCharType="begin"/>
        </w:r>
        <w:r w:rsidR="00DD3E73" w:rsidRPr="00447F34">
          <w:rPr>
            <w:noProof/>
            <w:webHidden/>
          </w:rPr>
          <w:instrText xml:space="preserve"> PAGEREF _Toc184470324 \h </w:instrText>
        </w:r>
        <w:r w:rsidR="00DD3E73" w:rsidRPr="00447F34">
          <w:rPr>
            <w:noProof/>
            <w:webHidden/>
          </w:rPr>
        </w:r>
        <w:r w:rsidR="00DD3E73" w:rsidRPr="00447F34">
          <w:rPr>
            <w:noProof/>
            <w:webHidden/>
          </w:rPr>
          <w:fldChar w:fldCharType="separate"/>
        </w:r>
        <w:r w:rsidR="00DD3E73" w:rsidRPr="00447F34">
          <w:rPr>
            <w:noProof/>
            <w:webHidden/>
          </w:rPr>
          <w:t>149</w:t>
        </w:r>
        <w:r w:rsidR="00DD3E73" w:rsidRPr="00447F34">
          <w:rPr>
            <w:noProof/>
            <w:webHidden/>
          </w:rPr>
          <w:fldChar w:fldCharType="end"/>
        </w:r>
      </w:hyperlink>
    </w:p>
    <w:p w14:paraId="27A5A65C" w14:textId="48B13E22" w:rsidR="00D7040E" w:rsidRPr="002859DC" w:rsidRDefault="00DD3E73" w:rsidP="6E11E850">
      <w:pPr>
        <w:pStyle w:val="Heading1"/>
        <w:spacing w:before="0" w:line="360" w:lineRule="auto"/>
        <w:rPr>
          <w:sz w:val="24"/>
          <w:szCs w:val="24"/>
          <w:lang w:val="es-ES"/>
        </w:rPr>
      </w:pPr>
      <w:r w:rsidRPr="00447F34">
        <w:rPr>
          <w:sz w:val="24"/>
          <w:szCs w:val="24"/>
          <w:lang w:val="es-ES"/>
        </w:rPr>
        <w:lastRenderedPageBreak/>
        <w:fldChar w:fldCharType="end"/>
      </w:r>
      <w:r w:rsidR="00184140" w:rsidRPr="002859DC">
        <w:rPr>
          <w:sz w:val="24"/>
          <w:szCs w:val="24"/>
          <w:lang w:val="es-ES"/>
        </w:rPr>
        <w:t>ÍNDICE DE TABLAS</w:t>
      </w:r>
      <w:r w:rsidR="00F16F2A" w:rsidRPr="002859DC">
        <w:rPr>
          <w:sz w:val="24"/>
          <w:szCs w:val="24"/>
          <w:lang w:val="es-ES"/>
        </w:rPr>
        <w:t xml:space="preserve"> </w:t>
      </w:r>
    </w:p>
    <w:p w14:paraId="4B4E8B81" w14:textId="799C43A7" w:rsidR="002859DC" w:rsidRPr="002859DC" w:rsidRDefault="002859DC" w:rsidP="002859DC">
      <w:pPr>
        <w:pStyle w:val="TableofFigures"/>
        <w:tabs>
          <w:tab w:val="right" w:leader="dot" w:pos="9350"/>
        </w:tabs>
        <w:spacing w:line="360" w:lineRule="auto"/>
        <w:rPr>
          <w:rFonts w:eastAsiaTheme="minorEastAsia"/>
          <w:noProof/>
          <w:kern w:val="2"/>
          <w14:ligatures w14:val="standardContextual"/>
        </w:rPr>
      </w:pPr>
      <w:r w:rsidRPr="002859DC">
        <w:rPr>
          <w:lang w:val="es-ES"/>
        </w:rPr>
        <w:fldChar w:fldCharType="begin"/>
      </w:r>
      <w:r w:rsidRPr="002859DC">
        <w:rPr>
          <w:lang w:val="es-ES"/>
        </w:rPr>
        <w:instrText xml:space="preserve"> TOC \h \z \c "Tabla" </w:instrText>
      </w:r>
      <w:r w:rsidRPr="002859DC">
        <w:rPr>
          <w:lang w:val="es-ES"/>
        </w:rPr>
        <w:fldChar w:fldCharType="separate"/>
      </w:r>
      <w:hyperlink w:anchor="_Toc185065824" w:history="1">
        <w:r w:rsidRPr="002859DC">
          <w:rPr>
            <w:rStyle w:val="Hyperlink"/>
            <w:noProof/>
          </w:rPr>
          <w:t>Tabla 1 Indicadores de Producción Región de Occidente de Honduras Año 2021</w:t>
        </w:r>
        <w:r w:rsidRPr="002859DC">
          <w:rPr>
            <w:noProof/>
            <w:webHidden/>
          </w:rPr>
          <w:tab/>
        </w:r>
        <w:r w:rsidRPr="002859DC">
          <w:rPr>
            <w:noProof/>
            <w:webHidden/>
          </w:rPr>
          <w:fldChar w:fldCharType="begin"/>
        </w:r>
        <w:r w:rsidRPr="002859DC">
          <w:rPr>
            <w:noProof/>
            <w:webHidden/>
          </w:rPr>
          <w:instrText xml:space="preserve"> PAGEREF _Toc185065824 \h </w:instrText>
        </w:r>
        <w:r w:rsidRPr="002859DC">
          <w:rPr>
            <w:noProof/>
            <w:webHidden/>
          </w:rPr>
        </w:r>
        <w:r w:rsidRPr="002859DC">
          <w:rPr>
            <w:noProof/>
            <w:webHidden/>
          </w:rPr>
          <w:fldChar w:fldCharType="separate"/>
        </w:r>
        <w:r w:rsidRPr="002859DC">
          <w:rPr>
            <w:noProof/>
            <w:webHidden/>
          </w:rPr>
          <w:t>22</w:t>
        </w:r>
        <w:r w:rsidRPr="002859DC">
          <w:rPr>
            <w:noProof/>
            <w:webHidden/>
          </w:rPr>
          <w:fldChar w:fldCharType="end"/>
        </w:r>
      </w:hyperlink>
    </w:p>
    <w:p w14:paraId="1F4AA503" w14:textId="133F31D6"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25" w:history="1">
        <w:r w:rsidR="002859DC" w:rsidRPr="002859DC">
          <w:rPr>
            <w:rStyle w:val="Hyperlink"/>
            <w:noProof/>
          </w:rPr>
          <w:t>Tabla 2 Proyección a 5 años del Precio</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_Toc185065825 \h </w:instrText>
        </w:r>
        <w:r w:rsidR="002859DC" w:rsidRPr="002859DC">
          <w:rPr>
            <w:noProof/>
            <w:webHidden/>
          </w:rPr>
        </w:r>
        <w:r w:rsidR="002859DC" w:rsidRPr="002859DC">
          <w:rPr>
            <w:noProof/>
            <w:webHidden/>
          </w:rPr>
          <w:fldChar w:fldCharType="separate"/>
        </w:r>
        <w:r w:rsidR="002859DC" w:rsidRPr="002859DC">
          <w:rPr>
            <w:noProof/>
            <w:webHidden/>
          </w:rPr>
          <w:t>67</w:t>
        </w:r>
        <w:r w:rsidR="002859DC" w:rsidRPr="002859DC">
          <w:rPr>
            <w:noProof/>
            <w:webHidden/>
          </w:rPr>
          <w:fldChar w:fldCharType="end"/>
        </w:r>
      </w:hyperlink>
    </w:p>
    <w:p w14:paraId="0DA93311" w14:textId="6EB9DA6E"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26" w:history="1">
        <w:r w:rsidR="002859DC" w:rsidRPr="002859DC">
          <w:rPr>
            <w:rStyle w:val="Hyperlink"/>
            <w:noProof/>
          </w:rPr>
          <w:t>Tabla 3 Gastos de Adecuación</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_Toc185065826 \h </w:instrText>
        </w:r>
        <w:r w:rsidR="002859DC" w:rsidRPr="002859DC">
          <w:rPr>
            <w:noProof/>
            <w:webHidden/>
          </w:rPr>
        </w:r>
        <w:r w:rsidR="002859DC" w:rsidRPr="002859DC">
          <w:rPr>
            <w:noProof/>
            <w:webHidden/>
          </w:rPr>
          <w:fldChar w:fldCharType="separate"/>
        </w:r>
        <w:r w:rsidR="002859DC" w:rsidRPr="002859DC">
          <w:rPr>
            <w:noProof/>
            <w:webHidden/>
          </w:rPr>
          <w:t>93</w:t>
        </w:r>
        <w:r w:rsidR="002859DC" w:rsidRPr="002859DC">
          <w:rPr>
            <w:noProof/>
            <w:webHidden/>
          </w:rPr>
          <w:fldChar w:fldCharType="end"/>
        </w:r>
      </w:hyperlink>
    </w:p>
    <w:p w14:paraId="2F18D7E3" w14:textId="4CA1089A"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27" w:history="1">
        <w:r w:rsidR="002859DC" w:rsidRPr="002859DC">
          <w:rPr>
            <w:rStyle w:val="Hyperlink"/>
            <w:noProof/>
          </w:rPr>
          <w:t>Tabla 4 Equipo de Oficina</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_Toc185065827 \h </w:instrText>
        </w:r>
        <w:r w:rsidR="002859DC" w:rsidRPr="002859DC">
          <w:rPr>
            <w:noProof/>
            <w:webHidden/>
          </w:rPr>
        </w:r>
        <w:r w:rsidR="002859DC" w:rsidRPr="002859DC">
          <w:rPr>
            <w:noProof/>
            <w:webHidden/>
          </w:rPr>
          <w:fldChar w:fldCharType="separate"/>
        </w:r>
        <w:r w:rsidR="002859DC" w:rsidRPr="002859DC">
          <w:rPr>
            <w:noProof/>
            <w:webHidden/>
          </w:rPr>
          <w:t>94</w:t>
        </w:r>
        <w:r w:rsidR="002859DC" w:rsidRPr="002859DC">
          <w:rPr>
            <w:noProof/>
            <w:webHidden/>
          </w:rPr>
          <w:fldChar w:fldCharType="end"/>
        </w:r>
      </w:hyperlink>
    </w:p>
    <w:p w14:paraId="671EE898" w14:textId="25E13D8E"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28" w:history="1">
        <w:r w:rsidR="002859DC" w:rsidRPr="002859DC">
          <w:rPr>
            <w:rStyle w:val="Hyperlink"/>
            <w:noProof/>
          </w:rPr>
          <w:t>Tabla 5 Equipo de Prevención e Higiene</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_Toc185065828 \h </w:instrText>
        </w:r>
        <w:r w:rsidR="002859DC" w:rsidRPr="002859DC">
          <w:rPr>
            <w:noProof/>
            <w:webHidden/>
          </w:rPr>
        </w:r>
        <w:r w:rsidR="002859DC" w:rsidRPr="002859DC">
          <w:rPr>
            <w:noProof/>
            <w:webHidden/>
          </w:rPr>
          <w:fldChar w:fldCharType="separate"/>
        </w:r>
        <w:r w:rsidR="002859DC" w:rsidRPr="002859DC">
          <w:rPr>
            <w:noProof/>
            <w:webHidden/>
          </w:rPr>
          <w:t>94</w:t>
        </w:r>
        <w:r w:rsidR="002859DC" w:rsidRPr="002859DC">
          <w:rPr>
            <w:noProof/>
            <w:webHidden/>
          </w:rPr>
          <w:fldChar w:fldCharType="end"/>
        </w:r>
      </w:hyperlink>
    </w:p>
    <w:p w14:paraId="27CDF3D9" w14:textId="4CDCC4B0"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29" w:history="1">
        <w:r w:rsidR="002859DC" w:rsidRPr="002859DC">
          <w:rPr>
            <w:rStyle w:val="Hyperlink"/>
            <w:noProof/>
          </w:rPr>
          <w:t>Tabla 6 Papelería y Útiles</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_Toc185065829 \h </w:instrText>
        </w:r>
        <w:r w:rsidR="002859DC" w:rsidRPr="002859DC">
          <w:rPr>
            <w:noProof/>
            <w:webHidden/>
          </w:rPr>
        </w:r>
        <w:r w:rsidR="002859DC" w:rsidRPr="002859DC">
          <w:rPr>
            <w:noProof/>
            <w:webHidden/>
          </w:rPr>
          <w:fldChar w:fldCharType="separate"/>
        </w:r>
        <w:r w:rsidR="002859DC" w:rsidRPr="002859DC">
          <w:rPr>
            <w:noProof/>
            <w:webHidden/>
          </w:rPr>
          <w:t>95</w:t>
        </w:r>
        <w:r w:rsidR="002859DC" w:rsidRPr="002859DC">
          <w:rPr>
            <w:noProof/>
            <w:webHidden/>
          </w:rPr>
          <w:fldChar w:fldCharType="end"/>
        </w:r>
      </w:hyperlink>
    </w:p>
    <w:p w14:paraId="2310A380" w14:textId="2A950056"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30" w:history="1">
        <w:r w:rsidR="002859DC" w:rsidRPr="002859DC">
          <w:rPr>
            <w:rStyle w:val="Hyperlink"/>
            <w:noProof/>
          </w:rPr>
          <w:t>Tabla 7 Equipo de Produccion</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_Toc185065830 \h </w:instrText>
        </w:r>
        <w:r w:rsidR="002859DC" w:rsidRPr="002859DC">
          <w:rPr>
            <w:noProof/>
            <w:webHidden/>
          </w:rPr>
        </w:r>
        <w:r w:rsidR="002859DC" w:rsidRPr="002859DC">
          <w:rPr>
            <w:noProof/>
            <w:webHidden/>
          </w:rPr>
          <w:fldChar w:fldCharType="separate"/>
        </w:r>
        <w:r w:rsidR="002859DC" w:rsidRPr="002859DC">
          <w:rPr>
            <w:noProof/>
            <w:webHidden/>
          </w:rPr>
          <w:t>95</w:t>
        </w:r>
        <w:r w:rsidR="002859DC" w:rsidRPr="002859DC">
          <w:rPr>
            <w:noProof/>
            <w:webHidden/>
          </w:rPr>
          <w:fldChar w:fldCharType="end"/>
        </w:r>
      </w:hyperlink>
    </w:p>
    <w:p w14:paraId="505D2CE8" w14:textId="1A09C251"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31" w:history="1">
        <w:r w:rsidR="002859DC" w:rsidRPr="002859DC">
          <w:rPr>
            <w:rStyle w:val="Hyperlink"/>
            <w:noProof/>
          </w:rPr>
          <w:t>Tabla 8 Equipo de Distribución</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_Toc185065831 \h </w:instrText>
        </w:r>
        <w:r w:rsidR="002859DC" w:rsidRPr="002859DC">
          <w:rPr>
            <w:noProof/>
            <w:webHidden/>
          </w:rPr>
        </w:r>
        <w:r w:rsidR="002859DC" w:rsidRPr="002859DC">
          <w:rPr>
            <w:noProof/>
            <w:webHidden/>
          </w:rPr>
          <w:fldChar w:fldCharType="separate"/>
        </w:r>
        <w:r w:rsidR="002859DC" w:rsidRPr="002859DC">
          <w:rPr>
            <w:noProof/>
            <w:webHidden/>
          </w:rPr>
          <w:t>95</w:t>
        </w:r>
        <w:r w:rsidR="002859DC" w:rsidRPr="002859DC">
          <w:rPr>
            <w:noProof/>
            <w:webHidden/>
          </w:rPr>
          <w:fldChar w:fldCharType="end"/>
        </w:r>
      </w:hyperlink>
    </w:p>
    <w:p w14:paraId="21909E18" w14:textId="22B8A30C"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32" w:history="1">
        <w:r w:rsidR="002859DC" w:rsidRPr="002859DC">
          <w:rPr>
            <w:rStyle w:val="Hyperlink"/>
            <w:noProof/>
          </w:rPr>
          <w:t>Tabla 9 Organigrama de Café 1601</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_Toc185065832 \h </w:instrText>
        </w:r>
        <w:r w:rsidR="002859DC" w:rsidRPr="002859DC">
          <w:rPr>
            <w:noProof/>
            <w:webHidden/>
          </w:rPr>
        </w:r>
        <w:r w:rsidR="002859DC" w:rsidRPr="002859DC">
          <w:rPr>
            <w:noProof/>
            <w:webHidden/>
          </w:rPr>
          <w:fldChar w:fldCharType="separate"/>
        </w:r>
        <w:r w:rsidR="002859DC" w:rsidRPr="002859DC">
          <w:rPr>
            <w:noProof/>
            <w:webHidden/>
          </w:rPr>
          <w:t>96</w:t>
        </w:r>
        <w:r w:rsidR="002859DC" w:rsidRPr="002859DC">
          <w:rPr>
            <w:noProof/>
            <w:webHidden/>
          </w:rPr>
          <w:fldChar w:fldCharType="end"/>
        </w:r>
      </w:hyperlink>
    </w:p>
    <w:p w14:paraId="440DC214" w14:textId="61B818D7"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33" w:history="1">
        <w:r w:rsidR="002859DC" w:rsidRPr="002859DC">
          <w:rPr>
            <w:rStyle w:val="Hyperlink"/>
            <w:noProof/>
          </w:rPr>
          <w:t>Tabla 10 Perfil del Puesto de Gerente General</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_Toc185065833 \h </w:instrText>
        </w:r>
        <w:r w:rsidR="002859DC" w:rsidRPr="002859DC">
          <w:rPr>
            <w:noProof/>
            <w:webHidden/>
          </w:rPr>
        </w:r>
        <w:r w:rsidR="002859DC" w:rsidRPr="002859DC">
          <w:rPr>
            <w:noProof/>
            <w:webHidden/>
          </w:rPr>
          <w:fldChar w:fldCharType="separate"/>
        </w:r>
        <w:r w:rsidR="002859DC" w:rsidRPr="002859DC">
          <w:rPr>
            <w:noProof/>
            <w:webHidden/>
          </w:rPr>
          <w:t>97</w:t>
        </w:r>
        <w:r w:rsidR="002859DC" w:rsidRPr="002859DC">
          <w:rPr>
            <w:noProof/>
            <w:webHidden/>
          </w:rPr>
          <w:fldChar w:fldCharType="end"/>
        </w:r>
      </w:hyperlink>
    </w:p>
    <w:p w14:paraId="5EDB5E6B" w14:textId="1876E09E"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34" w:history="1">
        <w:r w:rsidR="002859DC" w:rsidRPr="002859DC">
          <w:rPr>
            <w:rStyle w:val="Hyperlink"/>
            <w:noProof/>
          </w:rPr>
          <w:t>Tabla 11 Perfil del Puesto de Jefe de Producción</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_Toc185065834 \h </w:instrText>
        </w:r>
        <w:r w:rsidR="002859DC" w:rsidRPr="002859DC">
          <w:rPr>
            <w:noProof/>
            <w:webHidden/>
          </w:rPr>
        </w:r>
        <w:r w:rsidR="002859DC" w:rsidRPr="002859DC">
          <w:rPr>
            <w:noProof/>
            <w:webHidden/>
          </w:rPr>
          <w:fldChar w:fldCharType="separate"/>
        </w:r>
        <w:r w:rsidR="002859DC" w:rsidRPr="002859DC">
          <w:rPr>
            <w:noProof/>
            <w:webHidden/>
          </w:rPr>
          <w:t>97</w:t>
        </w:r>
        <w:r w:rsidR="002859DC" w:rsidRPr="002859DC">
          <w:rPr>
            <w:noProof/>
            <w:webHidden/>
          </w:rPr>
          <w:fldChar w:fldCharType="end"/>
        </w:r>
      </w:hyperlink>
    </w:p>
    <w:p w14:paraId="20C210F4" w14:textId="527D1CBC"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35" w:history="1">
        <w:r w:rsidR="002859DC" w:rsidRPr="002859DC">
          <w:rPr>
            <w:rStyle w:val="Hyperlink"/>
            <w:noProof/>
          </w:rPr>
          <w:t>Tabla 12 Perfil del Puesto de Operador de Despedregadora y Trilladora</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_Toc185065835 \h </w:instrText>
        </w:r>
        <w:r w:rsidR="002859DC" w:rsidRPr="002859DC">
          <w:rPr>
            <w:noProof/>
            <w:webHidden/>
          </w:rPr>
        </w:r>
        <w:r w:rsidR="002859DC" w:rsidRPr="002859DC">
          <w:rPr>
            <w:noProof/>
            <w:webHidden/>
          </w:rPr>
          <w:fldChar w:fldCharType="separate"/>
        </w:r>
        <w:r w:rsidR="002859DC" w:rsidRPr="002859DC">
          <w:rPr>
            <w:noProof/>
            <w:webHidden/>
          </w:rPr>
          <w:t>98</w:t>
        </w:r>
        <w:r w:rsidR="002859DC" w:rsidRPr="002859DC">
          <w:rPr>
            <w:noProof/>
            <w:webHidden/>
          </w:rPr>
          <w:fldChar w:fldCharType="end"/>
        </w:r>
      </w:hyperlink>
    </w:p>
    <w:p w14:paraId="50113190" w14:textId="5502643C"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36" w:history="1">
        <w:r w:rsidR="002859DC" w:rsidRPr="002859DC">
          <w:rPr>
            <w:rStyle w:val="Hyperlink"/>
            <w:noProof/>
          </w:rPr>
          <w:t>Tabla 13 Perfil de Empacador</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_Toc185065836 \h </w:instrText>
        </w:r>
        <w:r w:rsidR="002859DC" w:rsidRPr="002859DC">
          <w:rPr>
            <w:noProof/>
            <w:webHidden/>
          </w:rPr>
        </w:r>
        <w:r w:rsidR="002859DC" w:rsidRPr="002859DC">
          <w:rPr>
            <w:noProof/>
            <w:webHidden/>
          </w:rPr>
          <w:fldChar w:fldCharType="separate"/>
        </w:r>
        <w:r w:rsidR="002859DC" w:rsidRPr="002859DC">
          <w:rPr>
            <w:noProof/>
            <w:webHidden/>
          </w:rPr>
          <w:t>98</w:t>
        </w:r>
        <w:r w:rsidR="002859DC" w:rsidRPr="002859DC">
          <w:rPr>
            <w:noProof/>
            <w:webHidden/>
          </w:rPr>
          <w:fldChar w:fldCharType="end"/>
        </w:r>
      </w:hyperlink>
    </w:p>
    <w:p w14:paraId="3EA741BF" w14:textId="6289702E"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37" w:history="1">
        <w:r w:rsidR="002859DC" w:rsidRPr="002859DC">
          <w:rPr>
            <w:rStyle w:val="Hyperlink"/>
            <w:noProof/>
          </w:rPr>
          <w:t>Tabla 14 perfil de Jefe de Logística</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_Toc185065837 \h </w:instrText>
        </w:r>
        <w:r w:rsidR="002859DC" w:rsidRPr="002859DC">
          <w:rPr>
            <w:noProof/>
            <w:webHidden/>
          </w:rPr>
        </w:r>
        <w:r w:rsidR="002859DC" w:rsidRPr="002859DC">
          <w:rPr>
            <w:noProof/>
            <w:webHidden/>
          </w:rPr>
          <w:fldChar w:fldCharType="separate"/>
        </w:r>
        <w:r w:rsidR="002859DC" w:rsidRPr="002859DC">
          <w:rPr>
            <w:noProof/>
            <w:webHidden/>
          </w:rPr>
          <w:t>98</w:t>
        </w:r>
        <w:r w:rsidR="002859DC" w:rsidRPr="002859DC">
          <w:rPr>
            <w:noProof/>
            <w:webHidden/>
          </w:rPr>
          <w:fldChar w:fldCharType="end"/>
        </w:r>
      </w:hyperlink>
    </w:p>
    <w:p w14:paraId="31920D76" w14:textId="2E728C2D"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38" w:history="1">
        <w:r w:rsidR="002859DC" w:rsidRPr="002859DC">
          <w:rPr>
            <w:rStyle w:val="Hyperlink"/>
            <w:noProof/>
          </w:rPr>
          <w:t>Tabla 15 Perfil de Cargador</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_Toc185065838 \h </w:instrText>
        </w:r>
        <w:r w:rsidR="002859DC" w:rsidRPr="002859DC">
          <w:rPr>
            <w:noProof/>
            <w:webHidden/>
          </w:rPr>
        </w:r>
        <w:r w:rsidR="002859DC" w:rsidRPr="002859DC">
          <w:rPr>
            <w:noProof/>
            <w:webHidden/>
          </w:rPr>
          <w:fldChar w:fldCharType="separate"/>
        </w:r>
        <w:r w:rsidR="002859DC" w:rsidRPr="002859DC">
          <w:rPr>
            <w:noProof/>
            <w:webHidden/>
          </w:rPr>
          <w:t>99</w:t>
        </w:r>
        <w:r w:rsidR="002859DC" w:rsidRPr="002859DC">
          <w:rPr>
            <w:noProof/>
            <w:webHidden/>
          </w:rPr>
          <w:fldChar w:fldCharType="end"/>
        </w:r>
      </w:hyperlink>
    </w:p>
    <w:p w14:paraId="4B1B2FDF" w14:textId="729E998E"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39" w:history="1">
        <w:r w:rsidR="002859DC" w:rsidRPr="002859DC">
          <w:rPr>
            <w:rStyle w:val="Hyperlink"/>
            <w:noProof/>
          </w:rPr>
          <w:t>Tabla 16 Perfil de Motorista</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_Toc185065839 \h </w:instrText>
        </w:r>
        <w:r w:rsidR="002859DC" w:rsidRPr="002859DC">
          <w:rPr>
            <w:noProof/>
            <w:webHidden/>
          </w:rPr>
        </w:r>
        <w:r w:rsidR="002859DC" w:rsidRPr="002859DC">
          <w:rPr>
            <w:noProof/>
            <w:webHidden/>
          </w:rPr>
          <w:fldChar w:fldCharType="separate"/>
        </w:r>
        <w:r w:rsidR="002859DC" w:rsidRPr="002859DC">
          <w:rPr>
            <w:noProof/>
            <w:webHidden/>
          </w:rPr>
          <w:t>100</w:t>
        </w:r>
        <w:r w:rsidR="002859DC" w:rsidRPr="002859DC">
          <w:rPr>
            <w:noProof/>
            <w:webHidden/>
          </w:rPr>
          <w:fldChar w:fldCharType="end"/>
        </w:r>
      </w:hyperlink>
    </w:p>
    <w:p w14:paraId="6D086D34" w14:textId="132552DC"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40" w:history="1">
        <w:r w:rsidR="002859DC" w:rsidRPr="002859DC">
          <w:rPr>
            <w:rStyle w:val="Hyperlink"/>
            <w:noProof/>
          </w:rPr>
          <w:t>Tabla 17 Perfil de Ejecutivo de Ventas y Mercadeo</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_Toc185065840 \h </w:instrText>
        </w:r>
        <w:r w:rsidR="002859DC" w:rsidRPr="002859DC">
          <w:rPr>
            <w:noProof/>
            <w:webHidden/>
          </w:rPr>
        </w:r>
        <w:r w:rsidR="002859DC" w:rsidRPr="002859DC">
          <w:rPr>
            <w:noProof/>
            <w:webHidden/>
          </w:rPr>
          <w:fldChar w:fldCharType="separate"/>
        </w:r>
        <w:r w:rsidR="002859DC" w:rsidRPr="002859DC">
          <w:rPr>
            <w:noProof/>
            <w:webHidden/>
          </w:rPr>
          <w:t>100</w:t>
        </w:r>
        <w:r w:rsidR="002859DC" w:rsidRPr="002859DC">
          <w:rPr>
            <w:noProof/>
            <w:webHidden/>
          </w:rPr>
          <w:fldChar w:fldCharType="end"/>
        </w:r>
      </w:hyperlink>
    </w:p>
    <w:p w14:paraId="77525302" w14:textId="1E44B1DE"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41" w:history="1">
        <w:r w:rsidR="002859DC" w:rsidRPr="002859DC">
          <w:rPr>
            <w:rStyle w:val="Hyperlink"/>
            <w:noProof/>
          </w:rPr>
          <w:t>Tabla 18 Perfil de Contador</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_Toc185065841 \h </w:instrText>
        </w:r>
        <w:r w:rsidR="002859DC" w:rsidRPr="002859DC">
          <w:rPr>
            <w:noProof/>
            <w:webHidden/>
          </w:rPr>
        </w:r>
        <w:r w:rsidR="002859DC" w:rsidRPr="002859DC">
          <w:rPr>
            <w:noProof/>
            <w:webHidden/>
          </w:rPr>
          <w:fldChar w:fldCharType="separate"/>
        </w:r>
        <w:r w:rsidR="002859DC" w:rsidRPr="002859DC">
          <w:rPr>
            <w:noProof/>
            <w:webHidden/>
          </w:rPr>
          <w:t>101</w:t>
        </w:r>
        <w:r w:rsidR="002859DC" w:rsidRPr="002859DC">
          <w:rPr>
            <w:noProof/>
            <w:webHidden/>
          </w:rPr>
          <w:fldChar w:fldCharType="end"/>
        </w:r>
      </w:hyperlink>
    </w:p>
    <w:p w14:paraId="2C475BF4" w14:textId="7B896F7C"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42" w:history="1">
        <w:r w:rsidR="002859DC" w:rsidRPr="002859DC">
          <w:rPr>
            <w:rStyle w:val="Hyperlink"/>
            <w:noProof/>
          </w:rPr>
          <w:t>Tabla 19 Planilla Café 1601</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_Toc185065842 \h </w:instrText>
        </w:r>
        <w:r w:rsidR="002859DC" w:rsidRPr="002859DC">
          <w:rPr>
            <w:noProof/>
            <w:webHidden/>
          </w:rPr>
        </w:r>
        <w:r w:rsidR="002859DC" w:rsidRPr="002859DC">
          <w:rPr>
            <w:noProof/>
            <w:webHidden/>
          </w:rPr>
          <w:fldChar w:fldCharType="separate"/>
        </w:r>
        <w:r w:rsidR="002859DC" w:rsidRPr="002859DC">
          <w:rPr>
            <w:noProof/>
            <w:webHidden/>
          </w:rPr>
          <w:t>101</w:t>
        </w:r>
        <w:r w:rsidR="002859DC" w:rsidRPr="002859DC">
          <w:rPr>
            <w:noProof/>
            <w:webHidden/>
          </w:rPr>
          <w:fldChar w:fldCharType="end"/>
        </w:r>
      </w:hyperlink>
    </w:p>
    <w:p w14:paraId="489F6C97" w14:textId="632B105C"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43" w:history="1">
        <w:r w:rsidR="002859DC" w:rsidRPr="002859DC">
          <w:rPr>
            <w:rStyle w:val="Hyperlink"/>
            <w:noProof/>
          </w:rPr>
          <w:t>Tabla 20 Descripción de proceso de producción</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_Toc185065843 \h </w:instrText>
        </w:r>
        <w:r w:rsidR="002859DC" w:rsidRPr="002859DC">
          <w:rPr>
            <w:noProof/>
            <w:webHidden/>
          </w:rPr>
        </w:r>
        <w:r w:rsidR="002859DC" w:rsidRPr="002859DC">
          <w:rPr>
            <w:noProof/>
            <w:webHidden/>
          </w:rPr>
          <w:fldChar w:fldCharType="separate"/>
        </w:r>
        <w:r w:rsidR="002859DC" w:rsidRPr="002859DC">
          <w:rPr>
            <w:noProof/>
            <w:webHidden/>
          </w:rPr>
          <w:t>102</w:t>
        </w:r>
        <w:r w:rsidR="002859DC" w:rsidRPr="002859DC">
          <w:rPr>
            <w:noProof/>
            <w:webHidden/>
          </w:rPr>
          <w:fldChar w:fldCharType="end"/>
        </w:r>
      </w:hyperlink>
    </w:p>
    <w:p w14:paraId="2715CB9A" w14:textId="2C442D55"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44" w:history="1">
        <w:r w:rsidR="002859DC" w:rsidRPr="002859DC">
          <w:rPr>
            <w:rStyle w:val="Hyperlink"/>
            <w:noProof/>
            <w:lang w:val="es-ES_tradnl"/>
          </w:rPr>
          <w:t>Tabla 21 Clasificación de las Categorías de Impacto Ambiental</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_Toc185065844 \h </w:instrText>
        </w:r>
        <w:r w:rsidR="002859DC" w:rsidRPr="002859DC">
          <w:rPr>
            <w:noProof/>
            <w:webHidden/>
          </w:rPr>
        </w:r>
        <w:r w:rsidR="002859DC" w:rsidRPr="002859DC">
          <w:rPr>
            <w:noProof/>
            <w:webHidden/>
          </w:rPr>
          <w:fldChar w:fldCharType="separate"/>
        </w:r>
        <w:r w:rsidR="002859DC" w:rsidRPr="002859DC">
          <w:rPr>
            <w:noProof/>
            <w:webHidden/>
          </w:rPr>
          <w:t>107</w:t>
        </w:r>
        <w:r w:rsidR="002859DC" w:rsidRPr="002859DC">
          <w:rPr>
            <w:noProof/>
            <w:webHidden/>
          </w:rPr>
          <w:fldChar w:fldCharType="end"/>
        </w:r>
      </w:hyperlink>
    </w:p>
    <w:p w14:paraId="0A309842" w14:textId="6FB17CAF"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45" w:history="1">
        <w:r w:rsidR="002859DC" w:rsidRPr="002859DC">
          <w:rPr>
            <w:rStyle w:val="Hyperlink"/>
            <w:noProof/>
          </w:rPr>
          <w:t>Tabla 22 Impacto Ambiental por Etapa</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_Toc185065845 \h </w:instrText>
        </w:r>
        <w:r w:rsidR="002859DC" w:rsidRPr="002859DC">
          <w:rPr>
            <w:noProof/>
            <w:webHidden/>
          </w:rPr>
        </w:r>
        <w:r w:rsidR="002859DC" w:rsidRPr="002859DC">
          <w:rPr>
            <w:noProof/>
            <w:webHidden/>
          </w:rPr>
          <w:fldChar w:fldCharType="separate"/>
        </w:r>
        <w:r w:rsidR="002859DC" w:rsidRPr="002859DC">
          <w:rPr>
            <w:noProof/>
            <w:webHidden/>
          </w:rPr>
          <w:t>111</w:t>
        </w:r>
        <w:r w:rsidR="002859DC" w:rsidRPr="002859DC">
          <w:rPr>
            <w:noProof/>
            <w:webHidden/>
          </w:rPr>
          <w:fldChar w:fldCharType="end"/>
        </w:r>
      </w:hyperlink>
    </w:p>
    <w:p w14:paraId="054DD021" w14:textId="07B4F71E"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46" w:history="1">
        <w:r w:rsidR="002859DC" w:rsidRPr="002859DC">
          <w:rPr>
            <w:rStyle w:val="Hyperlink"/>
            <w:noProof/>
          </w:rPr>
          <w:t>Tabla 23 Semáforo Ambiental</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_Toc185065846 \h </w:instrText>
        </w:r>
        <w:r w:rsidR="002859DC" w:rsidRPr="002859DC">
          <w:rPr>
            <w:noProof/>
            <w:webHidden/>
          </w:rPr>
        </w:r>
        <w:r w:rsidR="002859DC" w:rsidRPr="002859DC">
          <w:rPr>
            <w:noProof/>
            <w:webHidden/>
          </w:rPr>
          <w:fldChar w:fldCharType="separate"/>
        </w:r>
        <w:r w:rsidR="002859DC" w:rsidRPr="002859DC">
          <w:rPr>
            <w:noProof/>
            <w:webHidden/>
          </w:rPr>
          <w:t>111</w:t>
        </w:r>
        <w:r w:rsidR="002859DC" w:rsidRPr="002859DC">
          <w:rPr>
            <w:noProof/>
            <w:webHidden/>
          </w:rPr>
          <w:fldChar w:fldCharType="end"/>
        </w:r>
      </w:hyperlink>
    </w:p>
    <w:p w14:paraId="153645A7" w14:textId="54B3E6D8"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47" w:history="1">
        <w:r w:rsidR="002859DC" w:rsidRPr="002859DC">
          <w:rPr>
            <w:rStyle w:val="Hyperlink"/>
            <w:noProof/>
          </w:rPr>
          <w:t>Tabla 24 Evaluación de Impactos Ambientales</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_Toc185065847 \h </w:instrText>
        </w:r>
        <w:r w:rsidR="002859DC" w:rsidRPr="002859DC">
          <w:rPr>
            <w:noProof/>
            <w:webHidden/>
          </w:rPr>
        </w:r>
        <w:r w:rsidR="002859DC" w:rsidRPr="002859DC">
          <w:rPr>
            <w:noProof/>
            <w:webHidden/>
          </w:rPr>
          <w:fldChar w:fldCharType="separate"/>
        </w:r>
        <w:r w:rsidR="002859DC" w:rsidRPr="002859DC">
          <w:rPr>
            <w:noProof/>
            <w:webHidden/>
          </w:rPr>
          <w:t>112</w:t>
        </w:r>
        <w:r w:rsidR="002859DC" w:rsidRPr="002859DC">
          <w:rPr>
            <w:noProof/>
            <w:webHidden/>
          </w:rPr>
          <w:fldChar w:fldCharType="end"/>
        </w:r>
      </w:hyperlink>
    </w:p>
    <w:p w14:paraId="5E1ACBF7" w14:textId="6DF260B6"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48" w:history="1">
        <w:r w:rsidR="002859DC" w:rsidRPr="002859DC">
          <w:rPr>
            <w:rStyle w:val="Hyperlink"/>
            <w:noProof/>
          </w:rPr>
          <w:t>Tabla 25 Medidas Ambientales Propuestas</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_Toc185065848 \h </w:instrText>
        </w:r>
        <w:r w:rsidR="002859DC" w:rsidRPr="002859DC">
          <w:rPr>
            <w:noProof/>
            <w:webHidden/>
          </w:rPr>
        </w:r>
        <w:r w:rsidR="002859DC" w:rsidRPr="002859DC">
          <w:rPr>
            <w:noProof/>
            <w:webHidden/>
          </w:rPr>
          <w:fldChar w:fldCharType="separate"/>
        </w:r>
        <w:r w:rsidR="002859DC" w:rsidRPr="002859DC">
          <w:rPr>
            <w:noProof/>
            <w:webHidden/>
          </w:rPr>
          <w:t>116</w:t>
        </w:r>
        <w:r w:rsidR="002859DC" w:rsidRPr="002859DC">
          <w:rPr>
            <w:noProof/>
            <w:webHidden/>
          </w:rPr>
          <w:fldChar w:fldCharType="end"/>
        </w:r>
      </w:hyperlink>
    </w:p>
    <w:p w14:paraId="450FBAB1" w14:textId="0D231043"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49" w:history="1">
        <w:r w:rsidR="002859DC" w:rsidRPr="002859DC">
          <w:rPr>
            <w:rStyle w:val="Hyperlink"/>
            <w:noProof/>
          </w:rPr>
          <w:t>Tabla 26 Variables</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_Toc185065849 \h </w:instrText>
        </w:r>
        <w:r w:rsidR="002859DC" w:rsidRPr="002859DC">
          <w:rPr>
            <w:noProof/>
            <w:webHidden/>
          </w:rPr>
        </w:r>
        <w:r w:rsidR="002859DC" w:rsidRPr="002859DC">
          <w:rPr>
            <w:noProof/>
            <w:webHidden/>
          </w:rPr>
          <w:fldChar w:fldCharType="separate"/>
        </w:r>
        <w:r w:rsidR="002859DC" w:rsidRPr="002859DC">
          <w:rPr>
            <w:noProof/>
            <w:webHidden/>
          </w:rPr>
          <w:t>117</w:t>
        </w:r>
        <w:r w:rsidR="002859DC" w:rsidRPr="002859DC">
          <w:rPr>
            <w:noProof/>
            <w:webHidden/>
          </w:rPr>
          <w:fldChar w:fldCharType="end"/>
        </w:r>
      </w:hyperlink>
    </w:p>
    <w:p w14:paraId="0779EABA" w14:textId="2FE4A501"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50" w:history="1">
        <w:r w:rsidR="002859DC" w:rsidRPr="002859DC">
          <w:rPr>
            <w:rStyle w:val="Hyperlink"/>
            <w:noProof/>
          </w:rPr>
          <w:t>Tabla 27 Política de Ventas</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_Toc185065850 \h </w:instrText>
        </w:r>
        <w:r w:rsidR="002859DC" w:rsidRPr="002859DC">
          <w:rPr>
            <w:noProof/>
            <w:webHidden/>
          </w:rPr>
        </w:r>
        <w:r w:rsidR="002859DC" w:rsidRPr="002859DC">
          <w:rPr>
            <w:noProof/>
            <w:webHidden/>
          </w:rPr>
          <w:fldChar w:fldCharType="separate"/>
        </w:r>
        <w:r w:rsidR="002859DC" w:rsidRPr="002859DC">
          <w:rPr>
            <w:noProof/>
            <w:webHidden/>
          </w:rPr>
          <w:t>117</w:t>
        </w:r>
        <w:r w:rsidR="002859DC" w:rsidRPr="002859DC">
          <w:rPr>
            <w:noProof/>
            <w:webHidden/>
          </w:rPr>
          <w:fldChar w:fldCharType="end"/>
        </w:r>
      </w:hyperlink>
    </w:p>
    <w:p w14:paraId="6B2E8D8D" w14:textId="54C0D9D9"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51" w:history="1">
        <w:r w:rsidR="002859DC" w:rsidRPr="002859DC">
          <w:rPr>
            <w:rStyle w:val="Hyperlink"/>
            <w:noProof/>
          </w:rPr>
          <w:t>Tabla 28 Política de Compras</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_Toc185065851 \h </w:instrText>
        </w:r>
        <w:r w:rsidR="002859DC" w:rsidRPr="002859DC">
          <w:rPr>
            <w:noProof/>
            <w:webHidden/>
          </w:rPr>
        </w:r>
        <w:r w:rsidR="002859DC" w:rsidRPr="002859DC">
          <w:rPr>
            <w:noProof/>
            <w:webHidden/>
          </w:rPr>
          <w:fldChar w:fldCharType="separate"/>
        </w:r>
        <w:r w:rsidR="002859DC" w:rsidRPr="002859DC">
          <w:rPr>
            <w:noProof/>
            <w:webHidden/>
          </w:rPr>
          <w:t>117</w:t>
        </w:r>
        <w:r w:rsidR="002859DC" w:rsidRPr="002859DC">
          <w:rPr>
            <w:noProof/>
            <w:webHidden/>
          </w:rPr>
          <w:fldChar w:fldCharType="end"/>
        </w:r>
      </w:hyperlink>
    </w:p>
    <w:p w14:paraId="73F94BF6" w14:textId="654F5889"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52" w:history="1">
        <w:r w:rsidR="002859DC" w:rsidRPr="002859DC">
          <w:rPr>
            <w:rStyle w:val="Hyperlink"/>
            <w:noProof/>
          </w:rPr>
          <w:t>Tabla 29 Días de Vacaciones</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_Toc185065852 \h </w:instrText>
        </w:r>
        <w:r w:rsidR="002859DC" w:rsidRPr="002859DC">
          <w:rPr>
            <w:noProof/>
            <w:webHidden/>
          </w:rPr>
        </w:r>
        <w:r w:rsidR="002859DC" w:rsidRPr="002859DC">
          <w:rPr>
            <w:noProof/>
            <w:webHidden/>
          </w:rPr>
          <w:fldChar w:fldCharType="separate"/>
        </w:r>
        <w:r w:rsidR="002859DC" w:rsidRPr="002859DC">
          <w:rPr>
            <w:noProof/>
            <w:webHidden/>
          </w:rPr>
          <w:t>118</w:t>
        </w:r>
        <w:r w:rsidR="002859DC" w:rsidRPr="002859DC">
          <w:rPr>
            <w:noProof/>
            <w:webHidden/>
          </w:rPr>
          <w:fldChar w:fldCharType="end"/>
        </w:r>
      </w:hyperlink>
    </w:p>
    <w:p w14:paraId="3DE41261" w14:textId="22046361"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53" w:history="1">
        <w:r w:rsidR="002859DC" w:rsidRPr="002859DC">
          <w:rPr>
            <w:rStyle w:val="Hyperlink"/>
            <w:noProof/>
          </w:rPr>
          <w:t>Tabla 30Variables de Impuesto</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_Toc185065853 \h </w:instrText>
        </w:r>
        <w:r w:rsidR="002859DC" w:rsidRPr="002859DC">
          <w:rPr>
            <w:noProof/>
            <w:webHidden/>
          </w:rPr>
        </w:r>
        <w:r w:rsidR="002859DC" w:rsidRPr="002859DC">
          <w:rPr>
            <w:noProof/>
            <w:webHidden/>
          </w:rPr>
          <w:fldChar w:fldCharType="separate"/>
        </w:r>
        <w:r w:rsidR="002859DC" w:rsidRPr="002859DC">
          <w:rPr>
            <w:noProof/>
            <w:webHidden/>
          </w:rPr>
          <w:t>118</w:t>
        </w:r>
        <w:r w:rsidR="002859DC" w:rsidRPr="002859DC">
          <w:rPr>
            <w:noProof/>
            <w:webHidden/>
          </w:rPr>
          <w:fldChar w:fldCharType="end"/>
        </w:r>
      </w:hyperlink>
    </w:p>
    <w:p w14:paraId="71A1F05F" w14:textId="3A2E9083"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54" w:history="1">
        <w:r w:rsidR="002859DC" w:rsidRPr="002859DC">
          <w:rPr>
            <w:rStyle w:val="Hyperlink"/>
            <w:noProof/>
          </w:rPr>
          <w:t>Tabla 31 IHSS</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_Toc185065854 \h </w:instrText>
        </w:r>
        <w:r w:rsidR="002859DC" w:rsidRPr="002859DC">
          <w:rPr>
            <w:noProof/>
            <w:webHidden/>
          </w:rPr>
        </w:r>
        <w:r w:rsidR="002859DC" w:rsidRPr="002859DC">
          <w:rPr>
            <w:noProof/>
            <w:webHidden/>
          </w:rPr>
          <w:fldChar w:fldCharType="separate"/>
        </w:r>
        <w:r w:rsidR="002859DC" w:rsidRPr="002859DC">
          <w:rPr>
            <w:noProof/>
            <w:webHidden/>
          </w:rPr>
          <w:t>118</w:t>
        </w:r>
        <w:r w:rsidR="002859DC" w:rsidRPr="002859DC">
          <w:rPr>
            <w:noProof/>
            <w:webHidden/>
          </w:rPr>
          <w:fldChar w:fldCharType="end"/>
        </w:r>
      </w:hyperlink>
    </w:p>
    <w:p w14:paraId="6C8F643F" w14:textId="7A30E4F5"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55" w:history="1">
        <w:r w:rsidR="002859DC" w:rsidRPr="002859DC">
          <w:rPr>
            <w:rStyle w:val="Hyperlink"/>
            <w:noProof/>
          </w:rPr>
          <w:t>Tabla 32 Precio de Materia Prima</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_Toc185065855 \h </w:instrText>
        </w:r>
        <w:r w:rsidR="002859DC" w:rsidRPr="002859DC">
          <w:rPr>
            <w:noProof/>
            <w:webHidden/>
          </w:rPr>
        </w:r>
        <w:r w:rsidR="002859DC" w:rsidRPr="002859DC">
          <w:rPr>
            <w:noProof/>
            <w:webHidden/>
          </w:rPr>
          <w:fldChar w:fldCharType="separate"/>
        </w:r>
        <w:r w:rsidR="002859DC" w:rsidRPr="002859DC">
          <w:rPr>
            <w:noProof/>
            <w:webHidden/>
          </w:rPr>
          <w:t>118</w:t>
        </w:r>
        <w:r w:rsidR="002859DC" w:rsidRPr="002859DC">
          <w:rPr>
            <w:noProof/>
            <w:webHidden/>
          </w:rPr>
          <w:fldChar w:fldCharType="end"/>
        </w:r>
      </w:hyperlink>
    </w:p>
    <w:p w14:paraId="5405A8EA" w14:textId="7764A8C6"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56" w:history="1">
        <w:r w:rsidR="002859DC" w:rsidRPr="002859DC">
          <w:rPr>
            <w:rStyle w:val="Hyperlink"/>
            <w:noProof/>
          </w:rPr>
          <w:t>Tabla 33 Prorrateo M2</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_Toc185065856 \h </w:instrText>
        </w:r>
        <w:r w:rsidR="002859DC" w:rsidRPr="002859DC">
          <w:rPr>
            <w:noProof/>
            <w:webHidden/>
          </w:rPr>
        </w:r>
        <w:r w:rsidR="002859DC" w:rsidRPr="002859DC">
          <w:rPr>
            <w:noProof/>
            <w:webHidden/>
          </w:rPr>
          <w:fldChar w:fldCharType="separate"/>
        </w:r>
        <w:r w:rsidR="002859DC" w:rsidRPr="002859DC">
          <w:rPr>
            <w:noProof/>
            <w:webHidden/>
          </w:rPr>
          <w:t>118</w:t>
        </w:r>
        <w:r w:rsidR="002859DC" w:rsidRPr="002859DC">
          <w:rPr>
            <w:noProof/>
            <w:webHidden/>
          </w:rPr>
          <w:fldChar w:fldCharType="end"/>
        </w:r>
      </w:hyperlink>
    </w:p>
    <w:p w14:paraId="782E05BA" w14:textId="4AAE99A6"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57" w:history="1">
        <w:r w:rsidR="002859DC" w:rsidRPr="002859DC">
          <w:rPr>
            <w:rStyle w:val="Hyperlink"/>
            <w:noProof/>
          </w:rPr>
          <w:t>Tabla 34 Prorrateo Número de Empleados</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_Toc185065857 \h </w:instrText>
        </w:r>
        <w:r w:rsidR="002859DC" w:rsidRPr="002859DC">
          <w:rPr>
            <w:noProof/>
            <w:webHidden/>
          </w:rPr>
        </w:r>
        <w:r w:rsidR="002859DC" w:rsidRPr="002859DC">
          <w:rPr>
            <w:noProof/>
            <w:webHidden/>
          </w:rPr>
          <w:fldChar w:fldCharType="separate"/>
        </w:r>
        <w:r w:rsidR="002859DC" w:rsidRPr="002859DC">
          <w:rPr>
            <w:noProof/>
            <w:webHidden/>
          </w:rPr>
          <w:t>119</w:t>
        </w:r>
        <w:r w:rsidR="002859DC" w:rsidRPr="002859DC">
          <w:rPr>
            <w:noProof/>
            <w:webHidden/>
          </w:rPr>
          <w:fldChar w:fldCharType="end"/>
        </w:r>
      </w:hyperlink>
    </w:p>
    <w:p w14:paraId="189E9FEB" w14:textId="270D7C1A"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58" w:history="1">
        <w:r w:rsidR="002859DC" w:rsidRPr="002859DC">
          <w:rPr>
            <w:rStyle w:val="Hyperlink"/>
            <w:noProof/>
          </w:rPr>
          <w:t>Tabla 35 Impuesto Por Industria y Comercio</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_Toc185065858 \h </w:instrText>
        </w:r>
        <w:r w:rsidR="002859DC" w:rsidRPr="002859DC">
          <w:rPr>
            <w:noProof/>
            <w:webHidden/>
          </w:rPr>
        </w:r>
        <w:r w:rsidR="002859DC" w:rsidRPr="002859DC">
          <w:rPr>
            <w:noProof/>
            <w:webHidden/>
          </w:rPr>
          <w:fldChar w:fldCharType="separate"/>
        </w:r>
        <w:r w:rsidR="002859DC" w:rsidRPr="002859DC">
          <w:rPr>
            <w:noProof/>
            <w:webHidden/>
          </w:rPr>
          <w:t>119</w:t>
        </w:r>
        <w:r w:rsidR="002859DC" w:rsidRPr="002859DC">
          <w:rPr>
            <w:noProof/>
            <w:webHidden/>
          </w:rPr>
          <w:fldChar w:fldCharType="end"/>
        </w:r>
      </w:hyperlink>
    </w:p>
    <w:p w14:paraId="1869AADA" w14:textId="287A8BFC"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59" w:history="1">
        <w:r w:rsidR="002859DC" w:rsidRPr="002859DC">
          <w:rPr>
            <w:rStyle w:val="Hyperlink"/>
            <w:noProof/>
          </w:rPr>
          <w:t>Tabla 36 Desglose de la Inversión Inicial</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_Toc185065859 \h </w:instrText>
        </w:r>
        <w:r w:rsidR="002859DC" w:rsidRPr="002859DC">
          <w:rPr>
            <w:noProof/>
            <w:webHidden/>
          </w:rPr>
        </w:r>
        <w:r w:rsidR="002859DC" w:rsidRPr="002859DC">
          <w:rPr>
            <w:noProof/>
            <w:webHidden/>
          </w:rPr>
          <w:fldChar w:fldCharType="separate"/>
        </w:r>
        <w:r w:rsidR="002859DC" w:rsidRPr="002859DC">
          <w:rPr>
            <w:noProof/>
            <w:webHidden/>
          </w:rPr>
          <w:t>121</w:t>
        </w:r>
        <w:r w:rsidR="002859DC" w:rsidRPr="002859DC">
          <w:rPr>
            <w:noProof/>
            <w:webHidden/>
          </w:rPr>
          <w:fldChar w:fldCharType="end"/>
        </w:r>
      </w:hyperlink>
    </w:p>
    <w:p w14:paraId="28CC34AE" w14:textId="517D2D9E"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60" w:history="1">
        <w:r w:rsidR="002859DC" w:rsidRPr="002859DC">
          <w:rPr>
            <w:rStyle w:val="Hyperlink"/>
            <w:noProof/>
          </w:rPr>
          <w:t>Tabla 37 Estructura de Capital</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_Toc185065860 \h </w:instrText>
        </w:r>
        <w:r w:rsidR="002859DC" w:rsidRPr="002859DC">
          <w:rPr>
            <w:noProof/>
            <w:webHidden/>
          </w:rPr>
        </w:r>
        <w:r w:rsidR="002859DC" w:rsidRPr="002859DC">
          <w:rPr>
            <w:noProof/>
            <w:webHidden/>
          </w:rPr>
          <w:fldChar w:fldCharType="separate"/>
        </w:r>
        <w:r w:rsidR="002859DC" w:rsidRPr="002859DC">
          <w:rPr>
            <w:noProof/>
            <w:webHidden/>
          </w:rPr>
          <w:t>122</w:t>
        </w:r>
        <w:r w:rsidR="002859DC" w:rsidRPr="002859DC">
          <w:rPr>
            <w:noProof/>
            <w:webHidden/>
          </w:rPr>
          <w:fldChar w:fldCharType="end"/>
        </w:r>
      </w:hyperlink>
    </w:p>
    <w:p w14:paraId="3D0DB5A0" w14:textId="35D4FBD0"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61" w:history="1">
        <w:r w:rsidR="002859DC" w:rsidRPr="002859DC">
          <w:rPr>
            <w:rStyle w:val="Hyperlink"/>
            <w:noProof/>
          </w:rPr>
          <w:t>Tabla 38 Balance General Café 1601</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_Toc185065861 \h </w:instrText>
        </w:r>
        <w:r w:rsidR="002859DC" w:rsidRPr="002859DC">
          <w:rPr>
            <w:noProof/>
            <w:webHidden/>
          </w:rPr>
        </w:r>
        <w:r w:rsidR="002859DC" w:rsidRPr="002859DC">
          <w:rPr>
            <w:noProof/>
            <w:webHidden/>
          </w:rPr>
          <w:fldChar w:fldCharType="separate"/>
        </w:r>
        <w:r w:rsidR="002859DC" w:rsidRPr="002859DC">
          <w:rPr>
            <w:noProof/>
            <w:webHidden/>
          </w:rPr>
          <w:t>123</w:t>
        </w:r>
        <w:r w:rsidR="002859DC" w:rsidRPr="002859DC">
          <w:rPr>
            <w:noProof/>
            <w:webHidden/>
          </w:rPr>
          <w:fldChar w:fldCharType="end"/>
        </w:r>
      </w:hyperlink>
    </w:p>
    <w:p w14:paraId="51FDA0BA" w14:textId="4230F5D8"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62" w:history="1">
        <w:r w:rsidR="002859DC" w:rsidRPr="002859DC">
          <w:rPr>
            <w:rStyle w:val="Hyperlink"/>
            <w:noProof/>
          </w:rPr>
          <w:t>Tabla 39 Estado de Resultado Café 1601</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_Toc185065862 \h </w:instrText>
        </w:r>
        <w:r w:rsidR="002859DC" w:rsidRPr="002859DC">
          <w:rPr>
            <w:noProof/>
            <w:webHidden/>
          </w:rPr>
        </w:r>
        <w:r w:rsidR="002859DC" w:rsidRPr="002859DC">
          <w:rPr>
            <w:noProof/>
            <w:webHidden/>
          </w:rPr>
          <w:fldChar w:fldCharType="separate"/>
        </w:r>
        <w:r w:rsidR="002859DC" w:rsidRPr="002859DC">
          <w:rPr>
            <w:noProof/>
            <w:webHidden/>
          </w:rPr>
          <w:t>124</w:t>
        </w:r>
        <w:r w:rsidR="002859DC" w:rsidRPr="002859DC">
          <w:rPr>
            <w:noProof/>
            <w:webHidden/>
          </w:rPr>
          <w:fldChar w:fldCharType="end"/>
        </w:r>
      </w:hyperlink>
    </w:p>
    <w:p w14:paraId="0A0BE51A" w14:textId="1899378C"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63" w:history="1">
        <w:r w:rsidR="002859DC" w:rsidRPr="002859DC">
          <w:rPr>
            <w:rStyle w:val="Hyperlink"/>
            <w:noProof/>
          </w:rPr>
          <w:t>Tabla 40 Costo de Producción</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_Toc185065863 \h </w:instrText>
        </w:r>
        <w:r w:rsidR="002859DC" w:rsidRPr="002859DC">
          <w:rPr>
            <w:noProof/>
            <w:webHidden/>
          </w:rPr>
        </w:r>
        <w:r w:rsidR="002859DC" w:rsidRPr="002859DC">
          <w:rPr>
            <w:noProof/>
            <w:webHidden/>
          </w:rPr>
          <w:fldChar w:fldCharType="separate"/>
        </w:r>
        <w:r w:rsidR="002859DC" w:rsidRPr="002859DC">
          <w:rPr>
            <w:noProof/>
            <w:webHidden/>
          </w:rPr>
          <w:t>125</w:t>
        </w:r>
        <w:r w:rsidR="002859DC" w:rsidRPr="002859DC">
          <w:rPr>
            <w:noProof/>
            <w:webHidden/>
          </w:rPr>
          <w:fldChar w:fldCharType="end"/>
        </w:r>
      </w:hyperlink>
    </w:p>
    <w:p w14:paraId="0560CEA5" w14:textId="443B1C81"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64" w:history="1">
        <w:r w:rsidR="002859DC" w:rsidRPr="002859DC">
          <w:rPr>
            <w:rStyle w:val="Hyperlink"/>
            <w:noProof/>
          </w:rPr>
          <w:t>Tabla 41 Flujo de Efectivo</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_Toc185065864 \h </w:instrText>
        </w:r>
        <w:r w:rsidR="002859DC" w:rsidRPr="002859DC">
          <w:rPr>
            <w:noProof/>
            <w:webHidden/>
          </w:rPr>
        </w:r>
        <w:r w:rsidR="002859DC" w:rsidRPr="002859DC">
          <w:rPr>
            <w:noProof/>
            <w:webHidden/>
          </w:rPr>
          <w:fldChar w:fldCharType="separate"/>
        </w:r>
        <w:r w:rsidR="002859DC" w:rsidRPr="002859DC">
          <w:rPr>
            <w:noProof/>
            <w:webHidden/>
          </w:rPr>
          <w:t>126</w:t>
        </w:r>
        <w:r w:rsidR="002859DC" w:rsidRPr="002859DC">
          <w:rPr>
            <w:noProof/>
            <w:webHidden/>
          </w:rPr>
          <w:fldChar w:fldCharType="end"/>
        </w:r>
      </w:hyperlink>
    </w:p>
    <w:p w14:paraId="6DE44C42" w14:textId="20B4E4B5"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65" w:history="1">
        <w:r w:rsidR="002859DC" w:rsidRPr="002859DC">
          <w:rPr>
            <w:rStyle w:val="Hyperlink"/>
            <w:noProof/>
          </w:rPr>
          <w:t>Tabla 42 Presupuesto de Ventas</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_Toc185065865 \h </w:instrText>
        </w:r>
        <w:r w:rsidR="002859DC" w:rsidRPr="002859DC">
          <w:rPr>
            <w:noProof/>
            <w:webHidden/>
          </w:rPr>
        </w:r>
        <w:r w:rsidR="002859DC" w:rsidRPr="002859DC">
          <w:rPr>
            <w:noProof/>
            <w:webHidden/>
          </w:rPr>
          <w:fldChar w:fldCharType="separate"/>
        </w:r>
        <w:r w:rsidR="002859DC" w:rsidRPr="002859DC">
          <w:rPr>
            <w:noProof/>
            <w:webHidden/>
          </w:rPr>
          <w:t>127</w:t>
        </w:r>
        <w:r w:rsidR="002859DC" w:rsidRPr="002859DC">
          <w:rPr>
            <w:noProof/>
            <w:webHidden/>
          </w:rPr>
          <w:fldChar w:fldCharType="end"/>
        </w:r>
      </w:hyperlink>
    </w:p>
    <w:p w14:paraId="6A4E6248" w14:textId="58197AA6"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66" w:history="1">
        <w:r w:rsidR="002859DC" w:rsidRPr="002859DC">
          <w:rPr>
            <w:rStyle w:val="Hyperlink"/>
            <w:noProof/>
          </w:rPr>
          <w:t>Tabla 43 Presupuesto de Compra e Inventario</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_Toc185065866 \h </w:instrText>
        </w:r>
        <w:r w:rsidR="002859DC" w:rsidRPr="002859DC">
          <w:rPr>
            <w:noProof/>
            <w:webHidden/>
          </w:rPr>
        </w:r>
        <w:r w:rsidR="002859DC" w:rsidRPr="002859DC">
          <w:rPr>
            <w:noProof/>
            <w:webHidden/>
          </w:rPr>
          <w:fldChar w:fldCharType="separate"/>
        </w:r>
        <w:r w:rsidR="002859DC" w:rsidRPr="002859DC">
          <w:rPr>
            <w:noProof/>
            <w:webHidden/>
          </w:rPr>
          <w:t>128</w:t>
        </w:r>
        <w:r w:rsidR="002859DC" w:rsidRPr="002859DC">
          <w:rPr>
            <w:noProof/>
            <w:webHidden/>
          </w:rPr>
          <w:fldChar w:fldCharType="end"/>
        </w:r>
      </w:hyperlink>
    </w:p>
    <w:p w14:paraId="5C1D49FB" w14:textId="565D6928"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67" w:history="1">
        <w:r w:rsidR="002859DC" w:rsidRPr="002859DC">
          <w:rPr>
            <w:rStyle w:val="Hyperlink"/>
            <w:noProof/>
          </w:rPr>
          <w:t>Tabla 44 Gastos Indirectos de Fabricación</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_Toc185065867 \h </w:instrText>
        </w:r>
        <w:r w:rsidR="002859DC" w:rsidRPr="002859DC">
          <w:rPr>
            <w:noProof/>
            <w:webHidden/>
          </w:rPr>
        </w:r>
        <w:r w:rsidR="002859DC" w:rsidRPr="002859DC">
          <w:rPr>
            <w:noProof/>
            <w:webHidden/>
          </w:rPr>
          <w:fldChar w:fldCharType="separate"/>
        </w:r>
        <w:r w:rsidR="002859DC" w:rsidRPr="002859DC">
          <w:rPr>
            <w:noProof/>
            <w:webHidden/>
          </w:rPr>
          <w:t>130</w:t>
        </w:r>
        <w:r w:rsidR="002859DC" w:rsidRPr="002859DC">
          <w:rPr>
            <w:noProof/>
            <w:webHidden/>
          </w:rPr>
          <w:fldChar w:fldCharType="end"/>
        </w:r>
      </w:hyperlink>
    </w:p>
    <w:p w14:paraId="6AAC1C9D" w14:textId="56573585"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68" w:history="1">
        <w:r w:rsidR="002859DC" w:rsidRPr="002859DC">
          <w:rPr>
            <w:rStyle w:val="Hyperlink"/>
            <w:noProof/>
          </w:rPr>
          <w:t>Tabla 45 Gastos de Administración y Ventas</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_Toc185065868 \h </w:instrText>
        </w:r>
        <w:r w:rsidR="002859DC" w:rsidRPr="002859DC">
          <w:rPr>
            <w:noProof/>
            <w:webHidden/>
          </w:rPr>
        </w:r>
        <w:r w:rsidR="002859DC" w:rsidRPr="002859DC">
          <w:rPr>
            <w:noProof/>
            <w:webHidden/>
          </w:rPr>
          <w:fldChar w:fldCharType="separate"/>
        </w:r>
        <w:r w:rsidR="002859DC" w:rsidRPr="002859DC">
          <w:rPr>
            <w:noProof/>
            <w:webHidden/>
          </w:rPr>
          <w:t>131</w:t>
        </w:r>
        <w:r w:rsidR="002859DC" w:rsidRPr="002859DC">
          <w:rPr>
            <w:noProof/>
            <w:webHidden/>
          </w:rPr>
          <w:fldChar w:fldCharType="end"/>
        </w:r>
      </w:hyperlink>
    </w:p>
    <w:p w14:paraId="67D2AB98" w14:textId="45308677"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69" w:history="1">
        <w:r w:rsidR="002859DC" w:rsidRPr="002859DC">
          <w:rPr>
            <w:rStyle w:val="Hyperlink"/>
            <w:noProof/>
          </w:rPr>
          <w:t>Tabla 46 Punto de Equilibrio</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_Toc185065869 \h </w:instrText>
        </w:r>
        <w:r w:rsidR="002859DC" w:rsidRPr="002859DC">
          <w:rPr>
            <w:noProof/>
            <w:webHidden/>
          </w:rPr>
        </w:r>
        <w:r w:rsidR="002859DC" w:rsidRPr="002859DC">
          <w:rPr>
            <w:noProof/>
            <w:webHidden/>
          </w:rPr>
          <w:fldChar w:fldCharType="separate"/>
        </w:r>
        <w:r w:rsidR="002859DC" w:rsidRPr="002859DC">
          <w:rPr>
            <w:noProof/>
            <w:webHidden/>
          </w:rPr>
          <w:t>133</w:t>
        </w:r>
        <w:r w:rsidR="002859DC" w:rsidRPr="002859DC">
          <w:rPr>
            <w:noProof/>
            <w:webHidden/>
          </w:rPr>
          <w:fldChar w:fldCharType="end"/>
        </w:r>
      </w:hyperlink>
    </w:p>
    <w:p w14:paraId="180DCA07" w14:textId="51E8DAF8"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70" w:history="1">
        <w:r w:rsidR="002859DC" w:rsidRPr="002859DC">
          <w:rPr>
            <w:rStyle w:val="Hyperlink"/>
            <w:noProof/>
          </w:rPr>
          <w:t>Tabla 47 Depreciación</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_Toc185065870 \h </w:instrText>
        </w:r>
        <w:r w:rsidR="002859DC" w:rsidRPr="002859DC">
          <w:rPr>
            <w:noProof/>
            <w:webHidden/>
          </w:rPr>
        </w:r>
        <w:r w:rsidR="002859DC" w:rsidRPr="002859DC">
          <w:rPr>
            <w:noProof/>
            <w:webHidden/>
          </w:rPr>
          <w:fldChar w:fldCharType="separate"/>
        </w:r>
        <w:r w:rsidR="002859DC" w:rsidRPr="002859DC">
          <w:rPr>
            <w:noProof/>
            <w:webHidden/>
          </w:rPr>
          <w:t>133</w:t>
        </w:r>
        <w:r w:rsidR="002859DC" w:rsidRPr="002859DC">
          <w:rPr>
            <w:noProof/>
            <w:webHidden/>
          </w:rPr>
          <w:fldChar w:fldCharType="end"/>
        </w:r>
      </w:hyperlink>
    </w:p>
    <w:p w14:paraId="640C1FEB" w14:textId="10502FD8"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71" w:history="1">
        <w:r w:rsidR="002859DC" w:rsidRPr="002859DC">
          <w:rPr>
            <w:rStyle w:val="Hyperlink"/>
            <w:noProof/>
          </w:rPr>
          <w:t>Tabla 48 Amortización Préstamo</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_Toc185065871 \h </w:instrText>
        </w:r>
        <w:r w:rsidR="002859DC" w:rsidRPr="002859DC">
          <w:rPr>
            <w:noProof/>
            <w:webHidden/>
          </w:rPr>
        </w:r>
        <w:r w:rsidR="002859DC" w:rsidRPr="002859DC">
          <w:rPr>
            <w:noProof/>
            <w:webHidden/>
          </w:rPr>
          <w:fldChar w:fldCharType="separate"/>
        </w:r>
        <w:r w:rsidR="002859DC" w:rsidRPr="002859DC">
          <w:rPr>
            <w:noProof/>
            <w:webHidden/>
          </w:rPr>
          <w:t>134</w:t>
        </w:r>
        <w:r w:rsidR="002859DC" w:rsidRPr="002859DC">
          <w:rPr>
            <w:noProof/>
            <w:webHidden/>
          </w:rPr>
          <w:fldChar w:fldCharType="end"/>
        </w:r>
      </w:hyperlink>
    </w:p>
    <w:p w14:paraId="40316F1C" w14:textId="4515FFEA"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72" w:history="1">
        <w:r w:rsidR="002859DC" w:rsidRPr="002859DC">
          <w:rPr>
            <w:rStyle w:val="Hyperlink"/>
            <w:noProof/>
          </w:rPr>
          <w:t>Tabla 49 Impuestos Aplicados</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_Toc185065872 \h </w:instrText>
        </w:r>
        <w:r w:rsidR="002859DC" w:rsidRPr="002859DC">
          <w:rPr>
            <w:noProof/>
            <w:webHidden/>
          </w:rPr>
        </w:r>
        <w:r w:rsidR="002859DC" w:rsidRPr="002859DC">
          <w:rPr>
            <w:noProof/>
            <w:webHidden/>
          </w:rPr>
          <w:fldChar w:fldCharType="separate"/>
        </w:r>
        <w:r w:rsidR="002859DC" w:rsidRPr="002859DC">
          <w:rPr>
            <w:noProof/>
            <w:webHidden/>
          </w:rPr>
          <w:t>136</w:t>
        </w:r>
        <w:r w:rsidR="002859DC" w:rsidRPr="002859DC">
          <w:rPr>
            <w:noProof/>
            <w:webHidden/>
          </w:rPr>
          <w:fldChar w:fldCharType="end"/>
        </w:r>
      </w:hyperlink>
    </w:p>
    <w:p w14:paraId="43805EDC" w14:textId="006896E0"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73" w:history="1">
        <w:r w:rsidR="002859DC" w:rsidRPr="002859DC">
          <w:rPr>
            <w:rStyle w:val="Hyperlink"/>
            <w:noProof/>
          </w:rPr>
          <w:t>Tabla 50 Indicadores Financieros</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_Toc185065873 \h </w:instrText>
        </w:r>
        <w:r w:rsidR="002859DC" w:rsidRPr="002859DC">
          <w:rPr>
            <w:noProof/>
            <w:webHidden/>
          </w:rPr>
        </w:r>
        <w:r w:rsidR="002859DC" w:rsidRPr="002859DC">
          <w:rPr>
            <w:noProof/>
            <w:webHidden/>
          </w:rPr>
          <w:fldChar w:fldCharType="separate"/>
        </w:r>
        <w:r w:rsidR="002859DC" w:rsidRPr="002859DC">
          <w:rPr>
            <w:noProof/>
            <w:webHidden/>
          </w:rPr>
          <w:t>137</w:t>
        </w:r>
        <w:r w:rsidR="002859DC" w:rsidRPr="002859DC">
          <w:rPr>
            <w:noProof/>
            <w:webHidden/>
          </w:rPr>
          <w:fldChar w:fldCharType="end"/>
        </w:r>
      </w:hyperlink>
    </w:p>
    <w:p w14:paraId="2EC40806" w14:textId="0ABFF8F3"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74" w:history="1">
        <w:r w:rsidR="002859DC" w:rsidRPr="002859DC">
          <w:rPr>
            <w:rStyle w:val="Hyperlink"/>
            <w:noProof/>
          </w:rPr>
          <w:t>Tabla 51 Capital de Trabajo</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_Toc185065874 \h </w:instrText>
        </w:r>
        <w:r w:rsidR="002859DC" w:rsidRPr="002859DC">
          <w:rPr>
            <w:noProof/>
            <w:webHidden/>
          </w:rPr>
        </w:r>
        <w:r w:rsidR="002859DC" w:rsidRPr="002859DC">
          <w:rPr>
            <w:noProof/>
            <w:webHidden/>
          </w:rPr>
          <w:fldChar w:fldCharType="separate"/>
        </w:r>
        <w:r w:rsidR="002859DC" w:rsidRPr="002859DC">
          <w:rPr>
            <w:noProof/>
            <w:webHidden/>
          </w:rPr>
          <w:t>138</w:t>
        </w:r>
        <w:r w:rsidR="002859DC" w:rsidRPr="002859DC">
          <w:rPr>
            <w:noProof/>
            <w:webHidden/>
          </w:rPr>
          <w:fldChar w:fldCharType="end"/>
        </w:r>
      </w:hyperlink>
    </w:p>
    <w:p w14:paraId="31748973" w14:textId="453208EF"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75" w:history="1">
        <w:r w:rsidR="002859DC" w:rsidRPr="002859DC">
          <w:rPr>
            <w:rStyle w:val="Hyperlink"/>
            <w:noProof/>
          </w:rPr>
          <w:t>Tabla 52 Escenario Precio</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_Toc185065875 \h </w:instrText>
        </w:r>
        <w:r w:rsidR="002859DC" w:rsidRPr="002859DC">
          <w:rPr>
            <w:noProof/>
            <w:webHidden/>
          </w:rPr>
        </w:r>
        <w:r w:rsidR="002859DC" w:rsidRPr="002859DC">
          <w:rPr>
            <w:noProof/>
            <w:webHidden/>
          </w:rPr>
          <w:fldChar w:fldCharType="separate"/>
        </w:r>
        <w:r w:rsidR="002859DC" w:rsidRPr="002859DC">
          <w:rPr>
            <w:noProof/>
            <w:webHidden/>
          </w:rPr>
          <w:t>139</w:t>
        </w:r>
        <w:r w:rsidR="002859DC" w:rsidRPr="002859DC">
          <w:rPr>
            <w:noProof/>
            <w:webHidden/>
          </w:rPr>
          <w:fldChar w:fldCharType="end"/>
        </w:r>
      </w:hyperlink>
    </w:p>
    <w:p w14:paraId="5EC9CE40" w14:textId="30429A63"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76" w:history="1">
        <w:r w:rsidR="002859DC" w:rsidRPr="002859DC">
          <w:rPr>
            <w:rStyle w:val="Hyperlink"/>
            <w:noProof/>
          </w:rPr>
          <w:t>Tabla 53 Escenario Inversión Inicial</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_Toc185065876 \h </w:instrText>
        </w:r>
        <w:r w:rsidR="002859DC" w:rsidRPr="002859DC">
          <w:rPr>
            <w:noProof/>
            <w:webHidden/>
          </w:rPr>
        </w:r>
        <w:r w:rsidR="002859DC" w:rsidRPr="002859DC">
          <w:rPr>
            <w:noProof/>
            <w:webHidden/>
          </w:rPr>
          <w:fldChar w:fldCharType="separate"/>
        </w:r>
        <w:r w:rsidR="002859DC" w:rsidRPr="002859DC">
          <w:rPr>
            <w:noProof/>
            <w:webHidden/>
          </w:rPr>
          <w:t>140</w:t>
        </w:r>
        <w:r w:rsidR="002859DC" w:rsidRPr="002859DC">
          <w:rPr>
            <w:noProof/>
            <w:webHidden/>
          </w:rPr>
          <w:fldChar w:fldCharType="end"/>
        </w:r>
      </w:hyperlink>
    </w:p>
    <w:p w14:paraId="7EFA6668" w14:textId="3946269F"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77" w:history="1">
        <w:r w:rsidR="002859DC" w:rsidRPr="002859DC">
          <w:rPr>
            <w:rStyle w:val="Hyperlink"/>
            <w:noProof/>
          </w:rPr>
          <w:t>Tabla 54 Cronograma de Actividades</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_Toc185065877 \h </w:instrText>
        </w:r>
        <w:r w:rsidR="002859DC" w:rsidRPr="002859DC">
          <w:rPr>
            <w:noProof/>
            <w:webHidden/>
          </w:rPr>
        </w:r>
        <w:r w:rsidR="002859DC" w:rsidRPr="002859DC">
          <w:rPr>
            <w:noProof/>
            <w:webHidden/>
          </w:rPr>
          <w:fldChar w:fldCharType="separate"/>
        </w:r>
        <w:r w:rsidR="002859DC" w:rsidRPr="002859DC">
          <w:rPr>
            <w:noProof/>
            <w:webHidden/>
          </w:rPr>
          <w:t>141</w:t>
        </w:r>
        <w:r w:rsidR="002859DC" w:rsidRPr="002859DC">
          <w:rPr>
            <w:noProof/>
            <w:webHidden/>
          </w:rPr>
          <w:fldChar w:fldCharType="end"/>
        </w:r>
      </w:hyperlink>
    </w:p>
    <w:p w14:paraId="673798F8" w14:textId="064EC2BB"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78" w:history="1">
        <w:r w:rsidR="002859DC" w:rsidRPr="002859DC">
          <w:rPr>
            <w:rStyle w:val="Hyperlink"/>
            <w:noProof/>
          </w:rPr>
          <w:t>Tabla 55 Meses 1-2: Estructuración Legal y Formalización de la Empresa</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_Toc185065878 \h </w:instrText>
        </w:r>
        <w:r w:rsidR="002859DC" w:rsidRPr="002859DC">
          <w:rPr>
            <w:noProof/>
            <w:webHidden/>
          </w:rPr>
        </w:r>
        <w:r w:rsidR="002859DC" w:rsidRPr="002859DC">
          <w:rPr>
            <w:noProof/>
            <w:webHidden/>
          </w:rPr>
          <w:fldChar w:fldCharType="separate"/>
        </w:r>
        <w:r w:rsidR="002859DC" w:rsidRPr="002859DC">
          <w:rPr>
            <w:noProof/>
            <w:webHidden/>
          </w:rPr>
          <w:t>142</w:t>
        </w:r>
        <w:r w:rsidR="002859DC" w:rsidRPr="002859DC">
          <w:rPr>
            <w:noProof/>
            <w:webHidden/>
          </w:rPr>
          <w:fldChar w:fldCharType="end"/>
        </w:r>
      </w:hyperlink>
    </w:p>
    <w:p w14:paraId="5AF43F3A" w14:textId="3A4FD834"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79" w:history="1">
        <w:r w:rsidR="002859DC" w:rsidRPr="002859DC">
          <w:rPr>
            <w:rStyle w:val="Hyperlink"/>
            <w:noProof/>
          </w:rPr>
          <w:t>Tabla 56 Meses 2-3: Formalización Administrativa y Finanzas</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_Toc185065879 \h </w:instrText>
        </w:r>
        <w:r w:rsidR="002859DC" w:rsidRPr="002859DC">
          <w:rPr>
            <w:noProof/>
            <w:webHidden/>
          </w:rPr>
        </w:r>
        <w:r w:rsidR="002859DC" w:rsidRPr="002859DC">
          <w:rPr>
            <w:noProof/>
            <w:webHidden/>
          </w:rPr>
          <w:fldChar w:fldCharType="separate"/>
        </w:r>
        <w:r w:rsidR="002859DC" w:rsidRPr="002859DC">
          <w:rPr>
            <w:noProof/>
            <w:webHidden/>
          </w:rPr>
          <w:t>142</w:t>
        </w:r>
        <w:r w:rsidR="002859DC" w:rsidRPr="002859DC">
          <w:rPr>
            <w:noProof/>
            <w:webHidden/>
          </w:rPr>
          <w:fldChar w:fldCharType="end"/>
        </w:r>
      </w:hyperlink>
    </w:p>
    <w:p w14:paraId="672A8BCE" w14:textId="79D26997"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80" w:history="1">
        <w:r w:rsidR="002859DC" w:rsidRPr="002859DC">
          <w:rPr>
            <w:rStyle w:val="Hyperlink"/>
            <w:noProof/>
          </w:rPr>
          <w:t>Tabla 57 Meses 3-5: Preparación de la Infraestructura y Operaciones</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_Toc185065880 \h </w:instrText>
        </w:r>
        <w:r w:rsidR="002859DC" w:rsidRPr="002859DC">
          <w:rPr>
            <w:noProof/>
            <w:webHidden/>
          </w:rPr>
        </w:r>
        <w:r w:rsidR="002859DC" w:rsidRPr="002859DC">
          <w:rPr>
            <w:noProof/>
            <w:webHidden/>
          </w:rPr>
          <w:fldChar w:fldCharType="separate"/>
        </w:r>
        <w:r w:rsidR="002859DC" w:rsidRPr="002859DC">
          <w:rPr>
            <w:noProof/>
            <w:webHidden/>
          </w:rPr>
          <w:t>142</w:t>
        </w:r>
        <w:r w:rsidR="002859DC" w:rsidRPr="002859DC">
          <w:rPr>
            <w:noProof/>
            <w:webHidden/>
          </w:rPr>
          <w:fldChar w:fldCharType="end"/>
        </w:r>
      </w:hyperlink>
    </w:p>
    <w:p w14:paraId="664241B7" w14:textId="419956E2"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81" w:history="1">
        <w:r w:rsidR="002859DC" w:rsidRPr="002859DC">
          <w:rPr>
            <w:rStyle w:val="Hyperlink"/>
            <w:noProof/>
          </w:rPr>
          <w:t>Tabla 58 Marketing y Estrategia de Comunicación</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_Toc185065881 \h </w:instrText>
        </w:r>
        <w:r w:rsidR="002859DC" w:rsidRPr="002859DC">
          <w:rPr>
            <w:noProof/>
            <w:webHidden/>
          </w:rPr>
        </w:r>
        <w:r w:rsidR="002859DC" w:rsidRPr="002859DC">
          <w:rPr>
            <w:noProof/>
            <w:webHidden/>
          </w:rPr>
          <w:fldChar w:fldCharType="separate"/>
        </w:r>
        <w:r w:rsidR="002859DC" w:rsidRPr="002859DC">
          <w:rPr>
            <w:noProof/>
            <w:webHidden/>
          </w:rPr>
          <w:t>143</w:t>
        </w:r>
        <w:r w:rsidR="002859DC" w:rsidRPr="002859DC">
          <w:rPr>
            <w:noProof/>
            <w:webHidden/>
          </w:rPr>
          <w:fldChar w:fldCharType="end"/>
        </w:r>
      </w:hyperlink>
    </w:p>
    <w:p w14:paraId="16DFE831" w14:textId="18407A81"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82" w:history="1">
        <w:r w:rsidR="002859DC" w:rsidRPr="002859DC">
          <w:rPr>
            <w:rStyle w:val="Hyperlink"/>
            <w:noProof/>
          </w:rPr>
          <w:t>Tabla 59 Meses 7-9: Preparación y Ejecución del Evento de Lanzamiento</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_Toc185065882 \h </w:instrText>
        </w:r>
        <w:r w:rsidR="002859DC" w:rsidRPr="002859DC">
          <w:rPr>
            <w:noProof/>
            <w:webHidden/>
          </w:rPr>
        </w:r>
        <w:r w:rsidR="002859DC" w:rsidRPr="002859DC">
          <w:rPr>
            <w:noProof/>
            <w:webHidden/>
          </w:rPr>
          <w:fldChar w:fldCharType="separate"/>
        </w:r>
        <w:r w:rsidR="002859DC" w:rsidRPr="002859DC">
          <w:rPr>
            <w:noProof/>
            <w:webHidden/>
          </w:rPr>
          <w:t>143</w:t>
        </w:r>
        <w:r w:rsidR="002859DC" w:rsidRPr="002859DC">
          <w:rPr>
            <w:noProof/>
            <w:webHidden/>
          </w:rPr>
          <w:fldChar w:fldCharType="end"/>
        </w:r>
      </w:hyperlink>
    </w:p>
    <w:p w14:paraId="26DB6A0E" w14:textId="008EE141"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83" w:history="1">
        <w:r w:rsidR="002859DC" w:rsidRPr="002859DC">
          <w:rPr>
            <w:rStyle w:val="Hyperlink"/>
            <w:noProof/>
          </w:rPr>
          <w:t>Tabla 60 Meses 9-10: Contratación de Personal Operativo</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_Toc185065883 \h </w:instrText>
        </w:r>
        <w:r w:rsidR="002859DC" w:rsidRPr="002859DC">
          <w:rPr>
            <w:noProof/>
            <w:webHidden/>
          </w:rPr>
        </w:r>
        <w:r w:rsidR="002859DC" w:rsidRPr="002859DC">
          <w:rPr>
            <w:noProof/>
            <w:webHidden/>
          </w:rPr>
          <w:fldChar w:fldCharType="separate"/>
        </w:r>
        <w:r w:rsidR="002859DC" w:rsidRPr="002859DC">
          <w:rPr>
            <w:noProof/>
            <w:webHidden/>
          </w:rPr>
          <w:t>143</w:t>
        </w:r>
        <w:r w:rsidR="002859DC" w:rsidRPr="002859DC">
          <w:rPr>
            <w:noProof/>
            <w:webHidden/>
          </w:rPr>
          <w:fldChar w:fldCharType="end"/>
        </w:r>
      </w:hyperlink>
    </w:p>
    <w:p w14:paraId="4A807526" w14:textId="27FA5CE0"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84" w:history="1">
        <w:r w:rsidR="002859DC" w:rsidRPr="002859DC">
          <w:rPr>
            <w:rStyle w:val="Hyperlink"/>
            <w:noProof/>
          </w:rPr>
          <w:t>Tabla 61 Riesgos Operativos y Estrategias de Mitigació</w:t>
        </w:r>
        <w:r w:rsidR="00C9477B">
          <w:rPr>
            <w:rStyle w:val="Hyperlink"/>
            <w:noProof/>
          </w:rPr>
          <w:t>n</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_Toc185065884 \h </w:instrText>
        </w:r>
        <w:r w:rsidR="002859DC" w:rsidRPr="002859DC">
          <w:rPr>
            <w:noProof/>
            <w:webHidden/>
          </w:rPr>
        </w:r>
        <w:r w:rsidR="002859DC" w:rsidRPr="002859DC">
          <w:rPr>
            <w:noProof/>
            <w:webHidden/>
          </w:rPr>
          <w:fldChar w:fldCharType="separate"/>
        </w:r>
        <w:r w:rsidR="002859DC" w:rsidRPr="002859DC">
          <w:rPr>
            <w:noProof/>
            <w:webHidden/>
          </w:rPr>
          <w:t>155</w:t>
        </w:r>
        <w:r w:rsidR="002859DC" w:rsidRPr="002859DC">
          <w:rPr>
            <w:noProof/>
            <w:webHidden/>
          </w:rPr>
          <w:fldChar w:fldCharType="end"/>
        </w:r>
      </w:hyperlink>
    </w:p>
    <w:p w14:paraId="3D1B1962" w14:textId="270CE60F"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85" w:history="1">
        <w:r w:rsidR="002859DC" w:rsidRPr="002859DC">
          <w:rPr>
            <w:rStyle w:val="Hyperlink"/>
            <w:noProof/>
          </w:rPr>
          <w:t>Tabla 62 Riesgos Financieros y Estrategias de Mitigación</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_Toc185065885 \h </w:instrText>
        </w:r>
        <w:r w:rsidR="002859DC" w:rsidRPr="002859DC">
          <w:rPr>
            <w:noProof/>
            <w:webHidden/>
          </w:rPr>
        </w:r>
        <w:r w:rsidR="002859DC" w:rsidRPr="002859DC">
          <w:rPr>
            <w:noProof/>
            <w:webHidden/>
          </w:rPr>
          <w:fldChar w:fldCharType="separate"/>
        </w:r>
        <w:r w:rsidR="002859DC" w:rsidRPr="002859DC">
          <w:rPr>
            <w:noProof/>
            <w:webHidden/>
          </w:rPr>
          <w:t>156</w:t>
        </w:r>
        <w:r w:rsidR="002859DC" w:rsidRPr="002859DC">
          <w:rPr>
            <w:noProof/>
            <w:webHidden/>
          </w:rPr>
          <w:fldChar w:fldCharType="end"/>
        </w:r>
      </w:hyperlink>
    </w:p>
    <w:p w14:paraId="53A991A1" w14:textId="4CFB4245"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86" w:history="1">
        <w:r w:rsidR="002859DC" w:rsidRPr="002859DC">
          <w:rPr>
            <w:rStyle w:val="Hyperlink"/>
            <w:noProof/>
          </w:rPr>
          <w:t>Tabla 63 Riesgos de Mercado y Estrategias de Mitigación</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_Toc185065886 \h </w:instrText>
        </w:r>
        <w:r w:rsidR="002859DC" w:rsidRPr="002859DC">
          <w:rPr>
            <w:noProof/>
            <w:webHidden/>
          </w:rPr>
        </w:r>
        <w:r w:rsidR="002859DC" w:rsidRPr="002859DC">
          <w:rPr>
            <w:noProof/>
            <w:webHidden/>
          </w:rPr>
          <w:fldChar w:fldCharType="separate"/>
        </w:r>
        <w:r w:rsidR="002859DC" w:rsidRPr="002859DC">
          <w:rPr>
            <w:noProof/>
            <w:webHidden/>
          </w:rPr>
          <w:t>156</w:t>
        </w:r>
        <w:r w:rsidR="002859DC" w:rsidRPr="002859DC">
          <w:rPr>
            <w:noProof/>
            <w:webHidden/>
          </w:rPr>
          <w:fldChar w:fldCharType="end"/>
        </w:r>
      </w:hyperlink>
    </w:p>
    <w:p w14:paraId="2B449CD7" w14:textId="135EC14B"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87" w:history="1">
        <w:r w:rsidR="002859DC" w:rsidRPr="002859DC">
          <w:rPr>
            <w:rStyle w:val="Hyperlink"/>
            <w:noProof/>
          </w:rPr>
          <w:t>Tabla 64 Cronograma de actividade</w:t>
        </w:r>
        <w:r w:rsidR="00C9477B">
          <w:rPr>
            <w:rStyle w:val="Hyperlink"/>
            <w:noProof/>
          </w:rPr>
          <w:t>s</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_Toc185065887 \h </w:instrText>
        </w:r>
        <w:r w:rsidR="002859DC" w:rsidRPr="002859DC">
          <w:rPr>
            <w:noProof/>
            <w:webHidden/>
          </w:rPr>
        </w:r>
        <w:r w:rsidR="002859DC" w:rsidRPr="002859DC">
          <w:rPr>
            <w:noProof/>
            <w:webHidden/>
          </w:rPr>
          <w:fldChar w:fldCharType="separate"/>
        </w:r>
        <w:r w:rsidR="002859DC" w:rsidRPr="002859DC">
          <w:rPr>
            <w:noProof/>
            <w:webHidden/>
          </w:rPr>
          <w:t>161</w:t>
        </w:r>
        <w:r w:rsidR="002859DC" w:rsidRPr="002859DC">
          <w:rPr>
            <w:noProof/>
            <w:webHidden/>
          </w:rPr>
          <w:fldChar w:fldCharType="end"/>
        </w:r>
      </w:hyperlink>
    </w:p>
    <w:p w14:paraId="0241A54C" w14:textId="0D9A566A"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88" w:history="1">
        <w:r w:rsidR="002859DC" w:rsidRPr="002859DC">
          <w:rPr>
            <w:rStyle w:val="Hyperlink"/>
            <w:noProof/>
          </w:rPr>
          <w:t>Tabla 65 Presupuesto de Marketing y Lanzamiento</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_Toc185065888 \h </w:instrText>
        </w:r>
        <w:r w:rsidR="002859DC" w:rsidRPr="002859DC">
          <w:rPr>
            <w:noProof/>
            <w:webHidden/>
          </w:rPr>
        </w:r>
        <w:r w:rsidR="002859DC" w:rsidRPr="002859DC">
          <w:rPr>
            <w:noProof/>
            <w:webHidden/>
          </w:rPr>
          <w:fldChar w:fldCharType="separate"/>
        </w:r>
        <w:r w:rsidR="002859DC" w:rsidRPr="002859DC">
          <w:rPr>
            <w:noProof/>
            <w:webHidden/>
          </w:rPr>
          <w:t>161</w:t>
        </w:r>
        <w:r w:rsidR="002859DC" w:rsidRPr="002859DC">
          <w:rPr>
            <w:noProof/>
            <w:webHidden/>
          </w:rPr>
          <w:fldChar w:fldCharType="end"/>
        </w:r>
      </w:hyperlink>
    </w:p>
    <w:p w14:paraId="2B6F0923" w14:textId="380508B0"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89" w:history="1">
        <w:r w:rsidR="002859DC" w:rsidRPr="002859DC">
          <w:rPr>
            <w:rStyle w:val="Hyperlink"/>
            <w:noProof/>
          </w:rPr>
          <w:t>Tabla 66 Matriz de riesg</w:t>
        </w:r>
        <w:r w:rsidR="00C9477B">
          <w:rPr>
            <w:rStyle w:val="Hyperlink"/>
            <w:noProof/>
          </w:rPr>
          <w:t>o</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_Toc185065889 \h </w:instrText>
        </w:r>
        <w:r w:rsidR="002859DC" w:rsidRPr="002859DC">
          <w:rPr>
            <w:noProof/>
            <w:webHidden/>
          </w:rPr>
        </w:r>
        <w:r w:rsidR="002859DC" w:rsidRPr="002859DC">
          <w:rPr>
            <w:noProof/>
            <w:webHidden/>
          </w:rPr>
          <w:fldChar w:fldCharType="separate"/>
        </w:r>
        <w:r w:rsidR="002859DC" w:rsidRPr="002859DC">
          <w:rPr>
            <w:noProof/>
            <w:webHidden/>
          </w:rPr>
          <w:t>162</w:t>
        </w:r>
        <w:r w:rsidR="002859DC" w:rsidRPr="002859DC">
          <w:rPr>
            <w:noProof/>
            <w:webHidden/>
          </w:rPr>
          <w:fldChar w:fldCharType="end"/>
        </w:r>
      </w:hyperlink>
    </w:p>
    <w:p w14:paraId="5DBE43DB" w14:textId="723A2156"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90" w:history="1">
        <w:r w:rsidR="002859DC" w:rsidRPr="002859DC">
          <w:rPr>
            <w:rStyle w:val="Hyperlink"/>
            <w:noProof/>
          </w:rPr>
          <w:t>Tabla 67 Matriz de Concordancia</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_Toc185065890 \h </w:instrText>
        </w:r>
        <w:r w:rsidR="002859DC" w:rsidRPr="002859DC">
          <w:rPr>
            <w:noProof/>
            <w:webHidden/>
          </w:rPr>
        </w:r>
        <w:r w:rsidR="002859DC" w:rsidRPr="002859DC">
          <w:rPr>
            <w:noProof/>
            <w:webHidden/>
          </w:rPr>
          <w:fldChar w:fldCharType="separate"/>
        </w:r>
        <w:r w:rsidR="002859DC" w:rsidRPr="002859DC">
          <w:rPr>
            <w:noProof/>
            <w:webHidden/>
          </w:rPr>
          <w:t>163</w:t>
        </w:r>
        <w:r w:rsidR="002859DC" w:rsidRPr="002859DC">
          <w:rPr>
            <w:noProof/>
            <w:webHidden/>
          </w:rPr>
          <w:fldChar w:fldCharType="end"/>
        </w:r>
      </w:hyperlink>
    </w:p>
    <w:p w14:paraId="673E059E" w14:textId="51B2D363" w:rsidR="002859DC" w:rsidRPr="002859DC" w:rsidRDefault="004157EC" w:rsidP="002859DC">
      <w:pPr>
        <w:pStyle w:val="TableofFigures"/>
        <w:tabs>
          <w:tab w:val="right" w:leader="dot" w:pos="9350"/>
        </w:tabs>
        <w:spacing w:line="360" w:lineRule="auto"/>
        <w:rPr>
          <w:rFonts w:eastAsiaTheme="minorEastAsia"/>
          <w:noProof/>
          <w:kern w:val="2"/>
          <w14:ligatures w14:val="standardContextual"/>
        </w:rPr>
      </w:pPr>
      <w:hyperlink w:anchor="_Toc185065891" w:history="1">
        <w:r w:rsidR="002859DC" w:rsidRPr="002859DC">
          <w:rPr>
            <w:rStyle w:val="Hyperlink"/>
            <w:noProof/>
          </w:rPr>
          <w:t>Tabla 68 Continuación Matriz de Concordancia</w:t>
        </w:r>
        <w:r w:rsidR="002859DC" w:rsidRPr="002859DC">
          <w:rPr>
            <w:noProof/>
            <w:webHidden/>
          </w:rPr>
          <w:tab/>
        </w:r>
        <w:r w:rsidR="002859DC" w:rsidRPr="002859DC">
          <w:rPr>
            <w:noProof/>
            <w:webHidden/>
          </w:rPr>
          <w:fldChar w:fldCharType="begin"/>
        </w:r>
        <w:r w:rsidR="002859DC" w:rsidRPr="002859DC">
          <w:rPr>
            <w:noProof/>
            <w:webHidden/>
          </w:rPr>
          <w:instrText xml:space="preserve"> PAGEREF _Toc185065891 \h </w:instrText>
        </w:r>
        <w:r w:rsidR="002859DC" w:rsidRPr="002859DC">
          <w:rPr>
            <w:noProof/>
            <w:webHidden/>
          </w:rPr>
        </w:r>
        <w:r w:rsidR="002859DC" w:rsidRPr="002859DC">
          <w:rPr>
            <w:noProof/>
            <w:webHidden/>
          </w:rPr>
          <w:fldChar w:fldCharType="separate"/>
        </w:r>
        <w:r w:rsidR="002859DC" w:rsidRPr="002859DC">
          <w:rPr>
            <w:noProof/>
            <w:webHidden/>
          </w:rPr>
          <w:t>164</w:t>
        </w:r>
        <w:r w:rsidR="002859DC" w:rsidRPr="002859DC">
          <w:rPr>
            <w:noProof/>
            <w:webHidden/>
          </w:rPr>
          <w:fldChar w:fldCharType="end"/>
        </w:r>
      </w:hyperlink>
    </w:p>
    <w:p w14:paraId="516A6F2A" w14:textId="38A155CC" w:rsidR="002859DC" w:rsidRPr="002859DC" w:rsidRDefault="002859DC" w:rsidP="002859DC">
      <w:pPr>
        <w:pStyle w:val="TableofFigures"/>
        <w:tabs>
          <w:tab w:val="right" w:leader="dot" w:pos="9350"/>
        </w:tabs>
        <w:spacing w:line="360" w:lineRule="auto"/>
        <w:rPr>
          <w:rFonts w:eastAsiaTheme="minorEastAsia"/>
          <w:noProof/>
          <w:kern w:val="2"/>
          <w14:ligatures w14:val="standardContextual"/>
        </w:rPr>
      </w:pPr>
      <w:hyperlink w:anchor="_Toc185065892" w:history="1">
        <w:r w:rsidRPr="002859DC">
          <w:rPr>
            <w:rStyle w:val="Hyperlink"/>
            <w:noProof/>
          </w:rPr>
          <w:t>Tabla 69 Continuación Matriz de Concordancia</w:t>
        </w:r>
        <w:r w:rsidRPr="002859DC">
          <w:rPr>
            <w:noProof/>
            <w:webHidden/>
          </w:rPr>
          <w:tab/>
        </w:r>
        <w:r w:rsidRPr="002859DC">
          <w:rPr>
            <w:noProof/>
            <w:webHidden/>
          </w:rPr>
          <w:fldChar w:fldCharType="begin"/>
        </w:r>
        <w:r w:rsidRPr="002859DC">
          <w:rPr>
            <w:noProof/>
            <w:webHidden/>
          </w:rPr>
          <w:instrText xml:space="preserve"> PAGEREF _Toc185065892 \h </w:instrText>
        </w:r>
        <w:r w:rsidRPr="002859DC">
          <w:rPr>
            <w:noProof/>
            <w:webHidden/>
          </w:rPr>
        </w:r>
        <w:r w:rsidRPr="002859DC">
          <w:rPr>
            <w:noProof/>
            <w:webHidden/>
          </w:rPr>
          <w:fldChar w:fldCharType="separate"/>
        </w:r>
        <w:r w:rsidRPr="002859DC">
          <w:rPr>
            <w:noProof/>
            <w:webHidden/>
          </w:rPr>
          <w:t>165</w:t>
        </w:r>
        <w:r w:rsidRPr="002859DC">
          <w:rPr>
            <w:noProof/>
            <w:webHidden/>
          </w:rPr>
          <w:fldChar w:fldCharType="end"/>
        </w:r>
      </w:hyperlink>
    </w:p>
    <w:p w14:paraId="2759A53B" w14:textId="7B378641" w:rsidR="00D7040E" w:rsidRDefault="002859DC" w:rsidP="002859DC">
      <w:pPr>
        <w:pStyle w:val="Heading1"/>
        <w:spacing w:before="0" w:line="360" w:lineRule="auto"/>
        <w:rPr>
          <w:lang w:val="es-ES"/>
        </w:rPr>
      </w:pPr>
      <w:r w:rsidRPr="002859DC">
        <w:rPr>
          <w:b w:val="0"/>
          <w:sz w:val="24"/>
          <w:szCs w:val="24"/>
          <w:lang w:val="es-ES"/>
        </w:rPr>
        <w:fldChar w:fldCharType="end"/>
      </w:r>
    </w:p>
    <w:p w14:paraId="54A10095" w14:textId="77777777" w:rsidR="00D7040E" w:rsidRDefault="00D7040E" w:rsidP="6E11E850">
      <w:pPr>
        <w:pStyle w:val="Heading1"/>
        <w:spacing w:before="0" w:line="360" w:lineRule="auto"/>
        <w:rPr>
          <w:lang w:val="es-ES"/>
        </w:rPr>
      </w:pPr>
    </w:p>
    <w:p w14:paraId="7F7AAFFA" w14:textId="77777777" w:rsidR="00D7040E" w:rsidRDefault="00D7040E" w:rsidP="6E11E850">
      <w:pPr>
        <w:pStyle w:val="Heading1"/>
        <w:spacing w:before="0" w:line="360" w:lineRule="auto"/>
        <w:rPr>
          <w:lang w:val="es-ES"/>
        </w:rPr>
      </w:pPr>
    </w:p>
    <w:p w14:paraId="35A77919" w14:textId="77777777" w:rsidR="00D7040E" w:rsidRDefault="00D7040E" w:rsidP="6E11E850">
      <w:pPr>
        <w:pStyle w:val="Heading1"/>
        <w:spacing w:before="0" w:line="360" w:lineRule="auto"/>
        <w:rPr>
          <w:lang w:val="es-ES"/>
        </w:rPr>
      </w:pPr>
    </w:p>
    <w:p w14:paraId="257A5EB5" w14:textId="77777777" w:rsidR="00972466" w:rsidRDefault="00972466" w:rsidP="00F16F2A">
      <w:pPr>
        <w:pStyle w:val="TextoPrincipal"/>
        <w:ind w:firstLine="0"/>
        <w:rPr>
          <w:lang w:val="es-ES"/>
        </w:rPr>
      </w:pPr>
    </w:p>
    <w:p w14:paraId="16782A00" w14:textId="77777777" w:rsidR="00C9477B" w:rsidRDefault="00C9477B" w:rsidP="00F16F2A">
      <w:pPr>
        <w:pStyle w:val="TextoPrincipal"/>
        <w:ind w:firstLine="0"/>
        <w:rPr>
          <w:lang w:val="es-ES"/>
        </w:rPr>
      </w:pPr>
    </w:p>
    <w:p w14:paraId="746D622E" w14:textId="77777777" w:rsidR="00C9477B" w:rsidRDefault="00C9477B" w:rsidP="00F16F2A">
      <w:pPr>
        <w:pStyle w:val="TextoPrincipal"/>
        <w:ind w:firstLine="0"/>
        <w:rPr>
          <w:lang w:val="es-ES"/>
        </w:rPr>
      </w:pPr>
    </w:p>
    <w:p w14:paraId="2FBF9A45" w14:textId="77777777" w:rsidR="00C9477B" w:rsidRDefault="00C9477B" w:rsidP="00F16F2A">
      <w:pPr>
        <w:pStyle w:val="TextoPrincipal"/>
        <w:ind w:firstLine="0"/>
        <w:rPr>
          <w:lang w:val="es-ES"/>
        </w:rPr>
      </w:pPr>
    </w:p>
    <w:p w14:paraId="3CAA06C5" w14:textId="77777777" w:rsidR="00C9477B" w:rsidRDefault="00C9477B" w:rsidP="00F16F2A">
      <w:pPr>
        <w:pStyle w:val="TextoPrincipal"/>
        <w:ind w:firstLine="0"/>
        <w:rPr>
          <w:lang w:val="es-ES"/>
        </w:rPr>
      </w:pPr>
    </w:p>
    <w:p w14:paraId="679B6887" w14:textId="77777777" w:rsidR="00C9477B" w:rsidRDefault="00C9477B" w:rsidP="00F16F2A">
      <w:pPr>
        <w:pStyle w:val="TextoPrincipal"/>
        <w:ind w:firstLine="0"/>
        <w:rPr>
          <w:lang w:val="es-ES"/>
        </w:rPr>
      </w:pPr>
    </w:p>
    <w:p w14:paraId="0CA13426" w14:textId="77777777" w:rsidR="00C9477B" w:rsidRDefault="00C9477B" w:rsidP="00F16F2A">
      <w:pPr>
        <w:pStyle w:val="TextoPrincipal"/>
        <w:ind w:firstLine="0"/>
        <w:rPr>
          <w:lang w:val="es-ES"/>
        </w:rPr>
      </w:pPr>
    </w:p>
    <w:p w14:paraId="63B797FA" w14:textId="77777777" w:rsidR="00C9477B" w:rsidRDefault="00C9477B" w:rsidP="00F16F2A">
      <w:pPr>
        <w:pStyle w:val="TextoPrincipal"/>
        <w:ind w:firstLine="0"/>
        <w:rPr>
          <w:lang w:val="es-ES"/>
        </w:rPr>
      </w:pPr>
    </w:p>
    <w:p w14:paraId="742CD5B5" w14:textId="77777777" w:rsidR="00C9477B" w:rsidRDefault="00C9477B" w:rsidP="00F16F2A">
      <w:pPr>
        <w:pStyle w:val="TextoPrincipal"/>
        <w:ind w:firstLine="0"/>
        <w:rPr>
          <w:lang w:val="es-ES"/>
        </w:rPr>
      </w:pPr>
    </w:p>
    <w:p w14:paraId="4E71605E" w14:textId="77777777" w:rsidR="00F16F2A" w:rsidRPr="00972466" w:rsidRDefault="00F16F2A" w:rsidP="00F16F2A">
      <w:pPr>
        <w:pStyle w:val="TextoPrincipal"/>
        <w:ind w:firstLine="0"/>
        <w:rPr>
          <w:lang w:val="es-ES"/>
        </w:rPr>
      </w:pPr>
    </w:p>
    <w:p w14:paraId="162A8697" w14:textId="35C4BAC2" w:rsidR="00737E89" w:rsidRPr="00045FC8" w:rsidRDefault="6E11E850" w:rsidP="6E11E850">
      <w:pPr>
        <w:pStyle w:val="Heading1"/>
        <w:spacing w:before="0" w:line="360" w:lineRule="auto"/>
        <w:rPr>
          <w:lang w:val="es-ES"/>
        </w:rPr>
      </w:pPr>
      <w:bookmarkStart w:id="20" w:name="_Toc184488308"/>
      <w:r w:rsidRPr="6E11E850">
        <w:rPr>
          <w:lang w:val="es-ES"/>
        </w:rPr>
        <w:lastRenderedPageBreak/>
        <w:t>CAPÍTULO I. PLANTEAMIENTO DE LA INVESTIGACIÓN</w:t>
      </w:r>
      <w:bookmarkEnd w:id="17"/>
      <w:bookmarkEnd w:id="18"/>
      <w:bookmarkEnd w:id="19"/>
      <w:bookmarkEnd w:id="20"/>
    </w:p>
    <w:p w14:paraId="327195CE" w14:textId="77777777" w:rsidR="000434B1" w:rsidRDefault="6E11E850" w:rsidP="000434B1">
      <w:pPr>
        <w:pStyle w:val="Heading2"/>
        <w:numPr>
          <w:ilvl w:val="1"/>
          <w:numId w:val="2"/>
        </w:numPr>
        <w:spacing w:line="360" w:lineRule="auto"/>
      </w:pPr>
      <w:bookmarkStart w:id="21" w:name="_Toc474331177"/>
      <w:bookmarkStart w:id="22" w:name="_Toc474331376"/>
      <w:bookmarkStart w:id="23" w:name="_Toc132615438"/>
      <w:bookmarkStart w:id="24" w:name="_Toc184488309"/>
      <w:r>
        <w:t>INTRODUCCIÓN</w:t>
      </w:r>
      <w:bookmarkStart w:id="25" w:name="_Toc474331178"/>
      <w:bookmarkStart w:id="26" w:name="_Toc474331377"/>
      <w:bookmarkStart w:id="27" w:name="_Toc132615439"/>
      <w:bookmarkEnd w:id="21"/>
      <w:bookmarkEnd w:id="22"/>
      <w:bookmarkEnd w:id="23"/>
      <w:bookmarkEnd w:id="24"/>
    </w:p>
    <w:p w14:paraId="45465BB3" w14:textId="01AA8012" w:rsidR="00C06675" w:rsidRDefault="000434B1" w:rsidP="000F47FF">
      <w:pPr>
        <w:pStyle w:val="TextoPrincipal"/>
        <w:spacing w:line="360" w:lineRule="auto"/>
        <w:rPr>
          <w:b/>
          <w:bCs/>
        </w:rPr>
      </w:pPr>
      <w:r w:rsidRPr="000434B1">
        <w:t>La presente investigación se centra en la evaluación de la factibilidad de la industrialización y comercialización de una nueva marca de café de Santa Bárbara</w:t>
      </w:r>
      <w:r>
        <w:t xml:space="preserve"> en </w:t>
      </w:r>
      <w:r w:rsidRPr="000434B1">
        <w:t>Honduras. Este proyecto surge como respuesta a la necesidad de aprovechar las características de alta calidad del café de la región y satisfacer la creciente demanda de productos exclusivos y de origen local en el mercado nacional. El sector cafetalero de Honduras es de gran importancia económica y social, siendo una fuente esencial de ingresos y empleo para numerosas comunidades rurales, por lo que el estudio de este proyecto tiene el potencial de contribuir al desarrollo sostenible de la región y fortalecer su posicionamiento en la industria.</w:t>
      </w:r>
    </w:p>
    <w:p w14:paraId="5877DF75" w14:textId="04FFD17D" w:rsidR="00C06675" w:rsidRDefault="000434B1" w:rsidP="000F47FF">
      <w:pPr>
        <w:pStyle w:val="TextoPrincipal"/>
        <w:spacing w:line="360" w:lineRule="auto"/>
        <w:rPr>
          <w:b/>
          <w:bCs/>
        </w:rPr>
      </w:pPr>
      <w:r w:rsidRPr="00C06675">
        <w:t>El propósito principal de este trabajo es proporcionar un análisis que permita determinar si el proyecto de creación de una nueva marca de café es factible y rentable. Para alcanzar este objetivo, se realizaron estudios en diversas áreas clave: un estudio de mercado para analizar la demanda, preferencias de los consumidores y la competencia; un estudio técnico para definir la infraestructura, el equipo y los procesos de producción necesarios; un análisis ambiental para evaluar los impactos y la sostenibilidad del proyecto; y un estudio económico-financiero para proyectar la rentabilidad y viabilidad financiera mediante indicadores clave como el Valor Presente Neto (VPN)</w:t>
      </w:r>
      <w:r w:rsidR="00C06675">
        <w:t>,</w:t>
      </w:r>
      <w:r w:rsidRPr="00C06675">
        <w:t xml:space="preserve"> la Tasa Interna de Retorno (TIR)</w:t>
      </w:r>
      <w:r w:rsidR="00C06675">
        <w:t>, el Periodo de Recuperación de la Inversión (PRI) y el Índice de Rentabilidad (IR)</w:t>
      </w:r>
      <w:r w:rsidRPr="00C06675">
        <w:t>.</w:t>
      </w:r>
    </w:p>
    <w:p w14:paraId="6DB3FABF" w14:textId="65145C90" w:rsidR="00C06675" w:rsidRDefault="000434B1" w:rsidP="000F47FF">
      <w:pPr>
        <w:pStyle w:val="TextoPrincipal"/>
        <w:spacing w:line="360" w:lineRule="auto"/>
        <w:rPr>
          <w:b/>
          <w:bCs/>
        </w:rPr>
      </w:pPr>
      <w:r w:rsidRPr="00C06675">
        <w:t xml:space="preserve">La elección de este </w:t>
      </w:r>
      <w:r w:rsidR="00C06675">
        <w:t>proyecto</w:t>
      </w:r>
      <w:r w:rsidRPr="00C06675">
        <w:t xml:space="preserve"> se justifica por el interés en promover el desarrollo de productos de alta calidad que resalten la riqueza cafetera de Santa Bárbara, impulsando la industrialización local y fomentando el crecimiento económico de la región. Este proyecto también responde a la necesidad de diversificar la oferta de café procesado en Honduras, contribuyendo a la creación de valor agregado y a la mejora de la competitividad del país en el mercado global del café.</w:t>
      </w:r>
    </w:p>
    <w:p w14:paraId="2D347C6D" w14:textId="77777777" w:rsidR="00C06675" w:rsidRDefault="00C06675" w:rsidP="000F47FF">
      <w:pPr>
        <w:pStyle w:val="TextoPrincipal"/>
        <w:spacing w:line="360" w:lineRule="auto"/>
      </w:pPr>
    </w:p>
    <w:p w14:paraId="0728FAC4" w14:textId="77777777" w:rsidR="00C06675" w:rsidRDefault="00C06675" w:rsidP="00C06675">
      <w:pPr>
        <w:pStyle w:val="TextoPrincipal"/>
      </w:pPr>
    </w:p>
    <w:p w14:paraId="1BF01E68" w14:textId="2C5D56A5" w:rsidR="000F47FF" w:rsidRPr="00C06675" w:rsidRDefault="000F47FF" w:rsidP="00C06675">
      <w:pPr>
        <w:pStyle w:val="TextoPrincipal"/>
      </w:pPr>
    </w:p>
    <w:p w14:paraId="090B3A92" w14:textId="07CB2729" w:rsidR="00210E95" w:rsidRPr="000F47FF" w:rsidRDefault="000F47FF" w:rsidP="000F47FF">
      <w:pPr>
        <w:pStyle w:val="Heading2"/>
        <w:numPr>
          <w:ilvl w:val="1"/>
          <w:numId w:val="2"/>
        </w:numPr>
      </w:pPr>
      <w:r>
        <w:lastRenderedPageBreak/>
        <w:t xml:space="preserve"> </w:t>
      </w:r>
      <w:bookmarkStart w:id="28" w:name="_Toc184488310"/>
      <w:r w:rsidR="6E11E850" w:rsidRPr="000F47FF">
        <w:t>ANTECEDENTES DEL PROBLEMA</w:t>
      </w:r>
      <w:bookmarkEnd w:id="25"/>
      <w:bookmarkEnd w:id="26"/>
      <w:bookmarkEnd w:id="27"/>
      <w:bookmarkEnd w:id="28"/>
    </w:p>
    <w:p w14:paraId="6CD6DA33" w14:textId="76C1CA19" w:rsidR="00500C04" w:rsidRDefault="6E11E850" w:rsidP="002B2D7D">
      <w:pPr>
        <w:pStyle w:val="NormalWeb"/>
        <w:spacing w:line="360" w:lineRule="auto"/>
        <w:ind w:firstLine="708"/>
        <w:jc w:val="both"/>
      </w:pPr>
      <w:r w:rsidRPr="57573C6D">
        <w:rPr>
          <w:lang w:val="es-ES"/>
        </w:rPr>
        <w:t xml:space="preserve">El </w:t>
      </w:r>
      <w:r w:rsidR="0006105D" w:rsidRPr="57573C6D">
        <w:rPr>
          <w:lang w:val="es-ES"/>
        </w:rPr>
        <w:t>café</w:t>
      </w:r>
      <w:r w:rsidRPr="57573C6D">
        <w:rPr>
          <w:lang w:val="es-ES"/>
        </w:rPr>
        <w:t xml:space="preserve">́ es una de las bebidas </w:t>
      </w:r>
      <w:r w:rsidR="0006105D" w:rsidRPr="57573C6D">
        <w:rPr>
          <w:lang w:val="es-ES"/>
        </w:rPr>
        <w:t>más</w:t>
      </w:r>
      <w:r w:rsidRPr="57573C6D">
        <w:rPr>
          <w:lang w:val="es-ES"/>
        </w:rPr>
        <w:t xml:space="preserve"> consumidas en todo el mundo, tiene sus </w:t>
      </w:r>
      <w:r w:rsidR="00EF26A4" w:rsidRPr="57573C6D">
        <w:rPr>
          <w:lang w:val="es-ES"/>
        </w:rPr>
        <w:t>raíces</w:t>
      </w:r>
      <w:r w:rsidRPr="57573C6D">
        <w:rPr>
          <w:lang w:val="es-ES"/>
        </w:rPr>
        <w:t xml:space="preserve"> en el Cuerno de </w:t>
      </w:r>
      <w:r w:rsidR="00EF26A4" w:rsidRPr="57573C6D">
        <w:rPr>
          <w:lang w:val="es-ES"/>
        </w:rPr>
        <w:t>África</w:t>
      </w:r>
      <w:r w:rsidRPr="57573C6D">
        <w:rPr>
          <w:lang w:val="es-ES"/>
        </w:rPr>
        <w:t xml:space="preserve">, </w:t>
      </w:r>
      <w:r w:rsidR="00EF26A4" w:rsidRPr="57573C6D">
        <w:rPr>
          <w:lang w:val="es-ES"/>
        </w:rPr>
        <w:t>específicamente</w:t>
      </w:r>
      <w:r w:rsidRPr="57573C6D">
        <w:rPr>
          <w:lang w:val="es-ES"/>
        </w:rPr>
        <w:t xml:space="preserve"> en la provincia de Kaffa, en </w:t>
      </w:r>
      <w:r w:rsidR="00EF26A4" w:rsidRPr="57573C6D">
        <w:rPr>
          <w:lang w:val="es-ES"/>
        </w:rPr>
        <w:t>Etiopía</w:t>
      </w:r>
      <w:r w:rsidRPr="57573C6D">
        <w:rPr>
          <w:lang w:val="es-ES"/>
        </w:rPr>
        <w:t xml:space="preserve">. Se cree que fue en esta región donde el cafeto tuvo su origen, aunque su descubrimiento y los atributos del grano tostado de café han sido objeto de diversas leyendas y relatos </w:t>
      </w:r>
      <w:r w:rsidR="0002056E">
        <w:fldChar w:fldCharType="begin"/>
      </w:r>
      <w:r w:rsidR="0002056E">
        <w:instrText xml:space="preserve"> ADDIN ZOTERO_ITEM CSL_CITATION {"citationID":"NKGaU1vC","properties":{"formattedCitation":"(Hoyos, Federico, 2020, p. 17)","plainCitation":"(Hoyos, Federico, 2020, p. 17)","noteIndex":0},"citationItems":[{"id":57,"uris":["http://zotero.org/users/14766640/items/BMNKJKLY"],"itemData":{"id":57,"type":"thesis","event-place":"Colombia","language":"Español","publisher":"Universidad de los Andes","publisher-place":"Colombia","title":"De monte a horizonte: producción del paisaje en las haciendas cafeteras en Fredonia, Antioquia (1850-1905)","URL":"https://repositorio.uniandes.edu.co/server/api/core/bitstreams/ab1b2161-8739-4eb7-8422-7a567e604b72/content","author":[{"family":"Hoyos, Federico","given":""}],"issued":{"date-parts":[["2020"]]}},"locator":"17","label":"page"}],"schema":"https://github.com/citation-style-language/schema/raw/master/csl-citation.json"} </w:instrText>
      </w:r>
      <w:r w:rsidR="0002056E">
        <w:fldChar w:fldCharType="separate"/>
      </w:r>
      <w:r w:rsidRPr="57573C6D">
        <w:rPr>
          <w:lang w:val="es-ES"/>
        </w:rPr>
        <w:t>(Hoyos, Federico, 2020, p. 17)</w:t>
      </w:r>
      <w:r w:rsidR="0002056E">
        <w:fldChar w:fldCharType="end"/>
      </w:r>
    </w:p>
    <w:p w14:paraId="12A42FEA" w14:textId="77777777" w:rsidR="002B2D7D" w:rsidRDefault="6E11E850" w:rsidP="002B2D7D">
      <w:pPr>
        <w:pStyle w:val="NormalWeb"/>
        <w:spacing w:line="360" w:lineRule="auto"/>
        <w:ind w:firstLine="708"/>
        <w:jc w:val="both"/>
      </w:pPr>
      <w:r>
        <w:t xml:space="preserve">A medida que el consumo de café se popularizaba, su cultivo se expandió por diversas regiones del mundo. El primer país en el que se cultivó café fue Yemen, que se convirtió en el principal productor y distribuidor de granos de café durante varios siglos. Desde Yemen, el café se extendió rápidamente a otros países, comenzando por el continente asiático, donde los holandeses introdujeron su cultivo en Malabar, India, y en la isla de Java, en Indonesia, durante el siglo XVII. </w:t>
      </w:r>
      <w:r w:rsidR="0002056E">
        <w:fldChar w:fldCharType="begin"/>
      </w:r>
      <w:r w:rsidR="0002056E">
        <w:instrText xml:space="preserve"> ADDIN ZOTERO_ITEM CSL_CITATION {"citationID":"w6NERpSv","properties":{"formattedCitation":"(Avelar, Alexander et\\uc0\\u160{}al., 2020, p. 26)","plainCitation":"(Avelar, Alexander et al., 2020, p. 26)","noteIndex":0},"citationItems":[{"id":58,"uris":["http://zotero.org/users/14766640/items/DSHUUIPA"],"itemData":{"id":58,"type":"thesis","event-place":"El Salvador","language":"Español","publisher":"Universidad de El Salvador","publisher-place":"El Salvador","title":"Análisis del Comportamiento del Consumidor de Cadenas de Café en el Área Metropolitana de San Salvador","URL":"https://oldri.ues.edu.sv/id/eprint/22970/1/Tesis%20Grupo41_Comportamientodelconsumidor.pdf","author":[{"family":"Avelar, Alexander","given":""},{"family":"Grande, Balmore","given":""},{"family":"Romero, Josué","given":""}],"issued":{"date-parts":[["2020"]]}},"locator":"26","label":"page"}],"schema":"https://github.com/citation-style-language/schema/raw/master/csl-citation.json"} </w:instrText>
      </w:r>
      <w:r w:rsidR="0002056E">
        <w:fldChar w:fldCharType="separate"/>
      </w:r>
      <w:r w:rsidRPr="6E11E850">
        <w:rPr>
          <w:lang w:val="es-MX"/>
        </w:rPr>
        <w:t>(Avelar, Alexander et al., 2020, p. 26)</w:t>
      </w:r>
      <w:r w:rsidR="0002056E">
        <w:fldChar w:fldCharType="end"/>
      </w:r>
    </w:p>
    <w:p w14:paraId="49319734" w14:textId="47E643A0" w:rsidR="00303C17" w:rsidRDefault="6E11E850" w:rsidP="00840A1F">
      <w:pPr>
        <w:pStyle w:val="NormalWeb"/>
        <w:spacing w:line="360" w:lineRule="auto"/>
        <w:ind w:firstLine="708"/>
        <w:jc w:val="both"/>
      </w:pPr>
      <w:r>
        <w:t xml:space="preserve">De este modo el café llegó por primera vez a Centroamérica en Costa Rica, donde las primeras semillas de la especie Coffea Arábica, variedad Typica, fueron sembradas a finales del siglo XVIII, tras su introducción en América en 1720 en la isla de Martinica. Este cultivo se afianzó en la región bajo la dirección del gobernador Tomás de Acosta en 1808, lo que marcó el inicio de la transformación agrícola en el país y estableció a Costa Rica como el primer país centroamericano en desarrollar una floreciente industria cafetalera </w:t>
      </w:r>
      <w:r w:rsidR="0002056E">
        <w:fldChar w:fldCharType="begin"/>
      </w:r>
      <w:r w:rsidR="0002056E">
        <w:instrText xml:space="preserve"> ADDIN ZOTERO_ITEM CSL_CITATION {"citationID":"OOA81318","properties":{"formattedCitation":"(Gra\\uc0\\u241{}a, Josefa &amp; Ramirez, Mayela, 2021, p. 275)","plainCitation":"(Graña, Josefa &amp; Ramirez, Mayela, 2021, p. 275)","noteIndex":0},"citationItems":[{"id":59,"uris":["http://zotero.org/users/14766640/items/Z5DA83I9"],"itemData":{"id":59,"type":"article-magazine","ISSN":"1660-4938","language":"Español","title":"Dulce aroma de café: un recorrido culinario por Costa Rica de la mano de los poetas Jorge Chen Sham y Julieta Dobles","URL":"https://bop.unibe.ch/BHHD/article/view/10123/13106","author":[{"family":"Graña, Josefa","given":""},{"family":"Ramirez, Mayela","given":""}],"issued":{"date-parts":[["2021"]]}},"locator":"275","label":"page"}],"schema":"https://github.com/citation-style-language/schema/raw/master/csl-citation.json"} </w:instrText>
      </w:r>
      <w:r w:rsidR="0002056E">
        <w:fldChar w:fldCharType="separate"/>
      </w:r>
      <w:r w:rsidRPr="6E11E850">
        <w:rPr>
          <w:lang w:val="es-MX"/>
        </w:rPr>
        <w:t>(Graña, Josefa &amp; Ramirez, Mayela, 2021, p. 275)</w:t>
      </w:r>
      <w:r w:rsidR="0002056E">
        <w:fldChar w:fldCharType="end"/>
      </w:r>
    </w:p>
    <w:p w14:paraId="2F64ECA1" w14:textId="5621F9FC" w:rsidR="00F61FD6" w:rsidRPr="008D392F" w:rsidRDefault="00F61FD6" w:rsidP="008D39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pPr>
      <w:r>
        <w:tab/>
      </w:r>
      <w:r w:rsidR="00571B7A">
        <w:t xml:space="preserve">Tiempo </w:t>
      </w:r>
      <w:r w:rsidR="00902BA1">
        <w:t>después</w:t>
      </w:r>
      <w:r w:rsidR="00571B7A">
        <w:t xml:space="preserve"> el café lleg</w:t>
      </w:r>
      <w:r w:rsidR="00AA62C2">
        <w:t xml:space="preserve">ó </w:t>
      </w:r>
      <w:r w:rsidR="00571B7A">
        <w:t>a Honduras y a</w:t>
      </w:r>
      <w:r w:rsidRPr="00F61FD6">
        <w:t xml:space="preserve"> lo largo </w:t>
      </w:r>
      <w:r w:rsidR="00AA62C2">
        <w:t>de los años</w:t>
      </w:r>
      <w:r w:rsidRPr="00F61FD6">
        <w:t>, ha crecido hasta convertirse en el exportador dominante de café en Centroamérica</w:t>
      </w:r>
      <w:r w:rsidR="00830AF7">
        <w:t>,</w:t>
      </w:r>
      <w:r w:rsidR="00926A19">
        <w:t xml:space="preserve"> ocupando el quinto lugar a nivel mundial</w:t>
      </w:r>
      <w:r w:rsidR="00154B4F">
        <w:fldChar w:fldCharType="begin"/>
      </w:r>
      <w:r w:rsidR="00AA62C2">
        <w:instrText xml:space="preserve"> ADDIN ZOTERO_ITEM CSL_CITATION {"citationID":"FS6OL4VB","properties":{"formattedCitation":"(Enriquez, Jean et\\uc0\\u160{}al., 2020, p. 153)","plainCitation":"(Enriquez, Jean et al., 2020, p. 153)","noteIndex":0},"citationItems":[{"id":61,"uris":["http://zotero.org/users/14766640/items/MWLAGR3T"],"itemData":{"id":61,"type":"article-journal","journalAbbreviation":"INNOVARE","language":"Español","title":"Importancia, genética y evolución del café en Honduras y el mundo","URL":"https://camjol.info/index.php/INNOVARE/article/view/10649/12396","volume":"9(3)","author":[{"family":"Enriquez, Jean","given":""},{"family":"Calix, Rodrigo","given":""},{"family":"Reyes, Emil","given":""}],"issued":{"date-parts":[["2020"]]}},"locator":"153","label":"page"}],"schema":"https://github.com/citation-style-language/schema/raw/master/csl-citation.json"} </w:instrText>
      </w:r>
      <w:r w:rsidR="00154B4F">
        <w:fldChar w:fldCharType="separate"/>
      </w:r>
      <w:r w:rsidR="00AA62C2" w:rsidRPr="00AA62C2">
        <w:rPr>
          <w:lang w:val="es-MX"/>
        </w:rPr>
        <w:t>(Enriquez, Jean et al., 2020, p. 153)</w:t>
      </w:r>
      <w:r w:rsidR="00154B4F">
        <w:fldChar w:fldCharType="end"/>
      </w:r>
      <w:r w:rsidR="00830AF7">
        <w:t xml:space="preserve">. </w:t>
      </w:r>
      <w:r w:rsidRPr="00F61FD6">
        <w:t>El café es el principal cultivo agrícola de exportación</w:t>
      </w:r>
      <w:r w:rsidR="00840A1F">
        <w:t xml:space="preserve"> y las </w:t>
      </w:r>
      <w:r w:rsidRPr="00F61FD6">
        <w:t>más de 120.000 fincas cafetaleras del país contribuyen con un tercio del PIB agrícola.</w:t>
      </w:r>
      <w:r w:rsidR="008D392F">
        <w:t xml:space="preserve"> </w:t>
      </w:r>
      <w:r w:rsidRPr="00F61FD6">
        <w:t>Honduras tiene uno de los sectores cafetaleros más organizados de la región, principalmente a través de IHCAFE, que apoya a los agricultores</w:t>
      </w:r>
      <w:r w:rsidR="008D392F">
        <w:t>.</w:t>
      </w:r>
    </w:p>
    <w:p w14:paraId="1B50377A" w14:textId="7D11A8D7" w:rsidR="003C7389" w:rsidRPr="0002056E" w:rsidRDefault="6E11E850" w:rsidP="009E46E8">
      <w:pPr>
        <w:pStyle w:val="NormalWeb"/>
        <w:spacing w:line="360" w:lineRule="auto"/>
        <w:ind w:firstLine="708"/>
        <w:jc w:val="both"/>
      </w:pPr>
      <w:r w:rsidRPr="57573C6D">
        <w:rPr>
          <w:lang w:val="es-ES"/>
        </w:rPr>
        <w:t xml:space="preserve">En ese sentido, la caficultura en Honduras sigue siendo el sector agrícola más relevante, con </w:t>
      </w:r>
      <w:r w:rsidR="00902BA1" w:rsidRPr="57573C6D">
        <w:rPr>
          <w:lang w:val="es-ES"/>
        </w:rPr>
        <w:t>producción</w:t>
      </w:r>
      <w:r w:rsidRPr="57573C6D">
        <w:rPr>
          <w:lang w:val="es-ES"/>
        </w:rPr>
        <w:t xml:space="preserve"> en 15 de los 18 departamentos y 221 de los 298 municipios del país. La producción de café ha alcanzado más de 7.9 millones de quintales en la cosecha 2020-2021, lo que representa un aumento del 8% en comparación con la cosecha anterior. Además, se estima que esta actividad </w:t>
      </w:r>
      <w:r w:rsidRPr="57573C6D">
        <w:rPr>
          <w:lang w:val="es-ES"/>
        </w:rPr>
        <w:lastRenderedPageBreak/>
        <w:t xml:space="preserve">genera más de 1.1 millones de empleos, con un pico de mano de obra durante la recolección, que se lleva a cabo de octubre a marzo </w:t>
      </w:r>
      <w:r w:rsidR="008D392F">
        <w:fldChar w:fldCharType="begin"/>
      </w:r>
      <w:r w:rsidR="008D392F">
        <w:instrText xml:space="preserve"> ADDIN ZOTERO_ITEM CSL_CITATION {"citationID":"XZQZ7bDg","properties":{"formattedCitation":"(IHCAFE, 2021a, p. 13)","plainCitation":"(IHCAFE, 2021a, p. 13)","noteIndex":0},"citationItems":[{"id":62,"uris":["http://zotero.org/users/14766640/items/I9T5NI2L"],"itemData":{"id":62,"type":"report","event-place":"Honduras","publisher-place":"Honduras","title":"Inform Estadistico 2020-2021","URL":"https://www.ihcafe.hn/wp-content/uploads/2022/02/Resumen-Informe-2020-2021.pdf","author":[{"family":"IHCAFE","given":""}],"issued":{"date-parts":[["2021"]]}},"locator":"13","label":"page"}],"schema":"https://github.com/citation-style-language/schema/raw/master/csl-citation.json"} </w:instrText>
      </w:r>
      <w:r w:rsidR="008D392F">
        <w:fldChar w:fldCharType="separate"/>
      </w:r>
      <w:r w:rsidRPr="57573C6D">
        <w:rPr>
          <w:lang w:val="es-ES"/>
        </w:rPr>
        <w:t>(IHCAFE, 2021a, p. 13)</w:t>
      </w:r>
      <w:r w:rsidR="008D392F">
        <w:fldChar w:fldCharType="end"/>
      </w:r>
      <w:r w:rsidRPr="57573C6D">
        <w:rPr>
          <w:lang w:val="es-ES"/>
        </w:rPr>
        <w:t>.</w:t>
      </w:r>
    </w:p>
    <w:p w14:paraId="4FB5A281" w14:textId="70D72D74" w:rsidR="0002056E" w:rsidRPr="002A2B39" w:rsidRDefault="6E11E850" w:rsidP="00670BBE">
      <w:pPr>
        <w:pStyle w:val="NormalWeb"/>
        <w:spacing w:line="360" w:lineRule="auto"/>
        <w:ind w:firstLine="708"/>
        <w:jc w:val="both"/>
      </w:pPr>
      <w:r w:rsidRPr="57573C6D">
        <w:rPr>
          <w:lang w:val="es-ES"/>
        </w:rPr>
        <w:t xml:space="preserve">Finalmente, a nivel departamental Santa Bárbara, se ha consolidado como una zona de vital importancia para la caficultura hondureña, gracias a sus favorables condiciones topográficas y climáticas que brindan un entorno ideal para el cultivo del café. El éxito de la región se debe en gran medida a la colaboración entre pequeños productores y el enfoque en mejorar las prácticas agrícolas. Esto ha permitido a Santa Bárbara alcanzar altos estándares de calidad en su café, posicionándolo como un producto altamente competitivo en el mercado internacional. </w:t>
      </w:r>
    </w:p>
    <w:p w14:paraId="298F2BAA" w14:textId="1D8AA1D2" w:rsidR="00BD422F" w:rsidRPr="00045FC8" w:rsidRDefault="6E11E850" w:rsidP="00045FC8">
      <w:pPr>
        <w:pStyle w:val="Heading2"/>
        <w:numPr>
          <w:ilvl w:val="1"/>
          <w:numId w:val="2"/>
        </w:numPr>
        <w:spacing w:line="360" w:lineRule="auto"/>
      </w:pPr>
      <w:bookmarkStart w:id="29" w:name="_Toc474331179"/>
      <w:bookmarkStart w:id="30" w:name="_Toc474331378"/>
      <w:bookmarkStart w:id="31" w:name="_Toc132615440"/>
      <w:bookmarkStart w:id="32" w:name="_Toc184488311"/>
      <w:r>
        <w:t>DEFINICIÓN DEL PROBLEMA</w:t>
      </w:r>
      <w:bookmarkEnd w:id="29"/>
      <w:bookmarkEnd w:id="30"/>
      <w:bookmarkEnd w:id="31"/>
      <w:bookmarkEnd w:id="32"/>
    </w:p>
    <w:p w14:paraId="31AB5FEF" w14:textId="022BF232" w:rsidR="00376316" w:rsidRPr="00045FC8" w:rsidRDefault="6E11E850" w:rsidP="6E11E850">
      <w:pPr>
        <w:pStyle w:val="TextoPrincipal"/>
        <w:spacing w:line="360" w:lineRule="auto"/>
        <w:ind w:firstLine="0"/>
        <w:rPr>
          <w:lang w:val="es-ES"/>
        </w:rPr>
      </w:pPr>
      <w:r w:rsidRPr="6E11E850">
        <w:rPr>
          <w:lang w:val="es-ES"/>
        </w:rPr>
        <w:t>A continuación, se presenta el enunciado del problema, la formulación del problema y las preguntas de investigación:</w:t>
      </w:r>
    </w:p>
    <w:p w14:paraId="417689E8" w14:textId="6BDE9AF1" w:rsidR="00B2778F" w:rsidRPr="00C9477B" w:rsidRDefault="6E11E850">
      <w:pPr>
        <w:pStyle w:val="Heading3"/>
        <w:numPr>
          <w:ilvl w:val="2"/>
          <w:numId w:val="20"/>
        </w:numPr>
      </w:pPr>
      <w:bookmarkStart w:id="33" w:name="_Toc184488312"/>
      <w:r w:rsidRPr="00C9477B">
        <w:t>ENUNCIADO DEL PROBLEMA</w:t>
      </w:r>
      <w:bookmarkEnd w:id="33"/>
    </w:p>
    <w:p w14:paraId="3723FC34" w14:textId="77777777" w:rsidR="001A5E02" w:rsidRPr="00045FC8" w:rsidRDefault="6E11E850" w:rsidP="00045FC8">
      <w:pPr>
        <w:pStyle w:val="TextoPrincipal"/>
        <w:spacing w:line="360" w:lineRule="auto"/>
        <w:rPr>
          <w:lang w:val="es-ES"/>
        </w:rPr>
      </w:pPr>
      <w:r w:rsidRPr="6E11E850">
        <w:rPr>
          <w:lang w:val="es-ES"/>
        </w:rPr>
        <w:t xml:space="preserve">El departamento de Santa Bárbara, a pesar de sus condiciones ideales, no ha logrado maximizar su potencial en el mercado, especialmente a nivel industrial. La problemática radica en la necesidad de transformar la producción de café desde un enfoque tradicional y artesanal hacia un modelo industrializado y comercialmente viable. Esto implica evaluar la factibilidad de crear una nueva marca de café que no solo cumpla con los estándares de calidad exigido por el mercado nacional, sino que también sea capaz de competir con otras marcas hondureñas. </w:t>
      </w:r>
    </w:p>
    <w:p w14:paraId="7A8F2257" w14:textId="77777777" w:rsidR="001A5E02" w:rsidRPr="00045FC8" w:rsidRDefault="6E11E850" w:rsidP="00045FC8">
      <w:pPr>
        <w:pStyle w:val="TextoPrincipal"/>
        <w:spacing w:line="360" w:lineRule="auto"/>
        <w:rPr>
          <w:lang w:val="es-ES"/>
        </w:rPr>
      </w:pPr>
      <w:r w:rsidRPr="6E11E850">
        <w:rPr>
          <w:lang w:val="es-ES"/>
        </w:rPr>
        <w:t>La industrialización y comercialización de una nueva marca de café de Santa Bárbara tiene el potencial de mejorar la economía departamental, contribuyendo al desarrollo sostenible de la región, creando empleos y mejorando las condiciones de vida de los productores. En ese sentido, este estudio de factibilidad busca identificar las oportunidades y desafíos asociados con este proceso, proporcionando un plan que abarque desde la captación hasta la comercialización, con el objetivo de posicionar a Santa Bárbara como un líder en la industria cafetalera.</w:t>
      </w:r>
    </w:p>
    <w:p w14:paraId="4A545FE7" w14:textId="6BE7D3D4" w:rsidR="00921860" w:rsidRPr="00045FC8" w:rsidRDefault="6E11E850">
      <w:pPr>
        <w:pStyle w:val="Heading3"/>
        <w:numPr>
          <w:ilvl w:val="2"/>
          <w:numId w:val="20"/>
        </w:numPr>
      </w:pPr>
      <w:bookmarkStart w:id="34" w:name="_Toc184488313"/>
      <w:r w:rsidRPr="6E11E850">
        <w:t>FORMULACIÓN DEL PROBLEMA</w:t>
      </w:r>
      <w:bookmarkEnd w:id="34"/>
    </w:p>
    <w:p w14:paraId="4E7D5C75" w14:textId="77777777" w:rsidR="00DB4605" w:rsidRPr="00045FC8" w:rsidRDefault="6E11E850" w:rsidP="6E11E850">
      <w:pPr>
        <w:pStyle w:val="TextoPrincipal"/>
        <w:spacing w:line="360" w:lineRule="auto"/>
        <w:ind w:firstLine="540"/>
        <w:rPr>
          <w:lang w:val="es-ES"/>
        </w:rPr>
      </w:pPr>
      <w:r w:rsidRPr="6E11E850">
        <w:rPr>
          <w:lang w:val="es-ES"/>
        </w:rPr>
        <w:t>Por lo tanto, el enunciado del problema se centra en la siguiente pregunta:</w:t>
      </w:r>
    </w:p>
    <w:p w14:paraId="3A50E6C5" w14:textId="77777777" w:rsidR="00DB4605" w:rsidRPr="00045FC8" w:rsidRDefault="6E11E850" w:rsidP="6E11E850">
      <w:pPr>
        <w:pStyle w:val="TextoPrincipal"/>
        <w:spacing w:line="360" w:lineRule="auto"/>
        <w:rPr>
          <w:lang w:val="es-ES"/>
        </w:rPr>
      </w:pPr>
      <w:r w:rsidRPr="6E11E850">
        <w:rPr>
          <w:lang w:val="es-ES"/>
        </w:rPr>
        <w:lastRenderedPageBreak/>
        <w:t>¿Es factible desarrollar un modelo industrializado y comercialmente viable, que permita la creación y posicionamiento de una nueva marca de café capaz de competir eficazmente en el mercado nacional?</w:t>
      </w:r>
    </w:p>
    <w:p w14:paraId="6AC1A4EA" w14:textId="2A460C3F" w:rsidR="00921860" w:rsidRPr="00045FC8" w:rsidRDefault="6E11E850">
      <w:pPr>
        <w:pStyle w:val="Heading3"/>
        <w:numPr>
          <w:ilvl w:val="2"/>
          <w:numId w:val="20"/>
        </w:numPr>
      </w:pPr>
      <w:bookmarkStart w:id="35" w:name="_Toc184488314"/>
      <w:r w:rsidRPr="6E11E850">
        <w:t>PREGUNTAS DE INVESTIGACIÓN</w:t>
      </w:r>
      <w:bookmarkEnd w:id="35"/>
    </w:p>
    <w:p w14:paraId="4CFF5565" w14:textId="534A85DE" w:rsidR="00921860" w:rsidRPr="00045FC8" w:rsidRDefault="6E11E850" w:rsidP="6E11E850">
      <w:pPr>
        <w:pStyle w:val="TextoPrincipal"/>
        <w:spacing w:line="360" w:lineRule="auto"/>
        <w:ind w:firstLine="0"/>
        <w:rPr>
          <w:lang w:val="es-ES"/>
        </w:rPr>
      </w:pPr>
      <w:r w:rsidRPr="6E11E850">
        <w:rPr>
          <w:lang w:val="es-ES"/>
        </w:rPr>
        <w:t xml:space="preserve">Esta investigación contribuye a dar respuesta a las siguientes preguntas: </w:t>
      </w:r>
    </w:p>
    <w:p w14:paraId="15A8C960" w14:textId="2BC74586" w:rsidR="0080689F" w:rsidRPr="00045FC8" w:rsidRDefault="6E11E850">
      <w:pPr>
        <w:pStyle w:val="TextoPrincipal"/>
        <w:numPr>
          <w:ilvl w:val="0"/>
          <w:numId w:val="5"/>
        </w:numPr>
        <w:spacing w:line="360" w:lineRule="auto"/>
        <w:rPr>
          <w:lang w:val="es-ES"/>
        </w:rPr>
      </w:pPr>
      <w:r w:rsidRPr="6E11E850">
        <w:rPr>
          <w:lang w:val="es-ES"/>
        </w:rPr>
        <w:t xml:space="preserve">¿Cuáles son las características y requisitos específicos que debe cumplir la nueva marca de café para satisfacer los estándares de calidad exigidos por el mercado nacional? </w:t>
      </w:r>
    </w:p>
    <w:p w14:paraId="3AFF1F90" w14:textId="23E03723" w:rsidR="00F02338" w:rsidRPr="00045FC8" w:rsidRDefault="6E11E850">
      <w:pPr>
        <w:pStyle w:val="TextoPrincipal"/>
        <w:numPr>
          <w:ilvl w:val="0"/>
          <w:numId w:val="5"/>
        </w:numPr>
        <w:spacing w:line="360" w:lineRule="auto"/>
        <w:rPr>
          <w:lang w:val="es-ES"/>
        </w:rPr>
      </w:pPr>
      <w:r w:rsidRPr="6E11E850">
        <w:rPr>
          <w:lang w:val="es-ES"/>
        </w:rPr>
        <w:t xml:space="preserve">¿Cuál es el proceso de producción, la maquinaria necesaria y la infraestructura adecuada para industrializar y comercializar una nueva marca de café en Santa Barbara? </w:t>
      </w:r>
    </w:p>
    <w:p w14:paraId="24B3FA37" w14:textId="08AED808" w:rsidR="00B054E7" w:rsidRPr="00045FC8" w:rsidRDefault="6E11E850">
      <w:pPr>
        <w:pStyle w:val="TextoPrincipal"/>
        <w:numPr>
          <w:ilvl w:val="0"/>
          <w:numId w:val="5"/>
        </w:numPr>
        <w:spacing w:line="360" w:lineRule="auto"/>
        <w:rPr>
          <w:lang w:val="es-ES"/>
        </w:rPr>
      </w:pPr>
      <w:r w:rsidRPr="6E11E850">
        <w:rPr>
          <w:lang w:val="es-ES"/>
        </w:rPr>
        <w:t xml:space="preserve">¿Qué prácticas sostenibles deben implementarse en el procesamiento y comercialización de una nueva marca de café para prevenir el impacto ambiental y asegurar la sostenibilidad del proyecto? </w:t>
      </w:r>
    </w:p>
    <w:p w14:paraId="71E2D4E9" w14:textId="10B7C87F" w:rsidR="003130BA" w:rsidRPr="00045FC8" w:rsidRDefault="6E11E850">
      <w:pPr>
        <w:pStyle w:val="TextoPrincipal"/>
        <w:numPr>
          <w:ilvl w:val="0"/>
          <w:numId w:val="5"/>
        </w:numPr>
        <w:spacing w:line="360" w:lineRule="auto"/>
        <w:rPr>
          <w:lang w:val="es-ES"/>
        </w:rPr>
      </w:pPr>
      <w:r w:rsidRPr="6E11E850">
        <w:rPr>
          <w:lang w:val="es-ES"/>
        </w:rPr>
        <w:t xml:space="preserve">¿Cuál es la factibilidad el proyecto de inversión según el análisis financiero realizado? </w:t>
      </w:r>
    </w:p>
    <w:p w14:paraId="1FDFBC61" w14:textId="228D8D8D" w:rsidR="00DF1F7D" w:rsidRPr="00045FC8" w:rsidRDefault="6E11E850">
      <w:pPr>
        <w:pStyle w:val="TextoPrincipal"/>
        <w:numPr>
          <w:ilvl w:val="0"/>
          <w:numId w:val="5"/>
        </w:numPr>
        <w:spacing w:line="360" w:lineRule="auto"/>
        <w:rPr>
          <w:lang w:val="es-ES"/>
        </w:rPr>
      </w:pPr>
      <w:r w:rsidRPr="6E11E850">
        <w:rPr>
          <w:lang w:val="es-ES"/>
        </w:rPr>
        <w:t>¿Cuál es el plan estratégico necesario para la industrialización y comercialización de una nueva marca de café en Santa Barbara, basado en los estudios realizados, que permita transformar la producción tradicional en un modelo industrializado y maximizar el potencial económico del departamento?</w:t>
      </w:r>
    </w:p>
    <w:p w14:paraId="291E7126" w14:textId="7E1B5D45" w:rsidR="00210E95" w:rsidRPr="00045FC8" w:rsidRDefault="6E11E850" w:rsidP="00045FC8">
      <w:pPr>
        <w:pStyle w:val="Heading2"/>
        <w:numPr>
          <w:ilvl w:val="1"/>
          <w:numId w:val="2"/>
        </w:numPr>
        <w:spacing w:line="360" w:lineRule="auto"/>
      </w:pPr>
      <w:bookmarkStart w:id="36" w:name="_Toc474331180"/>
      <w:bookmarkStart w:id="37" w:name="_Toc474331379"/>
      <w:bookmarkStart w:id="38" w:name="_Toc132615441"/>
      <w:bookmarkStart w:id="39" w:name="_Toc184488315"/>
      <w:r>
        <w:t>OBJETIVOS DEL PROYECTO</w:t>
      </w:r>
      <w:bookmarkEnd w:id="36"/>
      <w:bookmarkEnd w:id="37"/>
      <w:bookmarkEnd w:id="38"/>
      <w:bookmarkEnd w:id="39"/>
    </w:p>
    <w:p w14:paraId="46F24707" w14:textId="0B3C55F3" w:rsidR="002D2EEC" w:rsidRPr="00C9477B" w:rsidRDefault="6E11E850" w:rsidP="000F47FF">
      <w:pPr>
        <w:pStyle w:val="Heading3"/>
        <w:numPr>
          <w:ilvl w:val="2"/>
          <w:numId w:val="2"/>
        </w:numPr>
        <w:ind w:left="0" w:firstLine="720"/>
      </w:pPr>
      <w:bookmarkStart w:id="40" w:name="_Toc184488316"/>
      <w:r w:rsidRPr="00C9477B">
        <w:t>O</w:t>
      </w:r>
      <w:r w:rsidR="00E85EEB" w:rsidRPr="00C9477B">
        <w:t>BJETIVO GENERAL</w:t>
      </w:r>
      <w:bookmarkEnd w:id="40"/>
      <w:r w:rsidRPr="00C9477B">
        <w:t xml:space="preserve"> </w:t>
      </w:r>
    </w:p>
    <w:p w14:paraId="4DE4C47F" w14:textId="4A01ED1D" w:rsidR="00210E95" w:rsidRPr="00045FC8" w:rsidRDefault="6E11E850" w:rsidP="6E11E850">
      <w:pPr>
        <w:pStyle w:val="TextoPrincipal"/>
        <w:spacing w:line="360" w:lineRule="auto"/>
        <w:rPr>
          <w:lang w:val="es-ES"/>
        </w:rPr>
      </w:pPr>
      <w:r w:rsidRPr="6E11E850">
        <w:rPr>
          <w:lang w:val="es-ES"/>
        </w:rPr>
        <w:t xml:space="preserve">Analizar la factibilidad de desarrollar un modelo industrializado y comercialmente viable para la creación y posicionamiento de una nueva marca de café, que compita eficazmente en el mercado nacional. </w:t>
      </w:r>
    </w:p>
    <w:p w14:paraId="26B8184C" w14:textId="17678445" w:rsidR="009B5770" w:rsidRPr="00C9477B" w:rsidRDefault="6E11E850" w:rsidP="00E85EEB">
      <w:pPr>
        <w:pStyle w:val="Heading3"/>
        <w:numPr>
          <w:ilvl w:val="2"/>
          <w:numId w:val="2"/>
        </w:numPr>
        <w:ind w:left="0" w:firstLine="720"/>
      </w:pPr>
      <w:bookmarkStart w:id="41" w:name="_Toc184488317"/>
      <w:r w:rsidRPr="00C9477B">
        <w:t>O</w:t>
      </w:r>
      <w:r w:rsidR="00E85EEB" w:rsidRPr="00C9477B">
        <w:t>BJETIVOS ESPECÍFICOS</w:t>
      </w:r>
      <w:bookmarkEnd w:id="41"/>
      <w:r w:rsidRPr="00C9477B">
        <w:t xml:space="preserve"> </w:t>
      </w:r>
    </w:p>
    <w:p w14:paraId="7D941697" w14:textId="242E7E82" w:rsidR="00CB4930" w:rsidRPr="00AE584E" w:rsidRDefault="6E11E850">
      <w:pPr>
        <w:pStyle w:val="TextoPrincipal"/>
        <w:numPr>
          <w:ilvl w:val="0"/>
          <w:numId w:val="4"/>
        </w:numPr>
        <w:spacing w:line="360" w:lineRule="auto"/>
        <w:rPr>
          <w:lang w:val="es-ES"/>
        </w:rPr>
      </w:pPr>
      <w:r w:rsidRPr="6E11E850">
        <w:rPr>
          <w:lang w:val="es-ES"/>
        </w:rPr>
        <w:t xml:space="preserve">Realizar un estudio de mercado para identificar las características y requisitos específicos que debe cumplir la nueva marca de café, asegurando que cumpla con los estándares de calidad exigidos por el mercado nacional. </w:t>
      </w:r>
    </w:p>
    <w:p w14:paraId="0A882C5A" w14:textId="529D978C" w:rsidR="00CB4930" w:rsidRPr="00AE584E" w:rsidRDefault="6E11E850">
      <w:pPr>
        <w:pStyle w:val="TextoPrincipal"/>
        <w:numPr>
          <w:ilvl w:val="0"/>
          <w:numId w:val="4"/>
        </w:numPr>
        <w:spacing w:line="360" w:lineRule="auto"/>
        <w:rPr>
          <w:lang w:val="es-ES"/>
        </w:rPr>
      </w:pPr>
      <w:r w:rsidRPr="6E11E850">
        <w:rPr>
          <w:lang w:val="es-ES"/>
        </w:rPr>
        <w:lastRenderedPageBreak/>
        <w:t>Identificar, mediante un estudio técnic</w:t>
      </w:r>
      <w:r w:rsidR="00B31403">
        <w:rPr>
          <w:lang w:val="es-ES"/>
        </w:rPr>
        <w:t>o</w:t>
      </w:r>
      <w:r w:rsidRPr="6E11E850">
        <w:rPr>
          <w:lang w:val="es-ES"/>
        </w:rPr>
        <w:t xml:space="preserve">, el proceso de producción, la maquinaria necesaria y la infraestructura adecuada para industrializar y comercializar una nueva marca de café en Santa Barbara. </w:t>
      </w:r>
    </w:p>
    <w:p w14:paraId="0BE689B5" w14:textId="6747D16D" w:rsidR="00B054E7" w:rsidRPr="00AE584E" w:rsidRDefault="6E11E850">
      <w:pPr>
        <w:pStyle w:val="TextoPrincipal"/>
        <w:numPr>
          <w:ilvl w:val="0"/>
          <w:numId w:val="4"/>
        </w:numPr>
        <w:spacing w:line="360" w:lineRule="auto"/>
        <w:rPr>
          <w:lang w:val="es-ES"/>
        </w:rPr>
      </w:pPr>
      <w:r w:rsidRPr="6E11E850">
        <w:rPr>
          <w:lang w:val="es-ES"/>
        </w:rPr>
        <w:t xml:space="preserve">Realizar un estudio ambiental para identificar prácticas sostenibles en el procesamiento y comercialización de una nueva marca de café, con el fin de prevenir impactos ambientales y asegurar que el proyecto cumpla con los estándares de sostenibilidad en todas sus etapas. </w:t>
      </w:r>
    </w:p>
    <w:p w14:paraId="4053FD3C" w14:textId="63508359" w:rsidR="0093130C" w:rsidRPr="00AE584E" w:rsidRDefault="6E11E850">
      <w:pPr>
        <w:pStyle w:val="TextoPrincipal"/>
        <w:numPr>
          <w:ilvl w:val="0"/>
          <w:numId w:val="4"/>
        </w:numPr>
        <w:spacing w:line="360" w:lineRule="auto"/>
        <w:rPr>
          <w:lang w:val="es-ES"/>
        </w:rPr>
      </w:pPr>
      <w:r w:rsidRPr="6E11E850">
        <w:rPr>
          <w:lang w:val="es-ES"/>
        </w:rPr>
        <w:t xml:space="preserve">Realizar un estudio </w:t>
      </w:r>
      <w:r w:rsidR="00820747">
        <w:rPr>
          <w:lang w:val="es-ES"/>
        </w:rPr>
        <w:t>Económico-F</w:t>
      </w:r>
      <w:r w:rsidRPr="6E11E850">
        <w:rPr>
          <w:lang w:val="es-ES"/>
        </w:rPr>
        <w:t xml:space="preserve">inanciero que permita analizar la factibilidad del proyecto de inversión utilizando diferentes herramientas financieras. </w:t>
      </w:r>
    </w:p>
    <w:p w14:paraId="4ED0BA52" w14:textId="4483BE6E" w:rsidR="002B014B" w:rsidRPr="00AE584E" w:rsidRDefault="6E11E850">
      <w:pPr>
        <w:pStyle w:val="TextoPrincipal"/>
        <w:numPr>
          <w:ilvl w:val="0"/>
          <w:numId w:val="4"/>
        </w:numPr>
        <w:spacing w:line="360" w:lineRule="auto"/>
        <w:rPr>
          <w:lang w:val="es-ES"/>
        </w:rPr>
      </w:pPr>
      <w:r w:rsidRPr="6E11E850">
        <w:rPr>
          <w:lang w:val="es-ES"/>
        </w:rPr>
        <w:t xml:space="preserve">Definir un plan estratégico para la industrialización y comercialización de una nueva marca de café en Santa Barbara, basado en los estudios realizados, para transformar la producción tradicional en un modelo industrializado y maximizar el potencial económico del departamento. </w:t>
      </w:r>
    </w:p>
    <w:p w14:paraId="7418C26F" w14:textId="0E3906A8" w:rsidR="00210E95" w:rsidRPr="00AE584E" w:rsidRDefault="6E11E850" w:rsidP="00A94B2A">
      <w:pPr>
        <w:pStyle w:val="Heading2"/>
        <w:spacing w:line="360" w:lineRule="auto"/>
      </w:pPr>
      <w:bookmarkStart w:id="42" w:name="_Toc474331181"/>
      <w:bookmarkStart w:id="43" w:name="_Toc474331380"/>
      <w:bookmarkStart w:id="44" w:name="_Toc132615442"/>
      <w:bookmarkStart w:id="45" w:name="_Toc184488318"/>
      <w:r>
        <w:t>1.5 JUSTIFICACIÓN</w:t>
      </w:r>
      <w:bookmarkEnd w:id="42"/>
      <w:bookmarkEnd w:id="43"/>
      <w:bookmarkEnd w:id="44"/>
      <w:bookmarkEnd w:id="45"/>
    </w:p>
    <w:p w14:paraId="750E6012" w14:textId="5C0398F8" w:rsidR="00210E95" w:rsidRPr="00AE584E" w:rsidRDefault="6E11E850" w:rsidP="00A94B2A">
      <w:pPr>
        <w:pStyle w:val="TextoPrincipal"/>
        <w:spacing w:line="360" w:lineRule="auto"/>
        <w:rPr>
          <w:lang w:val="es-ES"/>
        </w:rPr>
      </w:pPr>
      <w:r w:rsidRPr="6E11E850">
        <w:rPr>
          <w:lang w:val="es-ES"/>
        </w:rPr>
        <w:t>La industrialización y comercialización de una nueva marca de café en el Departamento de Santa Bárbara es esencial debido a que, a pesar de las condiciones ideales y la alta calidad del café producido en la región, el departamento no ha maximizado su potencial. La falta de un modelo industrializado impide que el café local se convierta en un producto de alto valor agregado y competitivo en el mercado nacional, limitado así el desarrollo económico del departamento y el crecimiento de la comunidad productora.</w:t>
      </w:r>
    </w:p>
    <w:p w14:paraId="60BEB93D" w14:textId="73CD6710" w:rsidR="1661E002" w:rsidRPr="00AE584E" w:rsidRDefault="6E11E850" w:rsidP="1661E002">
      <w:pPr>
        <w:pStyle w:val="TextoPrincipal"/>
        <w:spacing w:line="360" w:lineRule="auto"/>
        <w:rPr>
          <w:lang w:val="es-ES"/>
        </w:rPr>
      </w:pPr>
      <w:r w:rsidRPr="6E11E850">
        <w:rPr>
          <w:lang w:val="es-ES"/>
        </w:rPr>
        <w:t xml:space="preserve">El proyecto permitirá transformar el café local en un producto terminado de mayor valor agregado, fortaleciendo la economía de Santa Bárbara con un modelo industrializado que aproveche las ventajas competitivas de la región. Al comprar café a productores locales y procesarlo en una planta establecida en el departamento, se generará un gran valor agregado. La planta industrializada también impulsará la economía local mediante la creación de empleos directos e indirectos, tanto en la planta como en la logística, aumentando la demanda y reconocimiento del café de Santa Bárbara a nivel nacional. </w:t>
      </w:r>
    </w:p>
    <w:p w14:paraId="5473CC43" w14:textId="3083EFF2" w:rsidR="3E39112C" w:rsidRPr="00AE584E" w:rsidRDefault="6E11E850" w:rsidP="3E39112C">
      <w:pPr>
        <w:pStyle w:val="TextoPrincipal"/>
        <w:spacing w:line="360" w:lineRule="auto"/>
        <w:rPr>
          <w:lang w:val="es-ES"/>
        </w:rPr>
      </w:pPr>
      <w:r w:rsidRPr="6E11E850">
        <w:rPr>
          <w:lang w:val="es-ES"/>
        </w:rPr>
        <w:t xml:space="preserve">Desde la perspectiva financiera, la inversión en una planta para la industrialización y comercialización del café ofrece una oportunidad lucrativa al generar retornos significativos mediante la venta del café procesado. Industrializar los procesos de producción del café y </w:t>
      </w:r>
      <w:r w:rsidRPr="6E11E850">
        <w:rPr>
          <w:lang w:val="es-ES"/>
        </w:rPr>
        <w:lastRenderedPageBreak/>
        <w:t xml:space="preserve">establecer acuerdos estables con proveedores locales maximiza el rendimiento económico del proyecto. Esto garantiza una rentabilidad atractiva y sostenible para los inversores, al mismo tiempo proporciona estabilidad financiera en la cadena de suministro. </w:t>
      </w:r>
    </w:p>
    <w:p w14:paraId="19BF9C70" w14:textId="525208EA" w:rsidR="749A784F" w:rsidRPr="00AE584E" w:rsidRDefault="6E11E850" w:rsidP="749A784F">
      <w:pPr>
        <w:pStyle w:val="TextoPrincipal"/>
        <w:spacing w:line="360" w:lineRule="auto"/>
        <w:rPr>
          <w:lang w:val="es-ES"/>
        </w:rPr>
      </w:pPr>
      <w:r w:rsidRPr="6E11E850">
        <w:rPr>
          <w:lang w:val="es-ES"/>
        </w:rPr>
        <w:t>En términos sociales, la creación de empleos y el aumento de ingresos para las familias en la región contribuirán a la reducción del desempleo y a la mejora de las condiciones de vida de los santabarbarenses. La integración de la comunidad en el proyecto fomentará un desarrollo sostenible y fortalecerá los lazos comerciales, creando una red sólida entre productores, procesadores y distribuidores.</w:t>
      </w:r>
    </w:p>
    <w:p w14:paraId="69F80AC5" w14:textId="65F9130F" w:rsidR="749A784F" w:rsidRPr="00AE584E" w:rsidRDefault="6E11E850" w:rsidP="749A784F">
      <w:pPr>
        <w:pStyle w:val="TextoPrincipal"/>
        <w:spacing w:line="360" w:lineRule="auto"/>
        <w:rPr>
          <w:lang w:val="es-ES"/>
        </w:rPr>
      </w:pPr>
      <w:r w:rsidRPr="6E11E850">
        <w:rPr>
          <w:lang w:val="es-ES"/>
        </w:rPr>
        <w:t>Desde la perspectiva ambiental, el proyecto ofrece una oportunidad para integrar prácticas sostenibles desde el inicio en el diseño y la planificación de la planta industrial. Es fundamental diseñar la planta de manera que minimice el impacto ambiental potencial, lo que incluye la adopción de procesos que optimicen el uso de recursos. Una planificación proactiva de estos aspectos garantizará que, una vez en funcionamiento, la planta no solo cumpla con los estándares ambientales, sino que también aporte de manera positiva a la sostenibilidad y al bienestar del entorno.</w:t>
      </w:r>
    </w:p>
    <w:p w14:paraId="70B7CEB2" w14:textId="2141985A" w:rsidR="749A784F" w:rsidRPr="00AE584E" w:rsidRDefault="6E11E850" w:rsidP="009E46E8">
      <w:pPr>
        <w:pStyle w:val="TextoPrincipal"/>
        <w:spacing w:line="360" w:lineRule="auto"/>
        <w:rPr>
          <w:lang w:val="es-ES"/>
        </w:rPr>
      </w:pPr>
      <w:r w:rsidRPr="6E11E850">
        <w:rPr>
          <w:lang w:val="es-ES"/>
        </w:rPr>
        <w:t>En síntesis, la industrialización y comercialización de una nueva marca de café en Santa Bárbara presenta una oportunidad estratégica para transformar el café local en un producto de alto valor agregado, impulsando la economía regional y elevando las condiciones de vida de la comunidad. La adopción de un modelo industrializado optimizará el uso de recursos locales y fomentará el desarrollo económico mediante la creación de empleo y la generación de ingresos. A su vez, una planificación ambiental cuidadosa garantizará que el proyecto promueva la sostenibilidad.</w:t>
      </w:r>
    </w:p>
    <w:p w14:paraId="6E7B259D" w14:textId="6D61F9F9" w:rsidR="00210E95" w:rsidRPr="00AE584E" w:rsidRDefault="6E11E850" w:rsidP="00CD14DA">
      <w:pPr>
        <w:pStyle w:val="Heading1"/>
        <w:spacing w:line="360" w:lineRule="auto"/>
      </w:pPr>
      <w:bookmarkStart w:id="46" w:name="_Toc474331182"/>
      <w:bookmarkStart w:id="47" w:name="_Toc474331381"/>
      <w:bookmarkStart w:id="48" w:name="_Toc132615443"/>
      <w:bookmarkStart w:id="49" w:name="_Toc184488319"/>
      <w:r>
        <w:t>CAPÍTULO II. MARCO TEÓRICO</w:t>
      </w:r>
      <w:bookmarkEnd w:id="46"/>
      <w:bookmarkEnd w:id="47"/>
      <w:bookmarkEnd w:id="48"/>
      <w:bookmarkEnd w:id="49"/>
    </w:p>
    <w:p w14:paraId="3AFC5E2B" w14:textId="6C026516" w:rsidR="00E5014D" w:rsidRPr="007F4A7C" w:rsidRDefault="6E11E850" w:rsidP="00362274">
      <w:pPr>
        <w:pStyle w:val="Heading2"/>
        <w:numPr>
          <w:ilvl w:val="1"/>
          <w:numId w:val="3"/>
        </w:numPr>
        <w:spacing w:line="360" w:lineRule="auto"/>
        <w:rPr>
          <w:lang w:val="es-ES"/>
        </w:rPr>
      </w:pPr>
      <w:bookmarkStart w:id="50" w:name="_Toc474331183"/>
      <w:bookmarkStart w:id="51" w:name="_Toc474331382"/>
      <w:bookmarkStart w:id="52" w:name="_Toc132615444"/>
      <w:bookmarkStart w:id="53" w:name="_Toc184488320"/>
      <w:r w:rsidRPr="6E11E850">
        <w:rPr>
          <w:lang w:val="es-ES"/>
        </w:rPr>
        <w:t>ANÁLISIS DE LA SITUACIÓN ACTUAL</w:t>
      </w:r>
      <w:bookmarkEnd w:id="50"/>
      <w:bookmarkEnd w:id="51"/>
      <w:r w:rsidRPr="6E11E850">
        <w:rPr>
          <w:lang w:val="es-ES"/>
        </w:rPr>
        <w:t>.</w:t>
      </w:r>
      <w:bookmarkEnd w:id="52"/>
      <w:bookmarkEnd w:id="53"/>
    </w:p>
    <w:p w14:paraId="0B2264AA" w14:textId="33C4A837" w:rsidR="001F3522" w:rsidRPr="007F4A7C" w:rsidRDefault="6E11E850" w:rsidP="008D5D4C">
      <w:pPr>
        <w:pStyle w:val="TextoPrincipal"/>
        <w:spacing w:line="360" w:lineRule="auto"/>
        <w:rPr>
          <w:lang w:val="es-ES"/>
        </w:rPr>
      </w:pPr>
      <w:r w:rsidRPr="6E11E850">
        <w:rPr>
          <w:lang w:val="es-ES"/>
        </w:rPr>
        <w:t xml:space="preserve">En el presente apartado se muestra un análisis integral que abarca tanto el macroentorno como el microentorno en el contexto de la producción de café en Honduras. El análisis del macroentorno </w:t>
      </w:r>
      <w:r w:rsidR="006919CF">
        <w:rPr>
          <w:lang w:val="es-ES"/>
        </w:rPr>
        <w:t>examina</w:t>
      </w:r>
      <w:r w:rsidRPr="6E11E850">
        <w:rPr>
          <w:lang w:val="es-ES"/>
        </w:rPr>
        <w:t xml:space="preserve"> las variables e indicadores </w:t>
      </w:r>
      <w:r w:rsidR="00635F8D">
        <w:rPr>
          <w:lang w:val="es-ES"/>
        </w:rPr>
        <w:t>internacionales</w:t>
      </w:r>
      <w:r w:rsidRPr="6E11E850">
        <w:rPr>
          <w:lang w:val="es-ES"/>
        </w:rPr>
        <w:t xml:space="preserve"> que </w:t>
      </w:r>
      <w:r w:rsidR="00635F8D">
        <w:rPr>
          <w:lang w:val="es-ES"/>
        </w:rPr>
        <w:t>impactan</w:t>
      </w:r>
      <w:r w:rsidRPr="6E11E850">
        <w:rPr>
          <w:lang w:val="es-ES"/>
        </w:rPr>
        <w:t xml:space="preserve"> el sector cafetalero</w:t>
      </w:r>
      <w:r w:rsidR="00120FBF">
        <w:rPr>
          <w:lang w:val="es-ES"/>
        </w:rPr>
        <w:t xml:space="preserve"> </w:t>
      </w:r>
      <w:r w:rsidR="6A925612" w:rsidRPr="6A925612">
        <w:rPr>
          <w:lang w:val="es-ES"/>
        </w:rPr>
        <w:t xml:space="preserve">tales como la </w:t>
      </w:r>
      <w:r w:rsidR="2EB2CC59" w:rsidRPr="2EB2CC59">
        <w:rPr>
          <w:lang w:val="es-ES"/>
        </w:rPr>
        <w:t xml:space="preserve">producción, </w:t>
      </w:r>
      <w:r w:rsidR="314B89A1" w:rsidRPr="314B89A1">
        <w:rPr>
          <w:lang w:val="es-ES"/>
        </w:rPr>
        <w:t>el</w:t>
      </w:r>
      <w:r w:rsidR="008E099D">
        <w:rPr>
          <w:lang w:val="es-ES"/>
        </w:rPr>
        <w:t xml:space="preserve"> consumo, </w:t>
      </w:r>
      <w:r w:rsidR="3C181093" w:rsidRPr="3C181093">
        <w:rPr>
          <w:lang w:val="es-ES"/>
        </w:rPr>
        <w:t>la participación</w:t>
      </w:r>
      <w:r w:rsidR="00A44CCB">
        <w:rPr>
          <w:lang w:val="es-ES"/>
        </w:rPr>
        <w:t xml:space="preserve"> en el mercado </w:t>
      </w:r>
      <w:r w:rsidR="0039048F">
        <w:rPr>
          <w:lang w:val="es-ES"/>
        </w:rPr>
        <w:t>y la fluctuación de precios del café,</w:t>
      </w:r>
      <w:r w:rsidRPr="6E11E850">
        <w:rPr>
          <w:lang w:val="es-ES"/>
        </w:rPr>
        <w:t xml:space="preserve"> para comprender cómo estos factores influyen en el mercado nacional de café. En </w:t>
      </w:r>
      <w:r w:rsidRPr="6E11E850">
        <w:rPr>
          <w:lang w:val="es-ES"/>
        </w:rPr>
        <w:lastRenderedPageBreak/>
        <w:t>paralelo, el análisis del microentorno se enfoca en el entorno nacional de Honduras, examinando las condiciones específicas del mercado, las características de los productores locales y las variables que impactan directamente la producción y comercialización del café en el país. Este enfoque dual permite una comprensión completa de las fuerzas que moldean la industria del café.</w:t>
      </w:r>
    </w:p>
    <w:p w14:paraId="1CA61560" w14:textId="4EDFA94C" w:rsidR="006656F0" w:rsidRPr="008D5D4C" w:rsidRDefault="6E11E850">
      <w:pPr>
        <w:pStyle w:val="Heading3"/>
        <w:numPr>
          <w:ilvl w:val="2"/>
          <w:numId w:val="21"/>
        </w:numPr>
        <w:spacing w:line="360" w:lineRule="auto"/>
        <w:ind w:left="0" w:firstLine="720"/>
      </w:pPr>
      <w:bookmarkStart w:id="54" w:name="_Toc184488321"/>
      <w:r w:rsidRPr="008D5D4C">
        <w:t>ANÁLISIS DEL MACROENTORNO</w:t>
      </w:r>
      <w:bookmarkEnd w:id="54"/>
    </w:p>
    <w:p w14:paraId="0B68DDE2" w14:textId="5DF65C13" w:rsidR="000636B4" w:rsidRPr="007F4A7C" w:rsidRDefault="6E11E850" w:rsidP="008D5D4C">
      <w:pPr>
        <w:pStyle w:val="TextoPrincipal"/>
        <w:spacing w:line="360" w:lineRule="auto"/>
      </w:pPr>
      <w:r w:rsidRPr="6E11E850">
        <w:rPr>
          <w:rFonts w:eastAsiaTheme="minorEastAsia"/>
          <w:lang w:eastAsia="en-US"/>
        </w:rPr>
        <w:t xml:space="preserve">El café es una de las materias primas más valiosas a nivel </w:t>
      </w:r>
      <w:r w:rsidR="4FC053C3" w:rsidRPr="4FC053C3">
        <w:rPr>
          <w:rFonts w:eastAsiaTheme="minorEastAsia"/>
          <w:lang w:eastAsia="en-US"/>
        </w:rPr>
        <w:t>mundial</w:t>
      </w:r>
      <w:r w:rsidRPr="6E11E850">
        <w:rPr>
          <w:rFonts w:eastAsiaTheme="minorEastAsia"/>
          <w:lang w:eastAsia="en-US"/>
        </w:rPr>
        <w:t>, ocupando el segundo lugar después del petróleo crudo. Su cultivo se extiende a aproximadamente 11 millones de hectáreas, subrayando su importancia tanto económica como agrícola. En el ámbito económico, el café representa una fuente importante de ingresos para muchos países productores, especialmente en desarrollo.</w:t>
      </w:r>
      <w:r w:rsidRPr="6E11E850">
        <w:t xml:space="preserve"> </w:t>
      </w:r>
      <w:r w:rsidRPr="6E11E850">
        <w:rPr>
          <w:rFonts w:eastAsiaTheme="minorEastAsia"/>
          <w:lang w:eastAsia="en-US"/>
        </w:rPr>
        <w:t>En Centroamérica, el café constituye cerca del 10% de la producción mundial, lo que destaca su relevancia en la región. La globalización y el comercio internacional han puesto al café como un producto esencial para las economías de estos países, donde en algunos casos, puede representar más de la mitad de los ingresos por exportación</w:t>
      </w:r>
      <w:r w:rsidRPr="6E11E850">
        <w:t xml:space="preserve">. </w:t>
      </w:r>
      <w:r w:rsidR="00935306" w:rsidRPr="6E11E850">
        <w:fldChar w:fldCharType="begin"/>
      </w:r>
      <w:r w:rsidR="00935306" w:rsidRPr="6E11E850">
        <w:instrText xml:space="preserve"> ADDIN ZOTERO_ITEM CSL_CITATION {"citationID":"mutW0nCy","properties":{"formattedCitation":"(Enriquez, Jean et\\uc0\\u160{}al., 2020, p. 1)","plainCitation":"(Enriquez, Jean et al., 2020, p. 1)","dontUpdate":true,"noteIndex":0},"citationItems":[{"id":61,"uris":["http://zotero.org/users/14766640/items/MWLAGR3T"],"itemData":{"id":61,"type":"article-journal","journalAbbreviation":"INNOVARE","language":"Español","title":"Importancia, genética y evolución del café en Honduras y el mundo","URL":"https://camjol.info/index.php/INNOVARE/article/view/10649/12396","volume":"9(3)","author":[{"family":"Enriquez, Jean","given":""},{"family":"Calix, Rodrigo","given":""},{"family":"Reyes, Emil","given":""}],"issued":{"date-parts":[["2020"]]}},"locator":"1","label":"page"}],"schema":"https://github.com/citation-style-language/schema/raw/master/csl-citation.json"} </w:instrText>
      </w:r>
      <w:r w:rsidR="00935306" w:rsidRPr="6E11E850">
        <w:fldChar w:fldCharType="separate"/>
      </w:r>
      <w:r w:rsidRPr="6E11E850">
        <w:t>(</w:t>
      </w:r>
      <w:r>
        <w:t>Enríquez</w:t>
      </w:r>
      <w:r w:rsidRPr="6E11E850">
        <w:t>, Jean et al., 2020, p. 1)</w:t>
      </w:r>
      <w:r w:rsidR="00935306" w:rsidRPr="6E11E850">
        <w:fldChar w:fldCharType="end"/>
      </w:r>
    </w:p>
    <w:p w14:paraId="3B27E320" w14:textId="3DAAC2CC" w:rsidR="005E2B7B" w:rsidRPr="007F4A7C" w:rsidRDefault="6E11E850" w:rsidP="008C1D5E">
      <w:pPr>
        <w:spacing w:line="360" w:lineRule="auto"/>
        <w:ind w:firstLine="567"/>
        <w:jc w:val="both"/>
        <w:rPr>
          <w:lang w:val="es-ES"/>
        </w:rPr>
      </w:pPr>
      <w:r w:rsidRPr="6E11E850">
        <w:rPr>
          <w:lang w:val="es-ES"/>
        </w:rPr>
        <w:t>“</w:t>
      </w:r>
      <w:r w:rsidRPr="6E11E850">
        <w:rPr>
          <w:rFonts w:eastAsiaTheme="minorEastAsia"/>
          <w:lang w:val="es-ES" w:eastAsia="en-US"/>
        </w:rPr>
        <w:t>Dentro de este marco el café es cultivado por aproximadamente 25 millones de productores a nivel mundial, de los cuales el 70% son pequeños agricultores con menos de 10 hectáreas</w:t>
      </w:r>
      <w:r w:rsidRPr="6E11E850">
        <w:rPr>
          <w:lang w:val="es-ES"/>
        </w:rPr>
        <w:t xml:space="preserve">” </w:t>
      </w:r>
      <w:r w:rsidR="009A079B" w:rsidRPr="6E11E850">
        <w:rPr>
          <w:lang w:val="es-ES"/>
        </w:rPr>
        <w:fldChar w:fldCharType="begin"/>
      </w:r>
      <w:r w:rsidR="009A079B" w:rsidRPr="6E11E850">
        <w:rPr>
          <w:lang w:val="es-ES"/>
        </w:rPr>
        <w:instrText xml:space="preserve"> ADDIN ZOTERO_ITEM CSL_CITATION {"citationID":"af6eTuVF","properties":{"formattedCitation":"(IHCAFE, 2021b, p. 3)","plainCitation":"(IHCAFE, 2021b, p. 3)","noteIndex":0},"citationItems":[{"id":70,"uris":["http://zotero.org/users/14766640/items/ISDY9UZD"],"itemData":{"id":70,"type":"report","language":"Español","page":"63","title":"Informe Estadístico 2020-2021","URL":"https://www.ihcafe.hn/wp-content/uploads/2022/02/Resumen-Informe-2020-2021.pdf","author":[{"family":"IHCAFE","given":""}],"issued":{"date-parts":[["2021"]]}},"locator":"3","label":"page"}],"schema":"https://github.com/citation-style-language/schema/raw/master/csl-citation.json"} </w:instrText>
      </w:r>
      <w:r w:rsidR="009A079B" w:rsidRPr="6E11E850">
        <w:rPr>
          <w:lang w:val="es-ES"/>
        </w:rPr>
        <w:fldChar w:fldCharType="separate"/>
      </w:r>
      <w:r w:rsidRPr="6E11E850">
        <w:rPr>
          <w:lang w:val="es-ES"/>
        </w:rPr>
        <w:t>(IHCAFE, 2021b, p. 3)</w:t>
      </w:r>
      <w:r w:rsidR="009A079B" w:rsidRPr="6E11E850">
        <w:rPr>
          <w:lang w:val="es-ES"/>
        </w:rPr>
        <w:fldChar w:fldCharType="end"/>
      </w:r>
      <w:r w:rsidRPr="6E11E850">
        <w:rPr>
          <w:lang w:val="es-ES"/>
        </w:rPr>
        <w:t xml:space="preserve">. </w:t>
      </w:r>
      <w:r w:rsidRPr="6E11E850">
        <w:rPr>
          <w:rFonts w:eastAsiaTheme="minorEastAsia"/>
          <w:lang w:val="es-ES" w:eastAsia="en-US"/>
        </w:rPr>
        <w:t>Este perfil de producción tiene profundas implicaciones sociales, ya que el café es una importante fuente de ingresos y empleo en países en desarrollo</w:t>
      </w:r>
      <w:r w:rsidRPr="6E11E850">
        <w:rPr>
          <w:lang w:val="es-ES"/>
        </w:rPr>
        <w:t xml:space="preserve">. </w:t>
      </w:r>
      <w:r w:rsidRPr="6E11E850">
        <w:rPr>
          <w:rFonts w:eastAsiaTheme="minorEastAsia"/>
          <w:lang w:val="es-ES" w:eastAsia="en-US"/>
        </w:rPr>
        <w:t>La dependencia de los pequeños agricultores de las condiciones del mercado global implica una necesidad constante de adaptación a las demandas de calidad y sostenibilidad. La estructura de producción basada en pequeños agricultores también refleja una alta vulnerabilidad a las fluctuaciones del mercado internacional.</w:t>
      </w:r>
    </w:p>
    <w:p w14:paraId="5C39CE48" w14:textId="1F6EBF29" w:rsidR="006336E4" w:rsidRPr="007F4A7C" w:rsidRDefault="6E11E850" w:rsidP="6E11E850">
      <w:pPr>
        <w:spacing w:line="360" w:lineRule="auto"/>
        <w:ind w:firstLine="567"/>
        <w:jc w:val="both"/>
        <w:rPr>
          <w:rFonts w:cstheme="minorBidi"/>
          <w:lang w:val="es-ES"/>
        </w:rPr>
      </w:pPr>
      <w:r w:rsidRPr="6E11E850">
        <w:rPr>
          <w:lang w:val="es-ES"/>
        </w:rPr>
        <w:t xml:space="preserve">Cabe resaltar que el cultivo de café se realiza en regiones tropicales y subtropicales, con un creciente interés en prácticas agrícolas sostenibles como el cultivo en sombra. Sin embargo, el sector enfrenta importantes desafíos ambientales, particularmente debido al cambio climático, que puede afectar tanto la calidad como la cantidad de la producción. La adaptación a estos desafíos y la implementación de prácticas sostenibles son esenciales para garantizar la viabilidad a largo plazo del cultivo de café. Por otro lado, la tecnología desempeña un papel muy importante en la mejora de la productividad y la calidad del café. Las innovaciones en genética de cultivos, técnicas de procesamiento y gestión agrícola son fundamentales para enfrentar los desafíos del sector y mejorar la sostenibilidad. “Aproximadamente el 40% del café producido mundialmente cumple </w:t>
      </w:r>
      <w:r w:rsidRPr="6E11E850">
        <w:rPr>
          <w:lang w:val="es-ES"/>
        </w:rPr>
        <w:lastRenderedPageBreak/>
        <w:t xml:space="preserve">con estándares de certificación de calidad, reflejando una creciente preocupación por mantener altos niveles de calidad en la producción” </w:t>
      </w:r>
      <w:r w:rsidR="001521C8" w:rsidRPr="6E11E850">
        <w:rPr>
          <w:lang w:val="es-ES"/>
        </w:rPr>
        <w:fldChar w:fldCharType="begin"/>
      </w:r>
      <w:r w:rsidR="001521C8" w:rsidRPr="6E11E850">
        <w:rPr>
          <w:lang w:val="es-ES"/>
        </w:rPr>
        <w:instrText xml:space="preserve"> ADDIN ZOTERO_TEMP </w:instrText>
      </w:r>
      <w:r w:rsidR="001521C8" w:rsidRPr="6E11E850">
        <w:rPr>
          <w:lang w:val="es-ES"/>
        </w:rPr>
        <w:fldChar w:fldCharType="end"/>
      </w:r>
      <w:r w:rsidRPr="6E11E850">
        <w:rPr>
          <w:lang w:val="es-ES"/>
        </w:rPr>
        <w:t>.  La adaptación y mejora continua son esenciales para mantenerse competitivos en un mercado global en constante evolución.</w:t>
      </w:r>
    </w:p>
    <w:p w14:paraId="6A4D4C83" w14:textId="024EADD0" w:rsidR="00F91B0C" w:rsidRPr="007F4A7C" w:rsidRDefault="6E11E850" w:rsidP="6E11E850">
      <w:pPr>
        <w:spacing w:after="240" w:line="360" w:lineRule="auto"/>
        <w:ind w:firstLine="567"/>
        <w:jc w:val="both"/>
        <w:rPr>
          <w:lang w:val="es-ES"/>
        </w:rPr>
      </w:pPr>
      <w:r w:rsidRPr="6E11E850">
        <w:rPr>
          <w:lang w:val="es-ES"/>
        </w:rPr>
        <w:t>“</w:t>
      </w:r>
      <w:r w:rsidRPr="6E11E850">
        <w:rPr>
          <w:rFonts w:eastAsiaTheme="minorEastAsia" w:cstheme="minorBidi"/>
          <w:lang w:val="es-ES" w:eastAsia="en-US"/>
        </w:rPr>
        <w:t>En la actualidad, Brasil, Vietnam y Colombia lideran la producción mundial de café con 61,700, 29,500 y 14,200 mil sacos de 60 kg respectivamente. De esta producción, se exportan 11,442, 6,500 y 3,586 mil sacos en el mismo orden</w:t>
      </w:r>
      <w:r w:rsidRPr="6E11E850">
        <w:rPr>
          <w:lang w:val="es-ES"/>
        </w:rPr>
        <w:t xml:space="preserve">” </w:t>
      </w:r>
      <w:r w:rsidR="000C31B2" w:rsidRPr="6E11E850">
        <w:rPr>
          <w:lang w:val="es-ES"/>
        </w:rPr>
        <w:fldChar w:fldCharType="begin"/>
      </w:r>
      <w:r w:rsidR="0071035F">
        <w:rPr>
          <w:lang w:val="es-ES"/>
        </w:rPr>
        <w:instrText xml:space="preserve"> ADDIN ZOTERO_ITEM CSL_CITATION {"citationID":"eCOswXS2","properties":{"formattedCitation":"(Enriquez, Jean et\\uc0\\u160{}al., 2020, p. 2; Escalante, Rosa et\\uc0\\u160{}al., 2019, p. 2)","plainCitation":"(Enriquez, Jean et al., 2020, p. 2; Escalante, Rosa et al., 2019, p. 2)","noteIndex":0},"citationItems":[{"id":74,"uris":["http://zotero.org/users/14766640/items/IBHGEVZ4"],"itemData":{"id":74,"type":"article-journal","DOI":"https://dol.org/10.22463/issn.2711-1121","ISSN":"2711-1121","issue":"1","journalAbbreviation":"Visión Internacional","language":"Español","title":"Análisis de las tendencias en la producción y el consumo de café a nivel internacional","URL":"https://revistas.ufps.edu.co/index.php/visioninternacional/issue/view/145","volume":"1","author":[{"family":"Escalante, Rosa","given":""},{"family":"Carvajal, Claudia","given":""},{"family":"Cristancho, Marbely","given":""}],"issued":{"date-parts":[["2019"]]}},"locator":"2","label":"page"},{"id":61,"uris":["http://zotero.org/users/14766640/items/MWLAGR3T"],"itemData":{"id":61,"type":"article-journal","journalAbbreviation":"INNOVARE","language":"Español","title":"Importancia, genética y evolución del café en Honduras y el mundo","URL":"https://camjol.info/index.php/INNOVARE/article/view/10649/12396","volume":"9(3)","author":[{"family":"Enriquez, Jean","given":""},{"family":"Calix, Rodrigo","given":""},{"family":"Reyes, Emil","given":""}],"issued":{"date-parts":[["2020"]]}},"locator":"2","label":"page"}],"schema":"https://github.com/citation-style-language/schema/raw/master/csl-citation.json"} </w:instrText>
      </w:r>
      <w:r w:rsidR="000C31B2" w:rsidRPr="6E11E850">
        <w:rPr>
          <w:lang w:val="es-ES"/>
        </w:rPr>
        <w:fldChar w:fldCharType="separate"/>
      </w:r>
      <w:r w:rsidR="0071035F" w:rsidRPr="0071035F">
        <w:rPr>
          <w:lang w:val="es-MX"/>
        </w:rPr>
        <w:t>(Enriquez, Jean et al., 2020, p. 2; Escalante, Rosa et al., 2019, p. 2)</w:t>
      </w:r>
      <w:r w:rsidR="000C31B2" w:rsidRPr="6E11E850">
        <w:rPr>
          <w:lang w:val="es-ES"/>
        </w:rPr>
        <w:fldChar w:fldCharType="end"/>
      </w:r>
      <w:r w:rsidRPr="6E11E850">
        <w:rPr>
          <w:lang w:val="es-ES"/>
        </w:rPr>
        <w:t xml:space="preserve">. </w:t>
      </w:r>
      <w:r w:rsidRPr="6E11E850">
        <w:rPr>
          <w:rFonts w:eastAsiaTheme="minorEastAsia" w:cstheme="minorBidi"/>
          <w:lang w:val="es-ES" w:eastAsia="en-US"/>
        </w:rPr>
        <w:t>La estructura de su producción se basa en etapas iniciales que determinan el tipo de café cultivado y producido. Diversos factores como la calidad de la tierra, el clima y el nivel de tecnificación en los procesos juegan un papel importante en esta etapa.</w:t>
      </w:r>
      <w:r w:rsidRPr="6E11E850">
        <w:rPr>
          <w:lang w:val="es-ES"/>
        </w:rPr>
        <w:t xml:space="preserve"> </w:t>
      </w:r>
      <w:r w:rsidRPr="6E11E850">
        <w:rPr>
          <w:rFonts w:eastAsiaTheme="minorEastAsia" w:cstheme="minorBidi"/>
          <w:lang w:val="es-ES" w:eastAsia="en-US"/>
        </w:rPr>
        <w:t>La experiencia acumulada por los caficultores, transmitida de generación en generación, ha convertido esta práctica en un conocimiento ancestral y altamente especializado.</w:t>
      </w:r>
    </w:p>
    <w:tbl>
      <w:tblPr>
        <w:tblpPr w:leftFromText="141" w:rightFromText="141" w:vertAnchor="text" w:horzAnchor="margin" w:tblpXSpec="center" w:tblpY="1363"/>
        <w:tblW w:w="100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54"/>
        <w:gridCol w:w="2089"/>
        <w:gridCol w:w="1246"/>
        <w:gridCol w:w="1246"/>
        <w:gridCol w:w="1246"/>
        <w:gridCol w:w="1246"/>
        <w:gridCol w:w="1246"/>
        <w:gridCol w:w="1246"/>
      </w:tblGrid>
      <w:tr w:rsidR="00BD2EC9" w14:paraId="46633470" w14:textId="77777777" w:rsidTr="00E14797">
        <w:trPr>
          <w:trHeight w:val="302"/>
        </w:trPr>
        <w:tc>
          <w:tcPr>
            <w:tcW w:w="454" w:type="dxa"/>
            <w:shd w:val="clear" w:color="auto" w:fill="auto"/>
            <w:noWrap/>
            <w:vAlign w:val="bottom"/>
            <w:hideMark/>
          </w:tcPr>
          <w:p w14:paraId="10DFF438" w14:textId="77777777" w:rsidR="00BD2EC9" w:rsidRDefault="00BD2EC9" w:rsidP="00BD2EC9">
            <w:pPr>
              <w:rPr>
                <w:rFonts w:ascii="Calibri" w:hAnsi="Calibri" w:cs="Calibri"/>
                <w:color w:val="000000"/>
                <w:sz w:val="22"/>
                <w:szCs w:val="22"/>
              </w:rPr>
            </w:pPr>
            <w:r>
              <w:rPr>
                <w:rFonts w:ascii="Calibri" w:hAnsi="Calibri" w:cs="Calibri"/>
                <w:color w:val="000000"/>
                <w:sz w:val="22"/>
                <w:szCs w:val="22"/>
              </w:rPr>
              <w:t>No.</w:t>
            </w:r>
          </w:p>
        </w:tc>
        <w:tc>
          <w:tcPr>
            <w:tcW w:w="2089" w:type="dxa"/>
            <w:shd w:val="clear" w:color="auto" w:fill="auto"/>
            <w:noWrap/>
            <w:vAlign w:val="bottom"/>
            <w:hideMark/>
          </w:tcPr>
          <w:p w14:paraId="7AA8C854" w14:textId="7118AA60" w:rsidR="00BD2EC9" w:rsidRDefault="00DB3A4A" w:rsidP="00BD2EC9">
            <w:pPr>
              <w:rPr>
                <w:rFonts w:ascii="Calibri" w:hAnsi="Calibri" w:cs="Calibri"/>
                <w:color w:val="000000"/>
                <w:sz w:val="22"/>
                <w:szCs w:val="22"/>
                <w:lang w:val="es-ES"/>
              </w:rPr>
            </w:pPr>
            <w:r w:rsidRPr="57573C6D">
              <w:rPr>
                <w:rFonts w:ascii="Calibri" w:hAnsi="Calibri" w:cs="Calibri"/>
                <w:color w:val="000000" w:themeColor="text1"/>
                <w:sz w:val="22"/>
                <w:szCs w:val="22"/>
                <w:lang w:val="es-ES"/>
              </w:rPr>
              <w:t>País</w:t>
            </w:r>
            <w:r w:rsidR="00BD2EC9" w:rsidRPr="57573C6D">
              <w:rPr>
                <w:rFonts w:ascii="Calibri" w:hAnsi="Calibri" w:cs="Calibri"/>
                <w:color w:val="000000" w:themeColor="text1"/>
                <w:sz w:val="22"/>
                <w:szCs w:val="22"/>
                <w:lang w:val="es-ES"/>
              </w:rPr>
              <w:t xml:space="preserve"> </w:t>
            </w:r>
          </w:p>
        </w:tc>
        <w:tc>
          <w:tcPr>
            <w:tcW w:w="1246" w:type="dxa"/>
            <w:shd w:val="clear" w:color="auto" w:fill="auto"/>
            <w:noWrap/>
            <w:vAlign w:val="bottom"/>
            <w:hideMark/>
          </w:tcPr>
          <w:p w14:paraId="381A435D" w14:textId="77777777" w:rsidR="00BD2EC9" w:rsidRDefault="00BD2EC9" w:rsidP="00BD2EC9">
            <w:pPr>
              <w:rPr>
                <w:rFonts w:ascii="Calibri" w:hAnsi="Calibri" w:cs="Calibri"/>
                <w:color w:val="000000"/>
                <w:sz w:val="22"/>
                <w:szCs w:val="22"/>
              </w:rPr>
            </w:pPr>
            <w:r>
              <w:rPr>
                <w:rFonts w:ascii="Calibri" w:hAnsi="Calibri" w:cs="Calibri"/>
                <w:color w:val="000000"/>
                <w:sz w:val="22"/>
                <w:szCs w:val="22"/>
              </w:rPr>
              <w:t>2016/17</w:t>
            </w:r>
          </w:p>
        </w:tc>
        <w:tc>
          <w:tcPr>
            <w:tcW w:w="1246" w:type="dxa"/>
            <w:shd w:val="clear" w:color="auto" w:fill="auto"/>
            <w:noWrap/>
            <w:vAlign w:val="bottom"/>
            <w:hideMark/>
          </w:tcPr>
          <w:p w14:paraId="62972292" w14:textId="77777777" w:rsidR="00BD2EC9" w:rsidRDefault="00BD2EC9" w:rsidP="00BD2EC9">
            <w:pPr>
              <w:rPr>
                <w:rFonts w:ascii="Calibri" w:hAnsi="Calibri" w:cs="Calibri"/>
                <w:color w:val="000000"/>
                <w:sz w:val="22"/>
                <w:szCs w:val="22"/>
              </w:rPr>
            </w:pPr>
            <w:r>
              <w:rPr>
                <w:rFonts w:ascii="Calibri" w:hAnsi="Calibri" w:cs="Calibri"/>
                <w:color w:val="000000"/>
                <w:sz w:val="22"/>
                <w:szCs w:val="22"/>
              </w:rPr>
              <w:t>2017/18</w:t>
            </w:r>
          </w:p>
        </w:tc>
        <w:tc>
          <w:tcPr>
            <w:tcW w:w="1246" w:type="dxa"/>
            <w:shd w:val="clear" w:color="auto" w:fill="auto"/>
            <w:noWrap/>
            <w:vAlign w:val="bottom"/>
            <w:hideMark/>
          </w:tcPr>
          <w:p w14:paraId="5B16286F" w14:textId="77777777" w:rsidR="00BD2EC9" w:rsidRDefault="00BD2EC9" w:rsidP="00BD2EC9">
            <w:pPr>
              <w:rPr>
                <w:rFonts w:ascii="Calibri" w:hAnsi="Calibri" w:cs="Calibri"/>
                <w:color w:val="000000"/>
                <w:sz w:val="22"/>
                <w:szCs w:val="22"/>
              </w:rPr>
            </w:pPr>
            <w:r>
              <w:rPr>
                <w:rFonts w:ascii="Calibri" w:hAnsi="Calibri" w:cs="Calibri"/>
                <w:color w:val="000000"/>
                <w:sz w:val="22"/>
                <w:szCs w:val="22"/>
              </w:rPr>
              <w:t>2018/19</w:t>
            </w:r>
          </w:p>
        </w:tc>
        <w:tc>
          <w:tcPr>
            <w:tcW w:w="1246" w:type="dxa"/>
            <w:shd w:val="clear" w:color="auto" w:fill="auto"/>
            <w:noWrap/>
            <w:vAlign w:val="bottom"/>
            <w:hideMark/>
          </w:tcPr>
          <w:p w14:paraId="7C1A0BA7" w14:textId="77777777" w:rsidR="00BD2EC9" w:rsidRDefault="00BD2EC9" w:rsidP="00BD2EC9">
            <w:pPr>
              <w:rPr>
                <w:rFonts w:ascii="Calibri" w:hAnsi="Calibri" w:cs="Calibri"/>
                <w:color w:val="000000"/>
                <w:sz w:val="22"/>
                <w:szCs w:val="22"/>
              </w:rPr>
            </w:pPr>
            <w:r>
              <w:rPr>
                <w:rFonts w:ascii="Calibri" w:hAnsi="Calibri" w:cs="Calibri"/>
                <w:color w:val="000000"/>
                <w:sz w:val="22"/>
                <w:szCs w:val="22"/>
              </w:rPr>
              <w:t>2019/20</w:t>
            </w:r>
          </w:p>
        </w:tc>
        <w:tc>
          <w:tcPr>
            <w:tcW w:w="1246" w:type="dxa"/>
            <w:shd w:val="clear" w:color="auto" w:fill="auto"/>
            <w:noWrap/>
            <w:vAlign w:val="bottom"/>
            <w:hideMark/>
          </w:tcPr>
          <w:p w14:paraId="0E3E0400" w14:textId="77777777" w:rsidR="00BD2EC9" w:rsidRDefault="00BD2EC9" w:rsidP="00BD2EC9">
            <w:pPr>
              <w:rPr>
                <w:rFonts w:ascii="Calibri" w:hAnsi="Calibri" w:cs="Calibri"/>
                <w:color w:val="000000"/>
                <w:sz w:val="22"/>
                <w:szCs w:val="22"/>
              </w:rPr>
            </w:pPr>
            <w:r>
              <w:rPr>
                <w:rFonts w:ascii="Calibri" w:hAnsi="Calibri" w:cs="Calibri"/>
                <w:color w:val="000000"/>
                <w:sz w:val="22"/>
                <w:szCs w:val="22"/>
              </w:rPr>
              <w:t>2020/21</w:t>
            </w:r>
          </w:p>
        </w:tc>
        <w:tc>
          <w:tcPr>
            <w:tcW w:w="1246" w:type="dxa"/>
            <w:shd w:val="clear" w:color="auto" w:fill="auto"/>
            <w:noWrap/>
            <w:vAlign w:val="bottom"/>
            <w:hideMark/>
          </w:tcPr>
          <w:p w14:paraId="7C2C3110" w14:textId="77777777" w:rsidR="00BD2EC9" w:rsidRDefault="00BD2EC9" w:rsidP="00BD2EC9">
            <w:pPr>
              <w:rPr>
                <w:rFonts w:ascii="Calibri" w:hAnsi="Calibri" w:cs="Calibri"/>
                <w:color w:val="000000"/>
                <w:sz w:val="22"/>
                <w:szCs w:val="22"/>
              </w:rPr>
            </w:pPr>
            <w:r>
              <w:rPr>
                <w:rFonts w:ascii="Calibri" w:hAnsi="Calibri" w:cs="Calibri"/>
                <w:color w:val="000000"/>
                <w:sz w:val="22"/>
                <w:szCs w:val="22"/>
              </w:rPr>
              <w:t>20/21</w:t>
            </w:r>
          </w:p>
        </w:tc>
      </w:tr>
      <w:tr w:rsidR="00BD2EC9" w14:paraId="019B6A31" w14:textId="77777777" w:rsidTr="00E14797">
        <w:trPr>
          <w:trHeight w:val="302"/>
        </w:trPr>
        <w:tc>
          <w:tcPr>
            <w:tcW w:w="454" w:type="dxa"/>
            <w:shd w:val="clear" w:color="auto" w:fill="auto"/>
            <w:noWrap/>
            <w:vAlign w:val="bottom"/>
            <w:hideMark/>
          </w:tcPr>
          <w:p w14:paraId="66DF8FD1"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1</w:t>
            </w:r>
          </w:p>
        </w:tc>
        <w:tc>
          <w:tcPr>
            <w:tcW w:w="2089" w:type="dxa"/>
            <w:shd w:val="clear" w:color="auto" w:fill="auto"/>
            <w:noWrap/>
            <w:vAlign w:val="bottom"/>
            <w:hideMark/>
          </w:tcPr>
          <w:p w14:paraId="299D2AAE" w14:textId="77777777" w:rsidR="00BD2EC9" w:rsidRDefault="00BD2EC9" w:rsidP="00BD2EC9">
            <w:pPr>
              <w:rPr>
                <w:rFonts w:ascii="Calibri" w:hAnsi="Calibri" w:cs="Calibri"/>
                <w:color w:val="000000"/>
                <w:sz w:val="22"/>
                <w:szCs w:val="22"/>
              </w:rPr>
            </w:pPr>
            <w:r>
              <w:rPr>
                <w:rFonts w:ascii="Calibri" w:hAnsi="Calibri" w:cs="Calibri"/>
                <w:color w:val="000000"/>
                <w:sz w:val="22"/>
                <w:szCs w:val="22"/>
              </w:rPr>
              <w:t xml:space="preserve"> Brasil</w:t>
            </w:r>
          </w:p>
        </w:tc>
        <w:tc>
          <w:tcPr>
            <w:tcW w:w="1246" w:type="dxa"/>
            <w:shd w:val="clear" w:color="auto" w:fill="auto"/>
            <w:noWrap/>
            <w:vAlign w:val="bottom"/>
            <w:hideMark/>
          </w:tcPr>
          <w:p w14:paraId="0D7B2251"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74,072</w:t>
            </w:r>
          </w:p>
        </w:tc>
        <w:tc>
          <w:tcPr>
            <w:tcW w:w="1246" w:type="dxa"/>
            <w:shd w:val="clear" w:color="auto" w:fill="auto"/>
            <w:noWrap/>
            <w:vAlign w:val="bottom"/>
            <w:hideMark/>
          </w:tcPr>
          <w:p w14:paraId="47E02D61"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68,791</w:t>
            </w:r>
          </w:p>
        </w:tc>
        <w:tc>
          <w:tcPr>
            <w:tcW w:w="1246" w:type="dxa"/>
            <w:shd w:val="clear" w:color="auto" w:fill="auto"/>
            <w:noWrap/>
            <w:vAlign w:val="bottom"/>
            <w:hideMark/>
          </w:tcPr>
          <w:p w14:paraId="7E39C5AA"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84,953</w:t>
            </w:r>
          </w:p>
        </w:tc>
        <w:tc>
          <w:tcPr>
            <w:tcW w:w="1246" w:type="dxa"/>
            <w:shd w:val="clear" w:color="auto" w:fill="auto"/>
            <w:noWrap/>
            <w:vAlign w:val="bottom"/>
            <w:hideMark/>
          </w:tcPr>
          <w:p w14:paraId="09610C63"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75,927</w:t>
            </w:r>
          </w:p>
        </w:tc>
        <w:tc>
          <w:tcPr>
            <w:tcW w:w="1246" w:type="dxa"/>
            <w:shd w:val="clear" w:color="auto" w:fill="auto"/>
            <w:noWrap/>
            <w:vAlign w:val="bottom"/>
            <w:hideMark/>
          </w:tcPr>
          <w:p w14:paraId="6B24EEBB"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89,948</w:t>
            </w:r>
          </w:p>
        </w:tc>
        <w:tc>
          <w:tcPr>
            <w:tcW w:w="1246" w:type="dxa"/>
            <w:shd w:val="clear" w:color="auto" w:fill="auto"/>
            <w:noWrap/>
            <w:vAlign w:val="bottom"/>
            <w:hideMark/>
          </w:tcPr>
          <w:p w14:paraId="02E761B1"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39%</w:t>
            </w:r>
          </w:p>
        </w:tc>
      </w:tr>
      <w:tr w:rsidR="00BD2EC9" w14:paraId="6F9F3B2E" w14:textId="77777777" w:rsidTr="00E14797">
        <w:trPr>
          <w:trHeight w:val="302"/>
        </w:trPr>
        <w:tc>
          <w:tcPr>
            <w:tcW w:w="454" w:type="dxa"/>
            <w:shd w:val="clear" w:color="auto" w:fill="auto"/>
            <w:noWrap/>
            <w:vAlign w:val="bottom"/>
            <w:hideMark/>
          </w:tcPr>
          <w:p w14:paraId="424597B2"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2</w:t>
            </w:r>
          </w:p>
        </w:tc>
        <w:tc>
          <w:tcPr>
            <w:tcW w:w="2089" w:type="dxa"/>
            <w:shd w:val="clear" w:color="auto" w:fill="auto"/>
            <w:noWrap/>
            <w:vAlign w:val="bottom"/>
            <w:hideMark/>
          </w:tcPr>
          <w:p w14:paraId="02D9537D" w14:textId="77777777" w:rsidR="00BD2EC9" w:rsidRDefault="00BD2EC9" w:rsidP="00BD2EC9">
            <w:pPr>
              <w:rPr>
                <w:rFonts w:ascii="Calibri" w:hAnsi="Calibri" w:cs="Calibri"/>
                <w:color w:val="000000"/>
                <w:sz w:val="22"/>
                <w:szCs w:val="22"/>
              </w:rPr>
            </w:pPr>
            <w:r>
              <w:rPr>
                <w:rFonts w:ascii="Calibri" w:hAnsi="Calibri" w:cs="Calibri"/>
                <w:color w:val="000000"/>
                <w:sz w:val="22"/>
                <w:szCs w:val="22"/>
              </w:rPr>
              <w:t>Vietnam</w:t>
            </w:r>
          </w:p>
        </w:tc>
        <w:tc>
          <w:tcPr>
            <w:tcW w:w="1246" w:type="dxa"/>
            <w:shd w:val="clear" w:color="auto" w:fill="auto"/>
            <w:noWrap/>
            <w:vAlign w:val="bottom"/>
            <w:hideMark/>
          </w:tcPr>
          <w:p w14:paraId="6664A23F"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36,286</w:t>
            </w:r>
          </w:p>
        </w:tc>
        <w:tc>
          <w:tcPr>
            <w:tcW w:w="1246" w:type="dxa"/>
            <w:shd w:val="clear" w:color="auto" w:fill="auto"/>
            <w:noWrap/>
            <w:vAlign w:val="bottom"/>
            <w:hideMark/>
          </w:tcPr>
          <w:p w14:paraId="3DB141CD"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43,608</w:t>
            </w:r>
          </w:p>
        </w:tc>
        <w:tc>
          <w:tcPr>
            <w:tcW w:w="1246" w:type="dxa"/>
            <w:shd w:val="clear" w:color="auto" w:fill="auto"/>
            <w:noWrap/>
            <w:vAlign w:val="bottom"/>
            <w:hideMark/>
          </w:tcPr>
          <w:p w14:paraId="54362A11"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39,500</w:t>
            </w:r>
          </w:p>
        </w:tc>
        <w:tc>
          <w:tcPr>
            <w:tcW w:w="1246" w:type="dxa"/>
            <w:shd w:val="clear" w:color="auto" w:fill="auto"/>
            <w:noWrap/>
            <w:vAlign w:val="bottom"/>
            <w:hideMark/>
          </w:tcPr>
          <w:p w14:paraId="3CF8AACA"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39,766</w:t>
            </w:r>
          </w:p>
        </w:tc>
        <w:tc>
          <w:tcPr>
            <w:tcW w:w="1246" w:type="dxa"/>
            <w:shd w:val="clear" w:color="auto" w:fill="auto"/>
            <w:noWrap/>
            <w:vAlign w:val="bottom"/>
            <w:hideMark/>
          </w:tcPr>
          <w:p w14:paraId="2ABCCE57"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37,826</w:t>
            </w:r>
          </w:p>
        </w:tc>
        <w:tc>
          <w:tcPr>
            <w:tcW w:w="1246" w:type="dxa"/>
            <w:shd w:val="clear" w:color="auto" w:fill="auto"/>
            <w:noWrap/>
            <w:vAlign w:val="bottom"/>
            <w:hideMark/>
          </w:tcPr>
          <w:p w14:paraId="2844B9F9"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17%</w:t>
            </w:r>
          </w:p>
        </w:tc>
      </w:tr>
      <w:tr w:rsidR="00BD2EC9" w14:paraId="4F92D701" w14:textId="77777777" w:rsidTr="00E14797">
        <w:trPr>
          <w:trHeight w:val="302"/>
        </w:trPr>
        <w:tc>
          <w:tcPr>
            <w:tcW w:w="454" w:type="dxa"/>
            <w:shd w:val="clear" w:color="auto" w:fill="auto"/>
            <w:noWrap/>
            <w:vAlign w:val="bottom"/>
            <w:hideMark/>
          </w:tcPr>
          <w:p w14:paraId="4AAE369E"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3</w:t>
            </w:r>
          </w:p>
        </w:tc>
        <w:tc>
          <w:tcPr>
            <w:tcW w:w="2089" w:type="dxa"/>
            <w:shd w:val="clear" w:color="auto" w:fill="auto"/>
            <w:noWrap/>
            <w:vAlign w:val="bottom"/>
            <w:hideMark/>
          </w:tcPr>
          <w:p w14:paraId="18721C40" w14:textId="77777777" w:rsidR="00BD2EC9" w:rsidRDefault="00BD2EC9" w:rsidP="00BD2EC9">
            <w:pPr>
              <w:rPr>
                <w:rFonts w:ascii="Calibri" w:hAnsi="Calibri" w:cs="Calibri"/>
                <w:color w:val="000000"/>
                <w:sz w:val="22"/>
                <w:szCs w:val="22"/>
              </w:rPr>
            </w:pPr>
            <w:r>
              <w:rPr>
                <w:rFonts w:ascii="Calibri" w:hAnsi="Calibri" w:cs="Calibri"/>
                <w:color w:val="000000"/>
                <w:sz w:val="22"/>
                <w:szCs w:val="22"/>
              </w:rPr>
              <w:t>Colombia</w:t>
            </w:r>
          </w:p>
        </w:tc>
        <w:tc>
          <w:tcPr>
            <w:tcW w:w="1246" w:type="dxa"/>
            <w:shd w:val="clear" w:color="auto" w:fill="auto"/>
            <w:noWrap/>
            <w:vAlign w:val="bottom"/>
            <w:hideMark/>
          </w:tcPr>
          <w:p w14:paraId="6CB27659"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19,088</w:t>
            </w:r>
          </w:p>
        </w:tc>
        <w:tc>
          <w:tcPr>
            <w:tcW w:w="1246" w:type="dxa"/>
            <w:shd w:val="clear" w:color="auto" w:fill="auto"/>
            <w:noWrap/>
            <w:vAlign w:val="bottom"/>
            <w:hideMark/>
          </w:tcPr>
          <w:p w14:paraId="15732FE4"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18,031</w:t>
            </w:r>
          </w:p>
        </w:tc>
        <w:tc>
          <w:tcPr>
            <w:tcW w:w="1246" w:type="dxa"/>
            <w:shd w:val="clear" w:color="auto" w:fill="auto"/>
            <w:noWrap/>
            <w:vAlign w:val="bottom"/>
            <w:hideMark/>
          </w:tcPr>
          <w:p w14:paraId="7F010588"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18,086</w:t>
            </w:r>
          </w:p>
        </w:tc>
        <w:tc>
          <w:tcPr>
            <w:tcW w:w="1246" w:type="dxa"/>
            <w:shd w:val="clear" w:color="auto" w:fill="auto"/>
            <w:noWrap/>
            <w:vAlign w:val="bottom"/>
            <w:hideMark/>
          </w:tcPr>
          <w:p w14:paraId="653E2C16"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18,392</w:t>
            </w:r>
          </w:p>
        </w:tc>
        <w:tc>
          <w:tcPr>
            <w:tcW w:w="1246" w:type="dxa"/>
            <w:shd w:val="clear" w:color="auto" w:fill="auto"/>
            <w:noWrap/>
            <w:vAlign w:val="bottom"/>
            <w:hideMark/>
          </w:tcPr>
          <w:p w14:paraId="1D2E4799"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18,913</w:t>
            </w:r>
          </w:p>
        </w:tc>
        <w:tc>
          <w:tcPr>
            <w:tcW w:w="1246" w:type="dxa"/>
            <w:shd w:val="clear" w:color="auto" w:fill="auto"/>
            <w:noWrap/>
            <w:vAlign w:val="bottom"/>
            <w:hideMark/>
          </w:tcPr>
          <w:p w14:paraId="137D78E0"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8%</w:t>
            </w:r>
          </w:p>
        </w:tc>
      </w:tr>
      <w:tr w:rsidR="00BD2EC9" w14:paraId="79DB4E09" w14:textId="77777777" w:rsidTr="00E14797">
        <w:trPr>
          <w:trHeight w:val="302"/>
        </w:trPr>
        <w:tc>
          <w:tcPr>
            <w:tcW w:w="454" w:type="dxa"/>
            <w:shd w:val="clear" w:color="auto" w:fill="auto"/>
            <w:noWrap/>
            <w:vAlign w:val="bottom"/>
            <w:hideMark/>
          </w:tcPr>
          <w:p w14:paraId="4F4F32F4"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4</w:t>
            </w:r>
          </w:p>
        </w:tc>
        <w:tc>
          <w:tcPr>
            <w:tcW w:w="2089" w:type="dxa"/>
            <w:shd w:val="clear" w:color="auto" w:fill="auto"/>
            <w:noWrap/>
            <w:vAlign w:val="bottom"/>
            <w:hideMark/>
          </w:tcPr>
          <w:p w14:paraId="2C62A291" w14:textId="77777777" w:rsidR="00BD2EC9" w:rsidRDefault="00BD2EC9" w:rsidP="00BD2EC9">
            <w:pPr>
              <w:rPr>
                <w:rFonts w:ascii="Calibri" w:hAnsi="Calibri" w:cs="Calibri"/>
                <w:color w:val="000000"/>
                <w:sz w:val="22"/>
                <w:szCs w:val="22"/>
              </w:rPr>
            </w:pPr>
            <w:r>
              <w:rPr>
                <w:rFonts w:ascii="Calibri" w:hAnsi="Calibri" w:cs="Calibri"/>
                <w:color w:val="000000"/>
                <w:sz w:val="22"/>
                <w:szCs w:val="22"/>
              </w:rPr>
              <w:t>Indonesia</w:t>
            </w:r>
          </w:p>
        </w:tc>
        <w:tc>
          <w:tcPr>
            <w:tcW w:w="1246" w:type="dxa"/>
            <w:shd w:val="clear" w:color="auto" w:fill="auto"/>
            <w:noWrap/>
            <w:vAlign w:val="bottom"/>
            <w:hideMark/>
          </w:tcPr>
          <w:p w14:paraId="5F036C0A"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15,054</w:t>
            </w:r>
          </w:p>
        </w:tc>
        <w:tc>
          <w:tcPr>
            <w:tcW w:w="1246" w:type="dxa"/>
            <w:shd w:val="clear" w:color="auto" w:fill="auto"/>
            <w:noWrap/>
            <w:vAlign w:val="bottom"/>
            <w:hideMark/>
          </w:tcPr>
          <w:p w14:paraId="2154B3E5"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14,155</w:t>
            </w:r>
          </w:p>
        </w:tc>
        <w:tc>
          <w:tcPr>
            <w:tcW w:w="1246" w:type="dxa"/>
            <w:shd w:val="clear" w:color="auto" w:fill="auto"/>
            <w:noWrap/>
            <w:vAlign w:val="bottom"/>
            <w:hideMark/>
          </w:tcPr>
          <w:p w14:paraId="4986201F"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12,545</w:t>
            </w:r>
          </w:p>
        </w:tc>
        <w:tc>
          <w:tcPr>
            <w:tcW w:w="1246" w:type="dxa"/>
            <w:shd w:val="clear" w:color="auto" w:fill="auto"/>
            <w:noWrap/>
            <w:vAlign w:val="bottom"/>
            <w:hideMark/>
          </w:tcPr>
          <w:p w14:paraId="398B2D7D"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14,913</w:t>
            </w:r>
          </w:p>
        </w:tc>
        <w:tc>
          <w:tcPr>
            <w:tcW w:w="1246" w:type="dxa"/>
            <w:shd w:val="clear" w:color="auto" w:fill="auto"/>
            <w:noWrap/>
            <w:vAlign w:val="bottom"/>
            <w:hideMark/>
          </w:tcPr>
          <w:p w14:paraId="2B5CE14A"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15,817</w:t>
            </w:r>
          </w:p>
        </w:tc>
        <w:tc>
          <w:tcPr>
            <w:tcW w:w="1246" w:type="dxa"/>
            <w:shd w:val="clear" w:color="auto" w:fill="auto"/>
            <w:noWrap/>
            <w:vAlign w:val="bottom"/>
            <w:hideMark/>
          </w:tcPr>
          <w:p w14:paraId="253B954C"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7%</w:t>
            </w:r>
          </w:p>
        </w:tc>
      </w:tr>
      <w:tr w:rsidR="00BD2EC9" w14:paraId="0AE98BFF" w14:textId="77777777" w:rsidTr="00E14797">
        <w:trPr>
          <w:trHeight w:val="302"/>
        </w:trPr>
        <w:tc>
          <w:tcPr>
            <w:tcW w:w="454" w:type="dxa"/>
            <w:shd w:val="clear" w:color="auto" w:fill="auto"/>
            <w:noWrap/>
            <w:vAlign w:val="bottom"/>
            <w:hideMark/>
          </w:tcPr>
          <w:p w14:paraId="6D4DAFC5"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5</w:t>
            </w:r>
          </w:p>
        </w:tc>
        <w:tc>
          <w:tcPr>
            <w:tcW w:w="2089" w:type="dxa"/>
            <w:shd w:val="clear" w:color="auto" w:fill="auto"/>
            <w:noWrap/>
            <w:vAlign w:val="bottom"/>
            <w:hideMark/>
          </w:tcPr>
          <w:p w14:paraId="585D062F" w14:textId="77777777" w:rsidR="00BD2EC9" w:rsidRDefault="00BD2EC9" w:rsidP="00BD2EC9">
            <w:pPr>
              <w:rPr>
                <w:rFonts w:ascii="Calibri" w:hAnsi="Calibri" w:cs="Calibri"/>
                <w:color w:val="000000"/>
                <w:sz w:val="22"/>
                <w:szCs w:val="22"/>
              </w:rPr>
            </w:pPr>
            <w:r>
              <w:rPr>
                <w:rFonts w:ascii="Calibri" w:hAnsi="Calibri" w:cs="Calibri"/>
                <w:color w:val="000000"/>
                <w:sz w:val="22"/>
                <w:szCs w:val="22"/>
              </w:rPr>
              <w:t>Etiopia</w:t>
            </w:r>
          </w:p>
        </w:tc>
        <w:tc>
          <w:tcPr>
            <w:tcW w:w="1246" w:type="dxa"/>
            <w:shd w:val="clear" w:color="auto" w:fill="auto"/>
            <w:noWrap/>
            <w:vAlign w:val="bottom"/>
            <w:hideMark/>
          </w:tcPr>
          <w:p w14:paraId="03C32F64"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9,317</w:t>
            </w:r>
          </w:p>
        </w:tc>
        <w:tc>
          <w:tcPr>
            <w:tcW w:w="1246" w:type="dxa"/>
            <w:shd w:val="clear" w:color="auto" w:fill="auto"/>
            <w:noWrap/>
            <w:vAlign w:val="bottom"/>
            <w:hideMark/>
          </w:tcPr>
          <w:p w14:paraId="71FDBB88"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9,583</w:t>
            </w:r>
          </w:p>
        </w:tc>
        <w:tc>
          <w:tcPr>
            <w:tcW w:w="1246" w:type="dxa"/>
            <w:shd w:val="clear" w:color="auto" w:fill="auto"/>
            <w:noWrap/>
            <w:vAlign w:val="bottom"/>
            <w:hideMark/>
          </w:tcPr>
          <w:p w14:paraId="2E10570E"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9,797</w:t>
            </w:r>
          </w:p>
        </w:tc>
        <w:tc>
          <w:tcPr>
            <w:tcW w:w="1246" w:type="dxa"/>
            <w:shd w:val="clear" w:color="auto" w:fill="auto"/>
            <w:noWrap/>
            <w:vAlign w:val="bottom"/>
            <w:hideMark/>
          </w:tcPr>
          <w:p w14:paraId="43E8774C"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9,578</w:t>
            </w:r>
          </w:p>
        </w:tc>
        <w:tc>
          <w:tcPr>
            <w:tcW w:w="1246" w:type="dxa"/>
            <w:shd w:val="clear" w:color="auto" w:fill="auto"/>
            <w:noWrap/>
            <w:vAlign w:val="bottom"/>
            <w:hideMark/>
          </w:tcPr>
          <w:p w14:paraId="483575D3"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9,620</w:t>
            </w:r>
          </w:p>
        </w:tc>
        <w:tc>
          <w:tcPr>
            <w:tcW w:w="1246" w:type="dxa"/>
            <w:shd w:val="clear" w:color="auto" w:fill="auto"/>
            <w:noWrap/>
            <w:vAlign w:val="bottom"/>
            <w:hideMark/>
          </w:tcPr>
          <w:p w14:paraId="45F609FA"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4%</w:t>
            </w:r>
          </w:p>
        </w:tc>
      </w:tr>
      <w:tr w:rsidR="00BD2EC9" w14:paraId="6F4C96BC" w14:textId="77777777" w:rsidTr="00E14797">
        <w:trPr>
          <w:trHeight w:val="302"/>
        </w:trPr>
        <w:tc>
          <w:tcPr>
            <w:tcW w:w="454" w:type="dxa"/>
            <w:shd w:val="clear" w:color="auto" w:fill="auto"/>
            <w:noWrap/>
            <w:vAlign w:val="bottom"/>
            <w:hideMark/>
          </w:tcPr>
          <w:p w14:paraId="3CAC76C0"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6</w:t>
            </w:r>
          </w:p>
        </w:tc>
        <w:tc>
          <w:tcPr>
            <w:tcW w:w="2089" w:type="dxa"/>
            <w:shd w:val="clear" w:color="auto" w:fill="auto"/>
            <w:noWrap/>
            <w:vAlign w:val="bottom"/>
            <w:hideMark/>
          </w:tcPr>
          <w:p w14:paraId="3F5477AC" w14:textId="77777777" w:rsidR="00BD2EC9" w:rsidRDefault="00BD2EC9" w:rsidP="00BD2EC9">
            <w:pPr>
              <w:rPr>
                <w:rFonts w:ascii="Calibri" w:hAnsi="Calibri" w:cs="Calibri"/>
                <w:color w:val="000000"/>
                <w:sz w:val="22"/>
                <w:szCs w:val="22"/>
              </w:rPr>
            </w:pPr>
            <w:r>
              <w:rPr>
                <w:rFonts w:ascii="Calibri" w:hAnsi="Calibri" w:cs="Calibri"/>
                <w:color w:val="000000"/>
                <w:sz w:val="22"/>
                <w:szCs w:val="22"/>
              </w:rPr>
              <w:t>Honduras</w:t>
            </w:r>
          </w:p>
        </w:tc>
        <w:tc>
          <w:tcPr>
            <w:tcW w:w="1246" w:type="dxa"/>
            <w:shd w:val="clear" w:color="auto" w:fill="auto"/>
            <w:noWrap/>
            <w:vAlign w:val="bottom"/>
            <w:hideMark/>
          </w:tcPr>
          <w:p w14:paraId="267FC5BF"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9,726</w:t>
            </w:r>
          </w:p>
        </w:tc>
        <w:tc>
          <w:tcPr>
            <w:tcW w:w="1246" w:type="dxa"/>
            <w:shd w:val="clear" w:color="auto" w:fill="auto"/>
            <w:noWrap/>
            <w:vAlign w:val="bottom"/>
            <w:hideMark/>
          </w:tcPr>
          <w:p w14:paraId="0ED1F613"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9,861</w:t>
            </w:r>
          </w:p>
        </w:tc>
        <w:tc>
          <w:tcPr>
            <w:tcW w:w="1246" w:type="dxa"/>
            <w:shd w:val="clear" w:color="auto" w:fill="auto"/>
            <w:noWrap/>
            <w:vAlign w:val="bottom"/>
            <w:hideMark/>
          </w:tcPr>
          <w:p w14:paraId="27D9E788"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9,330</w:t>
            </w:r>
          </w:p>
        </w:tc>
        <w:tc>
          <w:tcPr>
            <w:tcW w:w="1246" w:type="dxa"/>
            <w:shd w:val="clear" w:color="auto" w:fill="auto"/>
            <w:noWrap/>
            <w:vAlign w:val="bottom"/>
            <w:hideMark/>
          </w:tcPr>
          <w:p w14:paraId="6D9421D2"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7,736</w:t>
            </w:r>
          </w:p>
        </w:tc>
        <w:tc>
          <w:tcPr>
            <w:tcW w:w="1246" w:type="dxa"/>
            <w:shd w:val="clear" w:color="auto" w:fill="auto"/>
            <w:noWrap/>
            <w:vAlign w:val="bottom"/>
            <w:hideMark/>
          </w:tcPr>
          <w:p w14:paraId="66E27830"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7,826</w:t>
            </w:r>
          </w:p>
        </w:tc>
        <w:tc>
          <w:tcPr>
            <w:tcW w:w="1246" w:type="dxa"/>
            <w:shd w:val="clear" w:color="auto" w:fill="auto"/>
            <w:noWrap/>
            <w:vAlign w:val="bottom"/>
            <w:hideMark/>
          </w:tcPr>
          <w:p w14:paraId="1929AFDE"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3%</w:t>
            </w:r>
          </w:p>
        </w:tc>
      </w:tr>
      <w:tr w:rsidR="00BD2EC9" w14:paraId="733E9547" w14:textId="77777777" w:rsidTr="00E14797">
        <w:trPr>
          <w:trHeight w:val="302"/>
        </w:trPr>
        <w:tc>
          <w:tcPr>
            <w:tcW w:w="454" w:type="dxa"/>
            <w:shd w:val="clear" w:color="auto" w:fill="auto"/>
            <w:noWrap/>
            <w:vAlign w:val="bottom"/>
            <w:hideMark/>
          </w:tcPr>
          <w:p w14:paraId="683FA840" w14:textId="77777777" w:rsidR="00BD2EC9" w:rsidRDefault="00BD2EC9" w:rsidP="00BD2EC9">
            <w:pPr>
              <w:jc w:val="right"/>
              <w:rPr>
                <w:rFonts w:ascii="Calibri" w:hAnsi="Calibri" w:cs="Calibri"/>
                <w:color w:val="000000"/>
                <w:sz w:val="22"/>
                <w:szCs w:val="22"/>
              </w:rPr>
            </w:pPr>
          </w:p>
        </w:tc>
        <w:tc>
          <w:tcPr>
            <w:tcW w:w="2089" w:type="dxa"/>
            <w:shd w:val="clear" w:color="auto" w:fill="auto"/>
            <w:noWrap/>
            <w:vAlign w:val="bottom"/>
            <w:hideMark/>
          </w:tcPr>
          <w:p w14:paraId="6D268620" w14:textId="77777777" w:rsidR="00BD2EC9" w:rsidRDefault="00BD2EC9" w:rsidP="00BD2EC9">
            <w:pPr>
              <w:rPr>
                <w:rFonts w:ascii="Calibri" w:hAnsi="Calibri" w:cs="Calibri"/>
                <w:color w:val="000000"/>
                <w:sz w:val="22"/>
                <w:szCs w:val="22"/>
              </w:rPr>
            </w:pPr>
            <w:r>
              <w:rPr>
                <w:rFonts w:ascii="Calibri" w:hAnsi="Calibri" w:cs="Calibri"/>
                <w:color w:val="000000"/>
                <w:sz w:val="22"/>
                <w:szCs w:val="22"/>
              </w:rPr>
              <w:t>Sub-Total</w:t>
            </w:r>
          </w:p>
        </w:tc>
        <w:tc>
          <w:tcPr>
            <w:tcW w:w="1246" w:type="dxa"/>
            <w:shd w:val="clear" w:color="auto" w:fill="auto"/>
            <w:noWrap/>
            <w:vAlign w:val="bottom"/>
            <w:hideMark/>
          </w:tcPr>
          <w:p w14:paraId="79F46285"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163,543</w:t>
            </w:r>
          </w:p>
        </w:tc>
        <w:tc>
          <w:tcPr>
            <w:tcW w:w="1246" w:type="dxa"/>
            <w:shd w:val="clear" w:color="auto" w:fill="auto"/>
            <w:noWrap/>
            <w:vAlign w:val="bottom"/>
            <w:hideMark/>
          </w:tcPr>
          <w:p w14:paraId="2F7493E9"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164,029</w:t>
            </w:r>
          </w:p>
        </w:tc>
        <w:tc>
          <w:tcPr>
            <w:tcW w:w="1246" w:type="dxa"/>
            <w:shd w:val="clear" w:color="auto" w:fill="auto"/>
            <w:noWrap/>
            <w:vAlign w:val="bottom"/>
            <w:hideMark/>
          </w:tcPr>
          <w:p w14:paraId="265B1468"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174,211</w:t>
            </w:r>
          </w:p>
        </w:tc>
        <w:tc>
          <w:tcPr>
            <w:tcW w:w="1246" w:type="dxa"/>
            <w:shd w:val="clear" w:color="auto" w:fill="auto"/>
            <w:noWrap/>
            <w:vAlign w:val="bottom"/>
            <w:hideMark/>
          </w:tcPr>
          <w:p w14:paraId="0F2AAD8E"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166,312</w:t>
            </w:r>
          </w:p>
        </w:tc>
        <w:tc>
          <w:tcPr>
            <w:tcW w:w="1246" w:type="dxa"/>
            <w:shd w:val="clear" w:color="auto" w:fill="auto"/>
            <w:noWrap/>
            <w:vAlign w:val="bottom"/>
            <w:hideMark/>
          </w:tcPr>
          <w:p w14:paraId="7350D6E8"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179,950</w:t>
            </w:r>
          </w:p>
        </w:tc>
        <w:tc>
          <w:tcPr>
            <w:tcW w:w="1246" w:type="dxa"/>
            <w:shd w:val="clear" w:color="auto" w:fill="auto"/>
            <w:noWrap/>
            <w:vAlign w:val="bottom"/>
            <w:hideMark/>
          </w:tcPr>
          <w:p w14:paraId="7F517691"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79%</w:t>
            </w:r>
          </w:p>
        </w:tc>
      </w:tr>
      <w:tr w:rsidR="00BD2EC9" w14:paraId="1C15CE71" w14:textId="77777777" w:rsidTr="00E14797">
        <w:trPr>
          <w:trHeight w:val="302"/>
        </w:trPr>
        <w:tc>
          <w:tcPr>
            <w:tcW w:w="454" w:type="dxa"/>
            <w:shd w:val="clear" w:color="auto" w:fill="auto"/>
            <w:noWrap/>
            <w:vAlign w:val="bottom"/>
            <w:hideMark/>
          </w:tcPr>
          <w:p w14:paraId="42F1C7B1" w14:textId="77777777" w:rsidR="00BD2EC9" w:rsidRDefault="00BD2EC9" w:rsidP="00BD2EC9">
            <w:pPr>
              <w:jc w:val="right"/>
              <w:rPr>
                <w:rFonts w:ascii="Calibri" w:hAnsi="Calibri" w:cs="Calibri"/>
                <w:color w:val="000000"/>
                <w:sz w:val="22"/>
                <w:szCs w:val="22"/>
              </w:rPr>
            </w:pPr>
          </w:p>
        </w:tc>
        <w:tc>
          <w:tcPr>
            <w:tcW w:w="2089" w:type="dxa"/>
            <w:shd w:val="clear" w:color="auto" w:fill="auto"/>
            <w:noWrap/>
            <w:vAlign w:val="bottom"/>
            <w:hideMark/>
          </w:tcPr>
          <w:p w14:paraId="5086B7BA" w14:textId="77777777" w:rsidR="00BD2EC9" w:rsidRDefault="00BD2EC9" w:rsidP="00BD2EC9">
            <w:pPr>
              <w:rPr>
                <w:rFonts w:ascii="Calibri" w:hAnsi="Calibri" w:cs="Calibri"/>
                <w:color w:val="000000"/>
                <w:sz w:val="22"/>
                <w:szCs w:val="22"/>
              </w:rPr>
            </w:pPr>
            <w:r>
              <w:rPr>
                <w:rFonts w:ascii="Calibri" w:hAnsi="Calibri" w:cs="Calibri"/>
                <w:color w:val="000000"/>
                <w:sz w:val="22"/>
                <w:szCs w:val="22"/>
              </w:rPr>
              <w:t>Otros</w:t>
            </w:r>
          </w:p>
        </w:tc>
        <w:tc>
          <w:tcPr>
            <w:tcW w:w="1246" w:type="dxa"/>
            <w:shd w:val="clear" w:color="auto" w:fill="auto"/>
            <w:noWrap/>
            <w:vAlign w:val="bottom"/>
            <w:hideMark/>
          </w:tcPr>
          <w:p w14:paraId="5B434006"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48,179</w:t>
            </w:r>
          </w:p>
        </w:tc>
        <w:tc>
          <w:tcPr>
            <w:tcW w:w="1246" w:type="dxa"/>
            <w:shd w:val="clear" w:color="auto" w:fill="auto"/>
            <w:noWrap/>
            <w:vAlign w:val="bottom"/>
            <w:hideMark/>
          </w:tcPr>
          <w:p w14:paraId="3DFBFDC5"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49,484</w:t>
            </w:r>
          </w:p>
        </w:tc>
        <w:tc>
          <w:tcPr>
            <w:tcW w:w="1246" w:type="dxa"/>
            <w:shd w:val="clear" w:color="auto" w:fill="auto"/>
            <w:noWrap/>
            <w:vAlign w:val="bottom"/>
            <w:hideMark/>
          </w:tcPr>
          <w:p w14:paraId="0743555F"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50,744</w:t>
            </w:r>
          </w:p>
        </w:tc>
        <w:tc>
          <w:tcPr>
            <w:tcW w:w="1246" w:type="dxa"/>
            <w:shd w:val="clear" w:color="auto" w:fill="auto"/>
            <w:noWrap/>
            <w:vAlign w:val="bottom"/>
            <w:hideMark/>
          </w:tcPr>
          <w:p w14:paraId="3D2ED915"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49,041</w:t>
            </w:r>
          </w:p>
        </w:tc>
        <w:tc>
          <w:tcPr>
            <w:tcW w:w="1246" w:type="dxa"/>
            <w:shd w:val="clear" w:color="auto" w:fill="auto"/>
            <w:noWrap/>
            <w:vAlign w:val="bottom"/>
            <w:hideMark/>
          </w:tcPr>
          <w:p w14:paraId="494ABD9D"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48,759</w:t>
            </w:r>
          </w:p>
        </w:tc>
        <w:tc>
          <w:tcPr>
            <w:tcW w:w="1246" w:type="dxa"/>
            <w:shd w:val="clear" w:color="auto" w:fill="auto"/>
            <w:noWrap/>
            <w:vAlign w:val="bottom"/>
            <w:hideMark/>
          </w:tcPr>
          <w:p w14:paraId="535918B6"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21%</w:t>
            </w:r>
          </w:p>
        </w:tc>
      </w:tr>
      <w:tr w:rsidR="00BD2EC9" w14:paraId="50D18905" w14:textId="77777777" w:rsidTr="00E14797">
        <w:trPr>
          <w:trHeight w:val="302"/>
        </w:trPr>
        <w:tc>
          <w:tcPr>
            <w:tcW w:w="454" w:type="dxa"/>
            <w:shd w:val="clear" w:color="auto" w:fill="auto"/>
            <w:noWrap/>
            <w:vAlign w:val="bottom"/>
            <w:hideMark/>
          </w:tcPr>
          <w:p w14:paraId="0B9D941B" w14:textId="77777777" w:rsidR="00BD2EC9" w:rsidRDefault="00BD2EC9" w:rsidP="00BD2EC9">
            <w:pPr>
              <w:jc w:val="right"/>
              <w:rPr>
                <w:rFonts w:ascii="Calibri" w:hAnsi="Calibri" w:cs="Calibri"/>
                <w:color w:val="000000"/>
                <w:sz w:val="22"/>
                <w:szCs w:val="22"/>
              </w:rPr>
            </w:pPr>
          </w:p>
        </w:tc>
        <w:tc>
          <w:tcPr>
            <w:tcW w:w="2089" w:type="dxa"/>
            <w:shd w:val="clear" w:color="auto" w:fill="auto"/>
            <w:noWrap/>
            <w:vAlign w:val="bottom"/>
            <w:hideMark/>
          </w:tcPr>
          <w:p w14:paraId="37477520" w14:textId="77777777" w:rsidR="00BD2EC9" w:rsidRDefault="00BD2EC9" w:rsidP="00BD2EC9">
            <w:pPr>
              <w:rPr>
                <w:rFonts w:ascii="Calibri" w:hAnsi="Calibri" w:cs="Calibri"/>
                <w:color w:val="000000"/>
                <w:sz w:val="22"/>
                <w:szCs w:val="22"/>
              </w:rPr>
            </w:pPr>
            <w:r>
              <w:rPr>
                <w:rFonts w:ascii="Calibri" w:hAnsi="Calibri" w:cs="Calibri"/>
                <w:color w:val="000000"/>
                <w:sz w:val="22"/>
                <w:szCs w:val="22"/>
              </w:rPr>
              <w:t xml:space="preserve">Total </w:t>
            </w:r>
          </w:p>
        </w:tc>
        <w:tc>
          <w:tcPr>
            <w:tcW w:w="1246" w:type="dxa"/>
            <w:shd w:val="clear" w:color="auto" w:fill="auto"/>
            <w:noWrap/>
            <w:vAlign w:val="bottom"/>
            <w:hideMark/>
          </w:tcPr>
          <w:p w14:paraId="4B6511A2"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211,722</w:t>
            </w:r>
          </w:p>
        </w:tc>
        <w:tc>
          <w:tcPr>
            <w:tcW w:w="1246" w:type="dxa"/>
            <w:shd w:val="clear" w:color="auto" w:fill="auto"/>
            <w:noWrap/>
            <w:vAlign w:val="bottom"/>
            <w:hideMark/>
          </w:tcPr>
          <w:p w14:paraId="7F6258DA"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213,513</w:t>
            </w:r>
          </w:p>
        </w:tc>
        <w:tc>
          <w:tcPr>
            <w:tcW w:w="1246" w:type="dxa"/>
            <w:shd w:val="clear" w:color="auto" w:fill="auto"/>
            <w:noWrap/>
            <w:vAlign w:val="bottom"/>
            <w:hideMark/>
          </w:tcPr>
          <w:p w14:paraId="7AF79DB3"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224,955</w:t>
            </w:r>
          </w:p>
        </w:tc>
        <w:tc>
          <w:tcPr>
            <w:tcW w:w="1246" w:type="dxa"/>
            <w:shd w:val="clear" w:color="auto" w:fill="auto"/>
            <w:noWrap/>
            <w:vAlign w:val="bottom"/>
            <w:hideMark/>
          </w:tcPr>
          <w:p w14:paraId="0869DBA2"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215,353</w:t>
            </w:r>
          </w:p>
        </w:tc>
        <w:tc>
          <w:tcPr>
            <w:tcW w:w="1246" w:type="dxa"/>
            <w:shd w:val="clear" w:color="auto" w:fill="auto"/>
            <w:noWrap/>
            <w:vAlign w:val="bottom"/>
            <w:hideMark/>
          </w:tcPr>
          <w:p w14:paraId="601B9637" w14:textId="77777777" w:rsidR="00BD2EC9" w:rsidRDefault="00BD2EC9" w:rsidP="00BD2EC9">
            <w:pPr>
              <w:jc w:val="right"/>
              <w:rPr>
                <w:rFonts w:ascii="Calibri" w:hAnsi="Calibri" w:cs="Calibri"/>
                <w:color w:val="000000"/>
                <w:sz w:val="22"/>
                <w:szCs w:val="22"/>
              </w:rPr>
            </w:pPr>
            <w:r>
              <w:rPr>
                <w:rFonts w:ascii="Calibri" w:hAnsi="Calibri" w:cs="Calibri"/>
                <w:color w:val="000000"/>
                <w:sz w:val="22"/>
                <w:szCs w:val="22"/>
              </w:rPr>
              <w:t>228,709</w:t>
            </w:r>
          </w:p>
        </w:tc>
        <w:tc>
          <w:tcPr>
            <w:tcW w:w="1246" w:type="dxa"/>
            <w:shd w:val="clear" w:color="auto" w:fill="auto"/>
            <w:noWrap/>
            <w:vAlign w:val="bottom"/>
            <w:hideMark/>
          </w:tcPr>
          <w:p w14:paraId="1D5E96F2" w14:textId="77777777" w:rsidR="00BD2EC9" w:rsidRDefault="00BD2EC9" w:rsidP="00DB3A4A">
            <w:pPr>
              <w:keepNext/>
              <w:jc w:val="right"/>
              <w:rPr>
                <w:rFonts w:ascii="Calibri" w:hAnsi="Calibri" w:cs="Calibri"/>
                <w:color w:val="000000"/>
                <w:sz w:val="22"/>
                <w:szCs w:val="22"/>
              </w:rPr>
            </w:pPr>
            <w:r>
              <w:rPr>
                <w:rFonts w:ascii="Calibri" w:hAnsi="Calibri" w:cs="Calibri"/>
                <w:color w:val="000000"/>
                <w:sz w:val="22"/>
                <w:szCs w:val="22"/>
              </w:rPr>
              <w:t>100%</w:t>
            </w:r>
          </w:p>
        </w:tc>
      </w:tr>
    </w:tbl>
    <w:p w14:paraId="11503305" w14:textId="7B58276E" w:rsidR="5613CD0B" w:rsidRDefault="6E11E850" w:rsidP="6E11E850">
      <w:pPr>
        <w:spacing w:after="240" w:line="360" w:lineRule="auto"/>
        <w:ind w:firstLine="567"/>
        <w:jc w:val="both"/>
        <w:rPr>
          <w:lang w:val="es-ES"/>
        </w:rPr>
      </w:pPr>
      <w:r w:rsidRPr="6E11E850">
        <w:rPr>
          <w:lang w:val="es-ES"/>
        </w:rPr>
        <w:t>Considerando su relevancia en la producción global de café a continuación se presentan las cifras de las últimas cinco cosechas de los mayores productores históricos: Brasil, Vietnam, Indonesia y Colombia:</w:t>
      </w:r>
    </w:p>
    <w:p w14:paraId="7D2B26EA" w14:textId="77777777" w:rsidR="00DB3A4A" w:rsidRPr="00DB3A4A" w:rsidRDefault="00DB3A4A" w:rsidP="00DB3A4A">
      <w:pPr>
        <w:pStyle w:val="Caption"/>
        <w:framePr w:hSpace="141" w:wrap="around" w:vAnchor="text" w:hAnchor="page" w:x="1049" w:y="3135"/>
        <w:rPr>
          <w:b/>
          <w:bCs/>
          <w:color w:val="auto"/>
          <w:sz w:val="20"/>
          <w:szCs w:val="20"/>
        </w:rPr>
      </w:pPr>
      <w:bookmarkStart w:id="55" w:name="_Toc184469724"/>
      <w:bookmarkStart w:id="56" w:name="_Toc184470296"/>
      <w:r w:rsidRPr="00DB3A4A">
        <w:rPr>
          <w:b/>
          <w:bCs/>
          <w:color w:val="auto"/>
          <w:sz w:val="20"/>
          <w:szCs w:val="20"/>
        </w:rPr>
        <w:t xml:space="preserve">Ilustración </w:t>
      </w:r>
      <w:r w:rsidRPr="00DB3A4A">
        <w:rPr>
          <w:b/>
          <w:bCs/>
          <w:color w:val="auto"/>
          <w:sz w:val="20"/>
          <w:szCs w:val="20"/>
        </w:rPr>
        <w:fldChar w:fldCharType="begin"/>
      </w:r>
      <w:r w:rsidRPr="00DB3A4A">
        <w:rPr>
          <w:b/>
          <w:bCs/>
          <w:color w:val="auto"/>
          <w:sz w:val="20"/>
          <w:szCs w:val="20"/>
        </w:rPr>
        <w:instrText xml:space="preserve"> SEQ Ilustración \* ARABIC </w:instrText>
      </w:r>
      <w:r w:rsidRPr="00DB3A4A">
        <w:rPr>
          <w:b/>
          <w:bCs/>
          <w:color w:val="auto"/>
          <w:sz w:val="20"/>
          <w:szCs w:val="20"/>
        </w:rPr>
        <w:fldChar w:fldCharType="separate"/>
      </w:r>
      <w:r w:rsidRPr="00DB3A4A">
        <w:rPr>
          <w:b/>
          <w:bCs/>
          <w:noProof/>
          <w:color w:val="auto"/>
          <w:sz w:val="20"/>
          <w:szCs w:val="20"/>
        </w:rPr>
        <w:t>1</w:t>
      </w:r>
      <w:r w:rsidRPr="00DB3A4A">
        <w:rPr>
          <w:b/>
          <w:bCs/>
          <w:color w:val="auto"/>
          <w:sz w:val="20"/>
          <w:szCs w:val="20"/>
        </w:rPr>
        <w:fldChar w:fldCharType="end"/>
      </w:r>
      <w:r w:rsidRPr="00DB3A4A">
        <w:rPr>
          <w:b/>
          <w:bCs/>
          <w:color w:val="auto"/>
          <w:sz w:val="20"/>
          <w:szCs w:val="20"/>
        </w:rPr>
        <w:t xml:space="preserve"> Producción de Café Brasil, Vietnam, Colombia, Indonesia y Honduras</w:t>
      </w:r>
      <w:bookmarkEnd w:id="55"/>
      <w:bookmarkEnd w:id="56"/>
    </w:p>
    <w:p w14:paraId="7B80CDD3" w14:textId="359C0947" w:rsidR="00DB3A4A" w:rsidRPr="00DB3A4A" w:rsidRDefault="00DB3A4A" w:rsidP="00DB3A4A">
      <w:pPr>
        <w:framePr w:hSpace="141" w:wrap="around" w:vAnchor="text" w:hAnchor="page" w:x="1049" w:y="3135"/>
        <w:rPr>
          <w:b/>
          <w:bCs/>
          <w:i/>
          <w:iCs/>
          <w:sz w:val="20"/>
          <w:szCs w:val="20"/>
          <w:lang w:val="es-ES_tradnl"/>
        </w:rPr>
      </w:pPr>
      <w:r w:rsidRPr="00DB3A4A">
        <w:rPr>
          <w:b/>
          <w:bCs/>
          <w:i/>
          <w:iCs/>
          <w:sz w:val="20"/>
          <w:szCs w:val="20"/>
          <w:lang w:val="es-ES_tradnl"/>
        </w:rPr>
        <w:t>Fuente: (IHCAFE, 20</w:t>
      </w:r>
      <w:r>
        <w:rPr>
          <w:b/>
          <w:bCs/>
          <w:i/>
          <w:iCs/>
          <w:sz w:val="20"/>
          <w:szCs w:val="20"/>
          <w:lang w:val="es-ES_tradnl"/>
        </w:rPr>
        <w:t>2</w:t>
      </w:r>
      <w:r w:rsidRPr="00DB3A4A">
        <w:rPr>
          <w:b/>
          <w:bCs/>
          <w:i/>
          <w:iCs/>
          <w:sz w:val="20"/>
          <w:szCs w:val="20"/>
          <w:lang w:val="es-ES_tradnl"/>
        </w:rPr>
        <w:t>1, p.3)</w:t>
      </w:r>
    </w:p>
    <w:p w14:paraId="3DA31B77" w14:textId="77777777" w:rsidR="00C9477B" w:rsidRDefault="00C9477B" w:rsidP="6E11E850">
      <w:pPr>
        <w:pStyle w:val="TextoPrincipal"/>
        <w:spacing w:line="360" w:lineRule="auto"/>
        <w:ind w:left="567" w:firstLine="0"/>
        <w:rPr>
          <w:lang w:val="es-ES"/>
        </w:rPr>
      </w:pPr>
    </w:p>
    <w:p w14:paraId="3A8BBC39" w14:textId="3F410D2C" w:rsidR="00B74050" w:rsidRPr="00760CAC" w:rsidRDefault="001D39A6" w:rsidP="6E11E850">
      <w:pPr>
        <w:pStyle w:val="TextoPrincipal"/>
        <w:spacing w:line="360" w:lineRule="auto"/>
        <w:ind w:left="567" w:firstLine="0"/>
        <w:rPr>
          <w:lang w:val="es-ES"/>
        </w:rPr>
      </w:pPr>
      <w:r w:rsidRPr="6E11E850">
        <w:rPr>
          <w:lang w:val="es-ES"/>
        </w:rPr>
        <w:t>En</w:t>
      </w:r>
      <w:r w:rsidR="006B1712" w:rsidRPr="6E11E850">
        <w:rPr>
          <w:lang w:val="es-ES"/>
        </w:rPr>
        <w:t xml:space="preserve"> orden de importancia, Brasil es el principal exportador a nivel mundial, con una </w:t>
      </w:r>
      <w:r w:rsidRPr="6E11E850">
        <w:rPr>
          <w:lang w:val="es-ES"/>
        </w:rPr>
        <w:t>participación</w:t>
      </w:r>
      <w:r w:rsidR="006B1712" w:rsidRPr="6E11E850">
        <w:rPr>
          <w:lang w:val="es-ES"/>
        </w:rPr>
        <w:t xml:space="preserve"> del 33%, seguido de Vietnam con una participación del 19%, en tercer </w:t>
      </w:r>
      <w:r w:rsidR="007D21DF" w:rsidRPr="6E11E850">
        <w:rPr>
          <w:lang w:val="es-ES"/>
        </w:rPr>
        <w:t>lugar,</w:t>
      </w:r>
      <w:r w:rsidR="006B1712" w:rsidRPr="6E11E850">
        <w:rPr>
          <w:lang w:val="es-ES"/>
        </w:rPr>
        <w:t xml:space="preserve"> </w:t>
      </w:r>
      <w:r w:rsidRPr="6E11E850">
        <w:rPr>
          <w:lang w:val="es-ES"/>
        </w:rPr>
        <w:t>Colombia</w:t>
      </w:r>
      <w:r w:rsidR="006B1712" w:rsidRPr="6E11E850">
        <w:rPr>
          <w:lang w:val="es-ES"/>
        </w:rPr>
        <w:t xml:space="preserve"> con </w:t>
      </w:r>
      <w:r w:rsidR="00FB374B" w:rsidRPr="6E11E850">
        <w:rPr>
          <w:lang w:val="es-ES"/>
        </w:rPr>
        <w:t>el 10% de participación, Indonesia</w:t>
      </w:r>
      <w:r w:rsidR="00A65622" w:rsidRPr="6E11E850">
        <w:rPr>
          <w:lang w:val="es-ES"/>
        </w:rPr>
        <w:t xml:space="preserve"> retomó el cuarto lugar con un 5% de participación, seguido de Uganda con el 5%, India</w:t>
      </w:r>
      <w:r w:rsidR="00284E38" w:rsidRPr="6E11E850">
        <w:rPr>
          <w:lang w:val="es-ES"/>
        </w:rPr>
        <w:t xml:space="preserve"> también con 5%, Honduras paso al séptimo puesto con 5%, Guatemala represento el 3%, Etiopia con el 3</w:t>
      </w:r>
      <w:r w:rsidR="000967FB" w:rsidRPr="6E11E850">
        <w:rPr>
          <w:lang w:val="es-ES"/>
        </w:rPr>
        <w:t xml:space="preserve">%, en el décimo Perú </w:t>
      </w:r>
      <w:r w:rsidR="000967FB" w:rsidRPr="6E11E850">
        <w:rPr>
          <w:lang w:val="es-ES"/>
        </w:rPr>
        <w:lastRenderedPageBreak/>
        <w:t>también con 2% y los demás países con una participación en el mercado del 10%</w:t>
      </w:r>
      <w:r w:rsidR="00760CAC" w:rsidRPr="6E11E850">
        <w:rPr>
          <w:lang w:val="es-ES"/>
        </w:rPr>
        <w:t xml:space="preserve">. </w:t>
      </w:r>
      <w:r w:rsidR="00CC1D7A" w:rsidRPr="6E11E850">
        <w:rPr>
          <w:lang w:val="es-ES"/>
        </w:rPr>
        <w:fldChar w:fldCharType="begin"/>
      </w:r>
      <w:r w:rsidR="00CC1D7A" w:rsidRPr="6E11E850">
        <w:rPr>
          <w:lang w:val="es-ES"/>
        </w:rPr>
        <w:instrText xml:space="preserve"> ADDIN ZOTERO_ITEM CSL_CITATION {"citationID":"551GRlp8","properties":{"formattedCitation":"(IHCAFE, 2021b, p. 10)","plainCitation":"(IHCAFE, 2021b, p. 10)","noteIndex":0},"citationItems":[{"id":70,"uris":["http://zotero.org/users/14766640/items/ISDY9UZD"],"itemData":{"id":70,"type":"report","language":"Español","page":"63","title":"Informe Estadístico 2020-2021","URL":"https://www.ihcafe.hn/wp-content/uploads/2022/02/Resumen-Informe-2020-2021.pdf","author":[{"family":"IHCAFE","given":""}],"issued":{"date-parts":[["2021"]]}},"locator":"10","label":"page"}],"schema":"https://github.com/citation-style-language/schema/raw/master/csl-citation.json"} </w:instrText>
      </w:r>
      <w:r w:rsidR="00CC1D7A" w:rsidRPr="6E11E850">
        <w:rPr>
          <w:lang w:val="es-ES"/>
        </w:rPr>
        <w:fldChar w:fldCharType="separate"/>
      </w:r>
      <w:r w:rsidR="00CC1D7A" w:rsidRPr="6E11E850">
        <w:rPr>
          <w:noProof/>
          <w:lang w:val="es-ES"/>
        </w:rPr>
        <w:t xml:space="preserve">(IHCAFE, </w:t>
      </w:r>
      <w:r w:rsidR="00DB3A4A">
        <w:rPr>
          <w:b/>
          <w:bCs/>
          <w:noProof/>
          <w:color w:val="FF0000"/>
          <w:lang w:val="en-US" w:eastAsia="en-US"/>
        </w:rPr>
        <w:drawing>
          <wp:anchor distT="0" distB="0" distL="114300" distR="114300" simplePos="0" relativeHeight="251658243" behindDoc="0" locked="0" layoutInCell="1" allowOverlap="1" wp14:anchorId="57A03EB2" wp14:editId="2BA2C1C9">
            <wp:simplePos x="0" y="0"/>
            <wp:positionH relativeFrom="column">
              <wp:posOffset>1486978</wp:posOffset>
            </wp:positionH>
            <wp:positionV relativeFrom="paragraph">
              <wp:posOffset>536914</wp:posOffset>
            </wp:positionV>
            <wp:extent cx="3536315" cy="2596515"/>
            <wp:effectExtent l="0" t="0" r="0" b="0"/>
            <wp:wrapSquare wrapText="bothSides"/>
            <wp:docPr id="94221568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2215682" name="Imagen 942215682"/>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536315" cy="2596515"/>
                    </a:xfrm>
                    <a:prstGeom prst="rect">
                      <a:avLst/>
                    </a:prstGeom>
                  </pic:spPr>
                </pic:pic>
              </a:graphicData>
            </a:graphic>
            <wp14:sizeRelH relativeFrom="page">
              <wp14:pctWidth>0</wp14:pctWidth>
            </wp14:sizeRelH>
            <wp14:sizeRelV relativeFrom="page">
              <wp14:pctHeight>0</wp14:pctHeight>
            </wp14:sizeRelV>
          </wp:anchor>
        </w:drawing>
      </w:r>
      <w:r w:rsidR="00CC1D7A" w:rsidRPr="6E11E850">
        <w:rPr>
          <w:noProof/>
          <w:lang w:val="es-ES"/>
        </w:rPr>
        <w:t>2021b, p. 10)</w:t>
      </w:r>
      <w:r w:rsidR="00CC1D7A" w:rsidRPr="6E11E850">
        <w:rPr>
          <w:lang w:val="es-ES"/>
        </w:rPr>
        <w:fldChar w:fldCharType="end"/>
      </w:r>
    </w:p>
    <w:p w14:paraId="4BECD960" w14:textId="7AAAB862" w:rsidR="00F11042" w:rsidRDefault="00F11042" w:rsidP="004C1B8A">
      <w:pPr>
        <w:pStyle w:val="TextoPrincipal"/>
        <w:spacing w:line="360" w:lineRule="auto"/>
        <w:ind w:firstLine="0"/>
        <w:jc w:val="center"/>
        <w:rPr>
          <w:b/>
          <w:bCs/>
          <w:color w:val="FF0000"/>
        </w:rPr>
      </w:pPr>
    </w:p>
    <w:p w14:paraId="31B23094" w14:textId="77777777" w:rsidR="00363442" w:rsidRDefault="00363442" w:rsidP="004C1B8A">
      <w:pPr>
        <w:pStyle w:val="TextoPrincipal"/>
        <w:spacing w:line="360" w:lineRule="auto"/>
        <w:ind w:firstLine="0"/>
        <w:jc w:val="center"/>
        <w:rPr>
          <w:b/>
          <w:bCs/>
          <w:color w:val="FF0000"/>
        </w:rPr>
      </w:pPr>
    </w:p>
    <w:p w14:paraId="0C11490E" w14:textId="77777777" w:rsidR="00363442" w:rsidRDefault="00363442" w:rsidP="004C1B8A">
      <w:pPr>
        <w:pStyle w:val="TextoPrincipal"/>
        <w:spacing w:line="360" w:lineRule="auto"/>
        <w:ind w:firstLine="0"/>
        <w:jc w:val="center"/>
        <w:rPr>
          <w:b/>
          <w:bCs/>
          <w:color w:val="FF0000"/>
        </w:rPr>
      </w:pPr>
    </w:p>
    <w:p w14:paraId="5392A662" w14:textId="77777777" w:rsidR="00363442" w:rsidRDefault="00363442" w:rsidP="004C1B8A">
      <w:pPr>
        <w:pStyle w:val="TextoPrincipal"/>
        <w:spacing w:line="360" w:lineRule="auto"/>
        <w:ind w:firstLine="0"/>
        <w:jc w:val="center"/>
        <w:rPr>
          <w:b/>
          <w:bCs/>
          <w:color w:val="FF0000"/>
        </w:rPr>
      </w:pPr>
    </w:p>
    <w:p w14:paraId="47BC54FF" w14:textId="77777777" w:rsidR="00363442" w:rsidRDefault="00363442" w:rsidP="004C1B8A">
      <w:pPr>
        <w:pStyle w:val="TextoPrincipal"/>
        <w:spacing w:line="360" w:lineRule="auto"/>
        <w:ind w:firstLine="0"/>
        <w:jc w:val="center"/>
        <w:rPr>
          <w:b/>
          <w:bCs/>
          <w:color w:val="FF0000"/>
        </w:rPr>
      </w:pPr>
    </w:p>
    <w:p w14:paraId="1C3E035B" w14:textId="77777777" w:rsidR="00363442" w:rsidRDefault="00363442" w:rsidP="004C1B8A">
      <w:pPr>
        <w:pStyle w:val="TextoPrincipal"/>
        <w:spacing w:line="360" w:lineRule="auto"/>
        <w:ind w:firstLine="0"/>
        <w:jc w:val="center"/>
        <w:rPr>
          <w:b/>
          <w:bCs/>
          <w:color w:val="FF0000"/>
        </w:rPr>
      </w:pPr>
    </w:p>
    <w:p w14:paraId="0D8EFBC2" w14:textId="77777777" w:rsidR="00363442" w:rsidRDefault="00363442" w:rsidP="004C1B8A">
      <w:pPr>
        <w:pStyle w:val="TextoPrincipal"/>
        <w:spacing w:line="360" w:lineRule="auto"/>
        <w:ind w:firstLine="0"/>
        <w:jc w:val="center"/>
        <w:rPr>
          <w:b/>
          <w:bCs/>
          <w:color w:val="FF0000"/>
        </w:rPr>
      </w:pPr>
    </w:p>
    <w:p w14:paraId="5EA7B095" w14:textId="12136825" w:rsidR="00F11042" w:rsidRDefault="006314D6" w:rsidP="004C1B8A">
      <w:pPr>
        <w:pStyle w:val="TextoPrincipal"/>
        <w:spacing w:line="360" w:lineRule="auto"/>
        <w:ind w:firstLine="0"/>
        <w:jc w:val="center"/>
        <w:rPr>
          <w:b/>
          <w:bCs/>
          <w:color w:val="FF0000"/>
        </w:rPr>
      </w:pPr>
      <w:r>
        <w:rPr>
          <w:noProof/>
          <w:lang w:val="en-US" w:eastAsia="en-US"/>
        </w:rPr>
        <mc:AlternateContent>
          <mc:Choice Requires="wps">
            <w:drawing>
              <wp:anchor distT="0" distB="0" distL="114300" distR="114300" simplePos="0" relativeHeight="251658244" behindDoc="0" locked="0" layoutInCell="1" allowOverlap="1" wp14:anchorId="042C686E" wp14:editId="2899F6C1">
                <wp:simplePos x="0" y="0"/>
                <wp:positionH relativeFrom="margin">
                  <wp:posOffset>1371600</wp:posOffset>
                </wp:positionH>
                <wp:positionV relativeFrom="paragraph">
                  <wp:posOffset>138784</wp:posOffset>
                </wp:positionV>
                <wp:extent cx="3485515" cy="635"/>
                <wp:effectExtent l="0" t="0" r="635" b="0"/>
                <wp:wrapSquare wrapText="bothSides"/>
                <wp:docPr id="1159181183" name="Cuadro de texto 1"/>
                <wp:cNvGraphicFramePr/>
                <a:graphic xmlns:a="http://schemas.openxmlformats.org/drawingml/2006/main">
                  <a:graphicData uri="http://schemas.microsoft.com/office/word/2010/wordprocessingShape">
                    <wps:wsp>
                      <wps:cNvSpPr txBox="1"/>
                      <wps:spPr>
                        <a:xfrm>
                          <a:off x="0" y="0"/>
                          <a:ext cx="3485515" cy="635"/>
                        </a:xfrm>
                        <a:prstGeom prst="rect">
                          <a:avLst/>
                        </a:prstGeom>
                        <a:noFill/>
                        <a:ln>
                          <a:noFill/>
                        </a:ln>
                      </wps:spPr>
                      <wps:txbx>
                        <w:txbxContent>
                          <w:p w14:paraId="59008135" w14:textId="537A444D" w:rsidR="00F11042" w:rsidRPr="00DB3A4A" w:rsidRDefault="00F11042" w:rsidP="006314D6">
                            <w:pPr>
                              <w:pStyle w:val="Caption"/>
                              <w:jc w:val="center"/>
                              <w:rPr>
                                <w:b/>
                                <w:bCs/>
                                <w:color w:val="auto"/>
                                <w:sz w:val="20"/>
                                <w:szCs w:val="20"/>
                              </w:rPr>
                            </w:pPr>
                            <w:bookmarkStart w:id="57" w:name="_Toc184466637"/>
                            <w:bookmarkStart w:id="58" w:name="_Toc184469725"/>
                            <w:bookmarkStart w:id="59" w:name="_Toc184470297"/>
                            <w:r w:rsidRPr="00DB3A4A">
                              <w:rPr>
                                <w:b/>
                                <w:bCs/>
                                <w:color w:val="auto"/>
                                <w:sz w:val="20"/>
                                <w:szCs w:val="20"/>
                              </w:rPr>
                              <w:t xml:space="preserve">Ilustración </w:t>
                            </w:r>
                            <w:r w:rsidRPr="00DB3A4A">
                              <w:rPr>
                                <w:b/>
                                <w:bCs/>
                                <w:color w:val="auto"/>
                                <w:sz w:val="20"/>
                                <w:szCs w:val="20"/>
                              </w:rPr>
                              <w:fldChar w:fldCharType="begin"/>
                            </w:r>
                            <w:r w:rsidRPr="00DB3A4A">
                              <w:rPr>
                                <w:b/>
                                <w:bCs/>
                                <w:color w:val="auto"/>
                                <w:sz w:val="20"/>
                                <w:szCs w:val="20"/>
                              </w:rPr>
                              <w:instrText xml:space="preserve"> SEQ Ilustración \* ARABIC </w:instrText>
                            </w:r>
                            <w:r w:rsidRPr="00DB3A4A">
                              <w:rPr>
                                <w:b/>
                                <w:bCs/>
                                <w:color w:val="auto"/>
                                <w:sz w:val="20"/>
                                <w:szCs w:val="20"/>
                              </w:rPr>
                              <w:fldChar w:fldCharType="separate"/>
                            </w:r>
                            <w:r w:rsidR="00DB3A4A" w:rsidRPr="00DB3A4A">
                              <w:rPr>
                                <w:b/>
                                <w:bCs/>
                                <w:noProof/>
                                <w:color w:val="auto"/>
                                <w:sz w:val="20"/>
                                <w:szCs w:val="20"/>
                              </w:rPr>
                              <w:t>2</w:t>
                            </w:r>
                            <w:r w:rsidRPr="00DB3A4A">
                              <w:rPr>
                                <w:b/>
                                <w:bCs/>
                                <w:color w:val="auto"/>
                                <w:sz w:val="20"/>
                                <w:szCs w:val="20"/>
                              </w:rPr>
                              <w:fldChar w:fldCharType="end"/>
                            </w:r>
                            <w:r w:rsidRPr="00DB3A4A">
                              <w:rPr>
                                <w:b/>
                                <w:bCs/>
                                <w:color w:val="auto"/>
                                <w:sz w:val="20"/>
                                <w:szCs w:val="20"/>
                              </w:rPr>
                              <w:t xml:space="preserve"> Principales 10 Productores de Café a Nivel Mundial</w:t>
                            </w:r>
                            <w:bookmarkEnd w:id="57"/>
                            <w:bookmarkEnd w:id="58"/>
                            <w:bookmarkEnd w:id="59"/>
                          </w:p>
                          <w:p w14:paraId="48D80420" w14:textId="5EB20BCD" w:rsidR="00F11042" w:rsidRPr="00DB3A4A" w:rsidRDefault="00F11042" w:rsidP="00DB3A4A">
                            <w:pPr>
                              <w:rPr>
                                <w:b/>
                                <w:bCs/>
                                <w:i/>
                                <w:iCs/>
                                <w:sz w:val="20"/>
                                <w:szCs w:val="20"/>
                                <w:lang w:eastAsia="en-US"/>
                              </w:rPr>
                            </w:pPr>
                            <w:r w:rsidRPr="00DB3A4A">
                              <w:rPr>
                                <w:b/>
                                <w:bCs/>
                                <w:i/>
                                <w:iCs/>
                                <w:noProof/>
                                <w:sz w:val="20"/>
                                <w:szCs w:val="20"/>
                              </w:rPr>
                              <w:t>Fuente: IHCAFE, 2021, p. 10)</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xmlns:c="http://schemas.openxmlformats.org/drawingml/2006/chart" xmlns:dgm="http://schemas.openxmlformats.org/drawingml/2006/diagram" xmlns:a16="http://schemas.microsoft.com/office/drawing/2014/main" xmlns:a14="http://schemas.microsoft.com/office/drawing/2010/main" xmlns:pic="http://schemas.openxmlformats.org/drawingml/2006/picture" xmlns:a="http://schemas.openxmlformats.org/drawingml/2006/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47E21FB8">
              <v:shapetype id="_x0000_t202" coordsize="21600,21600" o:spt="202" path="m,l,21600r21600,l21600,xe" w14:anchorId="042C686E">
                <v:stroke joinstyle="miter"/>
                <v:path gradientshapeok="t" o:connecttype="rect"/>
              </v:shapetype>
              <v:shape id="Cuadro de texto 1" style="position:absolute;left:0;text-align:left;margin-left:108pt;margin-top:10.95pt;width:274.45pt;height:.05pt;z-index:25165824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">
                <v:textbox style="mso-fit-shape-to-text:t" inset="0,0,0,0">
                  <w:txbxContent>
                    <w:p w:rsidRPr="00DB3A4A" w:rsidR="00F11042" w:rsidP="006314D6" w:rsidRDefault="00F11042" w14:paraId="34B07636" w14:textId="537A444D">
                      <w:pPr>
                        <w:pStyle w:val="Descripcin"/>
                        <w:jc w:val="center"/>
                        <w:rPr>
                          <w:b/>
                          <w:bCs/>
                          <w:color w:val="auto"/>
                          <w:sz w:val="20"/>
                          <w:szCs w:val="20"/>
                        </w:rPr>
                      </w:pPr>
                      <w:r w:rsidRPr="00DB3A4A">
                        <w:rPr>
                          <w:b/>
                          <w:bCs/>
                          <w:color w:val="auto"/>
                          <w:sz w:val="20"/>
                          <w:szCs w:val="20"/>
                        </w:rPr>
                        <w:t xml:space="preserve">Ilustración </w:t>
                      </w:r>
                      <w:r w:rsidRPr="00DB3A4A">
                        <w:rPr>
                          <w:b/>
                          <w:bCs/>
                          <w:color w:val="auto"/>
                          <w:sz w:val="20"/>
                          <w:szCs w:val="20"/>
                        </w:rPr>
                        <w:fldChar w:fldCharType="begin"/>
                      </w:r>
                      <w:r w:rsidRPr="00DB3A4A">
                        <w:rPr>
                          <w:b/>
                          <w:bCs/>
                          <w:color w:val="auto"/>
                          <w:sz w:val="20"/>
                          <w:szCs w:val="20"/>
                        </w:rPr>
                        <w:instrText xml:space="preserve"> SEQ Ilustración \* ARABIC </w:instrText>
                      </w:r>
                      <w:r w:rsidRPr="00DB3A4A">
                        <w:rPr>
                          <w:b/>
                          <w:bCs/>
                          <w:color w:val="auto"/>
                          <w:sz w:val="20"/>
                          <w:szCs w:val="20"/>
                        </w:rPr>
                        <w:fldChar w:fldCharType="separate"/>
                      </w:r>
                      <w:r w:rsidRPr="00DB3A4A" w:rsidR="00DB3A4A">
                        <w:rPr>
                          <w:b/>
                          <w:bCs/>
                          <w:noProof/>
                          <w:color w:val="auto"/>
                          <w:sz w:val="20"/>
                          <w:szCs w:val="20"/>
                        </w:rPr>
                        <w:t>2</w:t>
                      </w:r>
                      <w:r w:rsidRPr="00DB3A4A">
                        <w:rPr>
                          <w:b/>
                          <w:bCs/>
                          <w:color w:val="auto"/>
                          <w:sz w:val="20"/>
                          <w:szCs w:val="20"/>
                        </w:rPr>
                        <w:fldChar w:fldCharType="end"/>
                      </w:r>
                      <w:r w:rsidRPr="00DB3A4A">
                        <w:rPr>
                          <w:b/>
                          <w:bCs/>
                          <w:color w:val="auto"/>
                          <w:sz w:val="20"/>
                          <w:szCs w:val="20"/>
                        </w:rPr>
                        <w:t xml:space="preserve"> Principales 10 Productores de Café a Nivel Mundial</w:t>
                      </w:r>
                    </w:p>
                    <w:p w:rsidRPr="00DB3A4A" w:rsidR="00F11042" w:rsidP="00DB3A4A" w:rsidRDefault="00F11042" w14:paraId="6A99F80D" w14:textId="5EB20BCD">
                      <w:pPr>
                        <w:rPr>
                          <w:b/>
                          <w:bCs/>
                          <w:i/>
                          <w:iCs/>
                          <w:sz w:val="20"/>
                          <w:szCs w:val="20"/>
                          <w:lang w:eastAsia="en-US"/>
                        </w:rPr>
                      </w:pPr>
                      <w:r w:rsidRPr="00DB3A4A">
                        <w:rPr>
                          <w:b/>
                          <w:bCs/>
                          <w:i/>
                          <w:iCs/>
                          <w:noProof/>
                          <w:sz w:val="20"/>
                          <w:szCs w:val="20"/>
                        </w:rPr>
                        <w:t>Fuente: IHCAFE, 2021, p. 10)</w:t>
                      </w:r>
                    </w:p>
                  </w:txbxContent>
                </v:textbox>
                <w10:wrap type="square" anchorx="margin"/>
              </v:shape>
            </w:pict>
          </mc:Fallback>
        </mc:AlternateContent>
      </w:r>
    </w:p>
    <w:p w14:paraId="37CF8305" w14:textId="4EADC265" w:rsidR="006314D6" w:rsidRPr="006314D6" w:rsidRDefault="006314D6" w:rsidP="6E11E850">
      <w:pPr>
        <w:pStyle w:val="TextoPrincipal"/>
        <w:spacing w:line="360" w:lineRule="auto"/>
        <w:ind w:firstLine="0"/>
        <w:rPr>
          <w:b/>
          <w:bCs/>
          <w:color w:val="FF0000"/>
          <w:lang w:val="es-ES"/>
        </w:rPr>
      </w:pPr>
    </w:p>
    <w:p w14:paraId="57356D40" w14:textId="35B5FA9D" w:rsidR="00D0760D" w:rsidRPr="007F4A7C" w:rsidRDefault="00363442" w:rsidP="6E11E850">
      <w:pPr>
        <w:pStyle w:val="TextoPrincipal"/>
        <w:spacing w:line="360" w:lineRule="auto"/>
        <w:ind w:firstLine="0"/>
        <w:rPr>
          <w:rFonts w:cstheme="minorBidi"/>
          <w:lang w:val="es-ES"/>
        </w:rPr>
      </w:pPr>
      <w:r>
        <w:rPr>
          <w:rFonts w:cstheme="minorBidi"/>
          <w:lang w:val="es-ES"/>
        </w:rPr>
        <w:t>De acuerdo con la</w:t>
      </w:r>
      <w:r w:rsidR="6E11E850" w:rsidRPr="6E11E850">
        <w:rPr>
          <w:rFonts w:cstheme="minorBidi"/>
          <w:lang w:val="es-ES"/>
        </w:rPr>
        <w:t xml:space="preserve"> </w:t>
      </w:r>
      <w:r w:rsidR="00E45C93" w:rsidRPr="6E11E850">
        <w:rPr>
          <w:rFonts w:cstheme="minorBidi"/>
          <w:lang w:val="es-ES"/>
        </w:rPr>
        <w:fldChar w:fldCharType="begin"/>
      </w:r>
      <w:r w:rsidR="00E45C93" w:rsidRPr="6E11E850">
        <w:rPr>
          <w:rFonts w:cstheme="minorBidi"/>
          <w:lang w:val="es-ES"/>
        </w:rPr>
        <w:instrText xml:space="preserve"> ADDIN ZOTERO_ITEM CSL_CITATION {"citationID":"s0fIYNCn","properties":{"formattedCitation":"(Organizaci\\uc0\\u243{}n Internacional del Caf\\uc0\\u233{}, 2023, p. 8)","plainCitation":"(Organización Internacional del Café, 2023, p. 8)","dontUpdate":true,"noteIndex":0},"citationItems":[{"id":75,"uris":["http://zotero.org/users/14766640/items/M8BB9L5V"],"itemData":{"id":75,"type":"report","genre":"Informe del Mercado de Café Diciembre 2023","language":"Español","page":"13","title":"Los Robusta alcanzan su nivel más alto en 25 años, con un promedio de 135,47 centavos de dólar/libra en diciembre de 2023","URL":"https://www.icocoffee.org/documents/cy2023-24/cmr-1223-c.pdf","author":[{"family":"Organización Internacional del Café","given":""}],"issued":{"date-parts":[["2023"]]}},"locator":"8","label":"page"}],"schema":"https://github.com/citation-style-language/schema/raw/master/csl-citation.json"} </w:instrText>
      </w:r>
      <w:r w:rsidR="00E45C93" w:rsidRPr="6E11E850">
        <w:rPr>
          <w:rFonts w:cstheme="minorBidi"/>
          <w:lang w:val="es-ES"/>
        </w:rPr>
        <w:fldChar w:fldCharType="separate"/>
      </w:r>
      <w:r w:rsidR="6E11E850" w:rsidRPr="6E11E850">
        <w:rPr>
          <w:lang w:val="es-ES"/>
        </w:rPr>
        <w:t xml:space="preserve">Organización Internacional del Café (2023) </w:t>
      </w:r>
      <w:r w:rsidR="00E45C93" w:rsidRPr="6E11E850">
        <w:rPr>
          <w:rFonts w:cstheme="minorBidi"/>
          <w:lang w:val="es-ES"/>
        </w:rPr>
        <w:fldChar w:fldCharType="end"/>
      </w:r>
      <w:r w:rsidR="6E11E850" w:rsidRPr="6E11E850">
        <w:rPr>
          <w:rFonts w:cstheme="minorBidi"/>
          <w:lang w:val="es-ES"/>
        </w:rPr>
        <w:t xml:space="preserve">: </w:t>
      </w:r>
    </w:p>
    <w:p w14:paraId="73A7C93D" w14:textId="193E2421" w:rsidR="00D0760D" w:rsidRPr="007F4A7C" w:rsidRDefault="6E11E850" w:rsidP="6E11E850">
      <w:pPr>
        <w:pStyle w:val="TextoPrincipal"/>
        <w:spacing w:line="360" w:lineRule="auto"/>
        <w:ind w:left="567" w:firstLine="0"/>
        <w:rPr>
          <w:rFonts w:eastAsiaTheme="minorEastAsia" w:cstheme="minorBidi"/>
          <w:lang w:val="es-ES"/>
        </w:rPr>
      </w:pPr>
      <w:r w:rsidRPr="6E11E850">
        <w:rPr>
          <w:rFonts w:cstheme="minorBidi"/>
          <w:lang w:val="es-ES"/>
        </w:rPr>
        <w:t xml:space="preserve">Durante el año cafetero 2022/23, la producción mundial de café aumentó ligeramente en un 0,1%, alcanzando los 168,2 millones de sacos. En Asia y Oceanía, la producción disminuyó un 4,7%, debido a condiciones meteorológicas adversas que afectaron a países como Vietnam. África experimentó una caída del 7,2% en la producción, afectada por problemas en países como Costa de Marfil y Uganda. En contraste, América del Sur vio un crecimiento del 4,8%, impulsado principalmente por un aumento del 8,4% en la producción de Brasil. Se proyecta que la producción global de café para el año cafetero 2023/24 aumentará un 5,8%, alcanzando </w:t>
      </w:r>
      <w:r w:rsidRPr="6E11E850">
        <w:rPr>
          <w:lang w:val="es-ES"/>
        </w:rPr>
        <w:t>los 178,0 millones de sacos.</w:t>
      </w:r>
    </w:p>
    <w:p w14:paraId="7C30FA7E" w14:textId="77777777" w:rsidR="0082742F" w:rsidRDefault="6E11E850" w:rsidP="6E11E850">
      <w:pPr>
        <w:spacing w:after="240" w:line="360" w:lineRule="auto"/>
        <w:ind w:left="567"/>
        <w:jc w:val="both"/>
        <w:rPr>
          <w:rFonts w:cstheme="minorBidi"/>
          <w:lang w:val="es-ES"/>
        </w:rPr>
      </w:pPr>
      <w:r w:rsidRPr="6E11E850">
        <w:rPr>
          <w:rFonts w:eastAsiaTheme="minorEastAsia" w:cstheme="minorBidi"/>
          <w:lang w:val="es-ES" w:eastAsia="en-US"/>
        </w:rPr>
        <w:t>El consumo mundial de café para el año cafetero 2022/23 disminuyó un 2,0%, alcanzando los 173,1 millones de sacos. Este descenso se atribuye a factores económicos globales como el alto costo de vida, la disminución de ingresos disponibles y el uso de existencias acumuladas. Para el año cafetero 2023/24, se prevé una recuperación en el consumo global, con un crecimiento proyectado del 2,2%, alcanzando los 177,0 millones de sacos.</w:t>
      </w:r>
      <w:r w:rsidRPr="6E11E850">
        <w:rPr>
          <w:lang w:val="es-ES"/>
        </w:rPr>
        <w:t xml:space="preserve"> </w:t>
      </w:r>
      <w:r w:rsidRPr="6E11E850">
        <w:rPr>
          <w:rFonts w:eastAsiaTheme="minorEastAsia" w:cstheme="minorBidi"/>
          <w:lang w:val="es-ES" w:eastAsia="en-US"/>
        </w:rPr>
        <w:t>Este incremento se basa en la expectativa de crecimiento económico</w:t>
      </w:r>
      <w:r w:rsidRPr="6E11E850">
        <w:rPr>
          <w:lang w:val="es-ES"/>
        </w:rPr>
        <w:t xml:space="preserve"> </w:t>
      </w:r>
      <w:r w:rsidRPr="6E11E850">
        <w:rPr>
          <w:rFonts w:eastAsiaTheme="minorEastAsia" w:cstheme="minorBidi"/>
          <w:lang w:val="es-ES" w:eastAsia="en-US"/>
        </w:rPr>
        <w:t>mundial y en la capacidad de la industria para ajustar las existencias.</w:t>
      </w:r>
      <w:r w:rsidRPr="6E11E850">
        <w:rPr>
          <w:lang w:val="es-ES"/>
        </w:rPr>
        <w:t xml:space="preserve"> (p. 8)</w:t>
      </w:r>
    </w:p>
    <w:p w14:paraId="7E9A677D" w14:textId="0A3DD696" w:rsidR="0082742F" w:rsidRPr="008F01D0" w:rsidRDefault="6E11E850" w:rsidP="6E11E850">
      <w:pPr>
        <w:spacing w:after="240" w:line="360" w:lineRule="auto"/>
        <w:ind w:firstLine="567"/>
        <w:jc w:val="both"/>
        <w:rPr>
          <w:rFonts w:cstheme="minorBidi"/>
          <w:lang w:val="es-ES"/>
        </w:rPr>
      </w:pPr>
      <w:r w:rsidRPr="6E11E850">
        <w:rPr>
          <w:rFonts w:eastAsiaTheme="minorEastAsia" w:cstheme="minorBidi"/>
          <w:lang w:val="es-ES" w:eastAsia="en-US"/>
        </w:rPr>
        <w:lastRenderedPageBreak/>
        <w:t>El café se comercializa en la bolsa de valores a través de contratos de futuros, que son acuerdos para comprar o vender una cantidad específica de café a un precio determinado en una fecha futura. Estos contratos se negocian en mercados especializados, como la Bolsa de Valores. Este sistema permite a los productores, distribuidores e inversores gestionar riesgos asociados con las fluctuaciones de precios y especular sobre el valor futuro del café.</w:t>
      </w:r>
    </w:p>
    <w:p w14:paraId="68E491C0" w14:textId="5AB4DF69" w:rsidR="008F01D0" w:rsidRDefault="003D07AB" w:rsidP="6E11E850">
      <w:pPr>
        <w:spacing w:after="240" w:line="360" w:lineRule="auto"/>
        <w:ind w:firstLine="567"/>
        <w:jc w:val="both"/>
        <w:rPr>
          <w:rFonts w:eastAsiaTheme="minorEastAsia" w:cstheme="minorBidi"/>
          <w:lang w:val="es-ES" w:eastAsia="en-US"/>
        </w:rPr>
      </w:pPr>
      <w:r w:rsidRPr="6E11E850">
        <w:rPr>
          <w:rFonts w:eastAsiaTheme="minorEastAsia" w:cstheme="minorBidi"/>
          <w:lang w:val="es-ES" w:eastAsia="en-US"/>
        </w:rPr>
        <w:t>Bajo este escenario</w:t>
      </w:r>
      <w:r w:rsidR="008F01D0" w:rsidRPr="6E11E850">
        <w:rPr>
          <w:rFonts w:eastAsiaTheme="minorEastAsia" w:cstheme="minorBidi"/>
          <w:lang w:val="es-ES" w:eastAsia="en-US"/>
        </w:rPr>
        <w:t xml:space="preserve">, el café es </w:t>
      </w:r>
      <w:r w:rsidR="0082520A" w:rsidRPr="6E11E850">
        <w:rPr>
          <w:rFonts w:eastAsiaTheme="minorEastAsia" w:cstheme="minorBidi"/>
          <w:lang w:val="es-ES" w:eastAsia="en-US"/>
        </w:rPr>
        <w:t>una de las materias primas más importantes a nivel mundial y su comercialización en la bolsa refleja su relevancia global.</w:t>
      </w:r>
      <w:r w:rsidRPr="6E11E850">
        <w:rPr>
          <w:rFonts w:eastAsiaTheme="minorEastAsia" w:cstheme="minorBidi"/>
          <w:lang w:val="es-ES" w:eastAsia="en-US"/>
        </w:rPr>
        <w:t xml:space="preserve"> </w:t>
      </w:r>
      <w:r w:rsidR="008414BB" w:rsidRPr="6E11E850">
        <w:rPr>
          <w:rFonts w:eastAsiaTheme="minorEastAsia" w:cstheme="minorBidi"/>
          <w:lang w:val="es-ES" w:eastAsia="en-US"/>
        </w:rPr>
        <w:t xml:space="preserve">Como se ilustra </w:t>
      </w:r>
      <w:r w:rsidR="00BA2E58" w:rsidRPr="6E11E850">
        <w:rPr>
          <w:rFonts w:eastAsiaTheme="minorEastAsia" w:cstheme="minorBidi"/>
          <w:lang w:val="es-ES" w:eastAsia="en-US"/>
        </w:rPr>
        <w:t>en el gráfico</w:t>
      </w:r>
      <w:r w:rsidRPr="6E11E850">
        <w:rPr>
          <w:rFonts w:eastAsiaTheme="minorEastAsia" w:cstheme="minorBidi"/>
          <w:lang w:val="es-ES" w:eastAsia="en-US"/>
        </w:rPr>
        <w:t>, e</w:t>
      </w:r>
      <w:r w:rsidR="008F01D0" w:rsidRPr="6E11E850">
        <w:rPr>
          <w:rFonts w:eastAsiaTheme="minorEastAsia" w:cstheme="minorBidi"/>
          <w:lang w:val="es-ES" w:eastAsia="en-US"/>
        </w:rPr>
        <w:t>n el último año el precio del café ha experimentado una variación significativa del 66.53%. Esta fluctuación refleja una tendencia general al alza en los precios, con un punto máximo registrado el 30 de junio de 2024, cuando el precio cerró en 250,45. En contraste, el precio más bajo del año se observó el 17 de septiembre de 2023, con un cierre de 146,15.</w:t>
      </w:r>
      <w:r w:rsidR="00E81F97" w:rsidRPr="6E11E850">
        <w:rPr>
          <w:rFonts w:eastAsiaTheme="minorEastAsia" w:cstheme="minorBidi"/>
          <w:lang w:val="es-ES" w:eastAsia="en-US"/>
        </w:rPr>
        <w:t xml:space="preserve"> Por lo tanto, el comercio de café en la bolsa facilita la transparencia y la eficiencia en la fijación de precios, permitiendo que el mercado global responda de manera ágil a los cambios en la oferta y demanda.</w:t>
      </w:r>
    </w:p>
    <w:p w14:paraId="58E23836" w14:textId="67EB92FD" w:rsidR="00E14797" w:rsidRDefault="00E14797" w:rsidP="6E11E850">
      <w:pPr>
        <w:spacing w:after="240" w:line="360" w:lineRule="auto"/>
        <w:ind w:firstLine="567"/>
        <w:jc w:val="both"/>
        <w:rPr>
          <w:rFonts w:eastAsiaTheme="minorEastAsia" w:cstheme="minorBidi"/>
          <w:lang w:val="es-ES" w:eastAsia="en-US"/>
        </w:rPr>
      </w:pPr>
      <w:r>
        <w:rPr>
          <w:rFonts w:cstheme="minorBidi"/>
          <w:noProof/>
          <w:lang w:val="en-US" w:eastAsia="en-US"/>
        </w:rPr>
        <w:drawing>
          <wp:anchor distT="0" distB="0" distL="114300" distR="114300" simplePos="0" relativeHeight="251658245" behindDoc="0" locked="0" layoutInCell="1" allowOverlap="1" wp14:anchorId="250F7F6D" wp14:editId="263C286C">
            <wp:simplePos x="0" y="0"/>
            <wp:positionH relativeFrom="column">
              <wp:posOffset>804545</wp:posOffset>
            </wp:positionH>
            <wp:positionV relativeFrom="paragraph">
              <wp:posOffset>13335</wp:posOffset>
            </wp:positionV>
            <wp:extent cx="4334256" cy="2439408"/>
            <wp:effectExtent l="0" t="0" r="0" b="0"/>
            <wp:wrapSquare wrapText="bothSides"/>
            <wp:docPr id="1749363972" name="Imagen 140503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9363972" name="Imagen 140503549"/>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334256" cy="2439408"/>
                    </a:xfrm>
                    <a:prstGeom prst="rect">
                      <a:avLst/>
                    </a:prstGeom>
                  </pic:spPr>
                </pic:pic>
              </a:graphicData>
            </a:graphic>
            <wp14:sizeRelH relativeFrom="page">
              <wp14:pctWidth>0</wp14:pctWidth>
            </wp14:sizeRelH>
            <wp14:sizeRelV relativeFrom="page">
              <wp14:pctHeight>0</wp14:pctHeight>
            </wp14:sizeRelV>
          </wp:anchor>
        </w:drawing>
      </w:r>
    </w:p>
    <w:p w14:paraId="2205C439" w14:textId="77777777" w:rsidR="00E14797" w:rsidRDefault="00E14797" w:rsidP="6E11E850">
      <w:pPr>
        <w:spacing w:after="240" w:line="360" w:lineRule="auto"/>
        <w:ind w:firstLine="567"/>
        <w:jc w:val="both"/>
        <w:rPr>
          <w:rFonts w:eastAsiaTheme="minorEastAsia" w:cstheme="minorBidi"/>
          <w:lang w:val="es-ES" w:eastAsia="en-US"/>
        </w:rPr>
      </w:pPr>
    </w:p>
    <w:p w14:paraId="4E42BAD9" w14:textId="77777777" w:rsidR="00E14797" w:rsidRDefault="00E14797" w:rsidP="6E11E850">
      <w:pPr>
        <w:spacing w:after="240" w:line="360" w:lineRule="auto"/>
        <w:ind w:firstLine="567"/>
        <w:jc w:val="both"/>
        <w:rPr>
          <w:rFonts w:eastAsiaTheme="minorEastAsia" w:cstheme="minorBidi"/>
          <w:lang w:val="es-ES" w:eastAsia="en-US"/>
        </w:rPr>
      </w:pPr>
    </w:p>
    <w:p w14:paraId="5215DDA4" w14:textId="77777777" w:rsidR="00E14797" w:rsidRDefault="00E14797" w:rsidP="6E11E850">
      <w:pPr>
        <w:spacing w:after="240" w:line="360" w:lineRule="auto"/>
        <w:ind w:firstLine="567"/>
        <w:jc w:val="both"/>
        <w:rPr>
          <w:rFonts w:eastAsiaTheme="minorEastAsia" w:cstheme="minorBidi"/>
          <w:lang w:val="es-ES" w:eastAsia="en-US"/>
        </w:rPr>
      </w:pPr>
    </w:p>
    <w:p w14:paraId="03EE6DBD" w14:textId="77777777" w:rsidR="00E14797" w:rsidRDefault="00E14797" w:rsidP="6E11E850">
      <w:pPr>
        <w:spacing w:after="240" w:line="360" w:lineRule="auto"/>
        <w:ind w:firstLine="567"/>
        <w:jc w:val="both"/>
        <w:rPr>
          <w:rFonts w:eastAsiaTheme="minorEastAsia" w:cstheme="minorBidi"/>
          <w:lang w:val="es-ES" w:eastAsia="en-US"/>
        </w:rPr>
      </w:pPr>
    </w:p>
    <w:p w14:paraId="020516CF" w14:textId="77777777" w:rsidR="00E14797" w:rsidRPr="008F01D0" w:rsidRDefault="00E14797" w:rsidP="6E11E850">
      <w:pPr>
        <w:spacing w:after="240" w:line="360" w:lineRule="auto"/>
        <w:ind w:firstLine="567"/>
        <w:jc w:val="both"/>
        <w:rPr>
          <w:rFonts w:eastAsiaTheme="minorEastAsia" w:cstheme="minorBidi"/>
          <w:lang w:val="es-ES" w:eastAsia="en-US"/>
        </w:rPr>
      </w:pPr>
    </w:p>
    <w:p w14:paraId="754FD59F" w14:textId="70236DE8" w:rsidR="0045371A" w:rsidRDefault="00043AFC" w:rsidP="6E11E850">
      <w:pPr>
        <w:pStyle w:val="TextoPrincipal"/>
        <w:ind w:firstLine="0"/>
        <w:rPr>
          <w:b/>
          <w:bCs/>
          <w:color w:val="FF0000"/>
          <w:lang w:val="es-ES"/>
        </w:rPr>
      </w:pPr>
      <w:r>
        <w:rPr>
          <w:noProof/>
          <w:lang w:val="en-US" w:eastAsia="en-US"/>
        </w:rPr>
        <mc:AlternateContent>
          <mc:Choice Requires="wps">
            <w:drawing>
              <wp:anchor distT="0" distB="0" distL="114300" distR="114300" simplePos="0" relativeHeight="251658246" behindDoc="0" locked="0" layoutInCell="1" allowOverlap="1" wp14:anchorId="169D951E" wp14:editId="3FD3ED73">
                <wp:simplePos x="0" y="0"/>
                <wp:positionH relativeFrom="column">
                  <wp:posOffset>804545</wp:posOffset>
                </wp:positionH>
                <wp:positionV relativeFrom="paragraph">
                  <wp:posOffset>253365</wp:posOffset>
                </wp:positionV>
                <wp:extent cx="4333875" cy="530225"/>
                <wp:effectExtent l="0" t="0" r="9525" b="3175"/>
                <wp:wrapSquare wrapText="bothSides"/>
                <wp:docPr id="1303953509" name="Cuadro de texto 1"/>
                <wp:cNvGraphicFramePr/>
                <a:graphic xmlns:a="http://schemas.openxmlformats.org/drawingml/2006/main">
                  <a:graphicData uri="http://schemas.microsoft.com/office/word/2010/wordprocessingShape">
                    <wps:wsp>
                      <wps:cNvSpPr txBox="1"/>
                      <wps:spPr>
                        <a:xfrm>
                          <a:off x="0" y="0"/>
                          <a:ext cx="4333875" cy="530225"/>
                        </a:xfrm>
                        <a:prstGeom prst="rect">
                          <a:avLst/>
                        </a:prstGeom>
                        <a:noFill/>
                        <a:ln>
                          <a:noFill/>
                        </a:ln>
                      </wps:spPr>
                      <wps:txbx>
                        <w:txbxContent>
                          <w:p w14:paraId="65AAE927" w14:textId="06BDEDDB" w:rsidR="000A50E9" w:rsidRPr="00972466" w:rsidRDefault="000A50E9" w:rsidP="00043AFC">
                            <w:pPr>
                              <w:pStyle w:val="Caption"/>
                              <w:jc w:val="center"/>
                              <w:rPr>
                                <w:b/>
                                <w:bCs/>
                                <w:noProof/>
                                <w:color w:val="auto"/>
                                <w:sz w:val="20"/>
                                <w:szCs w:val="20"/>
                              </w:rPr>
                            </w:pPr>
                            <w:bookmarkStart w:id="60" w:name="_Toc184466638"/>
                            <w:bookmarkStart w:id="61" w:name="_Toc184469726"/>
                            <w:bookmarkStart w:id="62" w:name="_Toc184470298"/>
                            <w:r w:rsidRPr="00972466">
                              <w:rPr>
                                <w:b/>
                                <w:bCs/>
                                <w:color w:val="auto"/>
                                <w:sz w:val="20"/>
                                <w:szCs w:val="20"/>
                              </w:rPr>
                              <w:t xml:space="preserve">Ilustración </w:t>
                            </w:r>
                            <w:r w:rsidRPr="00972466">
                              <w:rPr>
                                <w:b/>
                                <w:bCs/>
                                <w:color w:val="auto"/>
                                <w:sz w:val="20"/>
                                <w:szCs w:val="20"/>
                              </w:rPr>
                              <w:fldChar w:fldCharType="begin"/>
                            </w:r>
                            <w:r w:rsidRPr="00972466">
                              <w:rPr>
                                <w:b/>
                                <w:bCs/>
                                <w:color w:val="auto"/>
                                <w:sz w:val="20"/>
                                <w:szCs w:val="20"/>
                              </w:rPr>
                              <w:instrText xml:space="preserve"> SEQ Ilustración \* ARABIC </w:instrText>
                            </w:r>
                            <w:r w:rsidRPr="00972466">
                              <w:rPr>
                                <w:b/>
                                <w:bCs/>
                                <w:color w:val="auto"/>
                                <w:sz w:val="20"/>
                                <w:szCs w:val="20"/>
                              </w:rPr>
                              <w:fldChar w:fldCharType="separate"/>
                            </w:r>
                            <w:r w:rsidR="00DB3A4A" w:rsidRPr="00972466">
                              <w:rPr>
                                <w:b/>
                                <w:bCs/>
                                <w:noProof/>
                                <w:color w:val="auto"/>
                                <w:sz w:val="20"/>
                                <w:szCs w:val="20"/>
                              </w:rPr>
                              <w:t>3</w:t>
                            </w:r>
                            <w:r w:rsidRPr="00972466">
                              <w:rPr>
                                <w:b/>
                                <w:bCs/>
                                <w:color w:val="auto"/>
                                <w:sz w:val="20"/>
                                <w:szCs w:val="20"/>
                              </w:rPr>
                              <w:fldChar w:fldCharType="end"/>
                            </w:r>
                            <w:r w:rsidRPr="00972466">
                              <w:rPr>
                                <w:b/>
                                <w:bCs/>
                                <w:color w:val="auto"/>
                                <w:sz w:val="20"/>
                                <w:szCs w:val="20"/>
                              </w:rPr>
                              <w:t xml:space="preserve"> Futuros Precios del Café C. </w:t>
                            </w:r>
                            <w:r w:rsidR="00043AFC" w:rsidRPr="00972466">
                              <w:rPr>
                                <w:b/>
                                <w:bCs/>
                                <w:color w:val="auto"/>
                                <w:sz w:val="20"/>
                                <w:szCs w:val="20"/>
                              </w:rPr>
                              <w:t>EE. UU.</w:t>
                            </w:r>
                            <w:r w:rsidRPr="00972466">
                              <w:rPr>
                                <w:b/>
                                <w:bCs/>
                                <w:color w:val="auto"/>
                                <w:sz w:val="20"/>
                                <w:szCs w:val="20"/>
                              </w:rPr>
                              <w:t xml:space="preserve"> (KCK3)</w:t>
                            </w:r>
                            <w:bookmarkEnd w:id="60"/>
                            <w:bookmarkEnd w:id="61"/>
                            <w:bookmarkEnd w:id="62"/>
                          </w:p>
                          <w:p w14:paraId="5CFB1FA5" w14:textId="77777777" w:rsidR="00043AFC" w:rsidRPr="00972466" w:rsidRDefault="00043AFC" w:rsidP="00043AFC">
                            <w:pPr>
                              <w:pStyle w:val="TextoPrincipal"/>
                              <w:spacing w:line="240" w:lineRule="auto"/>
                              <w:ind w:firstLine="0"/>
                              <w:jc w:val="center"/>
                              <w:rPr>
                                <w:b/>
                                <w:bCs/>
                                <w:sz w:val="20"/>
                                <w:szCs w:val="20"/>
                              </w:rPr>
                            </w:pPr>
                            <w:r w:rsidRPr="00972466">
                              <w:rPr>
                                <w:b/>
                                <w:bCs/>
                                <w:sz w:val="20"/>
                                <w:szCs w:val="20"/>
                              </w:rPr>
                              <w:t>Fuente:</w:t>
                            </w:r>
                            <w:r w:rsidRPr="00972466">
                              <w:rPr>
                                <w:b/>
                                <w:bCs/>
                                <w:sz w:val="20"/>
                                <w:szCs w:val="20"/>
                              </w:rPr>
                              <w:fldChar w:fldCharType="begin"/>
                            </w:r>
                            <w:r w:rsidRPr="00972466">
                              <w:rPr>
                                <w:b/>
                                <w:bCs/>
                                <w:sz w:val="20"/>
                                <w:szCs w:val="20"/>
                              </w:rPr>
                              <w:instrText xml:space="preserve"> ADDIN ZOTERO_ITEM CSL_CITATION {"citationID":"FxqkXxOZ","properties":{"formattedCitation":"(Investing, 2024, Figura 1)","plainCitation":"(Investing, 2024, Figura 1)","noteIndex":0},"citationItems":[{"id":76,"uris":["http://zotero.org/users/14766640/items/MQS4A78K"],"itemData":{"id":76,"type":"report","title":"Futuros Precio del Café C EE.UU (KCK3)","URL":"https://es.investing.com/commodities/us-coffee-c","author":[{"family":"Investing","given":""}],"issued":{"date-parts":[["2024"]]}},"locator":"1","label":"figure"}],"schema":"https://github.com/citation-style-language/schema/raw/master/csl-citation.json"} </w:instrText>
                            </w:r>
                            <w:r w:rsidRPr="00972466">
                              <w:rPr>
                                <w:b/>
                                <w:bCs/>
                                <w:sz w:val="20"/>
                                <w:szCs w:val="20"/>
                              </w:rPr>
                              <w:fldChar w:fldCharType="separate"/>
                            </w:r>
                            <w:r w:rsidRPr="00972466">
                              <w:rPr>
                                <w:b/>
                                <w:bCs/>
                                <w:noProof/>
                                <w:sz w:val="20"/>
                                <w:szCs w:val="20"/>
                              </w:rPr>
                              <w:t>(Investing, 2024, Figura 1)</w:t>
                            </w:r>
                            <w:r w:rsidRPr="00972466">
                              <w:rPr>
                                <w:b/>
                                <w:bCs/>
                                <w:sz w:val="20"/>
                                <w:szCs w:val="20"/>
                              </w:rPr>
                              <w:fldChar w:fldCharType="end"/>
                            </w:r>
                          </w:p>
                          <w:p w14:paraId="70B4A3C1" w14:textId="77777777" w:rsidR="00043AFC" w:rsidRPr="00043AFC" w:rsidRDefault="00043AFC" w:rsidP="00043AFC">
                            <w:pPr>
                              <w:jc w:val="center"/>
                              <w:rPr>
                                <w:sz w:val="20"/>
                                <w:szCs w:val="20"/>
                                <w:lang w:eastAsia="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c="http://schemas.openxmlformats.org/drawingml/2006/chart" xmlns:dgm="http://schemas.openxmlformats.org/drawingml/2006/diagram" xmlns:a16="http://schemas.microsoft.com/office/drawing/2014/main" xmlns:a14="http://schemas.microsoft.com/office/drawing/2010/main" xmlns:pic="http://schemas.openxmlformats.org/drawingml/2006/picture" xmlns:a="http://schemas.openxmlformats.org/drawingml/2006/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63A25CAB">
              <v:shape id="_x0000_s1027" style="position:absolute;left:0;text-align:left;margin-left:63.35pt;margin-top:19.95pt;width:341.25pt;height:41.75pt;z-index:25165824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" w14:anchorId="169D951E">
                <v:textbox inset="0,0,0,0">
                  <w:txbxContent>
                    <w:p w:rsidRPr="00972466" w:rsidR="000A50E9" w:rsidP="00043AFC" w:rsidRDefault="000A50E9" w14:paraId="68662271" w14:textId="06BDEDDB">
                      <w:pPr>
                        <w:pStyle w:val="Descripcin"/>
                        <w:jc w:val="center"/>
                        <w:rPr>
                          <w:b/>
                          <w:bCs/>
                          <w:noProof/>
                          <w:color w:val="auto"/>
                          <w:sz w:val="20"/>
                          <w:szCs w:val="20"/>
                        </w:rPr>
                      </w:pPr>
                      <w:r w:rsidRPr="00972466">
                        <w:rPr>
                          <w:b/>
                          <w:bCs/>
                          <w:color w:val="auto"/>
                          <w:sz w:val="20"/>
                          <w:szCs w:val="20"/>
                        </w:rPr>
                        <w:t xml:space="preserve">Ilustración </w:t>
                      </w:r>
                      <w:r w:rsidRPr="00972466">
                        <w:rPr>
                          <w:b/>
                          <w:bCs/>
                          <w:color w:val="auto"/>
                          <w:sz w:val="20"/>
                          <w:szCs w:val="20"/>
                        </w:rPr>
                        <w:fldChar w:fldCharType="begin"/>
                      </w:r>
                      <w:r w:rsidRPr="00972466">
                        <w:rPr>
                          <w:b/>
                          <w:bCs/>
                          <w:color w:val="auto"/>
                          <w:sz w:val="20"/>
                          <w:szCs w:val="20"/>
                        </w:rPr>
                        <w:instrText xml:space="preserve"> SEQ Ilustración \* ARABIC </w:instrText>
                      </w:r>
                      <w:r w:rsidRPr="00972466">
                        <w:rPr>
                          <w:b/>
                          <w:bCs/>
                          <w:color w:val="auto"/>
                          <w:sz w:val="20"/>
                          <w:szCs w:val="20"/>
                        </w:rPr>
                        <w:fldChar w:fldCharType="separate"/>
                      </w:r>
                      <w:r w:rsidRPr="00972466" w:rsidR="00DB3A4A">
                        <w:rPr>
                          <w:b/>
                          <w:bCs/>
                          <w:noProof/>
                          <w:color w:val="auto"/>
                          <w:sz w:val="20"/>
                          <w:szCs w:val="20"/>
                        </w:rPr>
                        <w:t>3</w:t>
                      </w:r>
                      <w:r w:rsidRPr="00972466">
                        <w:rPr>
                          <w:b/>
                          <w:bCs/>
                          <w:color w:val="auto"/>
                          <w:sz w:val="20"/>
                          <w:szCs w:val="20"/>
                        </w:rPr>
                        <w:fldChar w:fldCharType="end"/>
                      </w:r>
                      <w:r w:rsidRPr="00972466">
                        <w:rPr>
                          <w:b/>
                          <w:bCs/>
                          <w:color w:val="auto"/>
                          <w:sz w:val="20"/>
                          <w:szCs w:val="20"/>
                        </w:rPr>
                        <w:t xml:space="preserve"> Futuros Precios del Café C. </w:t>
                      </w:r>
                      <w:r w:rsidRPr="00972466" w:rsidR="00043AFC">
                        <w:rPr>
                          <w:b/>
                          <w:bCs/>
                          <w:color w:val="auto"/>
                          <w:sz w:val="20"/>
                          <w:szCs w:val="20"/>
                        </w:rPr>
                        <w:t>EE. UU.</w:t>
                      </w:r>
                      <w:r w:rsidRPr="00972466">
                        <w:rPr>
                          <w:b/>
                          <w:bCs/>
                          <w:color w:val="auto"/>
                          <w:sz w:val="20"/>
                          <w:szCs w:val="20"/>
                        </w:rPr>
                        <w:t xml:space="preserve"> (KCK3)</w:t>
                      </w:r>
                    </w:p>
                    <w:p w:rsidRPr="00972466" w:rsidR="00043AFC" w:rsidP="00043AFC" w:rsidRDefault="00043AFC" w14:paraId="1754192B" w14:textId="77777777">
                      <w:pPr>
                        <w:pStyle w:val="TextoPrincipal"/>
                        <w:spacing w:line="240" w:lineRule="auto"/>
                        <w:ind w:firstLine="0"/>
                        <w:jc w:val="center"/>
                        <w:rPr>
                          <w:b/>
                          <w:bCs/>
                          <w:sz w:val="20"/>
                          <w:szCs w:val="20"/>
                        </w:rPr>
                      </w:pPr>
                      <w:r w:rsidRPr="00972466">
                        <w:rPr>
                          <w:b/>
                          <w:bCs/>
                          <w:sz w:val="20"/>
                          <w:szCs w:val="20"/>
                        </w:rPr>
                        <w:t>Fuente:</w:t>
                      </w:r>
                      <w:r w:rsidRPr="00972466">
                        <w:rPr>
                          <w:b/>
                          <w:bCs/>
                          <w:sz w:val="20"/>
                          <w:szCs w:val="20"/>
                        </w:rPr>
                        <w:fldChar w:fldCharType="begin"/>
                      </w:r>
                      <w:r w:rsidRPr="00972466">
                        <w:rPr>
                          <w:b/>
                          <w:bCs/>
                          <w:sz w:val="20"/>
                          <w:szCs w:val="20"/>
                        </w:rPr>
                        <w:instrText xml:space="preserve"> ADDIN ZOTERO_ITEM CSL_CITATION {"citationID":"FxqkXxOZ","properties":{"formattedCitation":"(Investing, 2024, Figura 1)","plainCitation":"(Investing, 2024, Figura 1)","noteIndex":0},"citationItems":[{"id":76,"uris":["http://zotero.org/users/14766640/items/MQS4A78K"],"itemData":{"id":76,"type":"report","title":"Futuros Precio del Café C EE.UU (KCK3)","URL":"https://es.investing.com/commodities/us-coffee-c","author":[{"family":"Investing","given":""}],"issued":{"date-parts":[["2024"]]}},"locator":"1","label":"figure"}],"schema":"https://github.com/citation-style-language/schema/raw/master/csl-citation.json"} </w:instrText>
                      </w:r>
                      <w:r w:rsidRPr="00972466">
                        <w:rPr>
                          <w:b/>
                          <w:bCs/>
                          <w:sz w:val="20"/>
                          <w:szCs w:val="20"/>
                        </w:rPr>
                        <w:fldChar w:fldCharType="separate"/>
                      </w:r>
                      <w:r w:rsidRPr="00972466">
                        <w:rPr>
                          <w:b/>
                          <w:bCs/>
                          <w:noProof/>
                          <w:sz w:val="20"/>
                          <w:szCs w:val="20"/>
                        </w:rPr>
                        <w:t>(Investing, 2024, Figura 1)</w:t>
                      </w:r>
                      <w:r w:rsidRPr="00972466">
                        <w:rPr>
                          <w:b/>
                          <w:bCs/>
                          <w:sz w:val="20"/>
                          <w:szCs w:val="20"/>
                        </w:rPr>
                        <w:fldChar w:fldCharType="end"/>
                      </w:r>
                    </w:p>
                    <w:p w:rsidRPr="00043AFC" w:rsidR="00043AFC" w:rsidP="00043AFC" w:rsidRDefault="00043AFC" w14:paraId="672A6659" w14:textId="77777777">
                      <w:pPr>
                        <w:jc w:val="center"/>
                        <w:rPr>
                          <w:sz w:val="20"/>
                          <w:szCs w:val="20"/>
                          <w:lang w:eastAsia="en-US"/>
                        </w:rPr>
                      </w:pPr>
                    </w:p>
                  </w:txbxContent>
                </v:textbox>
                <w10:wrap type="square"/>
              </v:shape>
            </w:pict>
          </mc:Fallback>
        </mc:AlternateContent>
      </w:r>
    </w:p>
    <w:p w14:paraId="59603E0C" w14:textId="200AA299" w:rsidR="6E11E850" w:rsidRDefault="6E11E850" w:rsidP="6E11E850">
      <w:pPr>
        <w:pStyle w:val="TextoPrincipal"/>
        <w:ind w:firstLine="0"/>
        <w:rPr>
          <w:b/>
          <w:bCs/>
          <w:color w:val="FF0000"/>
          <w:lang w:val="es-ES"/>
        </w:rPr>
      </w:pPr>
    </w:p>
    <w:p w14:paraId="244EB9AC" w14:textId="7F3D27C9" w:rsidR="6E11E850" w:rsidRDefault="6E11E850" w:rsidP="008D5D4C">
      <w:pPr>
        <w:pStyle w:val="Heading3"/>
        <w:ind w:firstLine="709"/>
      </w:pPr>
    </w:p>
    <w:p w14:paraId="133AA7D3" w14:textId="16D02FDB" w:rsidR="006656F0" w:rsidRPr="00FB23E8" w:rsidRDefault="6E11E850">
      <w:pPr>
        <w:pStyle w:val="Heading3"/>
        <w:numPr>
          <w:ilvl w:val="2"/>
          <w:numId w:val="21"/>
        </w:numPr>
        <w:ind w:firstLine="709"/>
      </w:pPr>
      <w:bookmarkStart w:id="63" w:name="_Toc184488322"/>
      <w:r w:rsidRPr="6E11E850">
        <w:t>ANÁLISIS DEL MICROENTORNO</w:t>
      </w:r>
      <w:bookmarkEnd w:id="63"/>
      <w:r w:rsidRPr="6E11E850">
        <w:t xml:space="preserve"> </w:t>
      </w:r>
    </w:p>
    <w:p w14:paraId="463EE3D6" w14:textId="60492F7A" w:rsidR="00064D2B" w:rsidRPr="00FB23E8" w:rsidRDefault="6E11E850" w:rsidP="00F8588A">
      <w:pPr>
        <w:pStyle w:val="TextoPrincipal"/>
        <w:spacing w:line="360" w:lineRule="auto"/>
        <w:rPr>
          <w:lang w:val="es-ES"/>
        </w:rPr>
      </w:pPr>
      <w:r w:rsidRPr="6E11E850">
        <w:rPr>
          <w:lang w:val="es-ES"/>
        </w:rPr>
        <w:t xml:space="preserve">La industria cafetalera en Honduras se constituye como un pilar esencial de la economía nacional, posicionándose como el séptimo exportador mundial de café, el tercer productor en </w:t>
      </w:r>
      <w:r w:rsidRPr="6E11E850">
        <w:rPr>
          <w:lang w:val="es-ES"/>
        </w:rPr>
        <w:lastRenderedPageBreak/>
        <w:t xml:space="preserve">América latina y el líder en Centroamérica.  “Para 2023, la agroindustria de café representó 3.6% del PIB y 23.4% de las exportaciones de mercancías generales, siendo el principal producto generador de divisas al país” </w:t>
      </w:r>
      <w:r w:rsidR="001E02AD" w:rsidRPr="6E11E850">
        <w:rPr>
          <w:lang w:val="es-ES"/>
        </w:rPr>
        <w:fldChar w:fldCharType="begin"/>
      </w:r>
      <w:r w:rsidR="001E02AD" w:rsidRPr="6E11E850">
        <w:rPr>
          <w:lang w:val="es-ES"/>
        </w:rPr>
        <w:instrText xml:space="preserve"> ADDIN ZOTERO_ITEM CSL_CITATION {"citationID":"kxaTE7oD","properties":{"formattedCitation":"(Banco Central de Honduras, 2024, p. 40)","plainCitation":"(Banco Central de Honduras, 2024, p. 40)","noteIndex":0},"citationItems":[{"id":69,"uris":["http://zotero.org/users/14766640/items/TKATSCCG"],"itemData":{"id":69,"type":"report","event-place":"Tegucigalpa, Honduras","language":"Español","page":"55","publisher-place":"Tegucigalpa, Honduras","title":"Programa Monetario 2024-2025","URL":"https://www.bch.hn/estadisticos/AM/LIBPROGRAMA%20MONETARIO/Programa%20Monetario%202024-2025.pdf#search=exportaciones%20para%202024%2D2025","author":[{"family":"Banco Central de Honduras","given":""}],"issued":{"date-parts":[["2024"]]}},"locator":"40","label":"page"}],"schema":"https://github.com/citation-style-language/schema/raw/master/csl-citation.json"} </w:instrText>
      </w:r>
      <w:r w:rsidR="001E02AD" w:rsidRPr="6E11E850">
        <w:rPr>
          <w:lang w:val="es-ES"/>
        </w:rPr>
        <w:fldChar w:fldCharType="separate"/>
      </w:r>
      <w:r w:rsidRPr="6E11E850">
        <w:rPr>
          <w:lang w:val="es-ES"/>
        </w:rPr>
        <w:t>(Banco Central de Honduras, 2024, p. 40)</w:t>
      </w:r>
      <w:r w:rsidR="001E02AD" w:rsidRPr="6E11E850">
        <w:rPr>
          <w:lang w:val="es-ES"/>
        </w:rPr>
        <w:fldChar w:fldCharType="end"/>
      </w:r>
      <w:r w:rsidRPr="6E11E850">
        <w:rPr>
          <w:lang w:val="es-ES"/>
        </w:rPr>
        <w:t xml:space="preserve">. Esta relevancia económica subraya la importancia del café para la economía hondureña, no sólo como fuente de ingresos, sino también como un motor clave para el desarrollo de comunidades rurales que dependen de su producción. </w:t>
      </w:r>
    </w:p>
    <w:p w14:paraId="37CD486B" w14:textId="0EE978F2" w:rsidR="00043AFC" w:rsidRPr="00865956" w:rsidRDefault="6E11E850" w:rsidP="00865956">
      <w:pPr>
        <w:pStyle w:val="TextoPrincipal"/>
        <w:spacing w:after="200" w:line="360" w:lineRule="auto"/>
        <w:ind w:firstLine="708"/>
        <w:rPr>
          <w:lang w:val="es-ES"/>
        </w:rPr>
      </w:pPr>
      <w:r w:rsidRPr="6E11E850">
        <w:rPr>
          <w:lang w:val="es-ES"/>
        </w:rPr>
        <w:t xml:space="preserve">La importancia del café hondureño en el mercado global se refleja en su composición de exportaciones. El </w:t>
      </w:r>
      <w:r w:rsidR="00614A3D" w:rsidRPr="6E11E850">
        <w:rPr>
          <w:lang w:val="es-ES"/>
        </w:rPr>
        <w:fldChar w:fldCharType="begin"/>
      </w:r>
      <w:r w:rsidR="00614A3D" w:rsidRPr="6E11E850">
        <w:rPr>
          <w:lang w:val="es-ES"/>
        </w:rPr>
        <w:instrText xml:space="preserve"> ADDIN ZOTERO_ITEM CSL_CITATION {"citationID":"Xki9VoUw","properties":{"custom":"Banco Central de Honduras (2024) (p. 40)","formattedCitation":"Banco Central de Honduras (2024) (p. 40)","plainCitation":"Banco Central de Honduras (2024) (p. 40)","dontUpdate":true,"noteIndex":0},"citationItems":[{"id":69,"uris":["http://zotero.org/users/14766640/items/TKATSCCG"],"itemData":{"id":69,"type":"report","event-place":"Tegucigalpa, Honduras","language":"Español","page":"55","publisher-place":"Tegucigalpa, Honduras","title":"Programa Monetario 2024-2025","URL":"https://www.bch.hn/estadisticos/AM/LIBPROGRAMA%20MONETARIO/Programa%20Monetario%202024-2025.pdf#search=exportaciones%20para%202024%2D2025","author":[{"family":"Banco Central de Honduras","given":""}],"issued":{"date-parts":[["2024"]]}},"locator":"40","label":"page"}],"schema":"https://github.com/citation-style-language/schema/raw/master/csl-citation.json"} </w:instrText>
      </w:r>
      <w:r w:rsidR="00614A3D" w:rsidRPr="6E11E850">
        <w:rPr>
          <w:lang w:val="es-ES"/>
        </w:rPr>
        <w:fldChar w:fldCharType="separate"/>
      </w:r>
      <w:r w:rsidRPr="6E11E850">
        <w:rPr>
          <w:lang w:val="es-ES"/>
        </w:rPr>
        <w:t>Banco Central de Honduras (2024)</w:t>
      </w:r>
      <w:r w:rsidR="00614A3D" w:rsidRPr="6E11E850">
        <w:rPr>
          <w:lang w:val="es-ES"/>
        </w:rPr>
        <w:fldChar w:fldCharType="end"/>
      </w:r>
      <w:r w:rsidRPr="6E11E850">
        <w:rPr>
          <w:lang w:val="es-ES"/>
        </w:rPr>
        <w:t xml:space="preserve"> afirma: “el 95% de producción se destina a la exportación, de la cual el 57% corresponde a café diferenciado, cuyos principales destinos son: Estados Unidos, Alemania y Bélgica” (p. 40). Este hecho demuestra el sólido posicionamiento del café hondureño en los mercados internacionales y el compromiso de la agroindustria con altos están de calidad y excelencia, mismo compromiso que ha sido ratificado con la participación de hondureños en eventos internacionales como ser: “Let’s Talk Cofee”, “Specialty Coffee Association Fir” y “World Coffee Fair”.</w:t>
      </w:r>
    </w:p>
    <w:p w14:paraId="691623C0" w14:textId="297430FF" w:rsidR="000A492E" w:rsidRPr="00FB23E8" w:rsidRDefault="00BC44A3" w:rsidP="6E11E850">
      <w:pPr>
        <w:spacing w:after="120" w:line="360" w:lineRule="auto"/>
        <w:rPr>
          <w:lang w:val="es-ES"/>
        </w:rPr>
      </w:pPr>
      <w:r w:rsidRPr="00FB23E8">
        <w:tab/>
      </w:r>
      <w:r w:rsidR="002E6D18" w:rsidRPr="6E11E850">
        <w:rPr>
          <w:lang w:val="es-ES"/>
        </w:rPr>
        <w:t>“</w:t>
      </w:r>
      <w:r w:rsidR="00094927" w:rsidRPr="6E11E850">
        <w:rPr>
          <w:lang w:val="es-ES"/>
        </w:rPr>
        <w:t>En el registro oficial del I</w:t>
      </w:r>
      <w:r w:rsidR="00CA26AC" w:rsidRPr="6E11E850">
        <w:rPr>
          <w:lang w:val="es-ES"/>
        </w:rPr>
        <w:t xml:space="preserve">nstituto </w:t>
      </w:r>
      <w:r w:rsidR="00094927" w:rsidRPr="6E11E850">
        <w:rPr>
          <w:lang w:val="es-ES"/>
        </w:rPr>
        <w:t>H</w:t>
      </w:r>
      <w:r w:rsidR="00CA26AC" w:rsidRPr="6E11E850">
        <w:rPr>
          <w:lang w:val="es-ES"/>
        </w:rPr>
        <w:t>ondureño</w:t>
      </w:r>
      <w:r w:rsidR="001D0874" w:rsidRPr="6E11E850">
        <w:rPr>
          <w:lang w:val="es-ES"/>
        </w:rPr>
        <w:t xml:space="preserve"> del </w:t>
      </w:r>
      <w:r w:rsidR="00094927" w:rsidRPr="6E11E850">
        <w:rPr>
          <w:lang w:val="es-ES"/>
        </w:rPr>
        <w:t>C</w:t>
      </w:r>
      <w:r w:rsidR="001D0874" w:rsidRPr="6E11E850">
        <w:rPr>
          <w:lang w:val="es-ES"/>
        </w:rPr>
        <w:t>afé</w:t>
      </w:r>
      <w:r w:rsidR="00094927" w:rsidRPr="6E11E850">
        <w:rPr>
          <w:lang w:val="es-ES"/>
        </w:rPr>
        <w:t xml:space="preserve"> </w:t>
      </w:r>
      <w:r w:rsidR="002E6D18" w:rsidRPr="6E11E850">
        <w:rPr>
          <w:lang w:val="es-ES"/>
        </w:rPr>
        <w:t xml:space="preserve">se encuentran inscritas </w:t>
      </w:r>
      <w:r w:rsidR="00FB23E8" w:rsidRPr="00FB23E8">
        <w:t>más</w:t>
      </w:r>
      <w:r w:rsidR="002E6D18" w:rsidRPr="6E11E850">
        <w:rPr>
          <w:lang w:val="es-ES"/>
        </w:rPr>
        <w:t xml:space="preserve"> de 120,000 familia</w:t>
      </w:r>
      <w:r w:rsidR="001920EA" w:rsidRPr="6E11E850">
        <w:rPr>
          <w:lang w:val="es-ES"/>
        </w:rPr>
        <w:t>s</w:t>
      </w:r>
      <w:r w:rsidR="002E6D18" w:rsidRPr="6E11E850">
        <w:rPr>
          <w:lang w:val="es-ES"/>
        </w:rPr>
        <w:t xml:space="preserve"> productoras de las cuales el 95% son clasificadas como pequeños </w:t>
      </w:r>
      <w:r w:rsidR="00307ECE" w:rsidRPr="00FB23E8">
        <w:t>productores</w:t>
      </w:r>
      <w:r w:rsidR="002E6D18" w:rsidRPr="6E11E850">
        <w:rPr>
          <w:lang w:val="es-ES"/>
        </w:rPr>
        <w:t xml:space="preserve">, es decir, </w:t>
      </w:r>
      <w:r w:rsidR="001920EA" w:rsidRPr="6E11E850">
        <w:rPr>
          <w:lang w:val="es-ES"/>
        </w:rPr>
        <w:t xml:space="preserve">con una producción menos a 50 quintales” </w:t>
      </w:r>
      <w:r w:rsidR="002E3370" w:rsidRPr="6E11E850">
        <w:rPr>
          <w:lang w:val="es-ES"/>
        </w:rPr>
        <w:fldChar w:fldCharType="begin"/>
      </w:r>
      <w:r w:rsidR="00607937" w:rsidRPr="6E11E850">
        <w:rPr>
          <w:lang w:val="es-ES"/>
        </w:rPr>
        <w:instrText xml:space="preserve"> ADDIN ZOTERO_ITEM CSL_CITATION {"citationID":"Eu7iqp4k","properties":{"formattedCitation":"(IHCAFE, 2021b, p. 13)","plainCitation":"(IHCAFE, 2021b, p. 13)","dontUpdate":true,"noteIndex":0},"citationItems":[{"id":70,"uris":["http://zotero.org/users/14766640/items/ISDY9UZD"],"itemData":{"id":70,"type":"report","language":"Español","page":"63","title":"Informe Estadístico 2020-2021","URL":"https://www.ihcafe.hn/wp-content/uploads/2022/02/Resumen-Informe-2020-2021.pdf","author":[{"family":"IHCAFE","given":""}],"issued":{"date-parts":[["2021"]]}},"locator":"13","label":"page"}],"schema":"https://github.com/citation-style-language/schema/raw/master/csl-citation.json"} </w:instrText>
      </w:r>
      <w:r w:rsidR="002E3370" w:rsidRPr="6E11E850">
        <w:rPr>
          <w:lang w:val="es-ES"/>
        </w:rPr>
        <w:fldChar w:fldCharType="separate"/>
      </w:r>
      <w:r w:rsidR="00C8284C" w:rsidRPr="6E11E850">
        <w:rPr>
          <w:lang w:val="es-ES"/>
        </w:rPr>
        <w:t>(IHCAFE, 2021, p. 13)</w:t>
      </w:r>
      <w:r w:rsidR="002E3370" w:rsidRPr="6E11E850">
        <w:rPr>
          <w:lang w:val="es-ES"/>
        </w:rPr>
        <w:fldChar w:fldCharType="end"/>
      </w:r>
      <w:r w:rsidR="00C8284C" w:rsidRPr="6E11E850">
        <w:rPr>
          <w:lang w:val="es-ES"/>
        </w:rPr>
        <w:t xml:space="preserve">. </w:t>
      </w:r>
      <w:r w:rsidR="001920EA" w:rsidRPr="6E11E850">
        <w:rPr>
          <w:lang w:val="es-ES"/>
        </w:rPr>
        <w:t>En promedio, u</w:t>
      </w:r>
      <w:r w:rsidR="00085BC3" w:rsidRPr="6E11E850">
        <w:rPr>
          <w:lang w:val="es-ES"/>
        </w:rPr>
        <w:t>n núcleo familiar está compuesto por 5 personas</w:t>
      </w:r>
      <w:r w:rsidR="00DF2366" w:rsidRPr="6E11E850">
        <w:rPr>
          <w:lang w:val="es-ES"/>
        </w:rPr>
        <w:t>,</w:t>
      </w:r>
      <w:r w:rsidR="00085BC3" w:rsidRPr="6E11E850">
        <w:rPr>
          <w:lang w:val="es-ES"/>
        </w:rPr>
        <w:t xml:space="preserve"> es decir</w:t>
      </w:r>
      <w:r w:rsidR="00DF2366" w:rsidRPr="6E11E850">
        <w:rPr>
          <w:lang w:val="es-ES"/>
        </w:rPr>
        <w:t>,</w:t>
      </w:r>
      <w:r w:rsidR="00085BC3" w:rsidRPr="6E11E850">
        <w:rPr>
          <w:lang w:val="es-ES"/>
        </w:rPr>
        <w:t xml:space="preserve"> que aproximadamente 600</w:t>
      </w:r>
      <w:r w:rsidR="00DF2366" w:rsidRPr="6E11E850">
        <w:rPr>
          <w:lang w:val="es-ES"/>
        </w:rPr>
        <w:t>,</w:t>
      </w:r>
      <w:r w:rsidR="00085BC3" w:rsidRPr="6E11E850">
        <w:rPr>
          <w:lang w:val="es-ES"/>
        </w:rPr>
        <w:t>000 personas dependen de forma directa de la caficultura en Honduras</w:t>
      </w:r>
      <w:r w:rsidR="00685651" w:rsidRPr="6E11E850">
        <w:rPr>
          <w:lang w:val="es-ES"/>
        </w:rPr>
        <w:t xml:space="preserve">. </w:t>
      </w:r>
    </w:p>
    <w:p w14:paraId="75EC045B" w14:textId="36AB6C09" w:rsidR="002859DC" w:rsidRPr="002859DC" w:rsidRDefault="00DE2373" w:rsidP="002859DC">
      <w:pPr>
        <w:spacing w:after="120" w:line="360" w:lineRule="auto"/>
        <w:rPr>
          <w:lang w:val="es-ES"/>
        </w:rPr>
      </w:pPr>
      <w:r w:rsidRPr="00FB23E8">
        <w:tab/>
      </w:r>
      <w:r w:rsidRPr="6E11E850">
        <w:rPr>
          <w:lang w:val="es-ES"/>
        </w:rPr>
        <w:t xml:space="preserve">Particularmente, la zona occidente del </w:t>
      </w:r>
      <w:r w:rsidR="00307ECE" w:rsidRPr="00FB23E8">
        <w:t>país</w:t>
      </w:r>
      <w:r w:rsidRPr="6E11E850">
        <w:rPr>
          <w:lang w:val="es-ES"/>
        </w:rPr>
        <w:t xml:space="preserve"> es conocida por su éxito en la caficultura</w:t>
      </w:r>
      <w:r w:rsidR="00D14D38" w:rsidRPr="6E11E850">
        <w:rPr>
          <w:lang w:val="es-ES"/>
        </w:rPr>
        <w:t xml:space="preserve"> gracias no solo a su tierra, sino </w:t>
      </w:r>
      <w:r w:rsidR="00307ECE" w:rsidRPr="00FB23E8">
        <w:t>también</w:t>
      </w:r>
      <w:r w:rsidR="00D14D38" w:rsidRPr="6E11E850">
        <w:rPr>
          <w:lang w:val="es-ES"/>
        </w:rPr>
        <w:t xml:space="preserve"> a la asociatividad empresarial</w:t>
      </w:r>
      <w:r w:rsidR="000C368B" w:rsidRPr="6E11E850">
        <w:rPr>
          <w:lang w:val="es-ES"/>
        </w:rPr>
        <w:t xml:space="preserve"> y</w:t>
      </w:r>
      <w:r w:rsidR="00D14D38" w:rsidRPr="6E11E850">
        <w:rPr>
          <w:lang w:val="es-ES"/>
        </w:rPr>
        <w:t xml:space="preserve"> liderazgo</w:t>
      </w:r>
      <w:r w:rsidR="000C368B" w:rsidRPr="6E11E850">
        <w:rPr>
          <w:lang w:val="es-ES"/>
        </w:rPr>
        <w:t xml:space="preserve"> de los productores.</w:t>
      </w:r>
      <w:r w:rsidR="00F8588A" w:rsidRPr="6E11E850">
        <w:rPr>
          <w:lang w:val="es-ES"/>
        </w:rPr>
        <w:t xml:space="preserve"> </w:t>
      </w:r>
      <w:r w:rsidR="00B134EC" w:rsidRPr="6E11E850">
        <w:rPr>
          <w:lang w:val="es-ES"/>
        </w:rPr>
        <w:fldChar w:fldCharType="begin"/>
      </w:r>
      <w:r w:rsidR="006336E4">
        <w:instrText xml:space="preserve"> ADDIN ZOTERO_ITEM CSL_CITATION {"citationID":"0RhdbJIP","properties":{"custom":"Perdomo (2023) \\uc0\\u160{} (p. 1)","formattedCitation":"Perdomo (2023) \\uc0\\u160{} (p. 1)","plainCitation":"Perdomo (2023)   (p. 1)","dontUpdate":true,"noteIndex":0},"citationItems":[{"id":72,"uris":["http://zotero.org/users/14766640/items/7LPQKTRM"],"itemData":{"id":72,"type":"article-magazine","ISSN":"414-6390","language":"Español","title":"La rentabilidad de la producción del café y su incidencia en la sostenibilidad de empresa familiar en Honduras.","URL":"https://laccei.org/LEIRD2023-VirtualEdition/papers/Contribution_360_final_a.pdf","author":[{"family":"Perdomo, Hector","given":""},{"family":"Ávila, José","given":""},{"family":"Perdomo, María","given":""}],"issued":{"date-parts":[["2023"]]}},"locator":"1","label":"page"}],"schema":"https://github.com/citation-style-language/schema/raw/master/csl-citation.json"} </w:instrText>
      </w:r>
      <w:r w:rsidR="00B134EC" w:rsidRPr="6E11E850">
        <w:rPr>
          <w:lang w:val="es-ES"/>
        </w:rPr>
        <w:fldChar w:fldCharType="separate"/>
      </w:r>
      <w:r w:rsidR="009F07F7" w:rsidRPr="6E11E850">
        <w:rPr>
          <w:lang w:val="es-ES"/>
        </w:rPr>
        <w:t>Perdomo (2023)</w:t>
      </w:r>
      <w:r w:rsidR="00F8588A" w:rsidRPr="6E11E850">
        <w:rPr>
          <w:lang w:val="es-ES"/>
        </w:rPr>
        <w:t xml:space="preserve"> afirma:</w:t>
      </w:r>
      <w:r w:rsidR="009F07F7" w:rsidRPr="6E11E850">
        <w:rPr>
          <w:lang w:val="es-ES"/>
        </w:rPr>
        <w:t xml:space="preserve">  </w:t>
      </w:r>
      <w:r w:rsidR="00B134EC" w:rsidRPr="6E11E850">
        <w:rPr>
          <w:lang w:val="es-ES"/>
        </w:rPr>
        <w:fldChar w:fldCharType="end"/>
      </w:r>
      <w:r w:rsidR="000C368B" w:rsidRPr="6E11E850">
        <w:rPr>
          <w:lang w:val="es-ES"/>
        </w:rPr>
        <w:t xml:space="preserve">“La zona </w:t>
      </w:r>
      <w:r w:rsidR="00307ECE" w:rsidRPr="00FB23E8">
        <w:t>está</w:t>
      </w:r>
      <w:r w:rsidR="000C368B" w:rsidRPr="6E11E850">
        <w:rPr>
          <w:lang w:val="es-ES"/>
        </w:rPr>
        <w:t xml:space="preserve"> formada por la regional de Copán</w:t>
      </w:r>
      <w:r w:rsidR="0016139A" w:rsidRPr="6E11E850">
        <w:rPr>
          <w:lang w:val="es-ES"/>
        </w:rPr>
        <w:t xml:space="preserve"> con 61 municipios cafetaleros de los departamentos de Copán, Lempiras y Ocotepeque</w:t>
      </w:r>
      <w:r w:rsidR="000A492E" w:rsidRPr="6E11E850">
        <w:rPr>
          <w:lang w:val="es-ES"/>
        </w:rPr>
        <w:t xml:space="preserve"> y la regional de Santa Barbara que cuenta con 29 municipios</w:t>
      </w:r>
      <w:r w:rsidR="00976F1E" w:rsidRPr="6E11E850">
        <w:rPr>
          <w:lang w:val="es-ES"/>
        </w:rPr>
        <w:t>”</w:t>
      </w:r>
      <w:r w:rsidR="00F8588A" w:rsidRPr="6E11E850">
        <w:rPr>
          <w:lang w:val="es-ES"/>
        </w:rPr>
        <w:t xml:space="preserve"> (p. 1). </w:t>
      </w:r>
    </w:p>
    <w:tbl>
      <w:tblPr>
        <w:tblStyle w:val="TableGrid"/>
        <w:tblW w:w="0" w:type="auto"/>
        <w:tblLook w:val="04A0" w:firstRow="1" w:lastRow="0" w:firstColumn="1" w:lastColumn="0" w:noHBand="0" w:noVBand="1"/>
      </w:tblPr>
      <w:tblGrid>
        <w:gridCol w:w="3116"/>
        <w:gridCol w:w="3117"/>
        <w:gridCol w:w="3117"/>
      </w:tblGrid>
      <w:tr w:rsidR="00154E0F" w14:paraId="6822F890" w14:textId="77777777" w:rsidTr="00154E0F">
        <w:tc>
          <w:tcPr>
            <w:tcW w:w="3116" w:type="dxa"/>
          </w:tcPr>
          <w:p w14:paraId="4D0638FB" w14:textId="77315569" w:rsidR="00154E0F" w:rsidRPr="00B94262" w:rsidRDefault="00154E0F" w:rsidP="00B94262">
            <w:pPr>
              <w:spacing w:after="120"/>
              <w:jc w:val="center"/>
              <w:rPr>
                <w:b/>
                <w:bCs/>
                <w:lang w:val="es-ES"/>
              </w:rPr>
            </w:pPr>
            <w:r w:rsidRPr="00B94262">
              <w:rPr>
                <w:b/>
                <w:bCs/>
                <w:lang w:val="es-ES"/>
              </w:rPr>
              <w:t>Cosecha 2020-2021</w:t>
            </w:r>
          </w:p>
        </w:tc>
        <w:tc>
          <w:tcPr>
            <w:tcW w:w="3117" w:type="dxa"/>
          </w:tcPr>
          <w:p w14:paraId="02C4E0DC" w14:textId="27807C46" w:rsidR="00154E0F" w:rsidRPr="00B94262" w:rsidRDefault="00154E0F" w:rsidP="00B94262">
            <w:pPr>
              <w:spacing w:after="120"/>
              <w:jc w:val="center"/>
              <w:rPr>
                <w:b/>
                <w:bCs/>
                <w:lang w:val="es-ES"/>
              </w:rPr>
            </w:pPr>
            <w:r w:rsidRPr="00B94262">
              <w:rPr>
                <w:b/>
                <w:bCs/>
                <w:lang w:val="es-ES"/>
              </w:rPr>
              <w:t>Copán</w:t>
            </w:r>
          </w:p>
        </w:tc>
        <w:tc>
          <w:tcPr>
            <w:tcW w:w="3117" w:type="dxa"/>
          </w:tcPr>
          <w:p w14:paraId="55F30C12" w14:textId="11AFCBF3" w:rsidR="00154E0F" w:rsidRPr="00B94262" w:rsidRDefault="00154E0F" w:rsidP="00B94262">
            <w:pPr>
              <w:spacing w:after="120"/>
              <w:jc w:val="center"/>
              <w:rPr>
                <w:b/>
                <w:bCs/>
                <w:lang w:val="es-ES"/>
              </w:rPr>
            </w:pPr>
            <w:r w:rsidRPr="00B94262">
              <w:rPr>
                <w:b/>
                <w:bCs/>
                <w:lang w:val="es-ES"/>
              </w:rPr>
              <w:t>Santa Bárbara</w:t>
            </w:r>
          </w:p>
        </w:tc>
      </w:tr>
      <w:tr w:rsidR="00154E0F" w14:paraId="112CF2D8" w14:textId="77777777" w:rsidTr="00154E0F">
        <w:tc>
          <w:tcPr>
            <w:tcW w:w="3116" w:type="dxa"/>
          </w:tcPr>
          <w:p w14:paraId="20A69DFB" w14:textId="1F2FC9DD" w:rsidR="00154E0F" w:rsidRDefault="00154E0F" w:rsidP="00B94262">
            <w:pPr>
              <w:spacing w:after="120"/>
              <w:rPr>
                <w:lang w:val="es-ES"/>
              </w:rPr>
            </w:pPr>
            <w:r>
              <w:rPr>
                <w:lang w:val="es-ES"/>
              </w:rPr>
              <w:t xml:space="preserve">Municipios </w:t>
            </w:r>
          </w:p>
        </w:tc>
        <w:tc>
          <w:tcPr>
            <w:tcW w:w="3117" w:type="dxa"/>
          </w:tcPr>
          <w:p w14:paraId="33076EB7" w14:textId="771FB28B" w:rsidR="00154E0F" w:rsidRDefault="00154E0F" w:rsidP="00B94262">
            <w:pPr>
              <w:spacing w:after="120"/>
              <w:jc w:val="center"/>
              <w:rPr>
                <w:lang w:val="es-ES"/>
              </w:rPr>
            </w:pPr>
            <w:r>
              <w:rPr>
                <w:lang w:val="es-ES"/>
              </w:rPr>
              <w:t>61</w:t>
            </w:r>
          </w:p>
        </w:tc>
        <w:tc>
          <w:tcPr>
            <w:tcW w:w="3117" w:type="dxa"/>
          </w:tcPr>
          <w:p w14:paraId="3F2F35BA" w14:textId="7A5B3A04" w:rsidR="00154E0F" w:rsidRDefault="00154E0F" w:rsidP="00B94262">
            <w:pPr>
              <w:spacing w:after="120"/>
              <w:jc w:val="center"/>
              <w:rPr>
                <w:lang w:val="es-ES"/>
              </w:rPr>
            </w:pPr>
            <w:r>
              <w:rPr>
                <w:lang w:val="es-ES"/>
              </w:rPr>
              <w:t>29</w:t>
            </w:r>
          </w:p>
        </w:tc>
      </w:tr>
      <w:tr w:rsidR="00154E0F" w14:paraId="7AF80526" w14:textId="77777777" w:rsidTr="00154E0F">
        <w:tc>
          <w:tcPr>
            <w:tcW w:w="3116" w:type="dxa"/>
          </w:tcPr>
          <w:p w14:paraId="046D0CE2" w14:textId="4B7AA136" w:rsidR="00154E0F" w:rsidRDefault="00154E0F" w:rsidP="00B94262">
            <w:pPr>
              <w:spacing w:after="120"/>
              <w:rPr>
                <w:lang w:val="es-ES"/>
              </w:rPr>
            </w:pPr>
            <w:r>
              <w:rPr>
                <w:lang w:val="es-ES"/>
              </w:rPr>
              <w:t>Manzanas en Producción</w:t>
            </w:r>
          </w:p>
        </w:tc>
        <w:tc>
          <w:tcPr>
            <w:tcW w:w="3117" w:type="dxa"/>
          </w:tcPr>
          <w:p w14:paraId="6693E75B" w14:textId="47AF5D3B" w:rsidR="00154E0F" w:rsidRDefault="00154E0F" w:rsidP="00B94262">
            <w:pPr>
              <w:spacing w:after="120"/>
              <w:jc w:val="center"/>
              <w:rPr>
                <w:lang w:val="es-ES"/>
              </w:rPr>
            </w:pPr>
            <w:r>
              <w:rPr>
                <w:lang w:val="es-ES"/>
              </w:rPr>
              <w:t>139083.22</w:t>
            </w:r>
          </w:p>
        </w:tc>
        <w:tc>
          <w:tcPr>
            <w:tcW w:w="3117" w:type="dxa"/>
          </w:tcPr>
          <w:p w14:paraId="531F832C" w14:textId="16B65816" w:rsidR="00154E0F" w:rsidRDefault="00154E0F" w:rsidP="00B94262">
            <w:pPr>
              <w:spacing w:after="120"/>
              <w:jc w:val="center"/>
              <w:rPr>
                <w:lang w:val="es-ES"/>
              </w:rPr>
            </w:pPr>
            <w:r>
              <w:rPr>
                <w:lang w:val="es-ES"/>
              </w:rPr>
              <w:t>42842.92</w:t>
            </w:r>
          </w:p>
        </w:tc>
      </w:tr>
      <w:tr w:rsidR="00154E0F" w14:paraId="45BD98C5" w14:textId="77777777" w:rsidTr="00154E0F">
        <w:tc>
          <w:tcPr>
            <w:tcW w:w="3116" w:type="dxa"/>
          </w:tcPr>
          <w:p w14:paraId="17EA7EAA" w14:textId="24F794AE" w:rsidR="00154E0F" w:rsidRDefault="00154E0F" w:rsidP="00B94262">
            <w:pPr>
              <w:spacing w:after="120"/>
              <w:rPr>
                <w:lang w:val="es-ES"/>
              </w:rPr>
            </w:pPr>
            <w:r>
              <w:rPr>
                <w:lang w:val="es-ES"/>
              </w:rPr>
              <w:t>Quintales Oro por Manzana</w:t>
            </w:r>
          </w:p>
        </w:tc>
        <w:tc>
          <w:tcPr>
            <w:tcW w:w="3117" w:type="dxa"/>
          </w:tcPr>
          <w:p w14:paraId="1A09FCFA" w14:textId="7C8936AA" w:rsidR="00154E0F" w:rsidRDefault="00154E0F" w:rsidP="00B94262">
            <w:pPr>
              <w:spacing w:after="120"/>
              <w:jc w:val="center"/>
              <w:rPr>
                <w:lang w:val="es-ES"/>
              </w:rPr>
            </w:pPr>
            <w:r>
              <w:rPr>
                <w:lang w:val="es-ES"/>
              </w:rPr>
              <w:t>25.86</w:t>
            </w:r>
          </w:p>
        </w:tc>
        <w:tc>
          <w:tcPr>
            <w:tcW w:w="3117" w:type="dxa"/>
          </w:tcPr>
          <w:p w14:paraId="0C3AC5A9" w14:textId="161A90B3" w:rsidR="00154E0F" w:rsidRDefault="00006BFD" w:rsidP="00B94262">
            <w:pPr>
              <w:spacing w:after="120"/>
              <w:jc w:val="center"/>
              <w:rPr>
                <w:lang w:val="es-ES"/>
              </w:rPr>
            </w:pPr>
            <w:r>
              <w:rPr>
                <w:lang w:val="es-ES"/>
              </w:rPr>
              <w:t>20.8</w:t>
            </w:r>
          </w:p>
        </w:tc>
      </w:tr>
      <w:tr w:rsidR="00154E0F" w14:paraId="7B221D2E" w14:textId="77777777" w:rsidTr="00154E0F">
        <w:tc>
          <w:tcPr>
            <w:tcW w:w="3116" w:type="dxa"/>
          </w:tcPr>
          <w:p w14:paraId="159A9622" w14:textId="23B8D550" w:rsidR="00154E0F" w:rsidRDefault="00154E0F" w:rsidP="00B94262">
            <w:pPr>
              <w:spacing w:after="120"/>
              <w:rPr>
                <w:lang w:val="es-ES"/>
              </w:rPr>
            </w:pPr>
            <w:r>
              <w:rPr>
                <w:lang w:val="es-ES"/>
              </w:rPr>
              <w:t>Total de Productores</w:t>
            </w:r>
          </w:p>
        </w:tc>
        <w:tc>
          <w:tcPr>
            <w:tcW w:w="3117" w:type="dxa"/>
          </w:tcPr>
          <w:p w14:paraId="667E64A6" w14:textId="3B6280BF" w:rsidR="00154E0F" w:rsidRDefault="00154E0F" w:rsidP="00B94262">
            <w:pPr>
              <w:spacing w:after="120"/>
              <w:jc w:val="center"/>
              <w:rPr>
                <w:lang w:val="es-ES"/>
              </w:rPr>
            </w:pPr>
            <w:r>
              <w:rPr>
                <w:lang w:val="es-ES"/>
              </w:rPr>
              <w:t>27841</w:t>
            </w:r>
          </w:p>
        </w:tc>
        <w:tc>
          <w:tcPr>
            <w:tcW w:w="3117" w:type="dxa"/>
          </w:tcPr>
          <w:p w14:paraId="19E82D64" w14:textId="511C8D8A" w:rsidR="00154E0F" w:rsidRDefault="00006BFD" w:rsidP="00B94262">
            <w:pPr>
              <w:spacing w:after="120"/>
              <w:jc w:val="center"/>
              <w:rPr>
                <w:lang w:val="es-ES"/>
              </w:rPr>
            </w:pPr>
            <w:r>
              <w:rPr>
                <w:lang w:val="es-ES"/>
              </w:rPr>
              <w:t>12802</w:t>
            </w:r>
          </w:p>
        </w:tc>
      </w:tr>
      <w:tr w:rsidR="00154E0F" w14:paraId="10DA0907" w14:textId="77777777" w:rsidTr="00154E0F">
        <w:tc>
          <w:tcPr>
            <w:tcW w:w="3116" w:type="dxa"/>
          </w:tcPr>
          <w:p w14:paraId="66C67554" w14:textId="2E625FA5" w:rsidR="00154E0F" w:rsidRDefault="00154E0F" w:rsidP="00B94262">
            <w:pPr>
              <w:spacing w:after="120"/>
              <w:rPr>
                <w:lang w:val="es-ES"/>
              </w:rPr>
            </w:pPr>
            <w:r>
              <w:rPr>
                <w:lang w:val="es-ES"/>
              </w:rPr>
              <w:t>Pequeños Productores</w:t>
            </w:r>
          </w:p>
        </w:tc>
        <w:tc>
          <w:tcPr>
            <w:tcW w:w="3117" w:type="dxa"/>
          </w:tcPr>
          <w:p w14:paraId="66900F06" w14:textId="0EDCA5DE" w:rsidR="00154E0F" w:rsidRDefault="00154E0F" w:rsidP="00B94262">
            <w:pPr>
              <w:spacing w:after="120"/>
              <w:jc w:val="center"/>
              <w:rPr>
                <w:lang w:val="es-ES"/>
              </w:rPr>
            </w:pPr>
            <w:r>
              <w:rPr>
                <w:lang w:val="es-ES"/>
              </w:rPr>
              <w:t>85%</w:t>
            </w:r>
          </w:p>
        </w:tc>
        <w:tc>
          <w:tcPr>
            <w:tcW w:w="3117" w:type="dxa"/>
          </w:tcPr>
          <w:p w14:paraId="3F9D4E85" w14:textId="30613121" w:rsidR="00154E0F" w:rsidRDefault="00B94262" w:rsidP="00B94262">
            <w:pPr>
              <w:spacing w:after="120"/>
              <w:jc w:val="center"/>
              <w:rPr>
                <w:lang w:val="es-ES"/>
              </w:rPr>
            </w:pPr>
            <w:r>
              <w:rPr>
                <w:lang w:val="es-ES"/>
              </w:rPr>
              <w:t>84%</w:t>
            </w:r>
          </w:p>
        </w:tc>
      </w:tr>
    </w:tbl>
    <w:p w14:paraId="12007E01" w14:textId="6A255080" w:rsidR="002859DC" w:rsidRPr="002859DC" w:rsidRDefault="002859DC" w:rsidP="00B94262">
      <w:pPr>
        <w:spacing w:line="360" w:lineRule="auto"/>
        <w:rPr>
          <w:b/>
          <w:bCs/>
          <w:i/>
          <w:iCs/>
          <w:sz w:val="18"/>
          <w:szCs w:val="18"/>
        </w:rPr>
      </w:pPr>
      <w:bookmarkStart w:id="64" w:name="_Toc185065675"/>
      <w:bookmarkStart w:id="65" w:name="_Toc185065824"/>
      <w:r w:rsidRPr="002859DC">
        <w:rPr>
          <w:b/>
          <w:bCs/>
          <w:i/>
          <w:iCs/>
          <w:sz w:val="18"/>
          <w:szCs w:val="18"/>
        </w:rPr>
        <w:lastRenderedPageBreak/>
        <w:t xml:space="preserve">Tabla </w:t>
      </w:r>
      <w:r w:rsidRPr="002859DC">
        <w:rPr>
          <w:b/>
          <w:bCs/>
          <w:i/>
          <w:iCs/>
          <w:sz w:val="18"/>
          <w:szCs w:val="18"/>
        </w:rPr>
        <w:fldChar w:fldCharType="begin"/>
      </w:r>
      <w:r w:rsidRPr="002859DC">
        <w:rPr>
          <w:b/>
          <w:bCs/>
          <w:i/>
          <w:iCs/>
          <w:sz w:val="18"/>
          <w:szCs w:val="18"/>
        </w:rPr>
        <w:instrText xml:space="preserve"> SEQ Tabla \* ARABIC </w:instrText>
      </w:r>
      <w:r w:rsidRPr="002859DC">
        <w:rPr>
          <w:b/>
          <w:bCs/>
          <w:i/>
          <w:iCs/>
          <w:sz w:val="18"/>
          <w:szCs w:val="18"/>
        </w:rPr>
        <w:fldChar w:fldCharType="separate"/>
      </w:r>
      <w:r w:rsidR="001A1E5D">
        <w:rPr>
          <w:b/>
          <w:bCs/>
          <w:i/>
          <w:iCs/>
          <w:noProof/>
          <w:sz w:val="18"/>
          <w:szCs w:val="18"/>
        </w:rPr>
        <w:t>1</w:t>
      </w:r>
      <w:r w:rsidRPr="002859DC">
        <w:rPr>
          <w:b/>
          <w:bCs/>
          <w:i/>
          <w:iCs/>
          <w:sz w:val="18"/>
          <w:szCs w:val="18"/>
        </w:rPr>
        <w:fldChar w:fldCharType="end"/>
      </w:r>
      <w:r w:rsidRPr="002859DC">
        <w:rPr>
          <w:b/>
          <w:bCs/>
          <w:i/>
          <w:iCs/>
          <w:sz w:val="18"/>
          <w:szCs w:val="18"/>
        </w:rPr>
        <w:t xml:space="preserve"> Indicadores de Producción Región de Occidente de Honduras Año 2021</w:t>
      </w:r>
      <w:bookmarkEnd w:id="64"/>
      <w:bookmarkEnd w:id="65"/>
    </w:p>
    <w:p w14:paraId="2FCF0891" w14:textId="749C11DE" w:rsidR="002859DC" w:rsidRPr="002859DC" w:rsidRDefault="002859DC" w:rsidP="002859DC">
      <w:pPr>
        <w:pStyle w:val="Caption"/>
        <w:keepNext/>
        <w:spacing w:after="0"/>
        <w:rPr>
          <w:b/>
          <w:bCs/>
          <w:color w:val="auto"/>
        </w:rPr>
      </w:pPr>
      <w:r w:rsidRPr="002859DC">
        <w:rPr>
          <w:b/>
          <w:bCs/>
          <w:color w:val="auto"/>
        </w:rPr>
        <w:t xml:space="preserve">Fuente: </w:t>
      </w:r>
      <w:r w:rsidRPr="002859DC">
        <w:rPr>
          <w:b/>
          <w:bCs/>
          <w:color w:val="auto"/>
        </w:rPr>
        <w:fldChar w:fldCharType="begin"/>
      </w:r>
      <w:r w:rsidRPr="002859DC">
        <w:rPr>
          <w:b/>
          <w:bCs/>
          <w:color w:val="auto"/>
        </w:rPr>
        <w:instrText xml:space="preserve"> ADDIN ZOTERO_ITEM CSL_CITATION {"citationID":"fs8aiP7a","properties":{"formattedCitation":"(Perdomo, Hector et\\uc0\\u160{}al., 2023, p. 4)","plainCitation":"(Perdomo, Hector et al., 2023, p. 4)","noteIndex":0},"citationItems":[{"id":72,"uris":["http://zotero.org/users/14766640/items/7LPQKTRM"],"itemData":{"id":72,"type":"article-magazine","ISSN":"414-6390","language":"Español","title":"La rentabilidad de la producción del café y su incidencia en la sostenibilidad de empresa familiar en Honduras.","URL":"https://laccei.org/LEIRD2023-VirtualEdition/papers/Contribution_360_final_a.pdf","author":[{"family":"Perdomo, Hector","given":""},{"family":"Ávila, José","given":""},{"family":"Perdomo, María","given":""}],"issued":{"date-parts":[["2023"]]}},"locator":"4","label":"page"}],"schema":"https://github.com/citation-style-language/schema/raw/master/csl-citation.json"} </w:instrText>
      </w:r>
      <w:r w:rsidRPr="002859DC">
        <w:rPr>
          <w:b/>
          <w:bCs/>
          <w:color w:val="auto"/>
        </w:rPr>
        <w:fldChar w:fldCharType="separate"/>
      </w:r>
      <w:r w:rsidRPr="002859DC">
        <w:rPr>
          <w:b/>
          <w:bCs/>
          <w:color w:val="auto"/>
          <w:lang w:val="es-MX"/>
        </w:rPr>
        <w:t>(Perdomo, Hector et al., 2023, p. 4)</w:t>
      </w:r>
      <w:r w:rsidRPr="002859DC">
        <w:rPr>
          <w:b/>
          <w:bCs/>
          <w:color w:val="auto"/>
        </w:rPr>
        <w:fldChar w:fldCharType="end"/>
      </w:r>
    </w:p>
    <w:p w14:paraId="1CA8E772" w14:textId="77777777" w:rsidR="00972466" w:rsidRPr="002859DC" w:rsidRDefault="00972466" w:rsidP="6E11E850">
      <w:pPr>
        <w:pStyle w:val="TextoPrincipal"/>
        <w:spacing w:line="360" w:lineRule="auto"/>
        <w:ind w:firstLine="708"/>
        <w:rPr>
          <w:b/>
          <w:bCs/>
          <w:i/>
          <w:iCs/>
          <w:sz w:val="18"/>
          <w:szCs w:val="18"/>
          <w:lang w:val="es-ES"/>
        </w:rPr>
      </w:pPr>
    </w:p>
    <w:p w14:paraId="2679A102" w14:textId="41A2C694" w:rsidR="00473628" w:rsidRPr="00FB23E8" w:rsidRDefault="6E11E850" w:rsidP="6E11E850">
      <w:pPr>
        <w:pStyle w:val="TextoPrincipal"/>
        <w:spacing w:line="360" w:lineRule="auto"/>
        <w:ind w:firstLine="708"/>
        <w:rPr>
          <w:lang w:val="es-ES"/>
        </w:rPr>
      </w:pPr>
      <w:r w:rsidRPr="6E11E850">
        <w:rPr>
          <w:lang w:val="es-ES"/>
        </w:rPr>
        <w:t xml:space="preserve">El departamento de Santa Bárbara destaca como un pilar fundamental en la producción agroalimentaria del país, con una notable diversificación de cultivos que sostienen la economía local y el sustento de miles de familias. Dentro de dichos cultivos destaca el cultivo del café, ocupando un lugar preeminente en la economía y cultura de esta región. Con más de 54,000 manzanas dedicadas a la producción de café y una producción anual de 57,0000 quintales, Santa Bárbara se erige como un actor clave en la industria cafetalera nacional albergando a más de 13,550 productores que contribuyen significativamente a esta actividad </w:t>
      </w:r>
      <w:r w:rsidR="00473628" w:rsidRPr="6E11E850">
        <w:rPr>
          <w:lang w:val="es-ES"/>
        </w:rPr>
        <w:fldChar w:fldCharType="begin"/>
      </w:r>
      <w:r w:rsidR="00473628" w:rsidRPr="6E11E850">
        <w:rPr>
          <w:lang w:val="es-ES"/>
        </w:rPr>
        <w:instrText xml:space="preserve"> ADDIN ZOTERO_ITEM CSL_CITATION {"citationID":"86VXVzCi","properties":{"formattedCitation":"(Secretar\\uc0\\u237{}a de Agricultura y Ganader\\uc0\\u237{}a, 2024, p. 2)","plainCitation":"(Secretaría de Agricultura y Ganadería, 2024, p. 2)","noteIndex":0},"citationItems":[{"id":63,"uris":["http://zotero.org/users/14766640/items/L8T7UZYQ"],"itemData":{"id":63,"type":"paper-conference","event-title":"Unidad de Comunicación Institucional - Sala de Prensa","title":"En Santa Bárbara: SAG le apuesta a la producción agrícola y ganadera con la nueva Política de Estado del Sector agroalimentario","URL":"https://www.prensa.sag.gob.hn/2024/03/04/en-santa-barbara-sag-le-apuesta-a-la-produccion-agricola-y-ganadera-con-la-nueva-politica-de-estado-del-sector-agroalimentario/","author":[{"family":"Secretaría de Agricultura y Ganadería","given":""}],"issued":{"date-parts":[["2024"]]}},"locator":"2","label":"page"}],"schema":"https://github.com/citation-style-language/schema/raw/master/csl-citation.json"} </w:instrText>
      </w:r>
      <w:r w:rsidR="00473628" w:rsidRPr="6E11E850">
        <w:rPr>
          <w:lang w:val="es-ES"/>
        </w:rPr>
        <w:fldChar w:fldCharType="separate"/>
      </w:r>
      <w:r w:rsidRPr="6E11E850">
        <w:rPr>
          <w:lang w:val="es-ES"/>
        </w:rPr>
        <w:t>(Secretaría de Agricultura y Ganadería, 2024, p. 2)</w:t>
      </w:r>
      <w:r w:rsidR="00473628" w:rsidRPr="6E11E850">
        <w:rPr>
          <w:lang w:val="es-ES"/>
        </w:rPr>
        <w:fldChar w:fldCharType="end"/>
      </w:r>
      <w:r w:rsidRPr="6E11E850">
        <w:rPr>
          <w:lang w:val="es-ES"/>
        </w:rPr>
        <w:t>.</w:t>
      </w:r>
    </w:p>
    <w:p w14:paraId="232293E8" w14:textId="45A356D7" w:rsidR="00473628" w:rsidRPr="00FB23E8" w:rsidRDefault="6E11E850" w:rsidP="6E11E850">
      <w:pPr>
        <w:pStyle w:val="TextoPrincipal"/>
        <w:spacing w:line="360" w:lineRule="auto"/>
        <w:ind w:firstLine="708"/>
        <w:rPr>
          <w:lang w:val="es-ES"/>
        </w:rPr>
      </w:pPr>
      <w:r w:rsidRPr="6E11E850">
        <w:rPr>
          <w:lang w:val="es-ES"/>
        </w:rPr>
        <w:t xml:space="preserve">Un aspecto destacado del rubro del café en Santa Bárbara es la falta de una marca industrializada que comercialice el producto directamente al consumidor final. Actualmente, los productores venden su café a intermediarios, quienes a su vez lo venden a empresas que ya tienen sus propias marcas en el mercado o a exportadores en las grandes ciudades del país. En ese sentido, esta estructura limita el potencial del departamento para obtener mayores beneficios económicos y posicionar el café producido a nivel departamental como una marca fuerte dentro del territorio nacional. </w:t>
      </w:r>
    </w:p>
    <w:p w14:paraId="2375C19F" w14:textId="62641D89" w:rsidR="00232160" w:rsidRPr="00865956" w:rsidRDefault="6E11E850" w:rsidP="00865956">
      <w:pPr>
        <w:pStyle w:val="TextoPrincipal"/>
        <w:spacing w:line="360" w:lineRule="auto"/>
        <w:ind w:firstLine="708"/>
        <w:rPr>
          <w:lang w:val="es-ES"/>
        </w:rPr>
      </w:pPr>
      <w:r w:rsidRPr="6E11E850">
        <w:rPr>
          <w:lang w:val="es-ES"/>
        </w:rPr>
        <w:t xml:space="preserve">A pesar de estas limitaciones, la calidad del café producido en Santa Bárbara ha sido consistentemente elevada, gracias a las condiciones climáticas y geográfica favorables, así como a las prácticas agrícolas de los productores. Este compromiso con la calidad ha sido compensado </w:t>
      </w:r>
      <w:r w:rsidRPr="6E11E850">
        <w:rPr>
          <w:lang w:val="es-ES"/>
        </w:rPr>
        <w:lastRenderedPageBreak/>
        <w:t xml:space="preserve">en múltiples ocasiones en el certamen “Taza de Excelencia”, el cual ha sido ganado varias veces </w:t>
      </w:r>
      <w:r w:rsidR="00865956" w:rsidRPr="00FB23E8">
        <w:rPr>
          <w:noProof/>
          <w:lang w:val="en-US" w:eastAsia="en-US"/>
        </w:rPr>
        <w:drawing>
          <wp:anchor distT="0" distB="0" distL="114300" distR="114300" simplePos="0" relativeHeight="251658241" behindDoc="0" locked="0" layoutInCell="1" allowOverlap="1" wp14:anchorId="0BD28783" wp14:editId="05BA3C05">
            <wp:simplePos x="0" y="0"/>
            <wp:positionH relativeFrom="column">
              <wp:posOffset>487734</wp:posOffset>
            </wp:positionH>
            <wp:positionV relativeFrom="paragraph">
              <wp:posOffset>793966</wp:posOffset>
            </wp:positionV>
            <wp:extent cx="4972685" cy="3674745"/>
            <wp:effectExtent l="0" t="0" r="1270" b="3175"/>
            <wp:wrapThrough wrapText="bothSides">
              <wp:wrapPolygon edited="0">
                <wp:start x="0" y="0"/>
                <wp:lineTo x="0" y="21534"/>
                <wp:lineTo x="21541" y="21534"/>
                <wp:lineTo x="21541" y="0"/>
                <wp:lineTo x="0" y="0"/>
              </wp:wrapPolygon>
            </wp:wrapThrough>
            <wp:docPr id="1986369023" name="Imagen 16298076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6369023" name="Imagen 1629807640"/>
                    <pic:cNvPicPr/>
                  </pic:nvPicPr>
                  <pic:blipFill rotWithShape="1">
                    <a:blip r:embed="rId16" cstate="print">
                      <a:extLst>
                        <a:ext uri="{28A0092B-C50C-407E-A947-70E740481C1C}">
                          <a14:useLocalDpi xmlns:a14="http://schemas.microsoft.com/office/drawing/2010/main" val="0"/>
                        </a:ext>
                      </a:extLst>
                    </a:blip>
                    <a:srcRect l="-1" r="499" b="774"/>
                    <a:stretch/>
                  </pic:blipFill>
                  <pic:spPr bwMode="auto">
                    <a:xfrm>
                      <a:off x="0" y="0"/>
                      <a:ext cx="4972685" cy="36747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6E11E850">
        <w:rPr>
          <w:lang w:val="es-ES"/>
        </w:rPr>
        <w:t xml:space="preserve">por productores de Santa Bárbara tal y como se observa en la siguiente ilustración: </w:t>
      </w:r>
    </w:p>
    <w:p w14:paraId="204A5595" w14:textId="3BF9349C" w:rsidR="00232160" w:rsidRPr="00FB23E8" w:rsidRDefault="00232160" w:rsidP="6E11E850">
      <w:pPr>
        <w:pStyle w:val="TextoPrincipal"/>
        <w:spacing w:line="360" w:lineRule="auto"/>
        <w:ind w:firstLine="0"/>
        <w:rPr>
          <w:lang w:val="es-ES"/>
        </w:rPr>
      </w:pPr>
    </w:p>
    <w:p w14:paraId="5EC2047A" w14:textId="77777777" w:rsidR="00473628" w:rsidRDefault="00473628" w:rsidP="00473628">
      <w:pPr>
        <w:pStyle w:val="TextoPrincipal"/>
        <w:ind w:firstLine="0"/>
      </w:pPr>
    </w:p>
    <w:p w14:paraId="3D30AFBA" w14:textId="77777777" w:rsidR="001628E1" w:rsidRDefault="001628E1" w:rsidP="00473628">
      <w:pPr>
        <w:pStyle w:val="TextoPrincipal"/>
        <w:ind w:firstLine="0"/>
      </w:pPr>
    </w:p>
    <w:p w14:paraId="1398F4FF" w14:textId="77777777" w:rsidR="001628E1" w:rsidRDefault="001628E1" w:rsidP="00473628">
      <w:pPr>
        <w:pStyle w:val="TextoPrincipal"/>
        <w:ind w:firstLine="0"/>
      </w:pPr>
    </w:p>
    <w:p w14:paraId="6A84324B" w14:textId="77777777" w:rsidR="001628E1" w:rsidRDefault="001628E1" w:rsidP="00473628">
      <w:pPr>
        <w:pStyle w:val="TextoPrincipal"/>
        <w:ind w:firstLine="0"/>
      </w:pPr>
    </w:p>
    <w:p w14:paraId="13DAC206" w14:textId="77777777" w:rsidR="001628E1" w:rsidRDefault="001628E1" w:rsidP="00473628">
      <w:pPr>
        <w:pStyle w:val="TextoPrincipal"/>
        <w:ind w:firstLine="0"/>
      </w:pPr>
    </w:p>
    <w:p w14:paraId="496CE9D7" w14:textId="77777777" w:rsidR="001628E1" w:rsidRDefault="001628E1" w:rsidP="00473628">
      <w:pPr>
        <w:pStyle w:val="TextoPrincipal"/>
        <w:ind w:firstLine="0"/>
      </w:pPr>
    </w:p>
    <w:p w14:paraId="1310D765" w14:textId="77777777" w:rsidR="001628E1" w:rsidRDefault="001628E1" w:rsidP="00473628">
      <w:pPr>
        <w:pStyle w:val="TextoPrincipal"/>
        <w:ind w:firstLine="0"/>
      </w:pPr>
    </w:p>
    <w:p w14:paraId="16109851" w14:textId="53636A33" w:rsidR="00473628" w:rsidRPr="00FB23E8" w:rsidRDefault="00865956" w:rsidP="00F900A0">
      <w:pPr>
        <w:pStyle w:val="TextoPrincipal"/>
        <w:ind w:firstLine="0"/>
      </w:pPr>
      <w:r w:rsidRPr="00FB23E8">
        <w:rPr>
          <w:noProof/>
          <w:lang w:val="en-US" w:eastAsia="en-US"/>
        </w:rPr>
        <mc:AlternateContent>
          <mc:Choice Requires="wps">
            <w:drawing>
              <wp:anchor distT="0" distB="0" distL="114300" distR="114300" simplePos="0" relativeHeight="251658242" behindDoc="0" locked="0" layoutInCell="1" allowOverlap="1" wp14:anchorId="3071C8B6" wp14:editId="3A733870">
                <wp:simplePos x="0" y="0"/>
                <wp:positionH relativeFrom="column">
                  <wp:posOffset>34925</wp:posOffset>
                </wp:positionH>
                <wp:positionV relativeFrom="paragraph">
                  <wp:posOffset>621533</wp:posOffset>
                </wp:positionV>
                <wp:extent cx="6038850" cy="559435"/>
                <wp:effectExtent l="0" t="0" r="6350" b="12065"/>
                <wp:wrapSquare wrapText="bothSides"/>
                <wp:docPr id="1466109070" name="Cuadro de texto 1"/>
                <wp:cNvGraphicFramePr/>
                <a:graphic xmlns:a="http://schemas.openxmlformats.org/drawingml/2006/main">
                  <a:graphicData uri="http://schemas.microsoft.com/office/word/2010/wordprocessingShape">
                    <wps:wsp>
                      <wps:cNvSpPr txBox="1"/>
                      <wps:spPr>
                        <a:xfrm>
                          <a:off x="0" y="0"/>
                          <a:ext cx="6038850" cy="559435"/>
                        </a:xfrm>
                        <a:prstGeom prst="rect">
                          <a:avLst/>
                        </a:prstGeom>
                        <a:noFill/>
                        <a:ln>
                          <a:noFill/>
                        </a:ln>
                      </wps:spPr>
                      <wps:txbx>
                        <w:txbxContent>
                          <w:p w14:paraId="15B021B6" w14:textId="130D3218" w:rsidR="00473628" w:rsidRDefault="00473628" w:rsidP="00473628">
                            <w:pPr>
                              <w:pStyle w:val="Caption"/>
                              <w:jc w:val="center"/>
                              <w:rPr>
                                <w:color w:val="auto"/>
                                <w:sz w:val="20"/>
                                <w:szCs w:val="20"/>
                              </w:rPr>
                            </w:pPr>
                            <w:bookmarkStart w:id="66" w:name="_Toc184466639"/>
                            <w:bookmarkStart w:id="67" w:name="_Toc184469727"/>
                            <w:bookmarkStart w:id="68" w:name="_Toc184470299"/>
                            <w:r w:rsidRPr="00D75B29">
                              <w:rPr>
                                <w:color w:val="auto"/>
                                <w:sz w:val="20"/>
                                <w:szCs w:val="20"/>
                              </w:rPr>
                              <w:t xml:space="preserve">Ilustración </w:t>
                            </w:r>
                            <w:r w:rsidRPr="00D75B29">
                              <w:rPr>
                                <w:color w:val="auto"/>
                                <w:sz w:val="20"/>
                                <w:szCs w:val="20"/>
                              </w:rPr>
                              <w:fldChar w:fldCharType="begin"/>
                            </w:r>
                            <w:r w:rsidRPr="00D75B29">
                              <w:rPr>
                                <w:color w:val="auto"/>
                                <w:sz w:val="20"/>
                                <w:szCs w:val="20"/>
                              </w:rPr>
                              <w:instrText xml:space="preserve"> SEQ Ilustración \* ARABIC </w:instrText>
                            </w:r>
                            <w:r w:rsidRPr="00D75B29">
                              <w:rPr>
                                <w:color w:val="auto"/>
                                <w:sz w:val="20"/>
                                <w:szCs w:val="20"/>
                              </w:rPr>
                              <w:fldChar w:fldCharType="separate"/>
                            </w:r>
                            <w:r w:rsidR="00DB3A4A">
                              <w:rPr>
                                <w:noProof/>
                                <w:color w:val="auto"/>
                                <w:sz w:val="20"/>
                                <w:szCs w:val="20"/>
                              </w:rPr>
                              <w:t>4</w:t>
                            </w:r>
                            <w:r w:rsidRPr="00D75B29">
                              <w:rPr>
                                <w:color w:val="auto"/>
                                <w:sz w:val="20"/>
                                <w:szCs w:val="20"/>
                              </w:rPr>
                              <w:fldChar w:fldCharType="end"/>
                            </w:r>
                            <w:r w:rsidRPr="00D75B29">
                              <w:rPr>
                                <w:color w:val="auto"/>
                                <w:sz w:val="20"/>
                                <w:szCs w:val="20"/>
                              </w:rPr>
                              <w:t xml:space="preserve"> Listado de Ganadores de la XX Edición de Taza de Excelencia Honduras 2024</w:t>
                            </w:r>
                            <w:bookmarkEnd w:id="66"/>
                            <w:bookmarkEnd w:id="67"/>
                            <w:bookmarkEnd w:id="68"/>
                          </w:p>
                          <w:p w14:paraId="210A0522" w14:textId="77777777" w:rsidR="00473628" w:rsidRPr="00FF2A05" w:rsidRDefault="00473628" w:rsidP="00473628">
                            <w:pPr>
                              <w:pStyle w:val="TextoPrincipal"/>
                              <w:spacing w:line="240" w:lineRule="auto"/>
                              <w:ind w:firstLine="0"/>
                              <w:jc w:val="center"/>
                              <w:rPr>
                                <w:sz w:val="20"/>
                                <w:szCs w:val="20"/>
                              </w:rPr>
                            </w:pPr>
                            <w:r w:rsidRPr="00FF2A05">
                              <w:rPr>
                                <w:sz w:val="20"/>
                                <w:szCs w:val="20"/>
                                <w:lang w:val="es-MX"/>
                              </w:rPr>
                              <w:t xml:space="preserve">Fuente: </w:t>
                            </w:r>
                            <w:r w:rsidRPr="00FF2A05">
                              <w:rPr>
                                <w:sz w:val="20"/>
                                <w:szCs w:val="20"/>
                              </w:rPr>
                              <w:fldChar w:fldCharType="begin"/>
                            </w:r>
                            <w:r w:rsidRPr="00FF2A05">
                              <w:rPr>
                                <w:sz w:val="20"/>
                                <w:szCs w:val="20"/>
                              </w:rPr>
                              <w:instrText xml:space="preserve"> ADDIN ZOTERO_ITEM CSL_CITATION {"citationID":"0pBGz4w0","properties":{"formattedCitation":"(IHCAFE, 2024, Figura 1)","plainCitation":"(IHCAFE, 2024, Figura 1)","noteIndex":0},"citationItems":[{"id":64,"uris":["http://zotero.org/users/14766640/items/XCPGQTBV"],"itemData":{"id":64,"type":"article-magazine","title":"XX Edición Taza Excelencia Honduras 2024","URL":"Listado de Ganadores de la XX Edición de Taza de Excelencia Honduras 2024","author":[{"family":"IHCAFE","given":""}],"issued":{"date-parts":[["2024"]]}},"locator":"1","label":"figure"}],"schema":"https://github.com/citation-style-language/schema/raw/master/csl-citation.json"} </w:instrText>
                            </w:r>
                            <w:r w:rsidRPr="00FF2A05">
                              <w:rPr>
                                <w:sz w:val="20"/>
                                <w:szCs w:val="20"/>
                              </w:rPr>
                              <w:fldChar w:fldCharType="separate"/>
                            </w:r>
                            <w:r w:rsidRPr="00FF2A05">
                              <w:rPr>
                                <w:noProof/>
                                <w:sz w:val="20"/>
                                <w:szCs w:val="20"/>
                              </w:rPr>
                              <w:t>(IHCAFE, 2024, Figura 1)</w:t>
                            </w:r>
                            <w:r w:rsidRPr="00FF2A05">
                              <w:rPr>
                                <w:sz w:val="20"/>
                                <w:szCs w:val="20"/>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http://schemas.openxmlformats.org/drawingml/2006/chart" xmlns:dgm="http://schemas.openxmlformats.org/drawingml/2006/diagram" xmlns:a16="http://schemas.microsoft.com/office/drawing/2014/main" xmlns:a14="http://schemas.microsoft.com/office/drawing/2010/main" xmlns:pic="http://schemas.openxmlformats.org/drawingml/2006/picture" xmlns:a="http://schemas.openxmlformats.org/drawingml/2006/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566DAE51">
              <v:shape id="_x0000_s1029" style="position:absolute;left:0;text-align:left;margin-left:2.75pt;margin-top:48.95pt;width:475.5pt;height:44.0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" w14:anchorId="3071C8B6">
                <v:textbox inset="0,0,0,0">
                  <w:txbxContent>
                    <w:p w:rsidR="00473628" w:rsidP="00473628" w:rsidRDefault="00473628" w14:paraId="2D3251F1" w14:textId="130D3218">
                      <w:pPr>
                        <w:pStyle w:val="Descripcin"/>
                        <w:jc w:val="center"/>
                        <w:rPr>
                          <w:color w:val="auto"/>
                          <w:sz w:val="20"/>
                          <w:szCs w:val="20"/>
                        </w:rPr>
                      </w:pPr>
                      <w:r w:rsidRPr="00D75B29">
                        <w:rPr>
                          <w:color w:val="auto"/>
                          <w:sz w:val="20"/>
                          <w:szCs w:val="20"/>
                        </w:rPr>
                        <w:t xml:space="preserve">Ilustración </w:t>
                      </w:r>
                      <w:r w:rsidRPr="00D75B29">
                        <w:rPr>
                          <w:color w:val="auto"/>
                          <w:sz w:val="20"/>
                          <w:szCs w:val="20"/>
                        </w:rPr>
                        <w:fldChar w:fldCharType="begin"/>
                      </w:r>
                      <w:r w:rsidRPr="00D75B29">
                        <w:rPr>
                          <w:color w:val="auto"/>
                          <w:sz w:val="20"/>
                          <w:szCs w:val="20"/>
                        </w:rPr>
                        <w:instrText xml:space="preserve"> SEQ Ilustración \* ARABIC </w:instrText>
                      </w:r>
                      <w:r w:rsidRPr="00D75B29">
                        <w:rPr>
                          <w:color w:val="auto"/>
                          <w:sz w:val="20"/>
                          <w:szCs w:val="20"/>
                        </w:rPr>
                        <w:fldChar w:fldCharType="separate"/>
                      </w:r>
                      <w:r w:rsidR="00DB3A4A">
                        <w:rPr>
                          <w:noProof/>
                          <w:color w:val="auto"/>
                          <w:sz w:val="20"/>
                          <w:szCs w:val="20"/>
                        </w:rPr>
                        <w:t>4</w:t>
                      </w:r>
                      <w:r w:rsidRPr="00D75B29">
                        <w:rPr>
                          <w:color w:val="auto"/>
                          <w:sz w:val="20"/>
                          <w:szCs w:val="20"/>
                        </w:rPr>
                        <w:fldChar w:fldCharType="end"/>
                      </w:r>
                      <w:r w:rsidRPr="00D75B29">
                        <w:rPr>
                          <w:color w:val="auto"/>
                          <w:sz w:val="20"/>
                          <w:szCs w:val="20"/>
                        </w:rPr>
                        <w:t xml:space="preserve"> Listado de Ganadores de la XX Edición de Taza de Excelencia Honduras 2024</w:t>
                      </w:r>
                    </w:p>
                    <w:p w:rsidRPr="00FF2A05" w:rsidR="00473628" w:rsidP="00473628" w:rsidRDefault="00473628" w14:paraId="79EF03D5" w14:textId="77777777">
                      <w:pPr>
                        <w:pStyle w:val="TextoPrincipal"/>
                        <w:spacing w:line="240" w:lineRule="auto"/>
                        <w:ind w:firstLine="0"/>
                        <w:jc w:val="center"/>
                        <w:rPr>
                          <w:sz w:val="20"/>
                          <w:szCs w:val="20"/>
                        </w:rPr>
                      </w:pPr>
                      <w:r w:rsidRPr="00FF2A05">
                        <w:rPr>
                          <w:sz w:val="20"/>
                          <w:szCs w:val="20"/>
                          <w:lang w:val="es-MX"/>
                        </w:rPr>
                        <w:t xml:space="preserve">Fuente: </w:t>
                      </w:r>
                      <w:r w:rsidRPr="00FF2A05">
                        <w:rPr>
                          <w:sz w:val="20"/>
                          <w:szCs w:val="20"/>
                        </w:rPr>
                        <w:fldChar w:fldCharType="begin"/>
                      </w:r>
                      <w:r w:rsidRPr="00FF2A05">
                        <w:rPr>
                          <w:sz w:val="20"/>
                          <w:szCs w:val="20"/>
                        </w:rPr>
                        <w:instrText xml:space="preserve"> ADDIN ZOTERO_ITEM CSL_CITATION {"citationID":"0pBGz4w0","properties":{"formattedCitation":"(IHCAFE, 2024, Figura 1)","plainCitation":"(IHCAFE, 2024, Figura 1)","noteIndex":0},"citationItems":[{"id":64,"uris":["http://zotero.org/users/14766640/items/XCPGQTBV"],"itemData":{"id":64,"type":"article-magazine","title":"XX Edición Taza Excelencia Honduras 2024","URL":"Listado de Ganadores de la XX Edición de Taza de Excelencia Honduras 2024","author":[{"family":"IHCAFE","given":""}],"issued":{"date-parts":[["2024"]]}},"locator":"1","label":"figure"}],"schema":"https://github.com/citation-style-language/schema/raw/master/csl-citation.json"} </w:instrText>
                      </w:r>
                      <w:r w:rsidRPr="00FF2A05">
                        <w:rPr>
                          <w:sz w:val="20"/>
                          <w:szCs w:val="20"/>
                        </w:rPr>
                        <w:fldChar w:fldCharType="separate"/>
                      </w:r>
                      <w:r w:rsidRPr="00FF2A05">
                        <w:rPr>
                          <w:noProof/>
                          <w:sz w:val="20"/>
                          <w:szCs w:val="20"/>
                        </w:rPr>
                        <w:t>(IHCAFE, 2024, Figura 1)</w:t>
                      </w:r>
                      <w:r w:rsidRPr="00FF2A05">
                        <w:rPr>
                          <w:sz w:val="20"/>
                          <w:szCs w:val="20"/>
                        </w:rPr>
                        <w:fldChar w:fldCharType="end"/>
                      </w:r>
                    </w:p>
                  </w:txbxContent>
                </v:textbox>
                <w10:wrap type="square"/>
              </v:shape>
            </w:pict>
          </mc:Fallback>
        </mc:AlternateContent>
      </w:r>
    </w:p>
    <w:p w14:paraId="095F446D" w14:textId="1294E18D" w:rsidR="00E85AE4" w:rsidRPr="00FB23E8" w:rsidRDefault="6E11E850" w:rsidP="6E11E850">
      <w:pPr>
        <w:pStyle w:val="TextoPrincipal"/>
        <w:spacing w:line="360" w:lineRule="auto"/>
        <w:ind w:firstLine="567"/>
        <w:rPr>
          <w:lang w:val="es-ES"/>
        </w:rPr>
      </w:pPr>
      <w:r w:rsidRPr="6E11E850">
        <w:rPr>
          <w:lang w:val="es-ES"/>
        </w:rPr>
        <w:t xml:space="preserve">Además, la producción de café enfrenta otro sin número de retos incluyendo la variabilidad de precios internacionales, los desafíos climáticos que afectan la calidad del grano y la escasez en la mano de obra consecuencia de la migración. En los últimos años, la incidencia de enfermedades como la roya y problemas relacionados con el cambio climático han puesto a prueba la resiliencia del sector. Bajo este escenario, IHCAFE lanzó el programa “Renovar Sin Dejar De Producir” como una iniciativa clave para abordar estos desafíos. </w:t>
      </w:r>
    </w:p>
    <w:p w14:paraId="11738516" w14:textId="3A7D8530" w:rsidR="004B122A" w:rsidRPr="00FB23E8" w:rsidRDefault="6E11E850" w:rsidP="6E11E850">
      <w:pPr>
        <w:pStyle w:val="TextoPrincipal"/>
        <w:spacing w:line="360" w:lineRule="auto"/>
        <w:ind w:left="567" w:firstLine="0"/>
        <w:rPr>
          <w:lang w:val="es-ES"/>
        </w:rPr>
      </w:pPr>
      <w:r w:rsidRPr="6E11E850">
        <w:rPr>
          <w:lang w:val="es-ES"/>
        </w:rPr>
        <w:t xml:space="preserve">El programa “Renovar Sin Dejar De Producir” de IHCAFE busca renovar las áreas de cultivo de café a nivel nacional, con el objetivo de mejorar tanto la productividad como la calidad del grano. Este proceso pretende incrementar la sostenibilidad de las fincas cafetaleras, asegurando su continuidad productiva, a través del apoyo a 33000 productores entre 2023 y 2027. Además, para mitigar el impacto de la migración en el sector cafetalero, el programa </w:t>
      </w:r>
      <w:r w:rsidRPr="6E11E850">
        <w:rPr>
          <w:lang w:val="es-ES"/>
        </w:rPr>
        <w:lastRenderedPageBreak/>
        <w:t xml:space="preserve">se centra en la profesionalización de la mano de obra, la adopción de nuevos esquemas de remuneración y la implementación de procesos semi mecanizado durante la cosecha </w:t>
      </w:r>
      <w:r w:rsidR="00006168" w:rsidRPr="6E11E850">
        <w:rPr>
          <w:lang w:val="es-ES"/>
        </w:rPr>
        <w:fldChar w:fldCharType="begin"/>
      </w:r>
      <w:r w:rsidR="00006168" w:rsidRPr="6E11E850">
        <w:rPr>
          <w:lang w:val="es-ES"/>
        </w:rPr>
        <w:instrText xml:space="preserve"> ADDIN ZOTERO_ITEM CSL_CITATION {"citationID":"vSiPPN5l","properties":{"formattedCitation":"(Banco Central de Honduras, 2024, p. 40)","plainCitation":"(Banco Central de Honduras, 2024, p. 40)","noteIndex":0},"citationItems":[{"id":69,"uris":["http://zotero.org/users/14766640/items/TKATSCCG"],"itemData":{"id":69,"type":"report","event-place":"Tegucigalpa, Honduras","language":"Español","page":"55","publisher-place":"Tegucigalpa, Honduras","title":"Programa Monetario 2024-2025","URL":"https://www.bch.hn/estadisticos/AM/LIBPROGRAMA%20MONETARIO/Programa%20Monetario%202024-2025.pdf#search=exportaciones%20para%202024%2D2025","author":[{"family":"Banco Central de Honduras","given":""}],"issued":{"date-parts":[["2024"]]}},"locator":"40","label":"page"}],"schema":"https://github.com/citation-style-language/schema/raw/master/csl-citation.json"} </w:instrText>
      </w:r>
      <w:r w:rsidR="00006168" w:rsidRPr="6E11E850">
        <w:rPr>
          <w:lang w:val="es-ES"/>
        </w:rPr>
        <w:fldChar w:fldCharType="separate"/>
      </w:r>
      <w:r w:rsidRPr="6E11E850">
        <w:rPr>
          <w:lang w:val="es-ES"/>
        </w:rPr>
        <w:t>(Banco Central de Honduras, 2024, p. 40)</w:t>
      </w:r>
      <w:r w:rsidR="00006168" w:rsidRPr="6E11E850">
        <w:rPr>
          <w:lang w:val="es-ES"/>
        </w:rPr>
        <w:fldChar w:fldCharType="end"/>
      </w:r>
      <w:r w:rsidRPr="6E11E850">
        <w:rPr>
          <w:lang w:val="es-ES"/>
        </w:rPr>
        <w:t>.</w:t>
      </w:r>
    </w:p>
    <w:p w14:paraId="42D31A24" w14:textId="3E2A4670" w:rsidR="004C4BA2" w:rsidRPr="00FB23E8" w:rsidRDefault="6E11E850" w:rsidP="6E11E850">
      <w:pPr>
        <w:pStyle w:val="TextoPrincipal"/>
        <w:spacing w:line="360" w:lineRule="auto"/>
        <w:ind w:firstLine="567"/>
        <w:rPr>
          <w:lang w:val="es-ES"/>
        </w:rPr>
      </w:pPr>
      <w:r w:rsidRPr="6E11E850">
        <w:rPr>
          <w:lang w:val="es-ES"/>
        </w:rPr>
        <w:t>En ese sentido, las perspectivas para la industria cafetalera hondureña enfrentan y enfrentará diversos desafíos significativos en los próximos el actual y próximo año. Según el Programa Monetario 2024-2025 del Banco Central de Honduras:</w:t>
      </w:r>
    </w:p>
    <w:p w14:paraId="03F7C6C3" w14:textId="542E160B" w:rsidR="00701681" w:rsidRDefault="6E11E850" w:rsidP="000A7EDF">
      <w:pPr>
        <w:pStyle w:val="TextoPrincipal"/>
        <w:spacing w:line="360" w:lineRule="auto"/>
        <w:ind w:left="567" w:firstLine="0"/>
        <w:rPr>
          <w:lang w:val="es-ES"/>
        </w:rPr>
      </w:pPr>
      <w:r w:rsidRPr="6E11E850">
        <w:rPr>
          <w:lang w:val="es-ES"/>
        </w:rPr>
        <w:t xml:space="preserve">“Se espera una caída en las exportaciones de café debido a la disminución de precios causada por una mayor oferta de Brasil, así como un menor volumen exportado atribuido al surgimiento de la roya, altos costos de fertilizantes, condiciones climáticas adversas y escasez de mano de obra. Además, el riesgo de no completar el proceso de certificación de las fincas, en cumplimiento con los nuevos requisitos de la unión europea destinados a minimizar la deforestación y degradación ambiental, Añade otra capa de complejidad que la industria deberá afrontar para mantener su competitividad en el mercado internacional”  </w:t>
      </w:r>
      <w:r w:rsidR="00307ECE" w:rsidRPr="6E11E850">
        <w:rPr>
          <w:lang w:val="es-ES"/>
        </w:rPr>
        <w:fldChar w:fldCharType="begin"/>
      </w:r>
      <w:r w:rsidR="00307ECE" w:rsidRPr="6E11E850">
        <w:rPr>
          <w:lang w:val="es-ES"/>
        </w:rPr>
        <w:instrText xml:space="preserve"> ADDIN ZOTERO_ITEM CSL_CITATION {"citationID":"lLVwbBoz","properties":{"formattedCitation":"(Banco Central de Honduras, 2024, p. 38)","plainCitation":"(Banco Central de Honduras, 2024, p. 38)","noteIndex":0},"citationItems":[{"id":69,"uris":["http://zotero.org/users/14766640/items/TKATSCCG"],"itemData":{"id":69,"type":"report","event-place":"Tegucigalpa, Honduras","language":"Español","page":"55","publisher-place":"Tegucigalpa, Honduras","title":"Programa Monetario 2024-2025","URL":"https://www.bch.hn/estadisticos/AM/LIBPROGRAMA%20MONETARIO/Programa%20Monetario%202024-2025.pdf#search=exportaciones%20para%202024%2D2025","author":[{"family":"Banco Central de Honduras","given":""}],"issued":{"date-parts":[["2024"]]}},"locator":"38","label":"page"}],"schema":"https://github.com/citation-style-language/schema/raw/master/csl-citation.json"} </w:instrText>
      </w:r>
      <w:r w:rsidR="00307ECE" w:rsidRPr="6E11E850">
        <w:rPr>
          <w:lang w:val="es-ES"/>
        </w:rPr>
        <w:fldChar w:fldCharType="separate"/>
      </w:r>
      <w:r w:rsidRPr="6E11E850">
        <w:rPr>
          <w:lang w:val="es-ES"/>
        </w:rPr>
        <w:t>(Banco Central de Honduras, 2024, p. 38)</w:t>
      </w:r>
      <w:r w:rsidR="00307ECE" w:rsidRPr="6E11E850">
        <w:rPr>
          <w:lang w:val="es-ES"/>
        </w:rPr>
        <w:fldChar w:fldCharType="end"/>
      </w:r>
    </w:p>
    <w:p w14:paraId="164E6C87" w14:textId="77777777" w:rsidR="003D01E2" w:rsidRDefault="000E586F" w:rsidP="00BD7258">
      <w:pPr>
        <w:pStyle w:val="TextoPrincipal"/>
        <w:spacing w:line="360" w:lineRule="auto"/>
        <w:ind w:firstLine="0"/>
        <w:rPr>
          <w:lang w:val="es-MX"/>
        </w:rPr>
      </w:pPr>
      <w:r>
        <w:tab/>
      </w:r>
      <w:r w:rsidR="008458B4" w:rsidRPr="008458B4">
        <w:rPr>
          <w:lang w:val="es-MX"/>
        </w:rPr>
        <w:t>En conclusión</w:t>
      </w:r>
      <w:r w:rsidR="008458B4">
        <w:rPr>
          <w:lang w:val="es-MX"/>
        </w:rPr>
        <w:t xml:space="preserve">, </w:t>
      </w:r>
      <w:r w:rsidR="008458B4" w:rsidRPr="008458B4">
        <w:rPr>
          <w:lang w:val="es-MX"/>
        </w:rPr>
        <w:t>el análisis del microentorno del sector cafetalero</w:t>
      </w:r>
      <w:r w:rsidR="0024321F">
        <w:rPr>
          <w:lang w:val="es-MX"/>
        </w:rPr>
        <w:t xml:space="preserve"> ne Honduras</w:t>
      </w:r>
      <w:r w:rsidR="008458B4" w:rsidRPr="008458B4">
        <w:rPr>
          <w:lang w:val="es-MX"/>
        </w:rPr>
        <w:t xml:space="preserve"> </w:t>
      </w:r>
      <w:r w:rsidR="0024321F">
        <w:rPr>
          <w:lang w:val="es-MX"/>
        </w:rPr>
        <w:t>destacar</w:t>
      </w:r>
      <w:r w:rsidR="008458B4" w:rsidRPr="008458B4">
        <w:rPr>
          <w:lang w:val="es-MX"/>
        </w:rPr>
        <w:t xml:space="preserve"> </w:t>
      </w:r>
      <w:r w:rsidR="0024321F">
        <w:rPr>
          <w:lang w:val="es-MX"/>
        </w:rPr>
        <w:t xml:space="preserve">su papel fundamental </w:t>
      </w:r>
      <w:r w:rsidR="008458B4" w:rsidRPr="008458B4">
        <w:rPr>
          <w:lang w:val="es-MX"/>
        </w:rPr>
        <w:t>en la economía nacional</w:t>
      </w:r>
      <w:r w:rsidR="008458B4">
        <w:rPr>
          <w:lang w:val="es-MX"/>
        </w:rPr>
        <w:t xml:space="preserve">. </w:t>
      </w:r>
      <w:r w:rsidR="0024321F">
        <w:rPr>
          <w:lang w:val="es-MX"/>
        </w:rPr>
        <w:t>Este rubro no solo contribuye</w:t>
      </w:r>
      <w:r w:rsidR="008458B4" w:rsidRPr="008458B4">
        <w:rPr>
          <w:lang w:val="es-MX"/>
        </w:rPr>
        <w:t xml:space="preserve"> significativamente al PIB</w:t>
      </w:r>
      <w:r w:rsidR="00F43556" w:rsidRPr="00F43556">
        <w:rPr>
          <w:lang w:val="es-MX"/>
        </w:rPr>
        <w:t xml:space="preserve"> y las exportaciones</w:t>
      </w:r>
      <w:r w:rsidR="00F43556">
        <w:rPr>
          <w:lang w:val="es-MX"/>
        </w:rPr>
        <w:t>,</w:t>
      </w:r>
      <w:r w:rsidR="0024321F">
        <w:rPr>
          <w:lang w:val="es-MX"/>
        </w:rPr>
        <w:t xml:space="preserve"> sino que tambien es vital </w:t>
      </w:r>
      <w:r w:rsidR="00F43556" w:rsidRPr="00F43556">
        <w:rPr>
          <w:lang w:val="es-MX"/>
        </w:rPr>
        <w:t>para el sustento de muchas familias rurales</w:t>
      </w:r>
      <w:r w:rsidR="00F43556">
        <w:rPr>
          <w:lang w:val="es-MX"/>
        </w:rPr>
        <w:t xml:space="preserve">. </w:t>
      </w:r>
      <w:r w:rsidR="007B0654">
        <w:rPr>
          <w:lang w:val="es-MX"/>
        </w:rPr>
        <w:t xml:space="preserve">Las </w:t>
      </w:r>
      <w:r w:rsidR="00F43556" w:rsidRPr="00F43556">
        <w:rPr>
          <w:lang w:val="es-MX"/>
        </w:rPr>
        <w:t>iniciativas para mejorar la productividad y calidad del café</w:t>
      </w:r>
      <w:r w:rsidR="00F43556">
        <w:rPr>
          <w:lang w:val="es-MX"/>
        </w:rPr>
        <w:t xml:space="preserve">, </w:t>
      </w:r>
      <w:r w:rsidR="00F43556" w:rsidRPr="00F43556">
        <w:rPr>
          <w:lang w:val="es-MX"/>
        </w:rPr>
        <w:t xml:space="preserve">como el programa implementado por el </w:t>
      </w:r>
      <w:r w:rsidR="008B1F80">
        <w:rPr>
          <w:lang w:val="es-MX"/>
        </w:rPr>
        <w:t>IHCAFE</w:t>
      </w:r>
      <w:r w:rsidR="00D2494A">
        <w:rPr>
          <w:lang w:val="es-MX"/>
        </w:rPr>
        <w:t xml:space="preserve">, </w:t>
      </w:r>
      <w:r w:rsidR="00D2494A" w:rsidRPr="00D2494A">
        <w:rPr>
          <w:lang w:val="es-MX"/>
        </w:rPr>
        <w:t xml:space="preserve">son </w:t>
      </w:r>
      <w:r w:rsidR="007B0654">
        <w:rPr>
          <w:lang w:val="es-MX"/>
        </w:rPr>
        <w:t>esenciales</w:t>
      </w:r>
      <w:r w:rsidR="00D2494A" w:rsidRPr="00D2494A">
        <w:rPr>
          <w:lang w:val="es-MX"/>
        </w:rPr>
        <w:t xml:space="preserve"> para enfrentar los desafíos </w:t>
      </w:r>
      <w:r w:rsidR="007B0654">
        <w:rPr>
          <w:lang w:val="es-MX"/>
        </w:rPr>
        <w:t>presentes</w:t>
      </w:r>
      <w:r w:rsidR="00D2494A" w:rsidRPr="00D2494A">
        <w:rPr>
          <w:lang w:val="es-MX"/>
        </w:rPr>
        <w:t xml:space="preserve"> y futuros</w:t>
      </w:r>
      <w:r w:rsidR="00D2494A">
        <w:rPr>
          <w:lang w:val="es-MX"/>
        </w:rPr>
        <w:t xml:space="preserve">. </w:t>
      </w:r>
      <w:r w:rsidR="00A03B50">
        <w:rPr>
          <w:lang w:val="es-MX"/>
        </w:rPr>
        <w:t xml:space="preserve">El </w:t>
      </w:r>
      <w:r w:rsidR="00D2494A" w:rsidRPr="00D2494A">
        <w:rPr>
          <w:lang w:val="es-MX"/>
        </w:rPr>
        <w:t>éxito</w:t>
      </w:r>
      <w:r w:rsidR="00A03B50">
        <w:rPr>
          <w:lang w:val="es-MX"/>
        </w:rPr>
        <w:t xml:space="preserve"> del sector</w:t>
      </w:r>
      <w:r w:rsidR="001D34C9" w:rsidRPr="001D34C9">
        <w:rPr>
          <w:lang w:val="es-MX"/>
        </w:rPr>
        <w:t xml:space="preserve"> dependerá de </w:t>
      </w:r>
      <w:r w:rsidR="00A03B50">
        <w:rPr>
          <w:lang w:val="es-MX"/>
        </w:rPr>
        <w:t>su</w:t>
      </w:r>
      <w:r w:rsidR="001D34C9" w:rsidRPr="001D34C9">
        <w:rPr>
          <w:lang w:val="es-MX"/>
        </w:rPr>
        <w:t xml:space="preserve"> capacidad</w:t>
      </w:r>
      <w:r w:rsidR="00A03B50">
        <w:rPr>
          <w:lang w:val="es-MX"/>
        </w:rPr>
        <w:t xml:space="preserve"> </w:t>
      </w:r>
      <w:r w:rsidR="001D34C9" w:rsidRPr="001D34C9">
        <w:rPr>
          <w:lang w:val="es-MX"/>
        </w:rPr>
        <w:t>para adaptarse a las nuevas demandas del mercado</w:t>
      </w:r>
      <w:r w:rsidR="001D34C9">
        <w:rPr>
          <w:lang w:val="es-MX"/>
        </w:rPr>
        <w:t>,</w:t>
      </w:r>
      <w:bookmarkStart w:id="69" w:name="_Toc132615445"/>
      <w:r w:rsidR="00A03B50">
        <w:rPr>
          <w:lang w:val="es-MX"/>
        </w:rPr>
        <w:t xml:space="preserve"> </w:t>
      </w:r>
      <w:r w:rsidR="003D01E2" w:rsidRPr="003D01E2">
        <w:rPr>
          <w:lang w:val="es-MX"/>
        </w:rPr>
        <w:t>cumplir con las regulaciones internacionales y superar cualquier obstáculo</w:t>
      </w:r>
      <w:r w:rsidR="003D01E2">
        <w:rPr>
          <w:lang w:val="es-MX"/>
        </w:rPr>
        <w:t xml:space="preserve">, </w:t>
      </w:r>
      <w:r w:rsidR="003D01E2" w:rsidRPr="003D01E2">
        <w:rPr>
          <w:lang w:val="es-MX"/>
        </w:rPr>
        <w:t>asegurando así su sostenibilidad y competitividad a largo plazo</w:t>
      </w:r>
      <w:r w:rsidR="003D01E2">
        <w:rPr>
          <w:lang w:val="es-MX"/>
        </w:rPr>
        <w:t>.</w:t>
      </w:r>
    </w:p>
    <w:p w14:paraId="3F918AE6" w14:textId="7DE030FA" w:rsidR="00190067" w:rsidRDefault="6E11E850" w:rsidP="00362274">
      <w:pPr>
        <w:pStyle w:val="Heading2"/>
        <w:numPr>
          <w:ilvl w:val="1"/>
          <w:numId w:val="3"/>
        </w:numPr>
        <w:spacing w:line="360" w:lineRule="auto"/>
      </w:pPr>
      <w:bookmarkStart w:id="70" w:name="_Toc184488323"/>
      <w:r>
        <w:t>CONCEPTUALIZACIÓN</w:t>
      </w:r>
      <w:bookmarkEnd w:id="69"/>
      <w:bookmarkEnd w:id="70"/>
    </w:p>
    <w:p w14:paraId="3F701117" w14:textId="008F76DB" w:rsidR="00FC6D48" w:rsidRDefault="6E11E850" w:rsidP="006A69E2">
      <w:pPr>
        <w:pStyle w:val="Heading3"/>
        <w:numPr>
          <w:ilvl w:val="2"/>
          <w:numId w:val="3"/>
        </w:numPr>
        <w:ind w:left="0" w:firstLine="720"/>
      </w:pPr>
      <w:bookmarkStart w:id="71" w:name="_Toc184488324"/>
      <w:r>
        <w:t>PRODUCCIÓN DE CAFÉ</w:t>
      </w:r>
      <w:bookmarkEnd w:id="71"/>
    </w:p>
    <w:p w14:paraId="0BA303E5" w14:textId="2FD58968" w:rsidR="00DE2122" w:rsidRPr="00FC6D48" w:rsidRDefault="6E11E850" w:rsidP="00BD7258">
      <w:pPr>
        <w:pStyle w:val="TextoPrincipal"/>
        <w:spacing w:line="360" w:lineRule="auto"/>
      </w:pPr>
      <w:r>
        <w:t xml:space="preserve">La producción de café abarca varias fases, que incluyen la cosecha y selección de granos, así como la siembra, el manejo agronómico y la recolección del grano, un proceso que puede durar entre 3 y 4 años. Este proceso integra diversos datos, factores y tecnologías que, al combinarse, optimizan la productividad desde perspectivas biológicas, económicas y sociales </w:t>
      </w:r>
      <w:r w:rsidR="00DE2122">
        <w:fldChar w:fldCharType="begin"/>
      </w:r>
      <w:r w:rsidR="00DE2122">
        <w:instrText xml:space="preserve"> ADDIN ZOTERO_ITEM CSL_CITATION {"citationID":"9Cwidn42","properties":{"formattedCitation":"(Valencia, Fernando, 2020, p. 16)","plainCitation":"(Valencia, Fernando, 2020, p. 16)","noteIndex":0},"citationItems":[{"id":79,"uris":["http://zotero.org/users/14766640/items/86X4PTKT"],"itemData":{"id":79,"type":"article-magazine","ISSN":"9789588490441","language":"Español","source":"Cenicafé","title":"Sistemas de producción: conceptos y definiciones.","URL":"https://biblioteca.cenicafe.org/handle/10778/4228","author":[{"family":"Valencia, Fernando","given":""}],"issued":{"date-parts":[["2020"]]}},"locator":"16","label":"page"}],"schema":"https://github.com/citation-style-language/schema/raw/master/csl-citation.json"} </w:instrText>
      </w:r>
      <w:r w:rsidR="00DE2122">
        <w:fldChar w:fldCharType="separate"/>
      </w:r>
      <w:r w:rsidRPr="6E11E850">
        <w:rPr>
          <w:noProof/>
        </w:rPr>
        <w:t>(Valencia, Fernando, 2020, p. 16)</w:t>
      </w:r>
      <w:r w:rsidR="00DE2122">
        <w:fldChar w:fldCharType="end"/>
      </w:r>
      <w:r>
        <w:t>.</w:t>
      </w:r>
    </w:p>
    <w:p w14:paraId="3F3DBFCF" w14:textId="3E7F1D97" w:rsidR="001B2DA9" w:rsidRDefault="6E11E850" w:rsidP="006A69E2">
      <w:pPr>
        <w:pStyle w:val="Heading3"/>
        <w:numPr>
          <w:ilvl w:val="2"/>
          <w:numId w:val="3"/>
        </w:numPr>
        <w:ind w:left="0" w:firstLine="720"/>
      </w:pPr>
      <w:bookmarkStart w:id="72" w:name="_Toc184488325"/>
      <w:r>
        <w:t>INDUSTRIALIZACIÓN DE CAFÉ</w:t>
      </w:r>
      <w:bookmarkEnd w:id="72"/>
    </w:p>
    <w:p w14:paraId="5FCCD1DF" w14:textId="22CC6CAA" w:rsidR="00916EFC" w:rsidRPr="00916EFC" w:rsidRDefault="6E11E850" w:rsidP="00BD7258">
      <w:pPr>
        <w:pStyle w:val="TextoPrincipal"/>
        <w:spacing w:line="360" w:lineRule="auto"/>
        <w:ind w:firstLine="360"/>
      </w:pPr>
      <w:r w:rsidRPr="6E11E850">
        <w:rPr>
          <w:lang w:val="es-MX"/>
        </w:rPr>
        <w:t xml:space="preserve">La industrialización del café consiste en transformar el café en grano mediante procesos avanzados como el tostado, la molienda y el empaquetado, pasando de un método tradicional a uno industrializado. Este enfoque no sólo mejora la calidad y la conservación del café, permitiendo que mantenga sus características organolépticas durante más tiempo, sino que también optimiza el valor del producto y facilita su comercialización en un mercado global competitivo </w:t>
      </w:r>
      <w:r w:rsidR="00620EAC" w:rsidRPr="6E11E850">
        <w:rPr>
          <w:lang w:val="es-MX"/>
        </w:rPr>
        <w:fldChar w:fldCharType="begin"/>
      </w:r>
      <w:r w:rsidR="00620EAC" w:rsidRPr="6E11E850">
        <w:rPr>
          <w:lang w:val="es-MX"/>
        </w:rPr>
        <w:instrText xml:space="preserve"> ADDIN ZOTERO_ITEM CSL_CITATION {"citationID":"Hb5mDZgL","properties":{"formattedCitation":"(Giraldo, Carolina, 2024, p. 13)","plainCitation":"(Giraldo, Carolina, 2024, p. 13)","noteIndex":0},"citationItems":[{"id":77,"uris":["http://zotero.org/users/14766640/items/32BX7C22"],"itemData":{"id":77,"type":"thesis","event-place":"Medellin, Colombia","language":"Español","number-of-pages":"68","publisher":"Universidad EAFIT","publisher-place":"Medellin, Colombia","title":"Plan Estratégico para la Comercialización de un Café Especial (Café De Altura)","URL":"https://repository.eafit.edu.co/server/api/core/bitstreams/d15b1dae-7a63-402a-9569-eb943a09d24d/content","author":[{"family":"Giraldo, Carolina","given":""}],"issued":{"date-parts":[["2024"]]}},"locator":"13","label":"page"}],"schema":"https://github.com/citation-style-language/schema/raw/master/csl-citation.json"} </w:instrText>
      </w:r>
      <w:r w:rsidR="00620EAC" w:rsidRPr="6E11E850">
        <w:rPr>
          <w:lang w:val="es-MX"/>
        </w:rPr>
        <w:fldChar w:fldCharType="separate"/>
      </w:r>
      <w:r w:rsidRPr="6E11E850">
        <w:rPr>
          <w:noProof/>
          <w:lang w:val="es-MX"/>
        </w:rPr>
        <w:t>(Giraldo, Carolina, 2024, p. 13)</w:t>
      </w:r>
      <w:r w:rsidR="00620EAC" w:rsidRPr="6E11E850">
        <w:rPr>
          <w:lang w:val="es-MX"/>
        </w:rPr>
        <w:fldChar w:fldCharType="end"/>
      </w:r>
      <w:r w:rsidRPr="6E11E850">
        <w:rPr>
          <w:lang w:val="es-MX"/>
        </w:rPr>
        <w:t>.</w:t>
      </w:r>
    </w:p>
    <w:p w14:paraId="2DD626C9" w14:textId="47FB4D54" w:rsidR="006E62C5" w:rsidRDefault="6E11E850" w:rsidP="006A69E2">
      <w:pPr>
        <w:pStyle w:val="Heading3"/>
        <w:numPr>
          <w:ilvl w:val="2"/>
          <w:numId w:val="3"/>
        </w:numPr>
        <w:ind w:left="0" w:firstLine="720"/>
      </w:pPr>
      <w:bookmarkStart w:id="73" w:name="_Toc184488326"/>
      <w:r w:rsidRPr="6E11E850">
        <w:t>COMERCIALIZACIÓN DE CAFÉ</w:t>
      </w:r>
      <w:bookmarkEnd w:id="73"/>
    </w:p>
    <w:p w14:paraId="2B90355B" w14:textId="2E05227D" w:rsidR="001B2DA9" w:rsidRDefault="6E11E850" w:rsidP="00BD7258">
      <w:pPr>
        <w:pStyle w:val="TextoPrincipal"/>
        <w:spacing w:line="360" w:lineRule="auto"/>
        <w:rPr>
          <w:lang w:val="es-MX"/>
        </w:rPr>
      </w:pPr>
      <w:r w:rsidRPr="6E11E850">
        <w:rPr>
          <w:lang w:val="es-MX"/>
        </w:rPr>
        <w:t xml:space="preserve">La comercialización de café implica establecer un canal directo para ofrecer dicho producto a los consumidores a través de una marca propia. Este enfoque no sólo permite mejorar las prácticas de producción para añadir valor al producto, sino que también facilita obtener precios más elevados y beneficios mayores. Al actuar como comercializador, se busca conectar directamente con los clientes, promoviendo un café de alta calidad y diferenciando el producto en el mercado, lo que incrementa el valor percibido y optimiza los ingresos </w:t>
      </w:r>
      <w:r w:rsidR="00017C98" w:rsidRPr="6E11E850">
        <w:rPr>
          <w:lang w:val="es-MX"/>
        </w:rPr>
        <w:fldChar w:fldCharType="begin"/>
      </w:r>
      <w:r w:rsidR="00017C98" w:rsidRPr="6E11E850">
        <w:rPr>
          <w:lang w:val="es-MX"/>
        </w:rPr>
        <w:instrText xml:space="preserve"> ADDIN ZOTERO_ITEM CSL_CITATION {"citationID":"V7AmPMNM","properties":{"formattedCitation":"(Giraldo, Carolina, 2024, p. 18)","plainCitation":"(Giraldo, Carolina, 2024, p. 18)","noteIndex":0},"citationItems":[{"id":77,"uris":["http://zotero.org/users/14766640/items/32BX7C22"],"itemData":{"id":77,"type":"thesis","event-place":"Medellin, Colombia","language":"Español","number-of-pages":"68","publisher":"Universidad EAFIT","publisher-place":"Medellin, Colombia","title":"Plan Estratégico para la Comercialización de un Café Especial (Café De Altura)","URL":"https://repository.eafit.edu.co/server/api/core/bitstreams/d15b1dae-7a63-402a-9569-eb943a09d24d/content","author":[{"family":"Giraldo, Carolina","given":""}],"issued":{"date-parts":[["2024"]]}},"locator":"18","label":"page"}],"schema":"https://github.com/citation-style-language/schema/raw/master/csl-citation.json"} </w:instrText>
      </w:r>
      <w:r w:rsidR="00017C98" w:rsidRPr="6E11E850">
        <w:rPr>
          <w:lang w:val="es-MX"/>
        </w:rPr>
        <w:fldChar w:fldCharType="separate"/>
      </w:r>
      <w:r w:rsidRPr="6E11E850">
        <w:rPr>
          <w:noProof/>
          <w:lang w:val="es-MX"/>
        </w:rPr>
        <w:t>(Giraldo, Carolina, 2024, p. 18)</w:t>
      </w:r>
      <w:r w:rsidR="00017C98" w:rsidRPr="6E11E850">
        <w:rPr>
          <w:lang w:val="es-MX"/>
        </w:rPr>
        <w:fldChar w:fldCharType="end"/>
      </w:r>
      <w:r w:rsidRPr="6E11E850">
        <w:rPr>
          <w:lang w:val="es-MX"/>
        </w:rPr>
        <w:t>.</w:t>
      </w:r>
    </w:p>
    <w:p w14:paraId="3298D2E3" w14:textId="39EE559F" w:rsidR="007029C7" w:rsidRPr="000F7CFE" w:rsidRDefault="6E11E850" w:rsidP="006A69E2">
      <w:pPr>
        <w:pStyle w:val="Heading3"/>
        <w:numPr>
          <w:ilvl w:val="2"/>
          <w:numId w:val="3"/>
        </w:numPr>
        <w:ind w:left="0" w:firstLine="720"/>
      </w:pPr>
      <w:bookmarkStart w:id="74" w:name="_Toc184488327"/>
      <w:r w:rsidRPr="6E11E850">
        <w:t>MARCA</w:t>
      </w:r>
      <w:bookmarkEnd w:id="74"/>
      <w:r w:rsidRPr="6E11E850">
        <w:t xml:space="preserve"> </w:t>
      </w:r>
    </w:p>
    <w:p w14:paraId="7E8569B8" w14:textId="1608E8BC" w:rsidR="00D1789F" w:rsidRPr="00AB7637" w:rsidRDefault="6E11E850" w:rsidP="00AB7637">
      <w:pPr>
        <w:pStyle w:val="TextoPrincipal"/>
        <w:spacing w:line="360" w:lineRule="auto"/>
      </w:pPr>
      <w:r w:rsidRPr="00AB7637">
        <w:t xml:space="preserve">La marca es un conjunto de elementos que identifican y diferencian un producto o servicio en el mercado, incluyendo su nombre, diseño la percepción que genera en los consumidores. Su objetivo es captar el interés del público al satisfacer sus necesidades y expectativas, destacándose en un entorno donde los consumidores valoran más la identidad y la promesa de la marca que el producto en sí. La marca se construye a través de una adecuada segmentación de mercado y un posicionamiento claro que vaya de la mano con los deseos de los consumidores </w:t>
      </w:r>
      <w:r w:rsidR="000F7CFE" w:rsidRPr="00AB7637">
        <w:fldChar w:fldCharType="begin"/>
      </w:r>
      <w:r w:rsidR="000F7CFE" w:rsidRPr="00AB7637">
        <w:instrText xml:space="preserve"> ADDIN ZOTERO_ITEM CSL_CITATION {"citationID":"I7sUyhSP","properties":{"formattedCitation":"(Melo, Eugenio, 2021, p. 22)","plainCitation":"(Melo, Eugenio, 2021, p. 22)","noteIndex":0},"citationItems":[{"id":78,"uris":["http://zotero.org/users/14766640/items/9F3QMIJY"],"itemData":{"id":78,"type":"book","edition":"1","ISBN":"978-65-89916-29-1","language":"Español","publisher":"Seleto","title":"Marketing y Branding: El arte de desarrollar y gestionar marcas","URL":"https://books.google.es/books?hl=es&amp;lr=&amp;id=C3ZdEAAAQBAJ&amp;oi=fnd&amp;pg=PA20&amp;dq=marca+producto+concepto&amp;ots=TGzggH2M5V&amp;sig=Kequ1v2hMu0tRt-3GXfD-MA7vho#v=onepage&amp;q=marca%20producto%20concepto&amp;f=false","author":[{"family":"Melo, Eugenio","given":""}],"issued":{"date-parts":[["2021"]]}},"locator":"22","label":"page"}],"schema":"https://github.com/citation-style-language/schema/raw/master/csl-citation.json"} </w:instrText>
      </w:r>
      <w:r w:rsidR="000F7CFE" w:rsidRPr="00AB7637">
        <w:fldChar w:fldCharType="separate"/>
      </w:r>
      <w:r w:rsidRPr="00AB7637">
        <w:t>(Melo, Eugenio, 2021, p. 22)</w:t>
      </w:r>
      <w:r w:rsidR="000F7CFE" w:rsidRPr="00AB7637">
        <w:fldChar w:fldCharType="end"/>
      </w:r>
      <w:r w:rsidRPr="00AB7637">
        <w:t>.</w:t>
      </w:r>
    </w:p>
    <w:p w14:paraId="024CA9A4" w14:textId="3087FEAF" w:rsidR="003F3046" w:rsidRPr="00B47115" w:rsidRDefault="6E11E850" w:rsidP="006A69E2">
      <w:pPr>
        <w:pStyle w:val="Heading3"/>
        <w:numPr>
          <w:ilvl w:val="2"/>
          <w:numId w:val="3"/>
        </w:numPr>
        <w:ind w:left="0" w:firstLine="720"/>
      </w:pPr>
      <w:bookmarkStart w:id="75" w:name="_Toc184488328"/>
      <w:r w:rsidRPr="6E11E850">
        <w:t>PROCESO PRODUCTIVO</w:t>
      </w:r>
      <w:bookmarkEnd w:id="75"/>
    </w:p>
    <w:p w14:paraId="7422BE8E" w14:textId="5EF9DE45" w:rsidR="00B47115" w:rsidRPr="00B47115" w:rsidRDefault="6E11E850" w:rsidP="00EC0DEE">
      <w:pPr>
        <w:pStyle w:val="TextoPrincipal"/>
        <w:spacing w:line="360" w:lineRule="auto"/>
        <w:rPr>
          <w:b/>
          <w:bCs/>
        </w:rPr>
      </w:pPr>
      <w:r w:rsidRPr="6E11E850">
        <w:rPr>
          <w:lang w:val="es-MX"/>
        </w:rPr>
        <w:t xml:space="preserve">Un proceso productivo es un conjunto de actividades y operaciones interrelacionadas que transforman materias primas en productos finales. Basado en la filosofía de mejora continua, como la gestión Lean, este proceso busca optimizar la eficiencia y calidad en la fabricación, asegurando que cada etapa, desde la planificación hasta el control final, contribuya a la maximización de la productividad y </w:t>
      </w:r>
      <w:r w:rsidRPr="006A69E2">
        <w:rPr>
          <w:lang w:val="es-MX"/>
        </w:rPr>
        <w:t>la competitividad</w:t>
      </w:r>
      <w:r w:rsidRPr="6E11E850">
        <w:rPr>
          <w:lang w:val="es-MX"/>
        </w:rPr>
        <w:t xml:space="preserve"> en el mercado. Al integrar recursos humanos, tecnológicos y materiales, el proceso productivo se enfoca en generar bienes o servicios que cumplan con las especificaciones requeridas, adaptándose constantemente para mantener su relevancia y ventaja frente a la competencia </w:t>
      </w:r>
      <w:r w:rsidR="0027240D" w:rsidRPr="6E11E850">
        <w:rPr>
          <w:lang w:val="es-MX"/>
        </w:rPr>
        <w:fldChar w:fldCharType="begin"/>
      </w:r>
      <w:r w:rsidR="0027240D" w:rsidRPr="6E11E850">
        <w:rPr>
          <w:lang w:val="es-MX"/>
        </w:rPr>
        <w:instrText xml:space="preserve"> ADDIN ZOTERO_ITEM CSL_CITATION {"citationID":"0vKTGJ3Z","properties":{"formattedCitation":"(Sarmiento, Wilfrido et\\uc0\\u160{}al., 2019, p. 5)","plainCitation":"(Sarmiento, Wilfrido et al., 2019, p. 5)","noteIndex":0},"citationItems":[{"id":81,"uris":["http://zotero.org/users/14766640/items/FPVPHSZZ"],"itemData":{"id":81,"type":"article-journal","DOI":"10.22335/rlct.v11i2.839","ISSN":"2422-4200","issue":"2","language":"Español","title":"Caracterización de los procesos productivos de las pymes textileras de Cundinamarca","URL":"https://www.redalyc.org/journal/5177/517764671005/517764671005.pdf","volume":"11","author":[{"family":"Sarmiento, Wilfrido","given":""},{"family":"Sandoval, Diana","given":""},{"family":"Jesús, Abraham","given":""}],"issued":{"date-parts":[["2019"]]}},"locator":"5","label":"page"}],"schema":"https://github.com/citation-style-language/schema/raw/master/csl-citation.json"} </w:instrText>
      </w:r>
      <w:r w:rsidR="0027240D" w:rsidRPr="6E11E850">
        <w:rPr>
          <w:lang w:val="es-MX"/>
        </w:rPr>
        <w:fldChar w:fldCharType="separate"/>
      </w:r>
      <w:r w:rsidRPr="6E11E850">
        <w:rPr>
          <w:lang w:val="es-MX"/>
        </w:rPr>
        <w:t>(Sarmiento, Wilfrido et al., 2019, p. 5)</w:t>
      </w:r>
      <w:r w:rsidR="0027240D" w:rsidRPr="6E11E850">
        <w:rPr>
          <w:lang w:val="es-MX"/>
        </w:rPr>
        <w:fldChar w:fldCharType="end"/>
      </w:r>
      <w:r w:rsidRPr="6E11E850">
        <w:rPr>
          <w:lang w:val="es-MX"/>
        </w:rPr>
        <w:t>.</w:t>
      </w:r>
    </w:p>
    <w:p w14:paraId="10727839" w14:textId="29BF8EC4" w:rsidR="00E32D6F" w:rsidRPr="00A53B3B" w:rsidRDefault="6E11E850" w:rsidP="006A69E2">
      <w:pPr>
        <w:pStyle w:val="Heading3"/>
        <w:numPr>
          <w:ilvl w:val="2"/>
          <w:numId w:val="3"/>
        </w:numPr>
        <w:ind w:left="0" w:firstLine="720"/>
      </w:pPr>
      <w:bookmarkStart w:id="76" w:name="_Toc184488329"/>
      <w:r w:rsidRPr="6E11E850">
        <w:t>TUESTE DE CAFÉ</w:t>
      </w:r>
      <w:bookmarkEnd w:id="76"/>
    </w:p>
    <w:p w14:paraId="586369A0" w14:textId="1ECCFD3A" w:rsidR="00E32D6F" w:rsidRPr="006A69E2" w:rsidRDefault="6E11E850" w:rsidP="00AB7637">
      <w:pPr>
        <w:pStyle w:val="TextoPrincipal"/>
        <w:spacing w:line="360" w:lineRule="auto"/>
      </w:pPr>
      <w:r w:rsidRPr="006A69E2">
        <w:t xml:space="preserve">El tueste de café es el proceso de calentar granos de café a altas temperaturas durante un tiempo específico para transformar sus propiedades químicas y físicas. Este proceso esencial desarrolla el perfil de sabor y aroma del café, siendo determinante para la calidad final de la bebida. El tueste afecta profundamente el sabor y el aroma del café, más allá de la mezcla de granos utilizada, convirtiendo los granos crudos en una versión lista para el consumo </w:t>
      </w:r>
      <w:r w:rsidR="00E32D6F" w:rsidRPr="006A69E2">
        <w:fldChar w:fldCharType="begin"/>
      </w:r>
      <w:r w:rsidR="00E32D6F" w:rsidRPr="006A69E2">
        <w:instrText xml:space="preserve"> ADDIN ZOTERO_ITEM CSL_CITATION {"citationID":"zEMfyuC0","properties":{"formattedCitation":"(Marcillo, Kevin &amp; Mora, Wilson, 2024, p. 39)","plainCitation":"(Marcillo, Kevin &amp; Mora, Wilson, 2024, p. 39)","noteIndex":0},"citationItems":[{"id":82,"uris":["http://zotero.org/users/14766640/items/A2ELGPHV"],"itemData":{"id":82,"type":"thesis","event-place":"San Juan de Pasto","language":"Español","number-of-pages":"139","publisher":"Universidad Mariana","publisher-place":"San Juan de Pasto","title":"Desarrollo de prototipo semiautomático para el tueste de café en el departamento de Nariño","URL":"https://repositorio.umariana.edu.co/bitstream/handle/20.500.14112/28344/Desarrollo%20de%20prototipo%20semiautomatico%20docx.pdf?sequence=3&amp;isAllowed=y","author":[{"family":"Marcillo, Kevin","given":""},{"family":"Mora, Wilson","given":""}],"issued":{"date-parts":[["2024"]]}},"locator":"39","label":"page"}],"schema":"https://github.com/citation-style-language/schema/raw/master/csl-citation.json"} </w:instrText>
      </w:r>
      <w:r w:rsidR="00E32D6F" w:rsidRPr="006A69E2">
        <w:fldChar w:fldCharType="separate"/>
      </w:r>
      <w:r w:rsidRPr="006A69E2">
        <w:t>(Marcillo, Kevin &amp; Mora, Wilson, 2024, p. 39)</w:t>
      </w:r>
      <w:r w:rsidR="00E32D6F" w:rsidRPr="006A69E2">
        <w:fldChar w:fldCharType="end"/>
      </w:r>
    </w:p>
    <w:p w14:paraId="150E27DD" w14:textId="475BD505" w:rsidR="00B47115" w:rsidRPr="00057236" w:rsidRDefault="6E11E850" w:rsidP="006A69E2">
      <w:pPr>
        <w:pStyle w:val="Heading3"/>
        <w:numPr>
          <w:ilvl w:val="2"/>
          <w:numId w:val="3"/>
        </w:numPr>
        <w:ind w:left="0" w:firstLine="720"/>
      </w:pPr>
      <w:bookmarkStart w:id="77" w:name="_Toc184488330"/>
      <w:r w:rsidRPr="6E11E850">
        <w:t>MOLIDO DE CAFÉ</w:t>
      </w:r>
      <w:bookmarkEnd w:id="77"/>
    </w:p>
    <w:p w14:paraId="529621DC" w14:textId="08552257" w:rsidR="00057236" w:rsidRPr="00AD5387" w:rsidRDefault="6E11E850" w:rsidP="00EB7762">
      <w:pPr>
        <w:pStyle w:val="TextoPrincipal"/>
        <w:spacing w:line="360" w:lineRule="auto"/>
      </w:pPr>
      <w:r w:rsidRPr="6E11E850">
        <w:rPr>
          <w:lang w:val="es-MX"/>
        </w:rPr>
        <w:t xml:space="preserve">La etapa de moler el café se refiere a disminuir su tamaño mediante un molino, con el objetivo de poder disfrutar de una taza de café. Es importante resaltar que la granulometría del café posterior al molido juega un papel relevante en la preparación y sabor, por ejemplo, si se desea hacer espresso, se requiere un molido muy fino, sin embargo, si se hace café en una prensa francesa, se necesita un molido más grueso </w:t>
      </w:r>
      <w:r w:rsidR="00AD5387" w:rsidRPr="6E11E850">
        <w:rPr>
          <w:lang w:val="es-MX"/>
        </w:rPr>
        <w:fldChar w:fldCharType="begin"/>
      </w:r>
      <w:r w:rsidR="009A7934">
        <w:rPr>
          <w:lang w:val="es-MX"/>
        </w:rPr>
        <w:instrText xml:space="preserve"> ADDIN ZOTERO_ITEM CSL_CITATION {"citationID":"NYIHF9PY","properties":{"formattedCitation":"(Echeverri, Jairo &amp; Valderrama, Mauricio, 2023, pp. 15-16)","plainCitation":"(Echeverri, Jairo &amp; Valderrama, Mauricio, 2023, pp. 15-16)","noteIndex":0},"citationItems":[{"id":83,"uris":["http://zotero.org/users/14766640/items/SGVKS56U"],"itemData":{"id":83,"type":"thesis","event-place":"Antioquia, Colombia","language":"Español","number-of-pages":"91","publisher":"Institución Universitaria de Envigado","publisher-place":"Antioquia, Colombia","title":"Estudio de factibilidad para la transformación del café pergamino a café molido de la Comercializadora de Café don Luis","URL":"https://bibliotecadigital.iue.edu.co/jspui/bitstream/20.500.12717/3100/1/RI-IUE-PRE_PP.%20Estudio%20de%20factibilidad%20para%20la%20transformación%20del%20café%20pergamino%20a%20café%20molido%20de%20la%20Comercializadora%20de%20Café.pdf","author":[{"family":"Echeverri, Jairo","given":""},{"family":"Valderrama, Mauricio","given":""}],"issued":{"date-parts":[["2023"]]}},"locator":"15-16","label":"page"}],"schema":"https://github.com/citation-style-language/schema/raw/master/csl-citation.json"} </w:instrText>
      </w:r>
      <w:r w:rsidR="00AD5387" w:rsidRPr="6E11E850">
        <w:rPr>
          <w:lang w:val="es-MX"/>
        </w:rPr>
        <w:fldChar w:fldCharType="separate"/>
      </w:r>
      <w:r w:rsidRPr="6E11E850">
        <w:rPr>
          <w:noProof/>
          <w:lang w:val="es-MX"/>
        </w:rPr>
        <w:t>(Echeverri, Jairo &amp; Valderrama, Mauricio, 2023, pp. 15-16)</w:t>
      </w:r>
      <w:r w:rsidR="00AD5387" w:rsidRPr="6E11E850">
        <w:rPr>
          <w:lang w:val="es-MX"/>
        </w:rPr>
        <w:fldChar w:fldCharType="end"/>
      </w:r>
      <w:r w:rsidRPr="6E11E850">
        <w:rPr>
          <w:lang w:val="es-MX"/>
        </w:rPr>
        <w:t>.</w:t>
      </w:r>
    </w:p>
    <w:p w14:paraId="334FE362" w14:textId="345B3F24" w:rsidR="00B47115" w:rsidRPr="00EB27DA" w:rsidRDefault="6E11E850" w:rsidP="006A69E2">
      <w:pPr>
        <w:pStyle w:val="Heading3"/>
        <w:numPr>
          <w:ilvl w:val="2"/>
          <w:numId w:val="3"/>
        </w:numPr>
        <w:ind w:left="0" w:firstLine="720"/>
      </w:pPr>
      <w:bookmarkStart w:id="78" w:name="_Toc184488331"/>
      <w:r w:rsidRPr="6E11E850">
        <w:t>EMPAQUETADO DE CAFÉ</w:t>
      </w:r>
      <w:bookmarkEnd w:id="78"/>
    </w:p>
    <w:p w14:paraId="5882DD06" w14:textId="0A057FEC" w:rsidR="00EB27DA" w:rsidRPr="00AB7637" w:rsidRDefault="6E11E850" w:rsidP="00AB7637">
      <w:pPr>
        <w:pStyle w:val="TextoPrincipal"/>
        <w:spacing w:line="360" w:lineRule="auto"/>
      </w:pPr>
      <w:r w:rsidRPr="00AB7637">
        <w:t xml:space="preserve">El proceso de empaquetado de café es una etapa crucial en la comercialización del producto, ya que su principal función es preservar las cualidades organolépticas del mismo, garantizando que el cliente pueda disfrutar de una bebida de alta calidad en taza. Existen diversas opciones de empaques, tales como frascos de vidrio, bote de aluminio, bolsa de papel, saco de cartón o materiales plásticos, dependiendo del tipo de café y la magnitud de la producción. Es importante que el empaque sea hermético para evitar la entrada de oxígeno y proteger el café de la luz y la humedad, ya que pueden deteriorar su aroma y sabor </w:t>
      </w:r>
      <w:r w:rsidR="00A839A2" w:rsidRPr="00AB7637">
        <w:fldChar w:fldCharType="begin"/>
      </w:r>
      <w:r w:rsidR="00A839A2" w:rsidRPr="00AB7637">
        <w:instrText xml:space="preserve"> ADDIN ZOTERO_ITEM CSL_CITATION {"citationID":"cZhwIPQs","properties":{"formattedCitation":"(Ortiz, Yurley, 2022, pp. 41-42)","plainCitation":"(Ortiz, Yurley, 2022, pp. 41-42)","noteIndex":0},"citationItems":[{"id":84,"uris":["http://zotero.org/users/14766640/items/62MUQI3J"],"itemData":{"id":84,"type":"thesis","event-place":"Bucaramanga, Colombia","language":"Español","publisher":"Unidades Tecnológicas de Santander","publisher-place":"Bucaramanga, Colombia","title":"Caracterización de las Condiciones Adecuadas para el Proceso Logístico Empaque, Embalaje y Transporte del Café Tostado Producido en el Municipio de San Gil hasta la Ciudad de Bucaramanga, Santander","author":[{"family":"Ortiz, Yurley","given":""}],"issued":{"date-parts":[["2022"]]}},"locator":"41-42","label":"page"}],"schema":"https://github.com/citation-style-language/schema/raw/master/csl-citation.json"} </w:instrText>
      </w:r>
      <w:r w:rsidR="00A839A2" w:rsidRPr="00AB7637">
        <w:fldChar w:fldCharType="separate"/>
      </w:r>
      <w:r w:rsidRPr="00AB7637">
        <w:t>(Ortiz, Yurley, 2022, pp. 41-42)</w:t>
      </w:r>
      <w:r w:rsidR="00A839A2" w:rsidRPr="00AB7637">
        <w:fldChar w:fldCharType="end"/>
      </w:r>
      <w:r w:rsidRPr="00AB7637">
        <w:t>.</w:t>
      </w:r>
    </w:p>
    <w:p w14:paraId="229205D4" w14:textId="3D5D36C4" w:rsidR="00481247" w:rsidRDefault="007F1EFD" w:rsidP="006A69E2">
      <w:pPr>
        <w:pStyle w:val="Heading3"/>
        <w:numPr>
          <w:ilvl w:val="2"/>
          <w:numId w:val="3"/>
        </w:numPr>
        <w:ind w:left="0" w:firstLine="720"/>
      </w:pPr>
      <w:bookmarkStart w:id="79" w:name="_Toc184488332"/>
      <w:r w:rsidRPr="007B7830">
        <w:t>CAFÉ ESPECIAL</w:t>
      </w:r>
      <w:bookmarkEnd w:id="79"/>
      <w:r w:rsidRPr="007B7830">
        <w:t xml:space="preserve"> </w:t>
      </w:r>
    </w:p>
    <w:p w14:paraId="714F6654" w14:textId="45131D4D" w:rsidR="00876B93" w:rsidRPr="00AB7637" w:rsidRDefault="00AC7A0B" w:rsidP="00AB7637">
      <w:pPr>
        <w:pStyle w:val="TextoPrincipal"/>
        <w:spacing w:line="360" w:lineRule="auto"/>
      </w:pPr>
      <w:r w:rsidRPr="460B1BF6">
        <w:rPr>
          <w:lang w:val="es-ES"/>
        </w:rPr>
        <w:t>Los cafés especiales son aquellos que se destacan por su</w:t>
      </w:r>
      <w:r w:rsidR="001715CC" w:rsidRPr="460B1BF6">
        <w:rPr>
          <w:lang w:val="es-ES"/>
        </w:rPr>
        <w:t xml:space="preserve"> diferenciación y un alto nivel de trazabilidad, lo que implica un mayor cuidado en cada etapa del proceso.</w:t>
      </w:r>
      <w:r w:rsidR="004225B2" w:rsidRPr="460B1BF6">
        <w:rPr>
          <w:lang w:val="es-ES"/>
        </w:rPr>
        <w:t xml:space="preserve"> A diferencia de los cafés de consumo masivo, esto han recibido un tratamiento especial que les permite destacar </w:t>
      </w:r>
      <w:r w:rsidR="00C22887" w:rsidRPr="460B1BF6">
        <w:rPr>
          <w:lang w:val="es-ES"/>
        </w:rPr>
        <w:t xml:space="preserve">ante los </w:t>
      </w:r>
      <w:r w:rsidR="004225B2" w:rsidRPr="460B1BF6">
        <w:rPr>
          <w:lang w:val="es-ES"/>
        </w:rPr>
        <w:t xml:space="preserve">sentidos de millones de </w:t>
      </w:r>
      <w:r w:rsidR="00455E33" w:rsidRPr="460B1BF6">
        <w:rPr>
          <w:lang w:val="es-ES"/>
        </w:rPr>
        <w:t>consumidores. Eso significa, además, que la industria del café está cambiando el panorama a través de los orígenes en finca</w:t>
      </w:r>
      <w:r w:rsidR="00506BF9" w:rsidRPr="460B1BF6">
        <w:rPr>
          <w:lang w:val="es-ES"/>
        </w:rPr>
        <w:t>, la selección de los mejores granos y la cooperación entre los actores involucrados en su elaboración</w:t>
      </w:r>
      <w:r w:rsidR="0015016D" w:rsidRPr="460B1BF6">
        <w:rPr>
          <w:lang w:val="es-ES"/>
        </w:rPr>
        <w:t xml:space="preserve"> </w:t>
      </w:r>
      <w:r>
        <w:fldChar w:fldCharType="begin"/>
      </w:r>
      <w:r>
        <w:instrText xml:space="preserve"> ADDIN ZOTERO_ITEM CSL_CITATION {"citationID":"M95vCy7Y","properties":{"formattedCitation":"(Salamanca, Sophia, 2022, p. 3)","plainCitation":"(Salamanca, Sophia, 2022, p. 3)","noteIndex":0},"citationItems":[{"id":86,"uris":["http://zotero.org/users/14766640/items/BJE32L33"],"itemData":{"id":86,"type":"thesis","event-place":"Bogotá, Colombia","language":"Español","number-of-pages":"60","publisher":"Universidad del Rosario Escuela de Ciencias Humanas","publisher-place":"Bogotá, Colombia","title":"De tierras, máquinas y tazas: un recorrido por el café́ especial colombiano","URL":"https://repository.urosario.edu.co/server/api/core/bitstreams/1a79931b-729a-468c-b85e-9c3ce3d1a02a/content","author":[{"family":"Salamanca, Sophia","given":""}],"issued":{"date-parts":[["2022"]]}},"locator":"3","label":"page"}],"schema":"https://github.com/citation-style-language/schema/raw/master/csl-citation.json"} </w:instrText>
      </w:r>
      <w:r>
        <w:fldChar w:fldCharType="separate"/>
      </w:r>
      <w:r w:rsidR="009A7934" w:rsidRPr="460B1BF6">
        <w:rPr>
          <w:lang w:val="es-ES"/>
        </w:rPr>
        <w:t>(Salamanca, Sophia, 2022, p. 3)</w:t>
      </w:r>
      <w:r>
        <w:fldChar w:fldCharType="end"/>
      </w:r>
      <w:r w:rsidR="009A7934" w:rsidRPr="460B1BF6">
        <w:rPr>
          <w:lang w:val="es-ES"/>
        </w:rPr>
        <w:t>.</w:t>
      </w:r>
    </w:p>
    <w:p w14:paraId="23881DD3" w14:textId="6CCBDE1A" w:rsidR="007F1EFD" w:rsidRDefault="00A57CE0" w:rsidP="006A69E2">
      <w:pPr>
        <w:pStyle w:val="Heading3"/>
        <w:numPr>
          <w:ilvl w:val="2"/>
          <w:numId w:val="3"/>
        </w:numPr>
        <w:ind w:left="0" w:firstLine="720"/>
      </w:pPr>
      <w:bookmarkStart w:id="80" w:name="_Toc184488333"/>
      <w:r w:rsidRPr="007B7830">
        <w:t>LOGÍSTICA</w:t>
      </w:r>
      <w:bookmarkEnd w:id="80"/>
    </w:p>
    <w:p w14:paraId="0C5B824A" w14:textId="224826CC" w:rsidR="009A7934" w:rsidRPr="00AB7637" w:rsidRDefault="00925C00" w:rsidP="00AB7637">
      <w:pPr>
        <w:pStyle w:val="TextoPrincipal"/>
        <w:spacing w:line="360" w:lineRule="auto"/>
      </w:pPr>
      <w:r w:rsidRPr="460B1BF6">
        <w:rPr>
          <w:lang w:val="es-ES"/>
        </w:rPr>
        <w:t>La logística es el proceso integral de gestionar y optimizar el flujo de productos</w:t>
      </w:r>
      <w:r w:rsidR="007F5E56" w:rsidRPr="460B1BF6">
        <w:rPr>
          <w:lang w:val="es-ES"/>
        </w:rPr>
        <w:t>, servicios e información dentro de una organización, con el objetivo de mejorar la eficiencia operativa y cumplir con las expectativas de los clientes. Implica la coordinación de actividades como la selección de proveedores, la gestión de inventarios, la distribución</w:t>
      </w:r>
      <w:r w:rsidR="007671D1" w:rsidRPr="460B1BF6">
        <w:rPr>
          <w:lang w:val="es-ES"/>
        </w:rPr>
        <w:t xml:space="preserve"> y la entrega final, asegurando que los productos lleguen en buen estado y a tiempo, minimizando costos y evitando pérdidas en el proceso</w:t>
      </w:r>
      <w:r>
        <w:fldChar w:fldCharType="begin"/>
      </w:r>
      <w:r>
        <w:instrText xml:space="preserve"> ADDIN ZOTERO_ITEM CSL_CITATION {"citationID":"iYVzHwB5","properties":{"formattedCitation":"(Valles, Maria et\\uc0\\u160{}al., 2020, p. 6)","plainCitation":"(Valles, Maria et al., 2020, p. 6)","noteIndex":0},"citationItems":[{"id":87,"uris":["http://zotero.org/users/14766640/items/WBU7RXYK"],"itemData":{"id":87,"type":"article-magazine","ISSN":"2313-1926","language":"Español","page":"8","title":"Gestión Logistica para Mejorar la Productividad de la Empresa Agroindustria CARAZ S.A.C","author":[{"family":"Valles, Maria","given":""},{"family":"Vásquez, Winworfan","given":""},{"family":"Zavaleta, José","given":""}],"issued":{"date-parts":[["2020"]]}},"locator":"6","label":"page"}],"schema":"https://github.com/citation-style-language/schema/raw/master/csl-citation.json"} </w:instrText>
      </w:r>
      <w:r>
        <w:fldChar w:fldCharType="separate"/>
      </w:r>
      <w:r w:rsidR="0082312C" w:rsidRPr="460B1BF6">
        <w:rPr>
          <w:lang w:val="es-ES"/>
        </w:rPr>
        <w:t>(Valles, Maria et al., 2020, p. 6)</w:t>
      </w:r>
      <w:r>
        <w:fldChar w:fldCharType="end"/>
      </w:r>
      <w:r w:rsidR="0082312C" w:rsidRPr="460B1BF6">
        <w:rPr>
          <w:lang w:val="es-ES"/>
        </w:rPr>
        <w:t>.</w:t>
      </w:r>
    </w:p>
    <w:p w14:paraId="02669AAE" w14:textId="64E66875" w:rsidR="00A57CE0" w:rsidRDefault="00BD44DD" w:rsidP="006A69E2">
      <w:pPr>
        <w:pStyle w:val="Heading3"/>
        <w:numPr>
          <w:ilvl w:val="2"/>
          <w:numId w:val="3"/>
        </w:numPr>
        <w:ind w:left="0" w:firstLine="720"/>
      </w:pPr>
      <w:bookmarkStart w:id="81" w:name="_Toc184488334"/>
      <w:r>
        <w:t>SISTEMA DE GESTIÓN</w:t>
      </w:r>
      <w:r w:rsidR="007B7830" w:rsidRPr="007B7830">
        <w:t xml:space="preserve"> DE CALIDAD</w:t>
      </w:r>
      <w:bookmarkEnd w:id="81"/>
    </w:p>
    <w:p w14:paraId="6F292F06" w14:textId="7A0C6860" w:rsidR="0082312C" w:rsidRPr="00AB7637" w:rsidRDefault="00A246A4" w:rsidP="00AB7637">
      <w:pPr>
        <w:pStyle w:val="TextoPrincipal"/>
        <w:spacing w:line="360" w:lineRule="auto"/>
      </w:pPr>
      <w:r w:rsidRPr="460B1BF6">
        <w:rPr>
          <w:lang w:val="es-ES"/>
        </w:rPr>
        <w:t>Un sistema de gestión de la calidad es un recurso que se emplea para organizar, supervisar y unificar</w:t>
      </w:r>
      <w:r w:rsidR="006F4074" w:rsidRPr="460B1BF6">
        <w:rPr>
          <w:lang w:val="es-ES"/>
        </w:rPr>
        <w:t xml:space="preserve"> las actividades rutinarias que se llevan a cabo en una organización, garantizando la </w:t>
      </w:r>
      <w:r w:rsidR="00700500" w:rsidRPr="460B1BF6">
        <w:rPr>
          <w:lang w:val="es-ES"/>
        </w:rPr>
        <w:t>satisfacción</w:t>
      </w:r>
      <w:r w:rsidR="006F4074" w:rsidRPr="460B1BF6">
        <w:rPr>
          <w:lang w:val="es-ES"/>
        </w:rPr>
        <w:t xml:space="preserve"> de las necesidades de los clientes, por lo que la planificación y la mejora constante en el desarrollo de este sistema permite alcanzar ventajas competitivas en el mercado</w:t>
      </w:r>
      <w:r>
        <w:fldChar w:fldCharType="begin"/>
      </w:r>
      <w:r>
        <w:instrText xml:space="preserve"> ADDIN ZOTERO_ITEM CSL_CITATION {"citationID":"RFGjM2C2","properties":{"formattedCitation":"(Capcha, Sonia, 2022, p. 4)","plainCitation":"(Capcha, Sonia, 2022, p. 4)","noteIndex":0},"citationItems":[{"id":88,"uris":["http://zotero.org/users/14766640/items/MHBGN6AN"],"itemData":{"id":88,"type":"thesis","event-place":"La Paz, Bolivia","language":"Español","number-of-pages":"257","publisher":"Universidad Mayor de San Andres","publisher-place":"La Paz, Bolivia","title":"Desarrollo del Sistema de Gestion de Calidad en la Planta de Beneficiado de Café, de la Asociación Nacional de Productores de Café (ANPROCA).","URL":"https://repositorio.umsa.bo/bitstream/handle/123456789/31053/PG-2732.pdf?sequence=1&amp;isAllowed=y","author":[{"family":"Capcha, Sonia","given":""}],"issued":{"date-parts":[["2022"]]}},"locator":"4","label":"page"}],"schema":"https://github.com/citation-style-language/schema/raw/master/csl-citation.json"} </w:instrText>
      </w:r>
      <w:r>
        <w:fldChar w:fldCharType="separate"/>
      </w:r>
      <w:r w:rsidR="0076647C" w:rsidRPr="460B1BF6">
        <w:rPr>
          <w:lang w:val="es-ES"/>
        </w:rPr>
        <w:t>(Capcha, Sonia, 2022, p. 4)</w:t>
      </w:r>
      <w:r>
        <w:fldChar w:fldCharType="end"/>
      </w:r>
      <w:r w:rsidR="0076647C" w:rsidRPr="460B1BF6">
        <w:rPr>
          <w:lang w:val="es-ES"/>
        </w:rPr>
        <w:t>.</w:t>
      </w:r>
    </w:p>
    <w:p w14:paraId="59D7F2AD" w14:textId="1DB8B2F2" w:rsidR="007B7830" w:rsidRDefault="00A54319" w:rsidP="00AB7637">
      <w:pPr>
        <w:pStyle w:val="Heading3"/>
        <w:numPr>
          <w:ilvl w:val="2"/>
          <w:numId w:val="3"/>
        </w:numPr>
        <w:ind w:left="0" w:firstLine="720"/>
      </w:pPr>
      <w:bookmarkStart w:id="82" w:name="_Toc184488335"/>
      <w:r w:rsidRPr="00A54319">
        <w:t>EQUIPO INDUSTRIAL</w:t>
      </w:r>
      <w:bookmarkEnd w:id="82"/>
    </w:p>
    <w:p w14:paraId="3085FA2D" w14:textId="2839FC0C" w:rsidR="00650F4C" w:rsidRPr="00AB7637" w:rsidRDefault="00650F4C" w:rsidP="00AB7637">
      <w:pPr>
        <w:pStyle w:val="TextoPrincipal"/>
        <w:spacing w:line="360" w:lineRule="auto"/>
      </w:pPr>
      <w:r w:rsidRPr="460B1BF6">
        <w:rPr>
          <w:lang w:val="es-ES"/>
        </w:rPr>
        <w:t xml:space="preserve">El equipo industrial se refiere a la maquinaria, herramientas y sistemas utilizados en la </w:t>
      </w:r>
      <w:r w:rsidR="00AB7637" w:rsidRPr="460B1BF6">
        <w:rPr>
          <w:lang w:val="es-ES"/>
        </w:rPr>
        <w:t>producción</w:t>
      </w:r>
      <w:r w:rsidRPr="460B1BF6">
        <w:rPr>
          <w:lang w:val="es-ES"/>
        </w:rPr>
        <w:t xml:space="preserve"> y procesamiento de bienes dentro de un entorno industrial. Estos equipos son esenciales</w:t>
      </w:r>
      <w:r w:rsidR="002246A6" w:rsidRPr="460B1BF6">
        <w:rPr>
          <w:lang w:val="es-ES"/>
        </w:rPr>
        <w:t xml:space="preserve"> para la operación de fábricas y plantas, ya que permiten llevar a cabo tareas específicas de manufactura y procesamiento de manera eficiente y efectiva</w:t>
      </w:r>
      <w:r>
        <w:fldChar w:fldCharType="begin"/>
      </w:r>
      <w:r>
        <w:instrText xml:space="preserve"> ADDIN ZOTERO_ITEM CSL_CITATION {"citationID":"SEV8xQZT","properties":{"formattedCitation":"(Ayora, Alex, 2019, p. 1)","plainCitation":"(Ayora, Alex, 2019, p. 1)","noteIndex":0},"citationItems":[{"id":89,"uris":["http://zotero.org/users/14766640/items/IT288RGR"],"itemData":{"id":89,"type":"article-magazine","ISSN":"2254-7630","language":"Español","source":"Revista: Caribeña de Ciencias Sociales","title":"Dentologia Aplicada al Mantenimiento de Maquinaria Industrial por Ingenieros Mecanicos","URL":"https://www.eumed.net/rev/caribe/2019/05/deontologia-maquinaria-industrial.html","author":[{"family":"Ayora, Alex","given":""}],"issued":{"date-parts":[["2019"]]}},"locator":"1","label":"page"}],"schema":"https://github.com/citation-style-language/schema/raw/master/csl-citation.json"} </w:instrText>
      </w:r>
      <w:r>
        <w:fldChar w:fldCharType="separate"/>
      </w:r>
      <w:r w:rsidR="009051C8" w:rsidRPr="460B1BF6">
        <w:rPr>
          <w:lang w:val="es-ES"/>
        </w:rPr>
        <w:t>(Ayora, Alex, 2019, p. 1)</w:t>
      </w:r>
      <w:r>
        <w:fldChar w:fldCharType="end"/>
      </w:r>
      <w:r w:rsidR="009051C8" w:rsidRPr="460B1BF6">
        <w:rPr>
          <w:lang w:val="es-ES"/>
        </w:rPr>
        <w:t>.</w:t>
      </w:r>
    </w:p>
    <w:p w14:paraId="44EE1219" w14:textId="57972127" w:rsidR="00650F4C" w:rsidRDefault="00650F4C" w:rsidP="005C3CAC">
      <w:pPr>
        <w:pStyle w:val="Heading3"/>
        <w:numPr>
          <w:ilvl w:val="2"/>
          <w:numId w:val="3"/>
        </w:numPr>
        <w:ind w:left="0" w:firstLine="720"/>
      </w:pPr>
      <w:bookmarkStart w:id="83" w:name="_Toc184488336"/>
      <w:r>
        <w:t>MANTENIMIENTO DE EQUIPO INDUSTRIAL</w:t>
      </w:r>
      <w:bookmarkEnd w:id="83"/>
    </w:p>
    <w:p w14:paraId="79EEEF3E" w14:textId="6F444DD3" w:rsidR="00E71D85" w:rsidRPr="005C3CAC" w:rsidRDefault="00747446" w:rsidP="005C3CAC">
      <w:pPr>
        <w:pStyle w:val="TextoPrincipal"/>
        <w:spacing w:line="360" w:lineRule="auto"/>
      </w:pPr>
      <w:r w:rsidRPr="460B1BF6">
        <w:rPr>
          <w:lang w:val="es-ES"/>
        </w:rPr>
        <w:t>El mantenimiento de equipo industrial es un proceso integral y sistemático destinado a preservar y restaurar la funcionalidad de la maquinaria y los sistemas industriales.</w:t>
      </w:r>
      <w:r w:rsidR="009C47C4" w:rsidRPr="460B1BF6">
        <w:rPr>
          <w:lang w:val="es-ES"/>
        </w:rPr>
        <w:t xml:space="preserve"> Este proceso abarca una serie de actividades técnicas y operativas que buscan asegurar que los equipos se mantengan en condiciones óptimas para su desempeño previsto a lo largo de su vida útil. El mantenimiento incluye la inspección regular, la reparación y la sustitución de piezas, así como</w:t>
      </w:r>
      <w:r w:rsidR="00D84724" w:rsidRPr="460B1BF6">
        <w:rPr>
          <w:lang w:val="es-ES"/>
        </w:rPr>
        <w:t xml:space="preserve"> la implementación de medidas preventivas y predictivas para minimizar fallos y prolongar la vida útil del equipo</w:t>
      </w:r>
      <w:r w:rsidR="009051C8" w:rsidRPr="460B1BF6">
        <w:rPr>
          <w:lang w:val="es-ES"/>
        </w:rPr>
        <w:t xml:space="preserve"> </w:t>
      </w:r>
      <w:r>
        <w:fldChar w:fldCharType="begin"/>
      </w:r>
      <w:r>
        <w:instrText xml:space="preserve"> ADDIN ZOTERO_ITEM CSL_CITATION {"citationID":"FAwWdFxC","properties":{"formattedCitation":"(Ayora, Alex, 2019, p. 2)","plainCitation":"(Ayora, Alex, 2019, p. 2)","noteIndex":0},"citationItems":[{"id":89,"uris":["http://zotero.org/users/14766640/items/IT288RGR"],"itemData":{"id":89,"type":"article-magazine","ISSN":"2254-7630","language":"Español","source":"Revista: Caribeña de Ciencias Sociales","title":"Dentologia Aplicada al Mantenimiento de Maquinaria Industrial por Ingenieros Mecanicos","URL":"https://www.eumed.net/rev/caribe/2019/05/deontologia-maquinaria-industrial.html","author":[{"family":"Ayora, Alex","given":""}],"issued":{"date-parts":[["2019"]]}},"locator":"2","label":"page"}],"schema":"https://github.com/citation-style-language/schema/raw/master/csl-citation.json"} </w:instrText>
      </w:r>
      <w:r>
        <w:fldChar w:fldCharType="separate"/>
      </w:r>
      <w:r w:rsidR="009051C8" w:rsidRPr="460B1BF6">
        <w:rPr>
          <w:lang w:val="es-ES"/>
        </w:rPr>
        <w:t>(Ayora, Alex, 2019, p. 2)</w:t>
      </w:r>
      <w:r>
        <w:fldChar w:fldCharType="end"/>
      </w:r>
      <w:r w:rsidR="009051C8" w:rsidRPr="460B1BF6">
        <w:rPr>
          <w:lang w:val="es-ES"/>
        </w:rPr>
        <w:t>.</w:t>
      </w:r>
    </w:p>
    <w:p w14:paraId="2C080412" w14:textId="77777777" w:rsidR="009051C8" w:rsidRPr="00D84724" w:rsidRDefault="009051C8" w:rsidP="00DB4A96">
      <w:pPr>
        <w:pStyle w:val="TextoPrincipal"/>
        <w:spacing w:line="360" w:lineRule="auto"/>
        <w:ind w:firstLine="0"/>
      </w:pPr>
    </w:p>
    <w:p w14:paraId="245386B3" w14:textId="433248E4" w:rsidR="00A54319" w:rsidRDefault="00D817F1" w:rsidP="005C3CAC">
      <w:pPr>
        <w:pStyle w:val="Heading3"/>
        <w:numPr>
          <w:ilvl w:val="2"/>
          <w:numId w:val="3"/>
        </w:numPr>
        <w:ind w:left="0" w:firstLine="720"/>
      </w:pPr>
      <w:bookmarkStart w:id="84" w:name="_Toc184488337"/>
      <w:r>
        <w:t>CONSUMO</w:t>
      </w:r>
      <w:bookmarkEnd w:id="84"/>
    </w:p>
    <w:p w14:paraId="3F3DD935" w14:textId="14321DDE" w:rsidR="004C08A8" w:rsidRPr="001B707D" w:rsidRDefault="00610F65" w:rsidP="005C3CAC">
      <w:pPr>
        <w:pStyle w:val="TextoPrincipal"/>
        <w:spacing w:line="360" w:lineRule="auto"/>
      </w:pPr>
      <w:r w:rsidRPr="460B1BF6">
        <w:rPr>
          <w:lang w:val="es-ES"/>
        </w:rPr>
        <w:t>El consumo se refiere al acto de adquirir y utilizar bienes y servicios para satisfacer las necesidades y deseos cotidianos de los individuos</w:t>
      </w:r>
      <w:r w:rsidR="00BB449D" w:rsidRPr="460B1BF6">
        <w:rPr>
          <w:lang w:val="es-ES"/>
        </w:rPr>
        <w:t>. En la actual economía de abundancia, donde la oferta de productos y servicios es basta y los límites al comercio están dictados principalmente por la capacidad adquisitiva de la población, el consumo se ha convertido en una actividad omnipresente en la vida diaria</w:t>
      </w:r>
      <w:r>
        <w:fldChar w:fldCharType="begin"/>
      </w:r>
      <w:r>
        <w:instrText xml:space="preserve"> ADDIN ZOTERO_ITEM CSL_CITATION {"citationID":"ADKaNEhw","properties":{"formattedCitation":"(Mu\\uc0\\u241{}oz, Pablo, 2019, p. 17)","plainCitation":"(Muñoz, Pablo, 2019, p. 17)","noteIndex":0},"citationItems":[{"id":90,"uris":["http://zotero.org/users/14766640/items/T9CVSQWT"],"itemData":{"id":90,"type":"book","edition":"Primera","event-place":"Madrid, España","ISBN":"978-84-290-2137-0","publisher":"Editorial Reus, S.A.","publisher-place":"Madrid, España","title":"Economia Colaborativa y Plataformas Digitales","URL":"https://books.google.es/books?hl=es&amp;lr=&amp;id=4DajDwAAQBAJ&amp;oi=fnd&amp;pg=PA7&amp;dq=que+es+el+consumo+economia&amp;ots=GEjcy84bOf&amp;sig=Yt-lNX28PFdUvGkLDyGUGZU6nA4#v=onepage&amp;q=que%20es%20el%20consumo%20economia&amp;f=false","author":[{"family":"Muñoz, Pablo","given":""}],"issued":{"date-parts":[["2019"]]}},"locator":"17","label":"page"}],"schema":"https://github.com/citation-style-language/schema/raw/master/csl-citation.json"} </w:instrText>
      </w:r>
      <w:r>
        <w:fldChar w:fldCharType="separate"/>
      </w:r>
      <w:r w:rsidR="00681BF9" w:rsidRPr="460B1BF6">
        <w:rPr>
          <w:lang w:val="es-ES"/>
        </w:rPr>
        <w:t>(Muñoz, Pablo, 2019, p. 17)</w:t>
      </w:r>
      <w:r>
        <w:fldChar w:fldCharType="end"/>
      </w:r>
      <w:r w:rsidR="00681BF9" w:rsidRPr="460B1BF6">
        <w:rPr>
          <w:lang w:val="es-ES"/>
        </w:rPr>
        <w:t>.</w:t>
      </w:r>
    </w:p>
    <w:p w14:paraId="0FC30A4E" w14:textId="53C7C9C4" w:rsidR="00D817F1" w:rsidRDefault="002F14D1" w:rsidP="005C3CAC">
      <w:pPr>
        <w:pStyle w:val="Heading3"/>
        <w:numPr>
          <w:ilvl w:val="2"/>
          <w:numId w:val="3"/>
        </w:numPr>
        <w:ind w:left="0" w:firstLine="720"/>
      </w:pPr>
      <w:bookmarkStart w:id="85" w:name="_Toc184488338"/>
      <w:r>
        <w:t>PRECIO</w:t>
      </w:r>
      <w:bookmarkEnd w:id="85"/>
    </w:p>
    <w:p w14:paraId="4EEE50E9" w14:textId="78D7C9A3" w:rsidR="00681BF9" w:rsidRPr="005C3CAC" w:rsidRDefault="00F36535" w:rsidP="005C3CAC">
      <w:pPr>
        <w:pStyle w:val="TextoPrincipal"/>
        <w:spacing w:line="360" w:lineRule="auto"/>
      </w:pPr>
      <w:r w:rsidRPr="460B1BF6">
        <w:rPr>
          <w:lang w:val="es-ES"/>
        </w:rPr>
        <w:t xml:space="preserve">El precio es un componente fundamental que transmite una gran cantidad de información al consumidor sobre el negocio o emprendimiento. Su relevancia no se limita a ser una simple cifra, sino que reside en su capacidad para comunicar valores y percepciones tanto al consumidor individual como al mercado en su conjunto. A través del precio, se puede reflejar la calidad del producto o servicio, la posición de la empresa en el mercado, y las expectativas sobre la oferta y la demanda. Además, el precio puede influir en la imagen de marca, indicar el nivel de competencia y atraer o disuadir a determinados segmentos de consumidores, convirtiéndose así en una herramienta clave en la estrategia comercial de cualquier negocio </w:t>
      </w:r>
      <w:r>
        <w:fldChar w:fldCharType="begin"/>
      </w:r>
      <w:r>
        <w:instrText xml:space="preserve"> ADDIN ZOTERO_ITEM CSL_CITATION {"citationID":"186lQN5D","properties":{"formattedCitation":"(Velasquez, Beatriz et\\uc0\\u160{}al., 2022, p. 3)","plainCitation":"(Velasquez, Beatriz et al., 2022, p. 3)","noteIndex":0},"citationItems":[{"id":91,"uris":["http://zotero.org/users/14766640/items/USLA5I9B"],"itemData":{"id":91,"type":"article-magazine","language":"Español","title":"Fijación de precios: Estrategias que todo emprendimiento debe tener en cuenta","URL":"https://repositorio.ceipa.edu.co/server/api/core/bitstreams/fc121762-0011-44d7-8295-261a9e60f9f9/content","author":[{"family":"Velasquez, Beatriz","given":""},{"family":"Gallego, Daniela","given":""},{"family":"Vahos, Fausto","given":""},{"family":"Boada, Antonio","given":""}],"issued":{"date-parts":[["2022"]]}},"locator":"3","label":"page"}],"schema":"https://github.com/citation-style-language/schema/raw/master/csl-citation.json"} </w:instrText>
      </w:r>
      <w:r>
        <w:fldChar w:fldCharType="separate"/>
      </w:r>
      <w:r w:rsidR="00954483" w:rsidRPr="460B1BF6">
        <w:rPr>
          <w:lang w:val="es-ES"/>
        </w:rPr>
        <w:t>(Velasquez, Beatriz et al., 2022, p. 3)</w:t>
      </w:r>
      <w:r>
        <w:fldChar w:fldCharType="end"/>
      </w:r>
      <w:r w:rsidR="00954483" w:rsidRPr="460B1BF6">
        <w:rPr>
          <w:lang w:val="es-ES"/>
        </w:rPr>
        <w:t>.</w:t>
      </w:r>
    </w:p>
    <w:p w14:paraId="7F3939D7" w14:textId="1193804A" w:rsidR="002F14D1" w:rsidRDefault="006B1AE1" w:rsidP="005C3CAC">
      <w:pPr>
        <w:pStyle w:val="Heading3"/>
        <w:numPr>
          <w:ilvl w:val="2"/>
          <w:numId w:val="3"/>
        </w:numPr>
        <w:ind w:left="0" w:firstLine="720"/>
      </w:pPr>
      <w:bookmarkStart w:id="86" w:name="_Toc184488339"/>
      <w:r>
        <w:t>OFERTA</w:t>
      </w:r>
      <w:bookmarkEnd w:id="86"/>
    </w:p>
    <w:p w14:paraId="2BFAA62C" w14:textId="41183DE0" w:rsidR="00954483" w:rsidRPr="00D453A9" w:rsidRDefault="00D453A9" w:rsidP="005C3CAC">
      <w:pPr>
        <w:pStyle w:val="TextoPrincipal"/>
        <w:spacing w:line="360" w:lineRule="auto"/>
      </w:pPr>
      <w:r w:rsidRPr="460B1BF6">
        <w:rPr>
          <w:lang w:val="es-ES"/>
        </w:rPr>
        <w:t>La oferta se define como la cantidad de un bien o servicio que los productores están dispuestos a poner a disposición en el mercado a diferentes niveles de precios durante un periodo específico. Como una de las fuerzas fundamentales en la economía, la oferta, en conjunto con la demanda, juega un papel crucial en la determinación de las cantidades producidas y los precios de los bienes y servicios. Esta interacción entre oferta y demanda genera las señales necesarias para la asignación eficiente de los recursos escasos, asegurando que la producción se ajuste a las necesidades y preferencias del mercado, y contribuyendo así al equilibrio económico</w:t>
      </w:r>
      <w:r>
        <w:fldChar w:fldCharType="begin"/>
      </w:r>
      <w:r>
        <w:instrText xml:space="preserve"> ADDIN ZOTERO_ITEM CSL_CITATION {"citationID":"ZMqCBNSn","properties":{"formattedCitation":"(Castro, Maria, 2021, p. 3)","plainCitation":"(Castro, Maria, 2021, p. 3)","noteIndex":0},"citationItems":[{"id":92,"uris":["http://zotero.org/users/14766640/items/GESC225U"],"itemData":{"id":92,"type":"article-journal","language":"Español","source":"Universidad Icesi","title":"Breve introducción a los conceptos de oferta, demanda y mercado","URL":"https://www.icesi.edu.co/departamentos/images/departamentos/FCAE/economia/apuntesEconomia/breve-introduccion-conceptos-oferta-demanda-mercado.pdf","author":[{"family":"Castro, Maria","given":""}],"issued":{"date-parts":[["2021"]]}},"locator":"3","label":"page"}],"schema":"https://github.com/citation-style-language/schema/raw/master/csl-citation.json"} </w:instrText>
      </w:r>
      <w:r>
        <w:fldChar w:fldCharType="separate"/>
      </w:r>
      <w:r w:rsidR="001E0774" w:rsidRPr="460B1BF6">
        <w:rPr>
          <w:lang w:val="es-ES"/>
        </w:rPr>
        <w:t>(Castro, Maria, 2021, p. 3)</w:t>
      </w:r>
      <w:r>
        <w:fldChar w:fldCharType="end"/>
      </w:r>
      <w:r w:rsidR="001E0774" w:rsidRPr="460B1BF6">
        <w:rPr>
          <w:lang w:val="es-ES"/>
        </w:rPr>
        <w:t>.</w:t>
      </w:r>
    </w:p>
    <w:p w14:paraId="3063168E" w14:textId="4298F372" w:rsidR="006B1AE1" w:rsidRDefault="006B1AE1" w:rsidP="005C3CAC">
      <w:pPr>
        <w:pStyle w:val="Heading3"/>
        <w:numPr>
          <w:ilvl w:val="2"/>
          <w:numId w:val="3"/>
        </w:numPr>
        <w:ind w:left="0" w:firstLine="720"/>
      </w:pPr>
      <w:bookmarkStart w:id="87" w:name="_Toc184488340"/>
      <w:r>
        <w:t>DEMANDA</w:t>
      </w:r>
      <w:bookmarkEnd w:id="87"/>
    </w:p>
    <w:p w14:paraId="47F91CBD" w14:textId="77777777" w:rsidR="003E71D7" w:rsidRDefault="003E71D7" w:rsidP="005C3CAC">
      <w:pPr>
        <w:pStyle w:val="TextoPrincipal"/>
        <w:spacing w:line="360" w:lineRule="auto"/>
      </w:pPr>
      <w:r w:rsidRPr="00703986">
        <w:t>La demanda es la cantidad de un bien o servicio que los consumidores están dispuestos a adquirir en un período específico</w:t>
      </w:r>
      <w:r>
        <w:t xml:space="preserve"> y es una medida clave en la economía que refleja la disposición del mercado a comprar un producto bajo ciertas condiciones. Este concepto no solo se limita a la cantidad comprada, sino que también se ve influenciado por varios factores interrelacionados.</w:t>
      </w:r>
    </w:p>
    <w:p w14:paraId="6DC951A0" w14:textId="286D4EF6" w:rsidR="00921A33" w:rsidRPr="003E71D7" w:rsidRDefault="003E71D7" w:rsidP="005C3CAC">
      <w:pPr>
        <w:pStyle w:val="TextoPrincipal"/>
        <w:spacing w:line="360" w:lineRule="auto"/>
      </w:pPr>
      <w:r w:rsidRPr="57573C6D">
        <w:rPr>
          <w:lang w:val="es-ES"/>
        </w:rPr>
        <w:t xml:space="preserve">Entre los principales factores que afectan la demanda se encuentra el precio del producto, donde generalmente un aumento en el precio provoca una disminución en la demanda. Además, el precio de los productos competidores o sustitutivos juega un papel importante; si estos aumentan de precio, parte de la demanda puede desviarse hacia el producto en cuestión. Otro factor importante es la renta de los consumidores, ya que un aumento en la renta suele incrementar la demanda del producto, excepto en el caso de los bienes inferiores, que pueden ver reducida su demanda a medida que los consumidores tienen más recursos para acceder a productos de mayor calidad </w:t>
      </w:r>
      <w:r w:rsidR="00A0102C">
        <w:fldChar w:fldCharType="begin"/>
      </w:r>
      <w:r w:rsidR="00921A33">
        <w:instrText xml:space="preserve"> ADDIN ZOTERO_ITEM CSL_CITATION {"citationID":"E554aI6A","properties":{"formattedCitation":"(Fernandez, Rodrigo, 2024, p. 31)","plainCitation":"(Fernandez, Rodrigo, 2024, p. 31)","noteIndex":0},"citationItems":[{"id":93,"uris":["http://zotero.org/users/14766640/items/NWC5HQKJ"],"itemData":{"id":93,"type":"book","edition":"Segunda","ISBN":"978-84-283-6356-3","language":"Español","publisher":"Ediciones Paraninfo, S.A.","title":"Planificacion y Gestion de la Demanda","URL":"https://books.google.hn/books?hl=es&amp;lr=&amp;id=zzEFEQAAQBAJ&amp;oi=fnd&amp;pg=PR7&amp;dq=que+es+la+demanda&amp;ots=BRK7VXpYjF&amp;sig=HGp85RAX6Ypdh5c9v0-mBZySFSU&amp;redir_esc=y#v=onepage&amp;q=que%20es%20la%20demanda&amp;f=false","author":[{"family":"Fernandez, Rodrigo","given":""}],"issued":{"date-parts":[["2024"]]}},"locator":"31","label":"page"}],"schema":"https://github.com/citation-style-language/schema/raw/master/csl-citation.json"} </w:instrText>
      </w:r>
      <w:r w:rsidR="00A0102C">
        <w:fldChar w:fldCharType="separate"/>
      </w:r>
      <w:r w:rsidR="00921A33" w:rsidRPr="57573C6D">
        <w:rPr>
          <w:lang w:val="es-ES"/>
        </w:rPr>
        <w:t>(Fernandez, Rodrigo, 2024, p. 31)</w:t>
      </w:r>
      <w:r w:rsidR="00A0102C">
        <w:fldChar w:fldCharType="end"/>
      </w:r>
      <w:r w:rsidR="00921A33" w:rsidRPr="57573C6D">
        <w:rPr>
          <w:lang w:val="es-ES"/>
        </w:rPr>
        <w:t>.</w:t>
      </w:r>
    </w:p>
    <w:p w14:paraId="3E671A22" w14:textId="7C58FE61" w:rsidR="00AB4EE7" w:rsidRDefault="00AB4EE7" w:rsidP="005C3CAC">
      <w:pPr>
        <w:pStyle w:val="Heading3"/>
        <w:numPr>
          <w:ilvl w:val="2"/>
          <w:numId w:val="3"/>
        </w:numPr>
        <w:ind w:left="0" w:firstLine="720"/>
      </w:pPr>
      <w:bookmarkStart w:id="88" w:name="_Toc184488341"/>
      <w:r>
        <w:t>INVENTARIO</w:t>
      </w:r>
      <w:bookmarkEnd w:id="88"/>
    </w:p>
    <w:p w14:paraId="1C13C2BC" w14:textId="77777777" w:rsidR="00EA6575" w:rsidRDefault="00EA6575" w:rsidP="005C3CAC">
      <w:pPr>
        <w:pStyle w:val="TextoPrincipal"/>
        <w:spacing w:line="360" w:lineRule="auto"/>
      </w:pPr>
      <w:r w:rsidRPr="460B1BF6">
        <w:rPr>
          <w:lang w:val="es-ES"/>
        </w:rPr>
        <w:t>El inventario es un elemento fundamental en la gestión de cualquier empresa, ya que abarca una amplia gama de componentes que son esenciales para la operación eficiente y la capacidad de responder a la demanda del mercado. Este concepto incluye todos los materiales básicos que la empresa adquiere para iniciar su proceso de producción, las piezas suministradas que pueden ser utilizadas en distintas etapas del proceso de fabricación, así como los materiales que se encuentran en varias fases de dicho proceso.</w:t>
      </w:r>
    </w:p>
    <w:p w14:paraId="7FA53CB3" w14:textId="50346F66" w:rsidR="00921A33" w:rsidRPr="00DB4A96" w:rsidRDefault="005B293B" w:rsidP="005C3CAC">
      <w:pPr>
        <w:pStyle w:val="TextoPrincipal"/>
        <w:spacing w:line="360" w:lineRule="auto"/>
      </w:pPr>
      <w:r>
        <w:t xml:space="preserve">Además, el inventario también comprende los productos terminados, es decir, aquellos bienes que han completado el ciclo de producción y están listos para ser distribuidos o vendidos a los clientes finales. La adecuada gestión del inventario es importante para asegurar que la empresa pueda cumplir con la demanda de manera oportuna, evitando la escasez de productos que podría llevar a la pérdida de ventas o a la insatisfacción del cliente.Más allá de los elementos tangibles, el inventario representa la estrategia de una organización para almacenar recursos que serán utilizados en el futuro </w:t>
      </w:r>
      <w:r w:rsidR="00FF0A69">
        <w:fldChar w:fldCharType="begin"/>
      </w:r>
      <w:r w:rsidR="00DB4A96">
        <w:instrText xml:space="preserve"> ADDIN ZOTERO_ITEM CSL_CITATION {"citationID":"AgUWNUXi","properties":{"formattedCitation":"(Fithri, Prima et\\uc0\\u160{}al., 2019, p. 117)","plainCitation":"(Fithri, Prima et al., 2019, p. 117)","noteIndex":0},"citationItems":[{"id":94,"uris":["http://zotero.org/users/14766640/items/N4HUIKFW"],"itemData":{"id":94,"type":"article-journal","ISSN":"2442-8795","journalAbbreviation":"Jurnal Optimasi Sistem Industri","language":"Ingles","title":"Analysis of Inventory Control by Using Economic Order Quantity Model –A Case Studyin PT Semen Padang","URL":"https://josi.ft.unand.ac.id/index.php/josi/article/view/276/205","author":[{"family":"Fithri, Prima","given":""},{"family":"Hasan, Alizar","given":""},{"family":"Asri, Fadhita","given":""}],"issued":{"date-parts":[["2019"]]}},"locator":"117","label":"page"}],"schema":"https://github.com/citation-style-language/schema/raw/master/csl-citation.json"} </w:instrText>
      </w:r>
      <w:r w:rsidR="00FF0A69">
        <w:fldChar w:fldCharType="separate"/>
      </w:r>
      <w:r w:rsidR="00DB4A96" w:rsidRPr="00DB4A96">
        <w:rPr>
          <w:lang w:val="es-MX"/>
        </w:rPr>
        <w:t>(Fithri, Prima et al., 2019, p. 117)</w:t>
      </w:r>
      <w:r w:rsidR="00FF0A69">
        <w:fldChar w:fldCharType="end"/>
      </w:r>
      <w:r w:rsidR="00DB4A96">
        <w:t>.</w:t>
      </w:r>
    </w:p>
    <w:p w14:paraId="66668912" w14:textId="47D83836" w:rsidR="000F4949" w:rsidRPr="00B90A60" w:rsidRDefault="6E11E850" w:rsidP="00362274">
      <w:pPr>
        <w:pStyle w:val="Heading2"/>
        <w:numPr>
          <w:ilvl w:val="1"/>
          <w:numId w:val="3"/>
        </w:numPr>
        <w:spacing w:line="360" w:lineRule="auto"/>
      </w:pPr>
      <w:bookmarkStart w:id="89" w:name="_Toc474331184"/>
      <w:bookmarkStart w:id="90" w:name="_Toc474331383"/>
      <w:bookmarkStart w:id="91" w:name="_Toc132615446"/>
      <w:bookmarkStart w:id="92" w:name="_Toc184488342"/>
      <w:r>
        <w:t>TE</w:t>
      </w:r>
      <w:r w:rsidRPr="6E11E850">
        <w:rPr>
          <w:lang w:val="es-MX"/>
        </w:rPr>
        <w:t>OR</w:t>
      </w:r>
      <w:r w:rsidR="000439BE">
        <w:rPr>
          <w:lang w:val="es-MX"/>
        </w:rPr>
        <w:t>I</w:t>
      </w:r>
      <w:r>
        <w:t>AS DE SUSTENTO</w:t>
      </w:r>
      <w:bookmarkEnd w:id="89"/>
      <w:bookmarkEnd w:id="90"/>
      <w:bookmarkEnd w:id="91"/>
      <w:bookmarkEnd w:id="92"/>
    </w:p>
    <w:p w14:paraId="7EEE717A" w14:textId="166D3422" w:rsidR="004D5B3D" w:rsidRPr="00B90A60" w:rsidRDefault="6E11E850">
      <w:pPr>
        <w:pStyle w:val="Heading3"/>
        <w:numPr>
          <w:ilvl w:val="2"/>
          <w:numId w:val="23"/>
        </w:numPr>
        <w:rPr>
          <w:bCs/>
        </w:rPr>
      </w:pPr>
      <w:bookmarkStart w:id="93" w:name="_Toc184488343"/>
      <w:r>
        <w:t>BASES TEÓRICAS</w:t>
      </w:r>
      <w:bookmarkEnd w:id="93"/>
    </w:p>
    <w:p w14:paraId="25C5552A" w14:textId="6809407F" w:rsidR="00641BB3" w:rsidRPr="00B90A60" w:rsidRDefault="6E11E850">
      <w:pPr>
        <w:pStyle w:val="Heading4"/>
        <w:numPr>
          <w:ilvl w:val="3"/>
          <w:numId w:val="23"/>
        </w:numPr>
        <w:ind w:left="1418" w:firstLine="902"/>
      </w:pPr>
      <w:bookmarkStart w:id="94" w:name="_Toc132615448"/>
      <w:r>
        <w:t>T</w:t>
      </w:r>
      <w:r w:rsidR="004D0D17">
        <w:t>EORIAS FINANCIERAS</w:t>
      </w:r>
    </w:p>
    <w:p w14:paraId="673F8FDF" w14:textId="466D1E34" w:rsidR="001C0642" w:rsidRPr="00B90A60" w:rsidRDefault="6E11E850" w:rsidP="6E11E850">
      <w:pPr>
        <w:pStyle w:val="TextoPrincipal"/>
        <w:spacing w:line="360" w:lineRule="auto"/>
        <w:ind w:firstLine="708"/>
        <w:rPr>
          <w:lang w:val="es-ES"/>
        </w:rPr>
      </w:pPr>
      <w:r w:rsidRPr="6E11E850">
        <w:rPr>
          <w:lang w:val="es-ES"/>
        </w:rPr>
        <w:t xml:space="preserve">Para evaluar la factibilidad de una inversión, es fundamental realizar una serie de análisis financieros que permitan cuantificar los riesgos y beneficios asociados al proyecto, y consecuentemente se tomen decisiones informadas. Es importante destacar que, los análisis financieros, deben de ser aplicados a las empresas, sin importar su tamaño o  rubro, ya que constituye una herramienta eficiente para la organización </w:t>
      </w:r>
      <w:r w:rsidR="00817AB7" w:rsidRPr="6E11E850">
        <w:rPr>
          <w:lang w:val="es-ES"/>
        </w:rPr>
        <w:fldChar w:fldCharType="begin"/>
      </w:r>
      <w:r w:rsidR="00817AB7" w:rsidRPr="6E11E850">
        <w:rPr>
          <w:lang w:val="es-ES"/>
        </w:rPr>
        <w:instrText xml:space="preserve"> ADDIN ZOTERO_ITEM CSL_CITATION {"citationID":"DKmo6JFS","properties":{"formattedCitation":"(Marcillo, Cristhian et\\uc0\\u160{}al., 2021, p. 89)","plainCitation":"(Marcillo, Cristhian et al., 2021, p. 89)","noteIndex":0},"citationItems":[{"id":17,"uris":["http://zotero.org/users/14766640/items/G2RHY7XV"],"itemData":{"id":17,"type":"article-journal","ISSN":"2588-0705","language":"Español","title":"Análisis financiero: una herramienta clave para la toma de decisiones de gerencia","URL":"https://dialnet.unirioja.es/servlet/articulo?codigo=7896330","author":[{"family":"Marcillo, Cristhian","given":""},{"family":"Aguilar, Clara","given":""},{"family":"Gutiérrez, Nestor","given":""}],"issued":{"date-parts":[["2021"]]}},"locator":"89","label":"page"}],"schema":"https://github.com/citation-style-language/schema/raw/master/csl-citation.json"} </w:instrText>
      </w:r>
      <w:r w:rsidR="00817AB7" w:rsidRPr="6E11E850">
        <w:rPr>
          <w:lang w:val="es-ES"/>
        </w:rPr>
        <w:fldChar w:fldCharType="separate"/>
      </w:r>
      <w:r w:rsidRPr="6E11E850">
        <w:rPr>
          <w:lang w:val="es-MX"/>
        </w:rPr>
        <w:t>(Marcillo, Cristhian et al., 2021, p. 89)</w:t>
      </w:r>
      <w:r w:rsidR="00817AB7" w:rsidRPr="6E11E850">
        <w:rPr>
          <w:lang w:val="es-ES"/>
        </w:rPr>
        <w:fldChar w:fldCharType="end"/>
      </w:r>
      <w:r w:rsidRPr="6E11E850">
        <w:rPr>
          <w:lang w:val="es-ES"/>
        </w:rPr>
        <w:t xml:space="preserve">. En ese sentido, a continuación, se describe cada uno de manera individualizada: </w:t>
      </w:r>
    </w:p>
    <w:p w14:paraId="75918E77" w14:textId="5B770773" w:rsidR="00A45CCC" w:rsidRPr="00BE5453" w:rsidRDefault="6E11E850">
      <w:pPr>
        <w:pStyle w:val="Heading5"/>
        <w:numPr>
          <w:ilvl w:val="4"/>
          <w:numId w:val="22"/>
        </w:numPr>
        <w:ind w:left="1009" w:firstLine="1418"/>
      </w:pPr>
      <w:r w:rsidRPr="00BE5453">
        <w:t>F</w:t>
      </w:r>
      <w:r w:rsidR="004D0D17" w:rsidRPr="00BE5453">
        <w:t>LUJO DE CAJA</w:t>
      </w:r>
    </w:p>
    <w:p w14:paraId="48784ED4" w14:textId="6FF2376C" w:rsidR="00A67758" w:rsidRPr="00B90A60" w:rsidRDefault="6E11E850" w:rsidP="00821036">
      <w:pPr>
        <w:pStyle w:val="TextoPrincipal"/>
        <w:spacing w:line="360" w:lineRule="auto"/>
        <w:ind w:firstLine="708"/>
        <w:rPr>
          <w:lang w:val="es-ES"/>
        </w:rPr>
      </w:pPr>
      <w:r w:rsidRPr="6E11E850">
        <w:rPr>
          <w:lang w:val="es-ES"/>
        </w:rPr>
        <w:t xml:space="preserve">La preparación del flujo de cada es de vital importancia para todas las empresas, ya que si se analizan correctamente las fuentes de los recursos se podrá determinar si la empresa será capaz de subsistir en términos financieros </w:t>
      </w:r>
      <w:r w:rsidR="003708DD" w:rsidRPr="6E11E850">
        <w:rPr>
          <w:lang w:val="es-ES"/>
        </w:rPr>
        <w:fldChar w:fldCharType="begin"/>
      </w:r>
      <w:r w:rsidR="003708DD" w:rsidRPr="6E11E850">
        <w:rPr>
          <w:lang w:val="es-ES"/>
        </w:rPr>
        <w:instrText xml:space="preserve"> ADDIN ZOTERO_ITEM CSL_CITATION {"citationID":"cmSQn6fN","properties":{"formattedCitation":"(Ponce, Hilda et\\uc0\\u160{}al., 2020, p. 28)","plainCitation":"(Ponce, Hilda et al., 2020, p. 28)","noteIndex":0},"citationItems":[{"id":15,"uris":["http://zotero.org/users/14766640/items/VKCX6FFU"],"itemData":{"id":15,"type":"article-journal","ISSN":"2600-5662","journalAbbreviation":"Artista","language":"Español","title":"Importancia del Estado de Flujo de Efectivo en una Empresa Agricola","URL":"https://revistacientificaistjba.edu.ec/images/home/documentos/Mayo_2020/Edicion_Mayo_2020_COMPLETO-c.pdf#page=29","volume":"2(1)","author":[{"family":"Ponce, Hilda","given":""},{"family":"Montalván, Melanny","given":""},{"family":"Tutivén, Kimberly","given":""},{"family":"Bajaña, Jesus","given":""}],"issued":{"date-parts":[["2020"]]}},"locator":"28","label":"page"}],"schema":"https://github.com/citation-style-language/schema/raw/master/csl-citation.json"} </w:instrText>
      </w:r>
      <w:r w:rsidR="003708DD" w:rsidRPr="6E11E850">
        <w:rPr>
          <w:lang w:val="es-ES"/>
        </w:rPr>
        <w:fldChar w:fldCharType="separate"/>
      </w:r>
      <w:r w:rsidRPr="6E11E850">
        <w:rPr>
          <w:lang w:val="es-ES"/>
        </w:rPr>
        <w:t>(Ponce, Hilda et al., 2020, p. 28)</w:t>
      </w:r>
      <w:r w:rsidR="003708DD" w:rsidRPr="6E11E850">
        <w:rPr>
          <w:lang w:val="es-ES"/>
        </w:rPr>
        <w:fldChar w:fldCharType="end"/>
      </w:r>
      <w:r w:rsidRPr="6E11E850">
        <w:rPr>
          <w:lang w:val="es-ES"/>
        </w:rPr>
        <w:t xml:space="preserve">. El flujo de caja proporciona una base sólida al estimar los ingresos y egresos proyectados del proyecto de inversión, lo cual es fundamental para comprender la liquidez esperada del proyecto, y, sin lugar a dudas, el principal indicador de la salud de un negocio es el efectivo disponible </w:t>
      </w:r>
      <w:r w:rsidR="003708DD" w:rsidRPr="6E11E850">
        <w:rPr>
          <w:lang w:val="es-ES"/>
        </w:rPr>
        <w:fldChar w:fldCharType="begin"/>
      </w:r>
      <w:r w:rsidR="003708DD" w:rsidRPr="6E11E850">
        <w:rPr>
          <w:lang w:val="es-ES"/>
        </w:rPr>
        <w:instrText xml:space="preserve"> ADDIN ZOTERO_ITEM CSL_CITATION {"citationID":"eJxaY9ud","properties":{"formattedCitation":"(Hern\\uc0\\u225{}ndez, Irene &amp; Ochoa, Mriana, 2021, p. 29)","plainCitation":"(Hernández, Irene &amp; Ochoa, Mriana, 2021, p. 29)","dontUpdate":true,"noteIndex":0},"citationItems":[{"id":16,"uris":["http://zotero.org/users/14766640/items/6XZNYFFV"],"itemData":{"id":16,"type":"thesis","event-place":"Mexico","language":"Español","publisher":"Universidad Autónoma del Estado de hidalgo","publisher-place":"Mexico","title":"Impotancia del Análisis Financiero para la Toma de Decisiones","URL":"http://dgsa.uaeh.edu.mx:8080/jspui/bitstream/231104/406/1/Importancia%20del%20analisis%20financiero.pdf","author":[{"family":"Hernández, Irene","given":""},{"family":"Ochoa, Mriana","given":""}],"issued":{"date-parts":[["2021"]]}},"locator":"29","label":"page"}],"schema":"https://github.com/citation-style-language/schema/raw/master/csl-citation.json"} </w:instrText>
      </w:r>
      <w:r w:rsidR="003708DD" w:rsidRPr="6E11E850">
        <w:rPr>
          <w:lang w:val="es-ES"/>
        </w:rPr>
        <w:fldChar w:fldCharType="separate"/>
      </w:r>
      <w:r w:rsidRPr="6E11E850">
        <w:rPr>
          <w:lang w:val="es-ES"/>
        </w:rPr>
        <w:t>(Hernández, Irene &amp; Ochoa, Mariana, 2021, p. 29)</w:t>
      </w:r>
      <w:r w:rsidR="003708DD" w:rsidRPr="6E11E850">
        <w:rPr>
          <w:lang w:val="es-ES"/>
        </w:rPr>
        <w:fldChar w:fldCharType="end"/>
      </w:r>
      <w:r w:rsidRPr="6E11E850">
        <w:rPr>
          <w:lang w:val="es-ES"/>
        </w:rPr>
        <w:t>.</w:t>
      </w:r>
    </w:p>
    <w:p w14:paraId="57745075" w14:textId="36DFC83F" w:rsidR="001E6C80" w:rsidRDefault="6E11E850" w:rsidP="6E11E850">
      <w:pPr>
        <w:pStyle w:val="TextoPrincipal"/>
        <w:spacing w:line="360" w:lineRule="auto"/>
        <w:ind w:firstLine="708"/>
        <w:rPr>
          <w:lang w:val="es-ES"/>
        </w:rPr>
      </w:pPr>
      <w:r w:rsidRPr="6E11E850">
        <w:rPr>
          <w:lang w:val="es-ES"/>
        </w:rPr>
        <w:t xml:space="preserve"> Para determinar el flujo de caja neto, se inicia con la proyección de ingresos, dónde se identifican las fuentes de estos y se realizan estimaciones basadas en estudios de mercado y datos históricos en caso de tenerlos. Luego, se estiman los egresos tanto fijos como variables. Finalmente, se calcula el flujo de caja neto que es la diferencia entre los ingresos y egresos en cada período. Lo ideal es obtener un flujo de caja positivo ya que indica que el proyecto está generando más efectivo del que consume.</w:t>
      </w:r>
    </w:p>
    <w:p w14:paraId="4A6E2988" w14:textId="49C7A7BE" w:rsidR="005E4D3F" w:rsidRPr="00710F34" w:rsidRDefault="005E4D3F" w:rsidP="21B624CD">
      <w:pPr>
        <w:pStyle w:val="TextoPrincipal"/>
        <w:spacing w:line="360" w:lineRule="auto"/>
        <w:ind w:firstLine="0"/>
        <w:jc w:val="center"/>
        <w:rPr>
          <w:sz w:val="17"/>
          <w:szCs w:val="17"/>
          <w:lang w:val="es-ES"/>
        </w:rPr>
      </w:pPr>
      <m:oMathPara>
        <m:oMath>
          <m:r>
            <w:rPr>
              <w:rFonts w:ascii="Cambria Math" w:hAnsi="Cambria Math"/>
              <w:sz w:val="17"/>
              <w:szCs w:val="17"/>
            </w:rPr>
            <m:t>Flujo de Caja=Flujos de Efectivo Entrantes-Flujos de Efectivo Salientes</m:t>
          </m:r>
        </m:oMath>
      </m:oMathPara>
    </w:p>
    <w:p w14:paraId="2B57FBBA" w14:textId="563C7EAD" w:rsidR="005A03F0" w:rsidRPr="00BE5453" w:rsidRDefault="6E11E850">
      <w:pPr>
        <w:pStyle w:val="Heading5"/>
        <w:numPr>
          <w:ilvl w:val="4"/>
          <w:numId w:val="22"/>
        </w:numPr>
        <w:ind w:left="1009" w:firstLine="1418"/>
      </w:pPr>
      <w:r w:rsidRPr="00BE5453">
        <w:t>P</w:t>
      </w:r>
      <w:r w:rsidR="004D0D17" w:rsidRPr="00BE5453">
        <w:t>UNTO DE EQUILIBRIO</w:t>
      </w:r>
      <w:r w:rsidRPr="00BE5453">
        <w:t xml:space="preserve"> (PE)</w:t>
      </w:r>
    </w:p>
    <w:p w14:paraId="1B66F5D2" w14:textId="5902267F" w:rsidR="00C27C85" w:rsidRPr="00710F34" w:rsidRDefault="21B624CD" w:rsidP="21B624CD">
      <w:pPr>
        <w:pStyle w:val="TextoPrincipal"/>
        <w:spacing w:line="360" w:lineRule="auto"/>
        <w:rPr>
          <w:rFonts w:eastAsiaTheme="minorEastAsia"/>
          <w:sz w:val="17"/>
          <w:szCs w:val="17"/>
          <w:lang w:val="es-ES"/>
        </w:rPr>
      </w:pPr>
      <w:r w:rsidRPr="21B624CD">
        <w:rPr>
          <w:lang w:val="es-ES"/>
        </w:rPr>
        <w:t xml:space="preserve">Con la información del flujo de caja, se puede realizar un análisis del punto de equilibrio. Este análisis se establece mediante un cálculo que sirve para definir el momento en el que los ingresos de una empresa cubren sus gastos fijos y variables, es decir, no hay ganancias ni pérdidas </w:t>
      </w:r>
      <w:r w:rsidR="00961716" w:rsidRPr="21B624CD">
        <w:rPr>
          <w:lang w:val="es-ES"/>
        </w:rPr>
        <w:fldChar w:fldCharType="begin"/>
      </w:r>
      <w:r w:rsidR="00961716" w:rsidRPr="21B624CD">
        <w:rPr>
          <w:lang w:val="es-ES"/>
        </w:rPr>
        <w:instrText xml:space="preserve"> ADDIN ZOTERO_ITEM CSL_CITATION {"citationID":"BvPjoW6w","properties":{"formattedCitation":"(Vilca, Modesto, 2024, p. 11)","plainCitation":"(Vilca, Modesto, 2024, p. 11)","noteIndex":0},"citationItems":[{"id":18,"uris":["http://zotero.org/users/14766640/items/DEWNPN9W"],"itemData":{"id":18,"type":"thesis","event-place":"Perú","language":"Español","publisher":"Universidad Privada San Carlos","publisher-place":"Perú","source":"Repositorio Institucional ALCIRA","title":"Punto de Equilibrio y Toma de Decisiones en la Empresa de Nexos Tiendas SAC, San Roman, 2023","author":[{"family":"Vilca, Modesto","given":""}],"issued":{"date-parts":[["2024"]]}},"locator":"11","label":"page"}],"schema":"https://github.com/citation-style-language/schema/raw/master/csl-citation.json"} </w:instrText>
      </w:r>
      <w:r w:rsidR="00961716" w:rsidRPr="21B624CD">
        <w:rPr>
          <w:lang w:val="es-ES"/>
        </w:rPr>
        <w:fldChar w:fldCharType="separate"/>
      </w:r>
      <w:r w:rsidRPr="21B624CD">
        <w:rPr>
          <w:lang w:val="es-ES"/>
        </w:rPr>
        <w:t>(Vilca, Modesto, 2024, p. 11)</w:t>
      </w:r>
      <w:r w:rsidR="00961716" w:rsidRPr="21B624CD">
        <w:rPr>
          <w:lang w:val="es-ES"/>
        </w:rPr>
        <w:fldChar w:fldCharType="end"/>
      </w:r>
      <w:r w:rsidRPr="21B624CD">
        <w:rPr>
          <w:lang w:val="es-ES"/>
        </w:rPr>
        <w:t xml:space="preserve">. El punto de equilibrio resulta indispensable a la hora de realizar un análisis financiero en vista que determina en qué momento un producto o servicio es rentable. Su fórmula es la siguiente: </w:t>
      </w:r>
    </w:p>
    <w:p w14:paraId="29862F11" w14:textId="3F763A61" w:rsidR="00C27C85" w:rsidRPr="00710F34" w:rsidRDefault="00961716" w:rsidP="21B624CD">
      <w:pPr>
        <w:pStyle w:val="TextoPrincipal"/>
        <w:spacing w:line="360" w:lineRule="auto"/>
        <w:rPr>
          <w:rFonts w:eastAsiaTheme="minorEastAsia"/>
          <w:sz w:val="17"/>
          <w:szCs w:val="17"/>
          <w:lang w:val="es-ES"/>
        </w:rPr>
      </w:pPr>
      <m:oMathPara>
        <m:oMath>
          <m:r>
            <w:rPr>
              <w:rFonts w:ascii="Cambria Math" w:hAnsi="Cambria Math"/>
              <w:sz w:val="17"/>
              <w:szCs w:val="17"/>
            </w:rPr>
            <m:t>Punto de Equilibrio=</m:t>
          </m:r>
          <m:f>
            <m:fPr>
              <m:ctrlPr>
                <w:rPr>
                  <w:rFonts w:ascii="Cambria Math" w:hAnsi="Cambria Math"/>
                  <w:i/>
                  <w:sz w:val="17"/>
                  <w:szCs w:val="17"/>
                </w:rPr>
              </m:ctrlPr>
            </m:fPr>
            <m:num>
              <m:r>
                <w:rPr>
                  <w:rFonts w:ascii="Cambria Math" w:hAnsi="Cambria Math"/>
                  <w:sz w:val="17"/>
                  <w:szCs w:val="17"/>
                </w:rPr>
                <m:t>Costos Fijos</m:t>
              </m:r>
            </m:num>
            <m:den>
              <m:r>
                <w:rPr>
                  <w:rFonts w:ascii="Cambria Math" w:hAnsi="Cambria Math"/>
                  <w:sz w:val="17"/>
                  <w:szCs w:val="17"/>
                </w:rPr>
                <m:t>Precio Unitario-Costos Variables Unitarios</m:t>
              </m:r>
            </m:den>
          </m:f>
        </m:oMath>
      </m:oMathPara>
    </w:p>
    <w:p w14:paraId="4792A7F0" w14:textId="2DB4FFCB" w:rsidR="00637D88" w:rsidRPr="00AC2371" w:rsidRDefault="6E11E850">
      <w:pPr>
        <w:pStyle w:val="Heading5"/>
        <w:numPr>
          <w:ilvl w:val="4"/>
          <w:numId w:val="22"/>
        </w:numPr>
        <w:ind w:left="1009" w:firstLine="1418"/>
      </w:pPr>
      <w:r w:rsidRPr="00AC2371">
        <w:t>V</w:t>
      </w:r>
      <w:r w:rsidR="004D0D17" w:rsidRPr="00AC2371">
        <w:t>ALOR PRESENTE NETO</w:t>
      </w:r>
      <w:r w:rsidRPr="00AC2371">
        <w:t xml:space="preserve"> (VPN)</w:t>
      </w:r>
    </w:p>
    <w:p w14:paraId="6232135C" w14:textId="519C3944" w:rsidR="00C87217" w:rsidRPr="00710F34" w:rsidRDefault="21B624CD" w:rsidP="21B624CD">
      <w:pPr>
        <w:pStyle w:val="TextoPrincipal"/>
        <w:spacing w:line="360" w:lineRule="auto"/>
        <w:ind w:firstLine="708"/>
        <w:rPr>
          <w:sz w:val="17"/>
          <w:szCs w:val="17"/>
          <w:lang w:val="es-ES"/>
        </w:rPr>
      </w:pPr>
      <w:r w:rsidRPr="21B624CD">
        <w:rPr>
          <w:lang w:val="es-ES"/>
        </w:rPr>
        <w:t xml:space="preserve">El VPN evalúa proyectos de acuerdo con los resultados de la diferencia entre los flujos de caja actualizados y las inversiones. De este modo, si el VPN es positivo se puede ejecutar el proyecto, si es negativo el proyecto debe de rechazarse y si es 0 queda a criterio de los expertos o inversionistas si ejecutan o no el proyecto, debido que, a pesar que si se cubren todos los gastos, se está sujeto a eventualidades que pudiesen llevar a perdidas </w:t>
      </w:r>
      <w:r w:rsidR="00985965" w:rsidRPr="21B624CD">
        <w:rPr>
          <w:lang w:val="es-ES"/>
        </w:rPr>
        <w:fldChar w:fldCharType="begin"/>
      </w:r>
      <w:r w:rsidR="00985965" w:rsidRPr="21B624CD">
        <w:rPr>
          <w:lang w:val="es-ES"/>
        </w:rPr>
        <w:instrText xml:space="preserve"> ADDIN ZOTERO_ITEM CSL_CITATION {"citationID":"lUTynBUQ","properties":{"formattedCitation":"(Riera, Pablo et\\uc0\\u160{}al., 2024, p. 125)","plainCitation":"(Riera, Pablo et al., 2024, p. 125)","noteIndex":0},"citationItems":[{"id":19,"uris":["http://zotero.org/users/14766640/items/RWZMNTSY"],"itemData":{"id":19,"type":"article-journal","ISSN":"2588-1019","journalAbbreviation":"Revista Pertinencia Académica","language":"Español","title":"Valor actual netoimpacto en la toma de decisiones en los proyectos de inversión","URL":"https://revistas.utb.edu.ec/index.php/rpa/article/view/3188/2909","author":[{"family":"Riera, Pablo","given":""},{"family":"Lopez, Sergio","given":""},{"family":"Mayorga, Liliana","given":""},{"family":"Bayas, Teófilo","given":""}],"issued":{"date-parts":[["2024"]]}},"locator":"125","label":"page"}],"schema":"https://github.com/citation-style-language/schema/raw/master/csl-citation.json"} </w:instrText>
      </w:r>
      <w:r w:rsidR="00985965" w:rsidRPr="21B624CD">
        <w:rPr>
          <w:lang w:val="es-ES"/>
        </w:rPr>
        <w:fldChar w:fldCharType="separate"/>
      </w:r>
      <w:r w:rsidRPr="21B624CD">
        <w:rPr>
          <w:lang w:val="es-ES"/>
        </w:rPr>
        <w:t>(Riera, Pablo et al., 2024, p. 125)</w:t>
      </w:r>
      <w:r w:rsidR="00985965" w:rsidRPr="21B624CD">
        <w:rPr>
          <w:lang w:val="es-ES"/>
        </w:rPr>
        <w:fldChar w:fldCharType="end"/>
      </w:r>
      <w:r w:rsidRPr="21B624CD">
        <w:rPr>
          <w:lang w:val="es-ES"/>
        </w:rPr>
        <w:t>. Su fórmula es la siguiente:</w:t>
      </w:r>
    </w:p>
    <w:p w14:paraId="001DED76" w14:textId="33987EBD" w:rsidR="00C87217" w:rsidRPr="00710F34" w:rsidRDefault="00985965" w:rsidP="21B624CD">
      <w:pPr>
        <w:pStyle w:val="TextoPrincipal"/>
        <w:spacing w:line="360" w:lineRule="auto"/>
        <w:ind w:firstLine="708"/>
        <w:rPr>
          <w:sz w:val="17"/>
          <w:szCs w:val="17"/>
          <w:lang w:val="es-ES"/>
        </w:rPr>
      </w:pPr>
      <m:oMathPara>
        <m:oMath>
          <m:r>
            <w:rPr>
              <w:rFonts w:ascii="Cambria Math" w:hAnsi="Cambria Math"/>
              <w:sz w:val="17"/>
              <w:szCs w:val="17"/>
            </w:rPr>
            <m:t>VPN =-</m:t>
          </m:r>
          <m:sSub>
            <m:sSubPr>
              <m:ctrlPr>
                <w:rPr>
                  <w:rFonts w:ascii="Cambria Math" w:hAnsi="Cambria Math"/>
                  <w:sz w:val="17"/>
                  <w:szCs w:val="17"/>
                </w:rPr>
              </m:ctrlPr>
            </m:sSubPr>
            <m:e>
              <m:r>
                <w:rPr>
                  <w:rFonts w:ascii="Cambria Math" w:hAnsi="Cambria Math"/>
                  <w:sz w:val="17"/>
                  <w:szCs w:val="17"/>
                </w:rPr>
                <m:t>I</m:t>
              </m:r>
            </m:e>
            <m:sub>
              <m:r>
                <w:rPr>
                  <w:rFonts w:ascii="Cambria Math" w:hAnsi="Cambria Math"/>
                  <w:sz w:val="17"/>
                  <w:szCs w:val="17"/>
                </w:rPr>
                <m:t>0</m:t>
              </m:r>
            </m:sub>
          </m:sSub>
          <m:r>
            <w:rPr>
              <w:rFonts w:ascii="Cambria Math" w:hAnsi="Cambria Math"/>
              <w:sz w:val="17"/>
              <w:szCs w:val="17"/>
            </w:rPr>
            <m:t>+</m:t>
          </m:r>
          <m:nary>
            <m:naryPr>
              <m:chr m:val="∑"/>
              <m:grow m:val="1"/>
              <m:ctrlPr>
                <w:rPr>
                  <w:rFonts w:ascii="Cambria Math" w:hAnsi="Cambria Math"/>
                  <w:sz w:val="17"/>
                  <w:szCs w:val="17"/>
                </w:rPr>
              </m:ctrlPr>
            </m:naryPr>
            <m:sub>
              <m:r>
                <w:rPr>
                  <w:rFonts w:ascii="Cambria Math" w:hAnsi="Cambria Math"/>
                  <w:sz w:val="17"/>
                  <w:szCs w:val="17"/>
                </w:rPr>
                <m:t>t=1</m:t>
              </m:r>
            </m:sub>
            <m:sup>
              <m:r>
                <w:rPr>
                  <w:rFonts w:ascii="Cambria Math" w:hAnsi="Cambria Math"/>
                  <w:sz w:val="17"/>
                  <w:szCs w:val="17"/>
                </w:rPr>
                <m:t>n</m:t>
              </m:r>
            </m:sup>
            <m:e>
              <m:f>
                <m:fPr>
                  <m:ctrlPr>
                    <w:rPr>
                      <w:rFonts w:ascii="Cambria Math" w:hAnsi="Cambria Math"/>
                      <w:sz w:val="17"/>
                      <w:szCs w:val="17"/>
                    </w:rPr>
                  </m:ctrlPr>
                </m:fPr>
                <m:num>
                  <m:sSub>
                    <m:sSubPr>
                      <m:ctrlPr>
                        <w:rPr>
                          <w:rFonts w:ascii="Cambria Math" w:hAnsi="Cambria Math"/>
                          <w:i/>
                          <w:sz w:val="17"/>
                          <w:szCs w:val="17"/>
                        </w:rPr>
                      </m:ctrlPr>
                    </m:sSubPr>
                    <m:e>
                      <m:r>
                        <w:rPr>
                          <w:rFonts w:ascii="Cambria Math" w:hAnsi="Cambria Math"/>
                          <w:sz w:val="17"/>
                          <w:szCs w:val="17"/>
                        </w:rPr>
                        <m:t>F</m:t>
                      </m:r>
                    </m:e>
                    <m:sub>
                      <m:r>
                        <w:rPr>
                          <w:rFonts w:ascii="Cambria Math" w:hAnsi="Cambria Math"/>
                          <w:sz w:val="17"/>
                          <w:szCs w:val="17"/>
                        </w:rPr>
                        <m:t>t</m:t>
                      </m:r>
                    </m:sub>
                  </m:sSub>
                </m:num>
                <m:den>
                  <m:sSup>
                    <m:sSupPr>
                      <m:ctrlPr>
                        <w:rPr>
                          <w:rFonts w:ascii="Cambria Math" w:hAnsi="Cambria Math"/>
                          <w:i/>
                          <w:sz w:val="17"/>
                          <w:szCs w:val="17"/>
                        </w:rPr>
                      </m:ctrlPr>
                    </m:sSupPr>
                    <m:e>
                      <m:d>
                        <m:dPr>
                          <m:ctrlPr>
                            <w:rPr>
                              <w:rFonts w:ascii="Cambria Math" w:hAnsi="Cambria Math"/>
                              <w:i/>
                              <w:sz w:val="17"/>
                              <w:szCs w:val="17"/>
                            </w:rPr>
                          </m:ctrlPr>
                        </m:dPr>
                        <m:e>
                          <m:r>
                            <w:rPr>
                              <w:rFonts w:ascii="Cambria Math" w:hAnsi="Cambria Math"/>
                              <w:sz w:val="17"/>
                              <w:szCs w:val="17"/>
                            </w:rPr>
                            <m:t>1+k</m:t>
                          </m:r>
                        </m:e>
                      </m:d>
                    </m:e>
                    <m:sup>
                      <m:r>
                        <w:rPr>
                          <w:rFonts w:ascii="Cambria Math" w:hAnsi="Cambria Math"/>
                          <w:sz w:val="17"/>
                          <w:szCs w:val="17"/>
                        </w:rPr>
                        <m:t>t</m:t>
                      </m:r>
                    </m:sup>
                  </m:sSup>
                </m:den>
              </m:f>
              <m:r>
                <w:rPr>
                  <w:rFonts w:ascii="Cambria Math" w:hAnsi="Cambria Math"/>
                  <w:sz w:val="17"/>
                  <w:szCs w:val="17"/>
                </w:rPr>
                <m:t>=-</m:t>
              </m:r>
              <m:sSub>
                <m:sSubPr>
                  <m:ctrlPr>
                    <w:rPr>
                      <w:rFonts w:ascii="Cambria Math" w:hAnsi="Cambria Math"/>
                      <w:sz w:val="17"/>
                      <w:szCs w:val="17"/>
                    </w:rPr>
                  </m:ctrlPr>
                </m:sSubPr>
                <m:e>
                  <m:r>
                    <w:rPr>
                      <w:rFonts w:ascii="Cambria Math" w:hAnsi="Cambria Math"/>
                      <w:sz w:val="17"/>
                      <w:szCs w:val="17"/>
                    </w:rPr>
                    <m:t>I</m:t>
                  </m:r>
                </m:e>
                <m:sub>
                  <m:r>
                    <w:rPr>
                      <w:rFonts w:ascii="Cambria Math" w:hAnsi="Cambria Math"/>
                      <w:sz w:val="17"/>
                      <w:szCs w:val="17"/>
                    </w:rPr>
                    <m:t>0</m:t>
                  </m:r>
                </m:sub>
              </m:sSub>
              <m:r>
                <w:rPr>
                  <w:rFonts w:ascii="Cambria Math" w:hAnsi="Cambria Math"/>
                  <w:sz w:val="17"/>
                  <w:szCs w:val="17"/>
                </w:rPr>
                <m:t>+</m:t>
              </m:r>
              <m:f>
                <m:fPr>
                  <m:ctrlPr>
                    <w:rPr>
                      <w:rFonts w:ascii="Cambria Math" w:hAnsi="Cambria Math"/>
                      <w:sz w:val="17"/>
                      <w:szCs w:val="17"/>
                    </w:rPr>
                  </m:ctrlPr>
                </m:fPr>
                <m:num>
                  <m:sSub>
                    <m:sSubPr>
                      <m:ctrlPr>
                        <w:rPr>
                          <w:rFonts w:ascii="Cambria Math" w:hAnsi="Cambria Math"/>
                          <w:i/>
                          <w:sz w:val="17"/>
                          <w:szCs w:val="17"/>
                        </w:rPr>
                      </m:ctrlPr>
                    </m:sSubPr>
                    <m:e>
                      <m:r>
                        <w:rPr>
                          <w:rFonts w:ascii="Cambria Math" w:hAnsi="Cambria Math"/>
                          <w:sz w:val="17"/>
                          <w:szCs w:val="17"/>
                        </w:rPr>
                        <m:t>F</m:t>
                      </m:r>
                    </m:e>
                    <m:sub>
                      <m:r>
                        <w:rPr>
                          <w:rFonts w:ascii="Cambria Math" w:hAnsi="Cambria Math"/>
                          <w:sz w:val="17"/>
                          <w:szCs w:val="17"/>
                        </w:rPr>
                        <m:t>1</m:t>
                      </m:r>
                    </m:sub>
                  </m:sSub>
                </m:num>
                <m:den>
                  <m:d>
                    <m:dPr>
                      <m:ctrlPr>
                        <w:rPr>
                          <w:rFonts w:ascii="Cambria Math" w:hAnsi="Cambria Math"/>
                          <w:i/>
                          <w:sz w:val="17"/>
                          <w:szCs w:val="17"/>
                        </w:rPr>
                      </m:ctrlPr>
                    </m:dPr>
                    <m:e>
                      <m:r>
                        <w:rPr>
                          <w:rFonts w:ascii="Cambria Math" w:hAnsi="Cambria Math"/>
                          <w:sz w:val="17"/>
                          <w:szCs w:val="17"/>
                        </w:rPr>
                        <m:t>1+k</m:t>
                      </m:r>
                    </m:e>
                  </m:d>
                </m:den>
              </m:f>
              <m:r>
                <w:rPr>
                  <w:rFonts w:ascii="Cambria Math" w:hAnsi="Cambria Math"/>
                  <w:sz w:val="17"/>
                  <w:szCs w:val="17"/>
                </w:rPr>
                <m:t>+</m:t>
              </m:r>
              <m:f>
                <m:fPr>
                  <m:ctrlPr>
                    <w:rPr>
                      <w:rFonts w:ascii="Cambria Math" w:hAnsi="Cambria Math"/>
                      <w:sz w:val="17"/>
                      <w:szCs w:val="17"/>
                    </w:rPr>
                  </m:ctrlPr>
                </m:fPr>
                <m:num>
                  <m:sSub>
                    <m:sSubPr>
                      <m:ctrlPr>
                        <w:rPr>
                          <w:rFonts w:ascii="Cambria Math" w:hAnsi="Cambria Math"/>
                          <w:i/>
                          <w:sz w:val="17"/>
                          <w:szCs w:val="17"/>
                        </w:rPr>
                      </m:ctrlPr>
                    </m:sSubPr>
                    <m:e>
                      <m:r>
                        <w:rPr>
                          <w:rFonts w:ascii="Cambria Math" w:hAnsi="Cambria Math"/>
                          <w:sz w:val="17"/>
                          <w:szCs w:val="17"/>
                        </w:rPr>
                        <m:t>F</m:t>
                      </m:r>
                    </m:e>
                    <m:sub>
                      <m:r>
                        <w:rPr>
                          <w:rFonts w:ascii="Cambria Math" w:hAnsi="Cambria Math"/>
                          <w:sz w:val="17"/>
                          <w:szCs w:val="17"/>
                        </w:rPr>
                        <m:t>2</m:t>
                      </m:r>
                    </m:sub>
                  </m:sSub>
                </m:num>
                <m:den>
                  <m:sSup>
                    <m:sSupPr>
                      <m:ctrlPr>
                        <w:rPr>
                          <w:rFonts w:ascii="Cambria Math" w:hAnsi="Cambria Math"/>
                          <w:i/>
                          <w:sz w:val="17"/>
                          <w:szCs w:val="17"/>
                        </w:rPr>
                      </m:ctrlPr>
                    </m:sSupPr>
                    <m:e>
                      <m:d>
                        <m:dPr>
                          <m:ctrlPr>
                            <w:rPr>
                              <w:rFonts w:ascii="Cambria Math" w:hAnsi="Cambria Math"/>
                              <w:i/>
                              <w:sz w:val="17"/>
                              <w:szCs w:val="17"/>
                            </w:rPr>
                          </m:ctrlPr>
                        </m:dPr>
                        <m:e>
                          <m:r>
                            <w:rPr>
                              <w:rFonts w:ascii="Cambria Math" w:hAnsi="Cambria Math"/>
                              <w:sz w:val="17"/>
                              <w:szCs w:val="17"/>
                            </w:rPr>
                            <m:t>1+k</m:t>
                          </m:r>
                        </m:e>
                      </m:d>
                    </m:e>
                    <m:sup>
                      <m:r>
                        <w:rPr>
                          <w:rFonts w:ascii="Cambria Math" w:hAnsi="Cambria Math"/>
                          <w:sz w:val="17"/>
                          <w:szCs w:val="17"/>
                        </w:rPr>
                        <m:t>2</m:t>
                      </m:r>
                    </m:sup>
                  </m:sSup>
                </m:den>
              </m:f>
              <m:r>
                <w:rPr>
                  <w:rFonts w:ascii="Cambria Math" w:hAnsi="Cambria Math"/>
                  <w:sz w:val="17"/>
                  <w:szCs w:val="17"/>
                </w:rPr>
                <m:t>+…+</m:t>
              </m:r>
              <m:f>
                <m:fPr>
                  <m:ctrlPr>
                    <w:rPr>
                      <w:rFonts w:ascii="Cambria Math" w:hAnsi="Cambria Math"/>
                      <w:sz w:val="17"/>
                      <w:szCs w:val="17"/>
                    </w:rPr>
                  </m:ctrlPr>
                </m:fPr>
                <m:num>
                  <m:sSub>
                    <m:sSubPr>
                      <m:ctrlPr>
                        <w:rPr>
                          <w:rFonts w:ascii="Cambria Math" w:hAnsi="Cambria Math"/>
                          <w:i/>
                          <w:sz w:val="17"/>
                          <w:szCs w:val="17"/>
                        </w:rPr>
                      </m:ctrlPr>
                    </m:sSubPr>
                    <m:e>
                      <m:r>
                        <w:rPr>
                          <w:rFonts w:ascii="Cambria Math" w:hAnsi="Cambria Math"/>
                          <w:sz w:val="17"/>
                          <w:szCs w:val="17"/>
                        </w:rPr>
                        <m:t>F</m:t>
                      </m:r>
                    </m:e>
                    <m:sub>
                      <m:r>
                        <w:rPr>
                          <w:rFonts w:ascii="Cambria Math" w:hAnsi="Cambria Math"/>
                          <w:sz w:val="17"/>
                          <w:szCs w:val="17"/>
                        </w:rPr>
                        <m:t>n</m:t>
                      </m:r>
                    </m:sub>
                  </m:sSub>
                </m:num>
                <m:den>
                  <m:sSup>
                    <m:sSupPr>
                      <m:ctrlPr>
                        <w:rPr>
                          <w:rFonts w:ascii="Cambria Math" w:hAnsi="Cambria Math"/>
                          <w:i/>
                          <w:sz w:val="17"/>
                          <w:szCs w:val="17"/>
                        </w:rPr>
                      </m:ctrlPr>
                    </m:sSupPr>
                    <m:e>
                      <m:d>
                        <m:dPr>
                          <m:ctrlPr>
                            <w:rPr>
                              <w:rFonts w:ascii="Cambria Math" w:hAnsi="Cambria Math"/>
                              <w:i/>
                              <w:sz w:val="17"/>
                              <w:szCs w:val="17"/>
                            </w:rPr>
                          </m:ctrlPr>
                        </m:dPr>
                        <m:e>
                          <m:r>
                            <w:rPr>
                              <w:rFonts w:ascii="Cambria Math" w:hAnsi="Cambria Math"/>
                              <w:sz w:val="17"/>
                              <w:szCs w:val="17"/>
                            </w:rPr>
                            <m:t>1+k</m:t>
                          </m:r>
                        </m:e>
                      </m:d>
                    </m:e>
                    <m:sup>
                      <m:r>
                        <w:rPr>
                          <w:rFonts w:ascii="Cambria Math" w:hAnsi="Cambria Math"/>
                          <w:sz w:val="17"/>
                          <w:szCs w:val="17"/>
                        </w:rPr>
                        <m:t>n</m:t>
                      </m:r>
                    </m:sup>
                  </m:sSup>
                </m:den>
              </m:f>
            </m:e>
          </m:nary>
        </m:oMath>
      </m:oMathPara>
    </w:p>
    <w:p w14:paraId="460BA0C0" w14:textId="16D2FDC8" w:rsidR="00637D88" w:rsidRPr="00AC2371" w:rsidRDefault="6E11E850">
      <w:pPr>
        <w:pStyle w:val="Heading5"/>
        <w:numPr>
          <w:ilvl w:val="4"/>
          <w:numId w:val="22"/>
        </w:numPr>
        <w:ind w:left="1009" w:firstLine="1418"/>
      </w:pPr>
      <w:r w:rsidRPr="00AC2371">
        <w:t>T</w:t>
      </w:r>
      <w:r w:rsidR="004D0D17" w:rsidRPr="00AC2371">
        <w:t>ASA INTERNA DE RETORNO</w:t>
      </w:r>
      <w:r w:rsidRPr="00AC2371">
        <w:t xml:space="preserve"> (TIR)</w:t>
      </w:r>
    </w:p>
    <w:p w14:paraId="085CF0A2" w14:textId="77777777" w:rsidR="00EB682E" w:rsidRDefault="6E11E850" w:rsidP="6E11E850">
      <w:pPr>
        <w:pStyle w:val="TextoPrincipal"/>
        <w:spacing w:line="360" w:lineRule="auto"/>
        <w:rPr>
          <w:lang w:val="es-ES"/>
        </w:rPr>
      </w:pPr>
      <w:r w:rsidRPr="6E11E850">
        <w:rPr>
          <w:lang w:val="es-ES"/>
        </w:rPr>
        <w:t xml:space="preserve">La Tasa Interna de Retorno (TIR), es una herramienta crucial para evaluar la viabilidad de un proyecto de inversión, ya que indica si es rentable o no. La TIR es el porcentaje que permite descontar el valor de los flujos de efectivo anuales que genera un proyecto hasta que se vuelvan cero, demostrando así el rendimiento de la inversión </w:t>
      </w:r>
      <w:r w:rsidR="00AC505E" w:rsidRPr="6E11E850">
        <w:rPr>
          <w:lang w:val="es-ES"/>
        </w:rPr>
        <w:fldChar w:fldCharType="begin"/>
      </w:r>
      <w:r w:rsidR="00AC505E" w:rsidRPr="6E11E850">
        <w:rPr>
          <w:lang w:val="es-ES"/>
        </w:rPr>
        <w:instrText xml:space="preserve"> ADDIN ZOTERO_ITEM CSL_CITATION {"citationID":"9apPgfMj","properties":{"formattedCitation":"(Hidalgo, Leonardo, 2020, p. 10)","plainCitation":"(Hidalgo, Leonardo, 2020, p. 10)","noteIndex":0},"citationItems":[{"id":20,"uris":["http://zotero.org/users/14766640/items/DJBT86VM"],"itemData":{"id":20,"type":"thesis","event-place":"Ecuador","language":"Español","publisher":"Universidad Tecnica de Machala","publisher-place":"Ecuador","title":"Valuación de un proyecto a traves del valor actual neto (VAN) y tasa interna de retorno","URL":"https://repositorio.utmachala.edu.ec/bitstream/48000/15461/1/E-11528_ARCENTALES%20HIDALGO%20CRISTHIAN%20LEONARDO.pdf","author":[{"family":"Hidalgo, Leonardo","given":""}],"issued":{"date-parts":[["2020"]]}},"locator":"10","label":"page"}],"schema":"https://github.com/citation-style-language/schema/raw/master/csl-citation.json"} </w:instrText>
      </w:r>
      <w:r w:rsidR="00AC505E" w:rsidRPr="6E11E850">
        <w:rPr>
          <w:lang w:val="es-ES"/>
        </w:rPr>
        <w:fldChar w:fldCharType="separate"/>
      </w:r>
      <w:r w:rsidRPr="6E11E850">
        <w:rPr>
          <w:lang w:val="es-ES"/>
        </w:rPr>
        <w:t>(Hidalgo, Leonardo, 2020, p. 10)</w:t>
      </w:r>
      <w:r w:rsidR="00AC505E" w:rsidRPr="6E11E850">
        <w:rPr>
          <w:lang w:val="es-ES"/>
        </w:rPr>
        <w:fldChar w:fldCharType="end"/>
      </w:r>
      <w:r w:rsidRPr="6E11E850">
        <w:rPr>
          <w:lang w:val="es-ES"/>
        </w:rPr>
        <w:t xml:space="preserve">.  </w:t>
      </w:r>
    </w:p>
    <w:p w14:paraId="1F53DC4C" w14:textId="56BD78B7" w:rsidR="00EB682E" w:rsidRPr="00710F34" w:rsidRDefault="21B624CD" w:rsidP="21B624CD">
      <w:pPr>
        <w:pStyle w:val="TextoPrincipal"/>
        <w:spacing w:line="360" w:lineRule="auto"/>
        <w:rPr>
          <w:sz w:val="17"/>
          <w:szCs w:val="17"/>
          <w:lang w:val="es-ES"/>
        </w:rPr>
      </w:pPr>
      <w:r w:rsidRPr="21B624CD">
        <w:rPr>
          <w:lang w:val="es-ES"/>
        </w:rPr>
        <w:t xml:space="preserve">Este indicador es ampliamente utilizado porque ofrece una tasa única que facilita la toma de decisiones a la hora de invertir. Además, la TIR permite analizar cualquier tipo de proyecto, proporcionando una medida clara de la rentabilidad relativa y ayudando a los inversores a identificar las oportunidades más atractivas. Su fórmula es la siguiente: </w:t>
      </w:r>
    </w:p>
    <w:p w14:paraId="652C549D" w14:textId="26947B38" w:rsidR="00EB682E" w:rsidRPr="00710F34" w:rsidRDefault="00FB7EA9" w:rsidP="21B624CD">
      <w:pPr>
        <w:pStyle w:val="TextoPrincipal"/>
        <w:spacing w:line="360" w:lineRule="auto"/>
        <w:rPr>
          <w:sz w:val="17"/>
          <w:szCs w:val="17"/>
          <w:lang w:val="es-ES"/>
        </w:rPr>
      </w:pPr>
      <m:oMathPara>
        <m:oMath>
          <m:r>
            <m:rPr>
              <m:sty m:val="p"/>
            </m:rPr>
            <w:rPr>
              <w:rFonts w:ascii="Cambria Math" w:hAnsi="Cambria Math"/>
              <w:sz w:val="17"/>
              <w:szCs w:val="17"/>
            </w:rPr>
            <m:t>TIR</m:t>
          </m:r>
          <m:r>
            <w:rPr>
              <w:rFonts w:ascii="Cambria Math" w:eastAsia="Cambria Math" w:hAnsi="Cambria Math" w:cs="Cambria Math"/>
              <w:sz w:val="17"/>
              <w:szCs w:val="17"/>
            </w:rPr>
            <m:t>=</m:t>
          </m:r>
          <m:nary>
            <m:naryPr>
              <m:chr m:val="∑"/>
              <m:grow m:val="1"/>
              <m:ctrlPr>
                <w:rPr>
                  <w:rFonts w:ascii="Cambria Math" w:hAnsi="Cambria Math"/>
                  <w:sz w:val="17"/>
                  <w:szCs w:val="17"/>
                </w:rPr>
              </m:ctrlPr>
            </m:naryPr>
            <m:sub>
              <m:r>
                <w:rPr>
                  <w:rFonts w:ascii="Cambria Math" w:eastAsia="Cambria Math" w:hAnsi="Cambria Math" w:cs="Cambria Math"/>
                  <w:sz w:val="17"/>
                  <w:szCs w:val="17"/>
                </w:rPr>
                <m:t>t=0</m:t>
              </m:r>
            </m:sub>
            <m:sup>
              <m:r>
                <w:rPr>
                  <w:rFonts w:ascii="Cambria Math" w:eastAsia="Cambria Math" w:hAnsi="Cambria Math" w:cs="Cambria Math"/>
                  <w:sz w:val="17"/>
                  <w:szCs w:val="17"/>
                </w:rPr>
                <m:t>n</m:t>
              </m:r>
            </m:sup>
            <m:e>
              <m:f>
                <m:fPr>
                  <m:ctrlPr>
                    <w:rPr>
                      <w:rFonts w:ascii="Cambria Math" w:hAnsi="Cambria Math"/>
                      <w:sz w:val="17"/>
                      <w:szCs w:val="17"/>
                    </w:rPr>
                  </m:ctrlPr>
                </m:fPr>
                <m:num>
                  <m:r>
                    <m:rPr>
                      <m:sty m:val="p"/>
                    </m:rPr>
                    <w:rPr>
                      <w:rFonts w:ascii="Cambria Math" w:hAnsi="Cambria Math"/>
                      <w:sz w:val="17"/>
                      <w:szCs w:val="17"/>
                    </w:rPr>
                    <m:t>Fn</m:t>
                  </m:r>
                </m:num>
                <m:den>
                  <m:sSup>
                    <m:sSupPr>
                      <m:ctrlPr>
                        <w:rPr>
                          <w:rFonts w:ascii="Cambria Math" w:hAnsi="Cambria Math"/>
                          <w:i/>
                          <w:sz w:val="17"/>
                          <w:szCs w:val="17"/>
                        </w:rPr>
                      </m:ctrlPr>
                    </m:sSupPr>
                    <m:e>
                      <m:r>
                        <w:rPr>
                          <w:rFonts w:ascii="Cambria Math" w:hAnsi="Cambria Math"/>
                          <w:sz w:val="17"/>
                          <w:szCs w:val="17"/>
                        </w:rPr>
                        <m:t>(1+i)</m:t>
                      </m:r>
                    </m:e>
                    <m:sup>
                      <m:r>
                        <w:rPr>
                          <w:rFonts w:ascii="Cambria Math" w:hAnsi="Cambria Math"/>
                          <w:sz w:val="17"/>
                          <w:szCs w:val="17"/>
                        </w:rPr>
                        <m:t>n</m:t>
                      </m:r>
                    </m:sup>
                  </m:sSup>
                </m:den>
              </m:f>
            </m:e>
          </m:nary>
          <m:r>
            <w:rPr>
              <w:rFonts w:ascii="Cambria Math" w:hAnsi="Cambria Math"/>
              <w:sz w:val="17"/>
              <w:szCs w:val="17"/>
            </w:rPr>
            <m:t>=0</m:t>
          </m:r>
        </m:oMath>
      </m:oMathPara>
    </w:p>
    <w:p w14:paraId="754CDB77" w14:textId="0AF0193A" w:rsidR="00CC6BD5" w:rsidRPr="00AC2371" w:rsidRDefault="6E11E850">
      <w:pPr>
        <w:pStyle w:val="Heading5"/>
        <w:numPr>
          <w:ilvl w:val="4"/>
          <w:numId w:val="22"/>
        </w:numPr>
        <w:ind w:left="1009" w:firstLine="1418"/>
      </w:pPr>
      <w:r w:rsidRPr="00AC2371">
        <w:t>P</w:t>
      </w:r>
      <w:r w:rsidR="004D0D17" w:rsidRPr="00AC2371">
        <w:t>ERIODOD DE RECUPERACIÓN DE LA INVERSIÓN</w:t>
      </w:r>
      <w:r w:rsidRPr="00AC2371">
        <w:t xml:space="preserve"> (PRI)</w:t>
      </w:r>
    </w:p>
    <w:p w14:paraId="0684D45A" w14:textId="63729CC8" w:rsidR="0070751F" w:rsidRPr="00710F34" w:rsidRDefault="21B624CD" w:rsidP="21B624CD">
      <w:pPr>
        <w:pStyle w:val="TextoPrincipal"/>
        <w:spacing w:line="360" w:lineRule="auto"/>
        <w:rPr>
          <w:rFonts w:eastAsiaTheme="minorEastAsia"/>
          <w:sz w:val="17"/>
          <w:szCs w:val="17"/>
          <w:lang w:val="es-ES"/>
        </w:rPr>
      </w:pPr>
      <w:r w:rsidRPr="21B624CD">
        <w:rPr>
          <w:lang w:val="es-ES"/>
        </w:rPr>
        <w:t xml:space="preserve">El Periodo de Recuperación de la Inversión (PRI), es el tiempo que debe transcurrir para recuperar la inversión inicial, es decir, es el tiempo transcurrido hasta que el flujo de efectivo acumulado cubre el monto de la inversión inicial. Una vez obtenido dicho dato, debe ser comparado con el tiempo deseado por los inversionistas para recuperar su inversión y esto es lo que se denomina Periodo de Recuperación Aceptable </w:t>
      </w:r>
      <w:r w:rsidR="009C2A41" w:rsidRPr="21B624CD">
        <w:rPr>
          <w:lang w:val="es-ES"/>
        </w:rPr>
        <w:fldChar w:fldCharType="begin"/>
      </w:r>
      <w:r w:rsidR="009C2A41" w:rsidRPr="21B624CD">
        <w:rPr>
          <w:lang w:val="es-ES"/>
        </w:rPr>
        <w:instrText xml:space="preserve"> ADDIN ZOTERO_ITEM CSL_CITATION {"citationID":"qxDqh1Yo","properties":{"formattedCitation":"(Chumacero, Jos\\uc0\\u233{}, 2021, p. 18)","plainCitation":"(Chumacero, José, 2021, p. 18)","noteIndex":0},"citationItems":[{"id":40,"uris":["http://zotero.org/users/14766640/items/T2KPUA4Y"],"itemData":{"id":40,"type":"article-journal","journalAbbreviation":"Grupo de Investigación Omega Beta Gamma","language":"Español","title":"Técnicas para la Evaluación de Proyectos de Inversión","URL":"https://economia.unmsm.edu.pe/data/doc_trab/OBG_DT%20N°%202_Agosto%202021_Técnicas%20para%20la%20evaluación%20de%20proyectos%20de%20inversión_JACH.pdf","author":[{"family":"Chumacero, José","given":""}],"issued":{"date-parts":[["2021"]]}},"locator":"18","label":"page"}],"schema":"https://github.com/citation-style-language/schema/raw/master/csl-citation.json"} </w:instrText>
      </w:r>
      <w:r w:rsidR="009C2A41" w:rsidRPr="21B624CD">
        <w:rPr>
          <w:lang w:val="es-ES"/>
        </w:rPr>
        <w:fldChar w:fldCharType="separate"/>
      </w:r>
      <w:r w:rsidRPr="21B624CD">
        <w:rPr>
          <w:lang w:val="es-MX"/>
        </w:rPr>
        <w:t>(Chumacero, José, 2021, p. 18)</w:t>
      </w:r>
      <w:r w:rsidR="009C2A41" w:rsidRPr="21B624CD">
        <w:rPr>
          <w:lang w:val="es-ES"/>
        </w:rPr>
        <w:fldChar w:fldCharType="end"/>
      </w:r>
      <w:r w:rsidRPr="21B624CD">
        <w:rPr>
          <w:lang w:val="es-ES"/>
        </w:rPr>
        <w:t xml:space="preserve">. El cálculo se realiza de la siguiente manera: </w:t>
      </w:r>
    </w:p>
    <w:p w14:paraId="05BAE079" w14:textId="77777777" w:rsidR="0070751F" w:rsidRPr="00710F34" w:rsidRDefault="009C2A41" w:rsidP="21B624CD">
      <w:pPr>
        <w:pStyle w:val="TextoPrincipal"/>
        <w:spacing w:line="360" w:lineRule="auto"/>
        <w:ind w:firstLine="0"/>
        <w:rPr>
          <w:rFonts w:eastAsiaTheme="minorEastAsia"/>
          <w:sz w:val="17"/>
          <w:szCs w:val="17"/>
          <w:lang w:val="es-ES"/>
        </w:rPr>
      </w:pPr>
      <m:oMathPara>
        <m:oMath>
          <m:r>
            <m:rPr>
              <m:sty m:val="p"/>
            </m:rPr>
            <w:rPr>
              <w:rFonts w:ascii="Cambria Math" w:hAnsi="Cambria Math"/>
              <w:sz w:val="17"/>
              <w:szCs w:val="17"/>
            </w:rPr>
            <m:t>PRI</m:t>
          </m:r>
          <m:r>
            <w:rPr>
              <w:rFonts w:ascii="Cambria Math" w:hAnsi="Cambria Math"/>
              <w:sz w:val="17"/>
              <w:szCs w:val="17"/>
            </w:rPr>
            <m:t>=Año Anterior en que se Recupera la Inversión+</m:t>
          </m:r>
          <m:f>
            <m:fPr>
              <m:ctrlPr>
                <w:rPr>
                  <w:rFonts w:ascii="Cambria Math" w:hAnsi="Cambria Math"/>
                  <w:sz w:val="17"/>
                  <w:szCs w:val="17"/>
                </w:rPr>
              </m:ctrlPr>
            </m:fPr>
            <m:num>
              <m:r>
                <w:rPr>
                  <w:rFonts w:ascii="Cambria Math" w:hAnsi="Cambria Math"/>
                  <w:sz w:val="17"/>
                  <w:szCs w:val="17"/>
                </w:rPr>
                <m:t>Inversión Inicial-FE del Año Anterior en que se Recupera la Inversión</m:t>
              </m:r>
            </m:num>
            <m:den>
              <m:r>
                <w:rPr>
                  <w:rFonts w:ascii="Cambria Math" w:hAnsi="Cambria Math"/>
                  <w:sz w:val="17"/>
                  <w:szCs w:val="17"/>
                </w:rPr>
                <m:t>FE del Año en que se Recupera la Inversión.</m:t>
              </m:r>
            </m:den>
          </m:f>
        </m:oMath>
      </m:oMathPara>
    </w:p>
    <w:p w14:paraId="1285C5F0" w14:textId="4C61D6B0" w:rsidR="00807660" w:rsidRPr="00B90A60" w:rsidRDefault="6E11E850" w:rsidP="6E11E850">
      <w:pPr>
        <w:pStyle w:val="TextoPrincipal"/>
        <w:spacing w:line="360" w:lineRule="auto"/>
        <w:ind w:firstLine="708"/>
        <w:rPr>
          <w:lang w:val="es-ES"/>
        </w:rPr>
      </w:pPr>
      <w:r w:rsidRPr="6E11E850">
        <w:rPr>
          <w:lang w:val="es-ES"/>
        </w:rPr>
        <w:t xml:space="preserve">En conclusión, las teorías financieras anteriormente descritas, constituyen un pilar fundamental para el análisis financiero, el cual se refiere al análisis de los ingresos y egresos de un terminado proyecto con el objetivo de determinar su rentabilidad </w:t>
      </w:r>
      <w:r w:rsidR="007813B4" w:rsidRPr="6E11E850">
        <w:rPr>
          <w:lang w:val="es-ES"/>
        </w:rPr>
        <w:fldChar w:fldCharType="begin"/>
      </w:r>
      <w:r w:rsidR="007813B4" w:rsidRPr="6E11E850">
        <w:rPr>
          <w:lang w:val="es-ES"/>
        </w:rPr>
        <w:instrText xml:space="preserve"> ADDIN ZOTERO_ITEM CSL_CITATION {"citationID":"AcW14FlE","properties":{"formattedCitation":"(Serrano, Francisco, 2020, p. 14)","plainCitation":"(Serrano, Francisco, 2020, p. 14)","noteIndex":0},"citationItems":[{"id":39,"uris":["http://zotero.org/users/14766640/items/UFTE9PN8"],"itemData":{"id":39,"type":"book","edition":"Segunda","event-place":"Mexico","ISBN":"978-607-550-","language":"Español","number-of-pages":"375","publisher":"Patria Educación","publisher-place":"Mexico","title":"Proyectos de Inversión","URL":"https://books.google.es/books?hl=es&amp;lr=&amp;id=zJctEAAAQBAJ&amp;oi=fnd&amp;pg=PP1&amp;dq=analisis+financiero+importancia+de+proyectos+de+inversion&amp;ots=_tMesVdrOz&amp;sig=zcGu9QdpsGTuRmTIUq2-67pfCQI#v=onepage&amp;q=analisis%20financiero%20importancia%20de%20proyectos%20de%20inversion&amp;f=false485-8","author":[{"family":"Serrano, Francisco","given":""}],"issued":{"date-parts":[["2020"]]}},"locator":"14","label":"page"}],"schema":"https://github.com/citation-style-language/schema/raw/master/csl-citation.json"} </w:instrText>
      </w:r>
      <w:r w:rsidR="007813B4" w:rsidRPr="6E11E850">
        <w:rPr>
          <w:lang w:val="es-ES"/>
        </w:rPr>
        <w:fldChar w:fldCharType="separate"/>
      </w:r>
      <w:r w:rsidRPr="6E11E850">
        <w:rPr>
          <w:noProof/>
          <w:lang w:val="es-ES"/>
        </w:rPr>
        <w:t>(Serrano, Francisco, 2020, p. 14)</w:t>
      </w:r>
      <w:r w:rsidR="007813B4" w:rsidRPr="6E11E850">
        <w:rPr>
          <w:lang w:val="es-ES"/>
        </w:rPr>
        <w:fldChar w:fldCharType="end"/>
      </w:r>
      <w:r w:rsidRPr="6E11E850">
        <w:rPr>
          <w:lang w:val="es-ES"/>
        </w:rPr>
        <w:t xml:space="preserve">. Este enfoque teórico permite aplicar herramientas como el flujo de caja, punto de equilibrio, VPN, TIR y el PRI, asegurando que los inversionistas tengan un panorama claro de la viabilidad y rentabilidad del proyecto. </w:t>
      </w:r>
    </w:p>
    <w:p w14:paraId="69221A18" w14:textId="11404593" w:rsidR="00614105" w:rsidRPr="0086733D" w:rsidRDefault="004D0D17">
      <w:pPr>
        <w:pStyle w:val="Heading4"/>
        <w:numPr>
          <w:ilvl w:val="3"/>
          <w:numId w:val="22"/>
        </w:numPr>
        <w:spacing w:line="360" w:lineRule="auto"/>
        <w:ind w:left="754" w:firstLine="1418"/>
      </w:pPr>
      <w:r w:rsidRPr="0086733D">
        <w:t xml:space="preserve">ETAPAS DEL CRECIMIENTO ECONÓMICO DE ROSTOW </w:t>
      </w:r>
    </w:p>
    <w:p w14:paraId="5C4FF437" w14:textId="77777777" w:rsidR="00614105" w:rsidRPr="00B90A60" w:rsidRDefault="6E11E850" w:rsidP="6E11E850">
      <w:pPr>
        <w:pStyle w:val="TextoPrincipal"/>
        <w:spacing w:line="360" w:lineRule="auto"/>
        <w:rPr>
          <w:lang w:val="es-ES"/>
        </w:rPr>
      </w:pPr>
      <w:r w:rsidRPr="6E11E850">
        <w:rPr>
          <w:lang w:val="es-ES"/>
        </w:rPr>
        <w:t xml:space="preserve">La teoría de las etapas del crecimiento económico de Walt Whitman Rostow es fundamental para comprender el proceso de la industrialización de una nueva marca de café de Santa Barbara en Honduras. Dicha teoría establece que las economías deben pasar por cinco etapas de desarrollo para alcanzar la madurez económica: la sociedad tradicional, las condiciones previas al impulso inicial, el impulso inicial, la marcha hacia la madurez y la era del alto consumo en masas </w:t>
      </w:r>
      <w:r w:rsidR="00614105" w:rsidRPr="6E11E850">
        <w:rPr>
          <w:lang w:val="es-ES"/>
        </w:rPr>
        <w:fldChar w:fldCharType="begin"/>
      </w:r>
      <w:r w:rsidR="00614105" w:rsidRPr="6E11E850">
        <w:rPr>
          <w:lang w:val="es-ES"/>
        </w:rPr>
        <w:instrText xml:space="preserve"> ADDIN ZOTERO_ITEM CSL_CITATION {"citationID":"pX3rCI9w","properties":{"formattedCitation":"(Rostow, Walt, 1960, pp. 4-16)","plainCitation":"(Rostow, Walt, 1960, pp. 4-16)","noteIndex":0},"citationItems":[{"id":2,"uris":["http://zotero.org/users/14766640/items/C9KD5NUI"],"itemData":{"id":2,"type":"book","abstract":"las economías deben pasar por 5 etapas de desarrollo para alcanzar la madurez económica: La sociedad tradicional, las condiciones previas al impulso inicial, el impulso inicial, la marcha hacia la madurez y la era del alto consumo en masas.","edition":"Tercera","event-place":"Estados Unidos","ISBN":"ISBN 0-521-40070-8","language":"Ingles","number-of-pages":"261","publisher-place":"Estados Unidos","title":"The Stages of Economic Growth","URL":"https://books.google.es/books?hl=es&amp;lr=&amp;id=XzJdpd8DbYEC&amp;oi=fnd&amp;pg=PA1&amp;dq=Rostow,+W.+W.+(1960).+The+Stages+of+Economic+Growth:+A+Non-Communist+Manifesto.+Cambridge+University+Press.&amp;ots=OGtJID1Unv&amp;sig=6Ygsegvb4tTw5HYml2g_nC4YEi4#v=onepage&amp;q=Rostow%2C%20W.%20W.%20(1960).%20The%20Stages%20of%20Economic%20Growth%3A%20A%20Non-Communist%20Manifesto.%20Cambridge%20University%20Press.&amp;f=false","author":[{"family":"Rostow, Walt","given":""}],"issued":{"date-parts":[["1960"]]}},"locator":"4-16","label":"page"}],"schema":"https://github.com/citation-style-language/schema/raw/master/csl-citation.json"} </w:instrText>
      </w:r>
      <w:r w:rsidR="00614105" w:rsidRPr="6E11E850">
        <w:rPr>
          <w:lang w:val="es-ES"/>
        </w:rPr>
        <w:fldChar w:fldCharType="separate"/>
      </w:r>
      <w:r w:rsidRPr="6E11E850">
        <w:rPr>
          <w:lang w:val="es-ES"/>
        </w:rPr>
        <w:t>(Rostow, Walt, 1960, pp. 4-16)</w:t>
      </w:r>
      <w:r w:rsidR="00614105" w:rsidRPr="6E11E850">
        <w:rPr>
          <w:lang w:val="es-ES"/>
        </w:rPr>
        <w:fldChar w:fldCharType="end"/>
      </w:r>
      <w:r w:rsidRPr="6E11E850">
        <w:rPr>
          <w:lang w:val="es-ES"/>
        </w:rPr>
        <w:t>.</w:t>
      </w:r>
    </w:p>
    <w:p w14:paraId="0258D899" w14:textId="3AB4144E" w:rsidR="00614105" w:rsidRPr="00B90A60" w:rsidRDefault="6E11E850" w:rsidP="00821036">
      <w:pPr>
        <w:pStyle w:val="TextoPrincipal"/>
        <w:spacing w:line="360" w:lineRule="auto"/>
        <w:rPr>
          <w:lang w:val="es-ES"/>
        </w:rPr>
      </w:pPr>
      <w:r w:rsidRPr="6E11E850">
        <w:rPr>
          <w:lang w:val="es-ES"/>
        </w:rPr>
        <w:t xml:space="preserve">La primera etapa, denominada “sociedad tradicional”, se caracteriza por una economía predominantemente agrícola, con baja productividad y tecnologías rudimentarias, por lo que se centra en la agricultura de subsistencia. En ese sentido, el esquema de Rostow es relevante, en vista que, el desarrollo económico se entiende como un proceso que provoca en la sociedad tradicional cambios en la producción, los cuales facilitan la implementación de cambios fundamentales </w:t>
      </w:r>
      <w:r w:rsidR="00614105" w:rsidRPr="6E11E850">
        <w:rPr>
          <w:lang w:val="es-ES"/>
        </w:rPr>
        <w:fldChar w:fldCharType="begin"/>
      </w:r>
      <w:r w:rsidR="00614105" w:rsidRPr="6E11E850">
        <w:rPr>
          <w:lang w:val="es-ES"/>
        </w:rPr>
        <w:instrText xml:space="preserve"> ADDIN ZOTERO_ITEM CSL_CITATION {"citationID":"c9PHGFdR","properties":{"formattedCitation":"(Khan, Mahmood, 1966, p. 11)","plainCitation":"(Khan, Mahmood, 1966, p. 11)","noteIndex":0},"citationItems":[{"id":1,"uris":["http://zotero.org/users/14766640/items/63R8I4PS"],"itemData":{"id":1,"type":"book","event-place":"Paises Bajos","language":"Ingles","publisher-place":"Paises Bajos","title":"The Role of Agriculture in Economic Development","URL":"https://edepot.wur.nl/315775","author":[{"family":"Khan, Mahmood","given":""}],"issued":{"date-parts":[["1966"]]}},"locator":"11","label":"page"}],"schema":"https://github.com/citation-style-language/schema/raw/master/csl-citation.json"} </w:instrText>
      </w:r>
      <w:r w:rsidR="00614105" w:rsidRPr="6E11E850">
        <w:rPr>
          <w:lang w:val="es-ES"/>
        </w:rPr>
        <w:fldChar w:fldCharType="separate"/>
      </w:r>
      <w:r w:rsidRPr="6E11E850">
        <w:rPr>
          <w:lang w:val="es-ES"/>
        </w:rPr>
        <w:t>(Khan, Mahmood, 1966, p. 11)</w:t>
      </w:r>
      <w:r w:rsidR="00614105" w:rsidRPr="6E11E850">
        <w:rPr>
          <w:lang w:val="es-ES"/>
        </w:rPr>
        <w:fldChar w:fldCharType="end"/>
      </w:r>
      <w:r w:rsidRPr="6E11E850">
        <w:rPr>
          <w:lang w:val="es-ES"/>
        </w:rPr>
        <w:t xml:space="preserve">. </w:t>
      </w:r>
    </w:p>
    <w:p w14:paraId="257A074D" w14:textId="77777777" w:rsidR="00614105" w:rsidRPr="00B90A60" w:rsidRDefault="6E11E850" w:rsidP="6E11E850">
      <w:pPr>
        <w:pStyle w:val="TextoPrincipal"/>
        <w:spacing w:line="360" w:lineRule="auto"/>
        <w:rPr>
          <w:lang w:val="es-ES"/>
        </w:rPr>
      </w:pPr>
      <w:r w:rsidRPr="6E11E850">
        <w:rPr>
          <w:lang w:val="es-ES"/>
        </w:rPr>
        <w:t xml:space="preserve">La segunda etapa, conocida como “condiciones previas al impulso inicial”, implica el desarrollo de una infraestructura básica y la introducción de tecnologías más avanzadas, por lo que, durante esta etapa, la sociedad empieza a experimentar cambios en su estructura económica y social que sientan las bases para un crecimiento más acelerado. Bajo este escenario, los países subdesarrollados que aún se encuentran en la sociedad tradicional o en esta segunda etapa, solo deben seguir un conjunto de reglas de desarrollo para despegar hacia un crecimiento económico autosostenido. </w:t>
      </w:r>
      <w:r w:rsidR="00614105" w:rsidRPr="6E11E850">
        <w:rPr>
          <w:lang w:val="es-ES"/>
        </w:rPr>
        <w:fldChar w:fldCharType="begin"/>
      </w:r>
      <w:r w:rsidR="00614105" w:rsidRPr="6E11E850">
        <w:rPr>
          <w:lang w:val="es-ES"/>
        </w:rPr>
        <w:instrText xml:space="preserve"> ADDIN ZOTERO_ITEM CSL_CITATION {"citationID":"qJv39w66","properties":{"formattedCitation":"(Todaro, Michael &amp; Smith, Stephen, 2020, p. 118)","plainCitation":"(Todaro, Michael &amp; Smith, Stephen, 2020, p. 118)","noteIndex":0},"citationItems":[{"id":3,"uris":["http://zotero.org/users/14766640/items/BC252XJS"],"itemData":{"id":3,"type":"book","edition":"Trece","event-place":"Estados Unidos","ISBN":"978-1-292-29120-8","language":"Ingles","publisher":"Pearson","publisher-place":"Estados Unidos","title":"Economic Development","URL":"http://students.aiu.edu/submissions/profiles/resources/onlineBook/F5v9e6_Economic%20Development-2020.pdf","author":[{"literal":"Todaro, Michael"},{"literal":"Smith, Stephen"}],"issued":{"date-parts":[["2020"]]}},"locator":"118","label":"page"}],"schema":"https://github.com/citation-style-language/schema/raw/master/csl-citation.json"} </w:instrText>
      </w:r>
      <w:r w:rsidR="00614105" w:rsidRPr="6E11E850">
        <w:rPr>
          <w:lang w:val="es-ES"/>
        </w:rPr>
        <w:fldChar w:fldCharType="separate"/>
      </w:r>
      <w:r w:rsidRPr="6E11E850">
        <w:rPr>
          <w:lang w:val="es-ES"/>
        </w:rPr>
        <w:t>(Todaro, Michael &amp; Smith, Stephen, 2020, p. 118)</w:t>
      </w:r>
      <w:r w:rsidR="00614105" w:rsidRPr="6E11E850">
        <w:rPr>
          <w:lang w:val="es-ES"/>
        </w:rPr>
        <w:fldChar w:fldCharType="end"/>
      </w:r>
    </w:p>
    <w:p w14:paraId="5576E4C6" w14:textId="6C17332A" w:rsidR="00614105" w:rsidRPr="00B90A60" w:rsidRDefault="6E11E850" w:rsidP="00821036">
      <w:pPr>
        <w:pStyle w:val="TextoPrincipal"/>
        <w:spacing w:line="360" w:lineRule="auto"/>
        <w:rPr>
          <w:lang w:val="es-ES"/>
        </w:rPr>
      </w:pPr>
      <w:r w:rsidRPr="6E11E850">
        <w:rPr>
          <w:lang w:val="es-ES"/>
        </w:rPr>
        <w:t xml:space="preserve">La tercera etapa, llamada “el impulso inicial”, se caracteriza por un acelerado crecimiento industrial y una significativa expansión del sector moderno. Durante esta fase, las inversiones en capital social y en infraestructura juegan un papel crucial al permitir la transición de la segunda etapa. </w:t>
      </w:r>
      <w:r w:rsidR="00614105" w:rsidRPr="6E11E850">
        <w:rPr>
          <w:lang w:val="es-ES"/>
        </w:rPr>
        <w:fldChar w:fldCharType="begin"/>
      </w:r>
      <w:r w:rsidR="00614105" w:rsidRPr="6E11E850">
        <w:rPr>
          <w:lang w:val="es-ES"/>
        </w:rPr>
        <w:instrText xml:space="preserve"> ADDIN ZOTERO_ITEM CSL_CITATION {"citationID":"CVDZ67nx","properties":{"formattedCitation":"(McWilliams, Jarold, 2022, p. 24)","plainCitation":"(McWilliams, Jarold, 2022, p. 24)","noteIndex":0},"citationItems":[{"id":5,"uris":["http://zotero.org/users/14766640/items/RHNH8J5E"],"itemData":{"id":5,"type":"report","event-place":"Estados Unidos","language":"Ingles","publisher-place":"Estados Unidos","title":"A New Development Model Part I: A Historical Stages of Growth Analysis","URL":"https://www.researchgate.net/profile/Jarold-Mcwilliams/publication/365848495_A_New_Development_Model_Part_I_A_Historical_Stages_of_Growth_Analysis/links/650e1f7d61f18040c217b51d/A-New-Development-Model-Part-I-A-Historical-Stages-of-Growth-Analysis.pdf","author":[{"literal":"McWilliams, Jarold"}],"issued":{"date-parts":[["2022"]]}},"locator":"24","label":"page"}],"schema":"https://github.com/citation-style-language/schema/raw/master/csl-citation.json"} </w:instrText>
      </w:r>
      <w:r w:rsidR="00614105" w:rsidRPr="6E11E850">
        <w:rPr>
          <w:lang w:val="es-ES"/>
        </w:rPr>
        <w:fldChar w:fldCharType="separate"/>
      </w:r>
      <w:r w:rsidRPr="6E11E850">
        <w:rPr>
          <w:lang w:val="es-ES"/>
        </w:rPr>
        <w:t>(McWilliams, Jarold, 2022, p. 24)</w:t>
      </w:r>
      <w:r w:rsidR="00614105" w:rsidRPr="6E11E850">
        <w:rPr>
          <w:lang w:val="es-ES"/>
        </w:rPr>
        <w:fldChar w:fldCharType="end"/>
      </w:r>
      <w:r w:rsidRPr="6E11E850">
        <w:rPr>
          <w:lang w:val="es-ES"/>
        </w:rPr>
        <w:t xml:space="preserve">. Asimismo, la etapa del impulso inicial en el rubro de la agricultura permite pasar de una producción para consumo a una producción comercial con fines de lucro. </w:t>
      </w:r>
      <w:r w:rsidR="00614105" w:rsidRPr="6E11E850">
        <w:rPr>
          <w:lang w:val="es-ES"/>
        </w:rPr>
        <w:fldChar w:fldCharType="begin"/>
      </w:r>
      <w:r w:rsidR="00614105" w:rsidRPr="6E11E850">
        <w:rPr>
          <w:lang w:val="es-ES"/>
        </w:rPr>
        <w:instrText xml:space="preserve"> ADDIN ZOTERO_ITEM CSL_CITATION {"citationID":"wTkMCUaT","properties":{"formattedCitation":"(Rasyid &amp; Galib, Wahyu, 2022, p. 27)","plainCitation":"(Rasyid &amp; Galib, Wahyu, 2022, p. 27)","noteIndex":0},"citationItems":[{"id":6,"uris":["http://zotero.org/users/14766640/items/M8IR8VR2"],"itemData":{"id":6,"type":"report","event-place":"Indonesia","language":"Ingles","publisher":"Government Science, Hasanuddin University, Indonesia","publisher-place":"Indonesia","title":"Analysis of Modernization Theory in the Perspective of Rostow's Economic Growth Theory","URL":"https://www.researchgate.net/publication/376443523_Analysis_of_Modernization_Theory_in_the_Perspective_of_Rostow's_Economic_Growth_Theory","author":[{"family":"Rasyid","given":"Thaha","suffix":""},{"family":"Galib, Wahyu","given":""}],"issued":{"date-parts":[["2022"]]}},"locator":"27","label":"page"}],"schema":"https://github.com/citation-style-language/schema/raw/master/csl-citation.json"} </w:instrText>
      </w:r>
      <w:r w:rsidR="00614105" w:rsidRPr="6E11E850">
        <w:rPr>
          <w:lang w:val="es-ES"/>
        </w:rPr>
        <w:fldChar w:fldCharType="separate"/>
      </w:r>
      <w:r w:rsidRPr="6E11E850">
        <w:rPr>
          <w:lang w:val="es-ES"/>
        </w:rPr>
        <w:t>(Rasyid &amp; Galib, Wahyu, 2022, p. 27)</w:t>
      </w:r>
      <w:r w:rsidR="00614105" w:rsidRPr="6E11E850">
        <w:rPr>
          <w:lang w:val="es-ES"/>
        </w:rPr>
        <w:fldChar w:fldCharType="end"/>
      </w:r>
    </w:p>
    <w:p w14:paraId="4D335B91" w14:textId="1E3A6420" w:rsidR="00614105" w:rsidRPr="00B90A60" w:rsidRDefault="6E11E850" w:rsidP="00821036">
      <w:pPr>
        <w:pStyle w:val="TextoPrincipal"/>
        <w:spacing w:line="360" w:lineRule="auto"/>
        <w:rPr>
          <w:lang w:val="es-ES"/>
        </w:rPr>
      </w:pPr>
      <w:r w:rsidRPr="6E11E850">
        <w:rPr>
          <w:lang w:val="es-ES"/>
        </w:rPr>
        <w:t xml:space="preserve">La cuarta etapa, conocida como “la marcha hacia la madurez”, se caracteriza por la diversificación de la economía más allá de los sectores industriales originales y la expansión hacia industrias de consumo y manufactura </w:t>
      </w:r>
      <w:r w:rsidR="00614105" w:rsidRPr="6E11E850">
        <w:rPr>
          <w:lang w:val="es-ES"/>
        </w:rPr>
        <w:fldChar w:fldCharType="begin"/>
      </w:r>
      <w:r w:rsidR="00614105" w:rsidRPr="6E11E850">
        <w:rPr>
          <w:lang w:val="es-ES"/>
        </w:rPr>
        <w:instrText xml:space="preserve"> ADDIN ZOTERO_ITEM CSL_CITATION {"citationID":"MatWQNKy","properties":{"formattedCitation":"(DiMatteo, Livio, 2019, p. 12)","plainCitation":"(DiMatteo, Livio, 2019, p. 12)","noteIndex":0},"citationItems":[{"id":12,"uris":["http://zotero.org/users/14766640/items/56IKALGH"],"itemData":{"id":12,"type":"article-journal","journalAbbreviation":"The Costs of Slow Economic Growth","language":"Ingles","title":"Economic Growth: An International Overview of Theory and Data.","URL":"https://www.fraserinstitute.org/sites/default/files/costs-of-slow-growth.pdf#page=8","author":[{"family":"DiMatteo, Livio","given":""}],"issued":{"date-parts":[["2019"]]}},"locator":"12","label":"page"}],"schema":"https://github.com/citation-style-language/schema/raw/master/csl-citation.json"} </w:instrText>
      </w:r>
      <w:r w:rsidR="00614105" w:rsidRPr="6E11E850">
        <w:rPr>
          <w:lang w:val="es-ES"/>
        </w:rPr>
        <w:fldChar w:fldCharType="separate"/>
      </w:r>
      <w:r w:rsidRPr="6E11E850">
        <w:rPr>
          <w:lang w:val="es-ES"/>
        </w:rPr>
        <w:t>(DiMatteo, Livio, 2019, p. 12)</w:t>
      </w:r>
      <w:r w:rsidR="00614105" w:rsidRPr="6E11E850">
        <w:rPr>
          <w:lang w:val="es-ES"/>
        </w:rPr>
        <w:fldChar w:fldCharType="end"/>
      </w:r>
      <w:r w:rsidRPr="6E11E850">
        <w:rPr>
          <w:lang w:val="es-ES"/>
        </w:rPr>
        <w:t xml:space="preserve">. Además, se caracteriza por una mayor inversión y la aplicación de tecnologías de alta productividad. Esta etapa implica un impulso hacia la madurez económica en la que la economía se diversifica y se adapta a nuevas industrias, lo que marca un avance significativo en su desarrollo. </w:t>
      </w:r>
    </w:p>
    <w:p w14:paraId="464CA922" w14:textId="5B33A06E" w:rsidR="00614105" w:rsidRDefault="6E11E850" w:rsidP="00821036">
      <w:pPr>
        <w:pStyle w:val="TextoPrincipal"/>
        <w:spacing w:line="360" w:lineRule="auto"/>
        <w:rPr>
          <w:lang w:val="es-ES"/>
        </w:rPr>
      </w:pPr>
      <w:r w:rsidRPr="6E11E850">
        <w:rPr>
          <w:lang w:val="es-ES"/>
        </w:rPr>
        <w:t xml:space="preserve">Finalmente, la quinta etapa denominada “la era del alto consumo en masas”, se caracteriza por una economía donde el consumo masivo se convierte en el principal motor de crecimiento. En esta etapa,  una mayor proporción de la inversión se vuelve autóctona (inversión nacional) en lugar de exógena (inversión extranjera), reflejando una mayor autosuficiencia y capacidad del país </w:t>
      </w:r>
      <w:r w:rsidR="00614105" w:rsidRPr="6E11E850">
        <w:rPr>
          <w:lang w:val="es-ES"/>
        </w:rPr>
        <w:fldChar w:fldCharType="begin"/>
      </w:r>
      <w:r w:rsidR="00614105" w:rsidRPr="6E11E850">
        <w:rPr>
          <w:lang w:val="es-ES"/>
        </w:rPr>
        <w:instrText xml:space="preserve"> ADDIN ZOTERO_ITEM CSL_CITATION {"citationID":"8WaNvLnC","properties":{"formattedCitation":"(Aliyu, Mohammed &amp; Musa, Ibrahim, 2023, p. 119)","plainCitation":"(Aliyu, Mohammed &amp; Musa, Ibrahim, 2023, p. 119)","noteIndex":0},"citationItems":[{"id":13,"uris":["http://zotero.org/users/14766640/items/E3ARTYR7"],"itemData":{"id":13,"type":"article-journal","ISSN":"2992-5924","language":"Ingles","source":"Nnamdi AzikiwJournal of Political Science (NAJOPS)","title":"Critique of the Modernization Theory’s Conceptions of Underdevelopment: A Theoretical Approach","URL":"https://najops.org.ng/index.php/najops/article/view/38/59","volume":"8(2)","author":[{"family":"Aliyu, Mohammed","given":""},{"family":"Musa, Ibrahim","given":""}],"issued":{"date-parts":[["2023"]]}},"locator":"119","label":"page"}],"schema":"https://github.com/citation-style-language/schema/raw/master/csl-citation.json"} </w:instrText>
      </w:r>
      <w:r w:rsidR="00614105" w:rsidRPr="6E11E850">
        <w:rPr>
          <w:lang w:val="es-ES"/>
        </w:rPr>
        <w:fldChar w:fldCharType="separate"/>
      </w:r>
      <w:r w:rsidRPr="6E11E850">
        <w:rPr>
          <w:lang w:val="es-ES"/>
        </w:rPr>
        <w:t>(Aliyu, Mohammed &amp; Musa, Ibrahim, 2023, p. 119)</w:t>
      </w:r>
      <w:r w:rsidR="00614105" w:rsidRPr="6E11E850">
        <w:rPr>
          <w:lang w:val="es-ES"/>
        </w:rPr>
        <w:fldChar w:fldCharType="end"/>
      </w:r>
      <w:r w:rsidRPr="6E11E850">
        <w:rPr>
          <w:lang w:val="es-ES"/>
        </w:rPr>
        <w:t xml:space="preserve">. Alcanzar la quinta etapa es un ideal, en vista que, el consumo masivo y excesivo permea la vida social </w:t>
      </w:r>
      <w:r w:rsidR="00614105" w:rsidRPr="6E11E850">
        <w:rPr>
          <w:lang w:val="es-ES"/>
        </w:rPr>
        <w:fldChar w:fldCharType="begin"/>
      </w:r>
      <w:r w:rsidR="00614105" w:rsidRPr="6E11E850">
        <w:rPr>
          <w:lang w:val="es-ES"/>
        </w:rPr>
        <w:instrText xml:space="preserve"> ADDIN ZOTERO_ITEM CSL_CITATION {"citationID":"NQnsbcyU","properties":{"formattedCitation":"(Bostrom, Magnus, 2020, p. 1)","plainCitation":"(Bostrom, Magnus, 2020, p. 1)","noteIndex":0},"citationItems":[{"id":14,"uris":["http://zotero.org/users/14766640/items/XWXNZ7F8"],"itemData":{"id":14,"type":"article-journal","ISSN":"268–278","language":"Ingles","source":"School of Humanities, Education, and Social Sciences,Örebro University, Örebro, Sweden","title":"The social life of mass and excess consumption","URL":"https://www.tandfonline.com/doi/epdf/10.1080/23251042.2020.1755001?needAccess=true","volume":"6","author":[{"family":"Bostrom, Magnus","given":""}],"issued":{"date-parts":[["2020"]]}},"locator":"1","label":"page"}],"schema":"https://github.com/citation-style-language/schema/raw/master/csl-citation.json"} </w:instrText>
      </w:r>
      <w:r w:rsidR="00614105" w:rsidRPr="6E11E850">
        <w:rPr>
          <w:lang w:val="es-ES"/>
        </w:rPr>
        <w:fldChar w:fldCharType="separate"/>
      </w:r>
      <w:r w:rsidRPr="6E11E850">
        <w:rPr>
          <w:lang w:val="es-ES"/>
        </w:rPr>
        <w:t>(Bostrom, Magnus, 2020, p. 1)</w:t>
      </w:r>
      <w:r w:rsidR="00614105" w:rsidRPr="6E11E850">
        <w:rPr>
          <w:lang w:val="es-ES"/>
        </w:rPr>
        <w:fldChar w:fldCharType="end"/>
      </w:r>
    </w:p>
    <w:p w14:paraId="7FCFA86F" w14:textId="11EDAF87" w:rsidR="0013183D" w:rsidRPr="00B90A60" w:rsidRDefault="6E11E850" w:rsidP="6E11E850">
      <w:pPr>
        <w:pStyle w:val="TextoPrincipal"/>
        <w:spacing w:line="360" w:lineRule="auto"/>
        <w:rPr>
          <w:lang w:val="es-ES"/>
        </w:rPr>
      </w:pPr>
      <w:r w:rsidRPr="6E11E850">
        <w:rPr>
          <w:lang w:val="es-ES"/>
        </w:rPr>
        <w:t xml:space="preserve">En síntesis, la teoría de las cinco etapas del crecimiento económico de Walt Whitman Rostow es fundamental para entender el proceso de industrialización, en vista que describe un camino de desarrollo económico que va desde una economía tradicional hasta una era de alto consumo en masas, destacando la necesidad de transitar por varias etapas de transformación. </w:t>
      </w:r>
    </w:p>
    <w:p w14:paraId="5B1D5A53" w14:textId="7FC5AFA6" w:rsidR="008019BB" w:rsidRPr="00B90A60" w:rsidRDefault="00AC2371">
      <w:pPr>
        <w:pStyle w:val="Heading4"/>
        <w:numPr>
          <w:ilvl w:val="3"/>
          <w:numId w:val="22"/>
        </w:numPr>
        <w:ind w:left="754" w:firstLine="902"/>
      </w:pPr>
      <w:r w:rsidRPr="6E11E850">
        <w:t>MARKETING MIX</w:t>
      </w:r>
    </w:p>
    <w:p w14:paraId="192E0DB6" w14:textId="3AA7C198" w:rsidR="00D60B40" w:rsidRPr="00B90A60" w:rsidRDefault="6E11E850" w:rsidP="00821036">
      <w:pPr>
        <w:pStyle w:val="TextoPrincipal"/>
        <w:spacing w:line="360" w:lineRule="auto"/>
        <w:rPr>
          <w:lang w:val="es-ES"/>
        </w:rPr>
      </w:pPr>
      <w:r w:rsidRPr="6E11E850">
        <w:rPr>
          <w:lang w:val="es-ES"/>
        </w:rPr>
        <w:t xml:space="preserve">El marketing se centra en generar demanda y valor. Aunque muchos consideran que la práctica del marketing es tan antigua como la civilización, su teoría no se desarrolló hasta el siglo XX, cuando los mercados empezaron a enfrentar saturación y una competencia feroz para atraer clientes. Para abordar estos retos, surgió el marketing mix, uno de los conceptos y herramientas de marketing más antiguos y conocidos, que continúa siendo ampliamente enseñado y aplicado hoy en día </w:t>
      </w:r>
      <w:r w:rsidR="00B34349" w:rsidRPr="6E11E850">
        <w:rPr>
          <w:lang w:val="es-ES"/>
        </w:rPr>
        <w:fldChar w:fldCharType="begin"/>
      </w:r>
      <w:r w:rsidR="00B34349" w:rsidRPr="6E11E850">
        <w:rPr>
          <w:lang w:val="es-ES"/>
        </w:rPr>
        <w:instrText xml:space="preserve"> ADDIN ZOTERO_ITEM CSL_CITATION {"citationID":"cnf7uBOX","properties":{"formattedCitation":"(Lim, Weng, 2022, p. 3)","plainCitation":"(Lim, Weng, 2022, p. 3)","noteIndex":0},"citationItems":[{"id":24,"uris":["http://zotero.org/users/14766640/items/AUYATKEA"],"itemData":{"id":24,"type":"article-magazine","language":"Ingles","source":"Journal of Business Research","title":"Transformative marketing in the new normal: A novel practice-scholarly integrative review of business-to-business marketing mix challenges, opportunities, and solutions","URL":"https://pdf.sciencedirectassets.com/271680/1-s2.0-S0148296323X00022/1-s2.0-S0148296322011031/main.pdf?X-Amz-Security-Token=IQoJb3JpZ2luX2VjEFoaCXVzLWVhc3QtMSJHMEUCIQDERI4%2BPHnwq%2F%2BQgTm4gqwv%2FCdinC2mIyyGR08UtMDupQIgHbz4IrhKeCeuSHE97gaahWL54Ywo6zKBPB%2FblUBNc0wqswUIUxAFGgwwNTkwMDM1NDY4NjUiDBzT4Q8SP2MUqoYxuyqQBV%2B8XIb0LgAWW1q8rD%2F9JtXXUjhp9df0RkFES4z0vtPtUESVJBBqkdcQuyPdOL4kK4yhHMFUf24n%2BMtPyrxMkJvjcQfnVwdI2Tv9noiik%2F%2B4ARI%2Fq023oamHoysu81YK7%2BJq6J2Mz26jIf4eNMBEdAkCy7PswTeMVFhwPKR01czCHyMQ5ujfvZGi6DP03lD5PPhPUXDXfe1TgX0lA1aeEX2qwjr88cQDxTgkRFHd7iinHvnj6R9d5As8XD6UZN39%2BX%2F6lle0D1kp6QDbvg0qqh4uYtbEu2DxTR31lv%2BUlo2uGAyIZxl6vk7%2F1ewEMXesIftleJxjyj8K64V0mTae6vnmMlccKrkMi4UzfWTDdpaxwkFunqvPetaIispK%2Br9FAxKcrJO2N%2F0ABdsInH4Ng7u5YYQMbDBgb%2Fas7Ky3v1q8ZE34bV7%2F%2Fn2YDTMQfC3XZdW2792QHQWusfS29ZBYaBbwHIK%2FpnDvhwXwBgwGOyVHSCvk5iW4nVmNM57kXgymwF9PsoUaRgURa6sy9%2FCqrZ%2FQ7h9wb3AWaWW27dA084n7TGE7OUDRENtHkRX227R2ioZzAHEYfwmcYdQPdiREt9M2drVhiyutRlk21YvN4gwdER9dQ0QJkOX199iYWye7%2FlEc6BYWqMVwmE8AcoxVZnODdZJT0E7Rscn9J%2BrvwcefHXeX4C2lb1AXdI%2Bsrvla13MUEluiV3C3T%2BG%2B85oavwcKM6%2B9qIwNpf9dfL733HVp%2Fttziebu5f1eU3PEed3QT%2BvA9QB2QBE%2BOToJiHX4LwzMhIDygUP9sfrRpAzsrny9LpthAL4PIUTzy7DpgjkwYBLethERXPUBOP939cgCL7ynrn3tB1ztNDw3PRoMarP%2FMJ%2BU27UGOrEB63dzolJZgX%2B77TUj%2BX5GrhCPyewBoJ1XeCIcOMUMrtTyVK1JvTraU9v66S%2FzrJfPVCY5e7VvFj3Mz50%2BOydv79XJBVE3Tfjs1BJG6HgoWmgMhQB3oP8bVPcWZX3fYvZ7Vtx54oPW%2F7BBUVkwxC4L07LGTkyfmODuVNKt0UTi0Q8g%2BzwjL9CUXbfh2iEs%2FzJSxZx%2BDyGlllc%2B5cF%2F8YKMpRJd9atbF5m578xB0F%2FWhFqP&amp;X-Amz-Algorithm=AWS4-HMAC-SHA256&amp;X-Amz-Date=20240810T024722Z&amp;X-Amz-SignedHeaders=host&amp;X-Amz-Expires=300&amp;X-Amz-Credential=ASIAQ3PHCVTY5LPWOV5S%2F20240810%2Fus-east-1%2Fs3%2Faws4_request&amp;X-Amz-Signature=e4e661909656e09c7311d7dd35fa5830e6033e757b0ff572f030b99010beddea&amp;hash=fb46973b8beddf86e7618416c6da4238a6170ebd07edae2724656fdd93cb363b&amp;host=68042c943591013ac2b2430a89b270f6af2c76d8dfd086a07176afe7c76c2c61&amp;pii=S0148296322011031&amp;tid=spdf-d44c7360-dff0-4760-b4db-a13b0d1171df&amp;sid=7af9793c7d369748fa9b4110104868337125gxrqa&amp;type=client&amp;tsoh=d3d3LnNjaWVuY2VkaXJlY3QuY29t&amp;ua=12085f05520c0559520700&amp;rr=8b0ca92bce3dda6b&amp;cc=hn","author":[{"family":"Lim, Weng","given":""}],"issued":{"date-parts":[["2022"]]}},"locator":"3","label":"page"}],"schema":"https://github.com/citation-style-language/schema/raw/master/csl-citation.json"} </w:instrText>
      </w:r>
      <w:r w:rsidR="00B34349" w:rsidRPr="6E11E850">
        <w:rPr>
          <w:lang w:val="es-ES"/>
        </w:rPr>
        <w:fldChar w:fldCharType="separate"/>
      </w:r>
      <w:r w:rsidRPr="6E11E850">
        <w:rPr>
          <w:lang w:val="es-ES"/>
        </w:rPr>
        <w:t>(Lim, Weng, 2022, p. 3)</w:t>
      </w:r>
      <w:r w:rsidR="00B34349" w:rsidRPr="6E11E850">
        <w:rPr>
          <w:lang w:val="es-ES"/>
        </w:rPr>
        <w:fldChar w:fldCharType="end"/>
      </w:r>
      <w:r w:rsidRPr="6E11E850">
        <w:rPr>
          <w:lang w:val="es-ES"/>
        </w:rPr>
        <w:t xml:space="preserve">. </w:t>
      </w:r>
    </w:p>
    <w:p w14:paraId="0963986A" w14:textId="51924D02" w:rsidR="009E5E5F" w:rsidRPr="00B90A60" w:rsidRDefault="03AEF300" w:rsidP="00821036">
      <w:pPr>
        <w:pStyle w:val="TextoPrincipal"/>
        <w:spacing w:line="360" w:lineRule="auto"/>
        <w:rPr>
          <w:lang w:val="es-ES"/>
        </w:rPr>
      </w:pPr>
      <w:r w:rsidRPr="03AEF300">
        <w:rPr>
          <w:lang w:val="es-ES"/>
        </w:rPr>
        <w:t>Debe señalarse que la</w:t>
      </w:r>
      <w:r w:rsidR="6E11E850" w:rsidRPr="6E11E850">
        <w:rPr>
          <w:lang w:val="es-ES"/>
        </w:rPr>
        <w:t xml:space="preserve"> teoría del marketing mix fue desarrollada por el profesor E. Jerome McCarthy, el cual indica que el marketing se divide en cuatro componentes que deben ser analizados a detalle para poder lograr una empresa rentable </w:t>
      </w:r>
      <w:r w:rsidR="00367802" w:rsidRPr="6E11E850">
        <w:rPr>
          <w:lang w:val="es-ES"/>
        </w:rPr>
        <w:fldChar w:fldCharType="begin"/>
      </w:r>
      <w:r w:rsidR="00367802" w:rsidRPr="6E11E850">
        <w:rPr>
          <w:lang w:val="es-ES"/>
        </w:rPr>
        <w:instrText xml:space="preserve"> ADDIN ZOTERO_ITEM CSL_CITATION {"citationID":"ZurfFZr2","properties":{"formattedCitation":"(Fernandez, Moreno &amp; Johanny, Leslie, 2024, p. 29)","plainCitation":"(Fernandez, Moreno &amp; Johanny, Leslie, 2024, p. 29)","noteIndex":0},"citationItems":[{"id":27,"uris":["http://zotero.org/users/14766640/items/LTED2JZT"],"itemData":{"id":27,"type":"thesis","event-place":"Perú","language":"Español","number-of-pages":"132","publisher":"Escuela Profesional de Negocios Globales","publisher-place":"Perú","title":"Marketing mix y su relación con las ventas de una empresa importadora de productos químicos alimenticios en Lima, 2023","URL":"https://repositorio.urp.edu.pe/bitstream/handle/20.500.14138/7650/T030_73861033_T%20MORENO%20FERNANDEZ%2c%20LESLIE%20JOHANNY%20%281%29.pdf?sequence=1&amp;isAllowed=y","author":[{"family":"Fernandez, Moreno","given":""},{"family":"Johanny, Leslie","given":""}],"issued":{"date-parts":[["2024"]]}},"locator":"29","label":"page"}],"schema":"https://github.com/citation-style-language/schema/raw/master/csl-citation.json"} </w:instrText>
      </w:r>
      <w:r w:rsidR="00367802" w:rsidRPr="6E11E850">
        <w:rPr>
          <w:lang w:val="es-ES"/>
        </w:rPr>
        <w:fldChar w:fldCharType="separate"/>
      </w:r>
      <w:r w:rsidR="6E11E850" w:rsidRPr="6E11E850">
        <w:rPr>
          <w:lang w:val="es-ES"/>
        </w:rPr>
        <w:t>(Fernandez, Moreno &amp; Johanny, Leslie, 2024, p. 29)</w:t>
      </w:r>
      <w:r w:rsidR="00367802" w:rsidRPr="6E11E850">
        <w:rPr>
          <w:lang w:val="es-ES"/>
        </w:rPr>
        <w:fldChar w:fldCharType="end"/>
      </w:r>
      <w:r w:rsidR="6E11E850" w:rsidRPr="6E11E850">
        <w:rPr>
          <w:lang w:val="es-ES"/>
        </w:rPr>
        <w:t>. Estos cuatro componentes son: producto, precio, plaza y promoción, mismos que a continuación se explicarán:</w:t>
      </w:r>
    </w:p>
    <w:p w14:paraId="5BCAE89A" w14:textId="6290BBB2" w:rsidR="00CC3A75" w:rsidRPr="00B90A60" w:rsidRDefault="6E11E850" w:rsidP="00821036">
      <w:pPr>
        <w:pStyle w:val="TextoPrincipal"/>
        <w:spacing w:line="360" w:lineRule="auto"/>
        <w:rPr>
          <w:lang w:val="es-ES"/>
        </w:rPr>
      </w:pPr>
      <w:r w:rsidRPr="6E11E850">
        <w:rPr>
          <w:lang w:val="es-ES"/>
        </w:rPr>
        <w:t xml:space="preserve">En primer lugar, el producto se define como el bien tangible que se va a vender y que puede ofrecer un conjunto de beneficios que satisfacen las necesidades del cliente </w:t>
      </w:r>
      <w:r w:rsidR="00550916" w:rsidRPr="6E11E850">
        <w:rPr>
          <w:lang w:val="es-ES"/>
        </w:rPr>
        <w:fldChar w:fldCharType="begin"/>
      </w:r>
      <w:r w:rsidR="00550916" w:rsidRPr="6E11E850">
        <w:rPr>
          <w:lang w:val="es-ES"/>
        </w:rPr>
        <w:instrText xml:space="preserve"> ADDIN ZOTERO_ITEM CSL_CITATION {"citationID":"5As5SdO1","properties":{"formattedCitation":"(Kalogiannidis, Stravos &amp; Mavratzas, Stelios, 2020, p. 119)","plainCitation":"(Kalogiannidis, Stravos &amp; Mavratzas, Stelios, 2020, p. 119)","noteIndex":0},"citationItems":[{"id":32,"uris":["http://zotero.org/users/14766640/items/VXB7Y86S"],"itemData":{"id":32,"type":"article-journal","ISSN":"2456-4559","journalAbbreviation":"International Journal of Business Marketing and Management","language":"Ingles","title":"Impact of marketing mix strategies effective product development issues in MNCs/Retail","URL":"https://d1wqtxts1xzle7.cloudfront.net/65488738/9_Impact_of_marketing_mix_strategies_effective_product_development_issues_in_MNCs_Retail_8340436187-libre.pdf?1611352786=&amp;response-content-disposition=inline%3B+filename%3DImpact_of_marketing_mix_strategies_effec.pdf&amp;Expires=1723265515&amp;Signature=NdS00Ha065aHwkh4YKx9hwGIK3UAX7exebnsXqcdk0frl2f8SOu1blv4wtgLG8qBYs-SAkYNMxf87G7-f-kQ8WmFpkBoXY~CHiw0IaAdRb1JrUi-Slpyrw-XYrRFIaXASUMt-HSG3lSnZ4DI~ZiCzCD8zvxDUZBVifIupM4OEVtyZumFVcv5pev7h5jFdegV2JrNd-W0OVTXAOBhb7Xq9mMQVZ7PsmtTwecWN6gyfipET3ZGg8ezcPUh6C9s5-0AYKVo~pjDK3qwULWR2W8Iyq~HyGml3j8bvEPgu-kU869eAQRCW6fCAvAmGo3NOvswHvAZjh5RJq4T4lln1HkC7A__&amp;Key-Pair-Id=APKAJLOHF5GGSLRBV4ZA","volume":"5","author":[{"family":"Kalogiannidis, Stravos","given":""},{"family":"Mavratzas, Stelios","given":""}],"issued":{"date-parts":[["2020"]]}},"locator":"119","label":"page"}],"schema":"https://github.com/citation-style-language/schema/raw/master/csl-citation.json"} </w:instrText>
      </w:r>
      <w:r w:rsidR="00550916" w:rsidRPr="6E11E850">
        <w:rPr>
          <w:lang w:val="es-ES"/>
        </w:rPr>
        <w:fldChar w:fldCharType="separate"/>
      </w:r>
      <w:r w:rsidRPr="6E11E850">
        <w:rPr>
          <w:lang w:val="es-ES"/>
        </w:rPr>
        <w:t>(Kalogiannidis, Stravos &amp; Mavratzas, Stelios, 2020, p. 119)</w:t>
      </w:r>
      <w:r w:rsidR="00550916" w:rsidRPr="6E11E850">
        <w:rPr>
          <w:lang w:val="es-ES"/>
        </w:rPr>
        <w:fldChar w:fldCharType="end"/>
      </w:r>
      <w:r w:rsidRPr="6E11E850">
        <w:rPr>
          <w:lang w:val="es-ES"/>
        </w:rPr>
        <w:t xml:space="preserve">. En ese sentido, un producto bien desarrollado debe abordar eficazmente los deseos y requisitos específicos del mercado objetivo, asegurando la satisfacción del cliente y fomentando la lealtad de la marca.  </w:t>
      </w:r>
    </w:p>
    <w:p w14:paraId="54294109" w14:textId="0712D89E" w:rsidR="00B540C8" w:rsidRPr="00B90A60" w:rsidRDefault="6E11E850" w:rsidP="00821036">
      <w:pPr>
        <w:pStyle w:val="TextoPrincipal"/>
        <w:spacing w:line="360" w:lineRule="auto"/>
        <w:rPr>
          <w:lang w:val="es-ES"/>
        </w:rPr>
      </w:pPr>
      <w:r w:rsidRPr="6E11E850">
        <w:rPr>
          <w:lang w:val="es-ES"/>
        </w:rPr>
        <w:t xml:space="preserve">En segundo lugar, el precio, en el marketing mix, es el valor que un consumidor paga por un producto o servicio. Aunque se asocia comúnmente con consideraciones económicas, en mercadotecnia se reconoce que asumir que los consumidores entienden y evalúan precios de manera racional puede ser un obstáculo </w:t>
      </w:r>
      <w:r w:rsidR="00550916" w:rsidRPr="6E11E850">
        <w:rPr>
          <w:lang w:val="es-ES"/>
        </w:rPr>
        <w:fldChar w:fldCharType="begin"/>
      </w:r>
      <w:r w:rsidR="00550916" w:rsidRPr="6E11E850">
        <w:rPr>
          <w:lang w:val="es-ES"/>
        </w:rPr>
        <w:instrText xml:space="preserve"> ADDIN ZOTERO_ITEM CSL_CITATION {"citationID":"50cABkWc","properties":{"formattedCitation":"(Echeverria, Maria et\\uc0\\u160{}al., 2021, p. 2)","plainCitation":"(Echeverria, Maria et al., 2021, p. 2)","dontUpdate":true,"noteIndex":0},"citationItems":[{"id":28,"uris":["http://zotero.org/users/14766640/items/CCZ4BXRM"],"itemData":{"id":28,"type":"article-journal","ISSN":"2007-5278","journalAbbreviation":"Universidad Autónoma del Estado de México México","language":"Español","title":"Precio en mercadotecnia: Una revisión bibliográfica desde la percepción en Latinoamérica","URL":"https://www.redalyc.org/journal/6379/637968300004/637968300004.pdf","author":[{"family":"Echeverria, Maria","given":""},{"family":"Miriam, Martinez","given":""},{"family":"Ivonne, Lopez","given":""}],"issued":{"date-parts":[["2021"]]}},"locator":"2","label":"page"}],"schema":"https://github.com/citation-style-language/schema/raw/master/csl-citation.json"} </w:instrText>
      </w:r>
      <w:r w:rsidR="00550916" w:rsidRPr="6E11E850">
        <w:rPr>
          <w:lang w:val="es-ES"/>
        </w:rPr>
        <w:fldChar w:fldCharType="separate"/>
      </w:r>
      <w:r w:rsidRPr="6E11E850">
        <w:rPr>
          <w:lang w:val="es-ES"/>
        </w:rPr>
        <w:t>(Echeverria, María et al., 2021, p. 2)</w:t>
      </w:r>
      <w:r w:rsidR="00550916" w:rsidRPr="6E11E850">
        <w:rPr>
          <w:lang w:val="es-ES"/>
        </w:rPr>
        <w:fldChar w:fldCharType="end"/>
      </w:r>
      <w:r w:rsidRPr="6E11E850">
        <w:rPr>
          <w:lang w:val="es-ES"/>
        </w:rPr>
        <w:t xml:space="preserve">. Por lo que es crucial entender y aplicar estrategias de precios que tomen en cuenta la percepción del consumidor. </w:t>
      </w:r>
    </w:p>
    <w:p w14:paraId="73614FF4" w14:textId="17435CCC" w:rsidR="00F753DF" w:rsidRPr="00B90A60" w:rsidRDefault="6E11E850" w:rsidP="00821036">
      <w:pPr>
        <w:pStyle w:val="TextoPrincipal"/>
        <w:spacing w:line="360" w:lineRule="auto"/>
        <w:rPr>
          <w:lang w:val="es-ES"/>
        </w:rPr>
      </w:pPr>
      <w:r w:rsidRPr="6E11E850">
        <w:rPr>
          <w:lang w:val="es-ES"/>
        </w:rPr>
        <w:t xml:space="preserve">En tercer lugar, la plaza se refiere a los canales de distribución a través de los cuales el producto llega al consumidor final, es decir, todas las actividades necesarias para que el producto esté disponible en lugares accesibles para los compradores. Además, se basa en entender bien el mercado y los clientes. En ese sentido, la empresa debe decidir los lugares donde los clientes compran, ya sean tiendas físicas o plataformas en línea como o redes sociales. También debe elegir los mejores canales de distribución y diferenciar su estrategia de la competencia </w:t>
      </w:r>
      <w:r w:rsidR="00731328" w:rsidRPr="6E11E850">
        <w:rPr>
          <w:lang w:val="es-ES"/>
        </w:rPr>
        <w:fldChar w:fldCharType="begin"/>
      </w:r>
      <w:r w:rsidR="00731328" w:rsidRPr="6E11E850">
        <w:rPr>
          <w:lang w:val="es-ES"/>
        </w:rPr>
        <w:instrText xml:space="preserve"> ADDIN ZOTERO_ITEM CSL_CITATION {"citationID":"bCoIPZFv","properties":{"formattedCitation":"(RED SUMA, 2019, p. 7)","plainCitation":"(RED SUMA, 2019, p. 7)","noteIndex":0},"citationItems":[{"id":34,"uris":["http://zotero.org/users/14766640/items/YQ9BT3TR"],"itemData":{"id":34,"type":"document","language":"Español","title":"Marketing-Mix","URL":"https://campusvirtual.iep.edu.es/recursos/recursos_premium/programa-habilidades/pdf/marketing/pdf4.pdf","author":[{"family":"RED SUMA","given":""}],"issued":{"date-parts":[["2019"]]}},"locator":"7","label":"page"}],"schema":"https://github.com/citation-style-language/schema/raw/master/csl-citation.json"} </w:instrText>
      </w:r>
      <w:r w:rsidR="00731328" w:rsidRPr="6E11E850">
        <w:rPr>
          <w:lang w:val="es-ES"/>
        </w:rPr>
        <w:fldChar w:fldCharType="separate"/>
      </w:r>
      <w:r w:rsidRPr="6E11E850">
        <w:rPr>
          <w:lang w:val="es-ES"/>
        </w:rPr>
        <w:t>(RED SUMA, 2019, p. 7)</w:t>
      </w:r>
      <w:r w:rsidR="00731328" w:rsidRPr="6E11E850">
        <w:rPr>
          <w:lang w:val="es-ES"/>
        </w:rPr>
        <w:fldChar w:fldCharType="end"/>
      </w:r>
      <w:r w:rsidRPr="6E11E850">
        <w:rPr>
          <w:lang w:val="es-ES"/>
        </w:rPr>
        <w:t>.</w:t>
      </w:r>
    </w:p>
    <w:p w14:paraId="7AB0DD6F" w14:textId="1EE67330" w:rsidR="007A024D" w:rsidRPr="00B90A60" w:rsidRDefault="6E11E850" w:rsidP="6E11E850">
      <w:pPr>
        <w:pStyle w:val="TextoPrincipal"/>
        <w:spacing w:line="360" w:lineRule="auto"/>
        <w:rPr>
          <w:lang w:val="es-ES"/>
        </w:rPr>
      </w:pPr>
      <w:r w:rsidRPr="6E11E850">
        <w:rPr>
          <w:lang w:val="es-ES"/>
        </w:rPr>
        <w:t xml:space="preserve">En cuarto lugar, la promoción abarca las actividades que comunican y persuaden a los consumidores sobre los beneficios del producto. Esto incluye la publicidad, las promociones de ventas y las relaciones públicas, que son herramientas esenciales para atraer y retener clientes. La promoción se refiere a las acciones destinadas a destacar las ventajas del producto o servicio y convencer a los clientes de su valor, informándoles sobre la empresa y su oferta de productos. </w:t>
      </w:r>
      <w:r w:rsidR="00DF5603" w:rsidRPr="6E11E850">
        <w:rPr>
          <w:lang w:val="es-ES"/>
        </w:rPr>
        <w:fldChar w:fldCharType="begin"/>
      </w:r>
      <w:r w:rsidR="00DF5603" w:rsidRPr="6E11E850">
        <w:rPr>
          <w:lang w:val="es-ES"/>
        </w:rPr>
        <w:instrText xml:space="preserve"> ADDIN ZOTERO_ITEM CSL_CITATION {"citationID":"CvrAM8Ro","properties":{"formattedCitation":"(Reategui, Miguel, 2023, p. 9)","plainCitation":"(Reategui, Miguel, 2023, p. 9)","noteIndex":0},"citationItems":[{"id":36,"uris":["http://zotero.org/users/14766640/items/GTXK66A8"],"itemData":{"id":36,"type":"article-journal","journalAbbreviation":"Universidad Continental","language":"Español","title":"Marketing Internacional","URL":"https://repositorio.continental.edu.pe/bitstream/20.500.12394/12698/8/DO_FCE_EE_GT_ASUC01406_2024.pdf","author":[{"family":"Reategui, Miguel","given":""}],"issued":{"date-parts":[["2023"]]}},"locator":"9","label":"page"}],"schema":"https://github.com/citation-style-language/schema/raw/master/csl-citation.json"} </w:instrText>
      </w:r>
      <w:r w:rsidR="00DF5603" w:rsidRPr="6E11E850">
        <w:rPr>
          <w:lang w:val="es-ES"/>
        </w:rPr>
        <w:fldChar w:fldCharType="separate"/>
      </w:r>
      <w:r w:rsidRPr="6E11E850">
        <w:rPr>
          <w:lang w:val="es-ES"/>
        </w:rPr>
        <w:t>(Reategui, Miguel, 2023, p. 9)</w:t>
      </w:r>
      <w:r w:rsidR="00DF5603" w:rsidRPr="6E11E850">
        <w:rPr>
          <w:lang w:val="es-ES"/>
        </w:rPr>
        <w:fldChar w:fldCharType="end"/>
      </w:r>
      <w:r w:rsidRPr="6E11E850">
        <w:rPr>
          <w:lang w:val="es-ES"/>
        </w:rPr>
        <w:t>.</w:t>
      </w:r>
    </w:p>
    <w:p w14:paraId="4557056F" w14:textId="2408D902" w:rsidR="008019BB" w:rsidRPr="003F0CF8" w:rsidRDefault="6E11E850" w:rsidP="00821036">
      <w:pPr>
        <w:pStyle w:val="TextoPrincipal"/>
        <w:spacing w:line="360" w:lineRule="auto"/>
        <w:rPr>
          <w:lang w:val="es-ES"/>
        </w:rPr>
      </w:pPr>
      <w:r w:rsidRPr="6E11E850">
        <w:rPr>
          <w:lang w:val="es-ES"/>
        </w:rPr>
        <w:t xml:space="preserve">En síntesis, una bien ejecutada de marketing mix no solo incrementa la satisfacción del cliente, sino que también mejora la competitividad y la viabilidad de los emprendimientos al posicionarlos favorablemente en el mercado </w:t>
      </w:r>
      <w:r w:rsidR="003676E9" w:rsidRPr="6E11E850">
        <w:rPr>
          <w:lang w:val="es-ES"/>
        </w:rPr>
        <w:fldChar w:fldCharType="begin"/>
      </w:r>
      <w:r w:rsidR="003676E9" w:rsidRPr="6E11E850">
        <w:rPr>
          <w:lang w:val="es-ES"/>
        </w:rPr>
        <w:instrText xml:space="preserve"> ADDIN ZOTERO_ITEM CSL_CITATION {"citationID":"Dt2odffZ","properties":{"formattedCitation":"(Chavez, Ricardo, 2024, p. 15)","plainCitation":"(Chavez, Ricardo, 2024, p. 15)","dontUpdate":true,"noteIndex":0},"citationItems":[{"id":37,"uris":["http://zotero.org/users/14766640/items/YU76LNE5"],"itemData":{"id":37,"type":"thesis","event-place":"Perú","language":"Español","publisher":"Universidad Nacional Toribio Rodriguez de Mendoza de Amazonas","publisher-place":"Perú","title":"Marketing Mix para el Mix para el Emprendimiento la Cestita, Chachapoyas, 2022","URL":"https://repositorio.untrm.edu.pe/bitstream/handle/20.500.14077/3956/Cesar%20Ricardo%20Chavez%20Pinedo%20-%20FACEA.pdf?sequence=1&amp;isAllowed=y","author":[{"family":"Chavez, Ricardo","given":""}],"issued":{"date-parts":[["2024"]]}},"locator":"15","label":"page"}],"schema":"https://github.com/citation-style-language/schema/raw/master/csl-citation.json"} </w:instrText>
      </w:r>
      <w:r w:rsidR="003676E9" w:rsidRPr="6E11E850">
        <w:rPr>
          <w:lang w:val="es-ES"/>
        </w:rPr>
        <w:fldChar w:fldCharType="separate"/>
      </w:r>
      <w:r w:rsidRPr="6E11E850">
        <w:rPr>
          <w:lang w:val="es-ES"/>
        </w:rPr>
        <w:t>(Chávez, Ricardo, 2024, p. 15)</w:t>
      </w:r>
      <w:r w:rsidR="003676E9" w:rsidRPr="6E11E850">
        <w:rPr>
          <w:lang w:val="es-ES"/>
        </w:rPr>
        <w:fldChar w:fldCharType="end"/>
      </w:r>
      <w:r w:rsidRPr="6E11E850">
        <w:rPr>
          <w:lang w:val="es-ES"/>
        </w:rPr>
        <w:t xml:space="preserve">. Además, el marketing mix permite a las empresas promocionar sus productos de manera efectiva, aumentando así sus ingresos y consolidando su posición en el mercado. Para lograr estos resultados, es crucial utilizar herramientas de comunicación que resuenen con el público objetivo y llevar a cabo una investigación exhaustiva del mercado al que se dirige el producto </w:t>
      </w:r>
      <w:r w:rsidR="003676E9" w:rsidRPr="6E11E850">
        <w:rPr>
          <w:lang w:val="es-ES"/>
        </w:rPr>
        <w:fldChar w:fldCharType="begin"/>
      </w:r>
      <w:r w:rsidR="003676E9" w:rsidRPr="6E11E850">
        <w:rPr>
          <w:lang w:val="es-ES"/>
        </w:rPr>
        <w:instrText xml:space="preserve"> ADDIN ZOTERO_ITEM CSL_CITATION {"citationID":"WGQW2U1z","properties":{"formattedCitation":"(Cabrera, Gabriela, 2024, p. 19)","plainCitation":"(Cabrera, Gabriela, 2024, p. 19)","noteIndex":0},"citationItems":[{"id":38,"uris":["http://zotero.org/users/14766640/items/5BGNPN26"],"itemData":{"id":38,"type":"thesis","event-place":"Perú","language":"Español","publisher":"Universidad Nacional Mayor de San Marcos","publisher-place":"Perú","title":"Marketing Mix y la Satisfacción del Cliente en las empresas ferreteras en Lima Metropolitana, 2022","URL":"https://cybertesis.unmsm.edu.pe/backend/api/core/bitstreams/1460ccb4-b4d7-4452-bc4e-ee939c6b4fd1/content","author":[{"family":"Cabrera, Gabriela","given":""}],"issued":{"date-parts":[["2024"]]}},"locator":"19","label":"page"}],"schema":"https://github.com/citation-style-language/schema/raw/master/csl-citation.json"} </w:instrText>
      </w:r>
      <w:r w:rsidR="003676E9" w:rsidRPr="6E11E850">
        <w:rPr>
          <w:lang w:val="es-ES"/>
        </w:rPr>
        <w:fldChar w:fldCharType="separate"/>
      </w:r>
      <w:r w:rsidRPr="6E11E850">
        <w:rPr>
          <w:lang w:val="es-ES"/>
        </w:rPr>
        <w:t>(Cabrera, Gabriela, 2024, p. 19)</w:t>
      </w:r>
      <w:r w:rsidR="003676E9" w:rsidRPr="6E11E850">
        <w:rPr>
          <w:lang w:val="es-ES"/>
        </w:rPr>
        <w:fldChar w:fldCharType="end"/>
      </w:r>
    </w:p>
    <w:p w14:paraId="26B257EA" w14:textId="6925BEB1" w:rsidR="00831724" w:rsidRPr="003F0CF8" w:rsidRDefault="00AC2371">
      <w:pPr>
        <w:pStyle w:val="Heading4"/>
        <w:numPr>
          <w:ilvl w:val="3"/>
          <w:numId w:val="22"/>
        </w:numPr>
        <w:ind w:left="754" w:firstLine="1418"/>
      </w:pPr>
      <w:r w:rsidRPr="21B624CD">
        <w:t>TEORÍA DE LA ECONOMÍA CIRCULAR</w:t>
      </w:r>
    </w:p>
    <w:p w14:paraId="42D3800D" w14:textId="345E24D1" w:rsidR="00977F25" w:rsidRPr="003F0CF8" w:rsidRDefault="6E11E850" w:rsidP="000613BE">
      <w:pPr>
        <w:pStyle w:val="TextoPrincipal"/>
        <w:spacing w:line="360" w:lineRule="auto"/>
        <w:rPr>
          <w:lang w:val="es-ES"/>
        </w:rPr>
      </w:pPr>
      <w:r w:rsidRPr="6E11E850">
        <w:rPr>
          <w:lang w:val="es-ES"/>
        </w:rPr>
        <w:t xml:space="preserve">Hoy más que nunca es esencial adoptar un sistema económico que sea respetuoso con el medio ambiente, menos depredador y consciente del bienestar de los habitantes del planeta tierra </w:t>
      </w:r>
      <w:r w:rsidR="00FC191A" w:rsidRPr="6E11E850">
        <w:rPr>
          <w:lang w:val="es-ES"/>
        </w:rPr>
        <w:fldChar w:fldCharType="begin"/>
      </w:r>
      <w:r w:rsidR="00FC191A" w:rsidRPr="6E11E850">
        <w:rPr>
          <w:lang w:val="es-ES"/>
        </w:rPr>
        <w:instrText xml:space="preserve"> ADDIN ZOTERO_ITEM CSL_CITATION {"citationID":"XtkGP7CK","properties":{"formattedCitation":"(Guzm\\uc0\\u225{}n, Marcia &amp; Guevara, C\\uc0\\u233{}sar, 2020, p. 36)","plainCitation":"(Guzmán, Marcia &amp; Guevara, César, 2020, p. 36)","noteIndex":0},"citationItems":[{"id":41,"uris":["http://zotero.org/users/14766640/items/2YFZ5UGT"],"itemData":{"id":41,"type":"article-journal","DOI":"https://doi.org/10.32719/25506641.2020.8.10","journalAbbreviation":"Estudios de la Gestión","language":"Español","title":"Economía circular, una estrategia parael desarrollo sostenible. Avances en Ecuador","URL":"https://revistas.uasb.edu.ec/index.php/eg/article/view/2407/2199","author":[{"family":"Guzmán, Marcia","given":""},{"family":"Guevara, César","given":""}],"issued":{"date-parts":[["2020"]]}},"locator":"36","label":"page"}],"schema":"https://github.com/citation-style-language/schema/raw/master/csl-citation.json"} </w:instrText>
      </w:r>
      <w:r w:rsidR="00FC191A" w:rsidRPr="6E11E850">
        <w:rPr>
          <w:lang w:val="es-ES"/>
        </w:rPr>
        <w:fldChar w:fldCharType="separate"/>
      </w:r>
      <w:r w:rsidRPr="6E11E850">
        <w:rPr>
          <w:lang w:val="es-ES"/>
        </w:rPr>
        <w:t>(Guzmán, Marcia &amp; Guevara, César, 2020, p. 36)</w:t>
      </w:r>
      <w:r w:rsidR="00FC191A" w:rsidRPr="6E11E850">
        <w:rPr>
          <w:lang w:val="es-ES"/>
        </w:rPr>
        <w:fldChar w:fldCharType="end"/>
      </w:r>
      <w:r w:rsidRPr="6E11E850">
        <w:rPr>
          <w:lang w:val="es-ES"/>
        </w:rPr>
        <w:t xml:space="preserve">. En ese sentido, la economía circular se presenta como un modelo crucial, diseñado para reducir el desperdicio y maximizar el uso de recursos mediante el reciclaje, en lugar del enfoque lineal tradicional de “tomar-hacer-desechar” </w:t>
      </w:r>
      <w:r w:rsidR="00FC191A" w:rsidRPr="6E11E850">
        <w:rPr>
          <w:lang w:val="es-ES"/>
        </w:rPr>
        <w:fldChar w:fldCharType="begin"/>
      </w:r>
      <w:r w:rsidR="00FC191A" w:rsidRPr="6E11E850">
        <w:rPr>
          <w:lang w:val="es-ES"/>
        </w:rPr>
        <w:instrText xml:space="preserve"> ADDIN ZOTERO_ITEM CSL_CITATION {"citationID":"ZaqDzI89","properties":{"formattedCitation":"(Calix, Heidi, 2024, p. 385)","plainCitation":"(Calix, Heidi, 2024, p. 385)","noteIndex":0},"citationItems":[{"id":42,"uris":["http://zotero.org/users/14766640/items/SDWSCYLS"],"itemData":{"id":42,"type":"article-journal","DOI":"https://orcid.org/0009-0003-3059-3273","journalAbbreviation":"RevisTAP","language":"Español","title":"La Economía Circular: Conceptualización y Aplicaciones Prácticas.","URL":"https://revistap.ejeutap.edu.co/index.php/utap/article/view/122/102","author":[{"family":"Calix, Heidi","given":""}],"issued":{"date-parts":[["2024"]]}},"locator":"385","label":"page"}],"schema":"https://github.com/citation-style-language/schema/raw/master/csl-citation.json"} </w:instrText>
      </w:r>
      <w:r w:rsidR="00FC191A" w:rsidRPr="6E11E850">
        <w:rPr>
          <w:lang w:val="es-ES"/>
        </w:rPr>
        <w:fldChar w:fldCharType="separate"/>
      </w:r>
      <w:r w:rsidRPr="6E11E850">
        <w:rPr>
          <w:lang w:val="es-ES"/>
        </w:rPr>
        <w:t>(Calix, Heidi, 2024, p. 385)</w:t>
      </w:r>
      <w:r w:rsidR="00FC191A" w:rsidRPr="6E11E850">
        <w:rPr>
          <w:lang w:val="es-ES"/>
        </w:rPr>
        <w:fldChar w:fldCharType="end"/>
      </w:r>
      <w:r w:rsidRPr="6E11E850">
        <w:rPr>
          <w:lang w:val="es-ES"/>
        </w:rPr>
        <w:t>.</w:t>
      </w:r>
    </w:p>
    <w:p w14:paraId="2024870F" w14:textId="6612291C" w:rsidR="00E36E8B" w:rsidRPr="003F0CF8" w:rsidRDefault="03AEF300" w:rsidP="00D64A3F">
      <w:pPr>
        <w:pStyle w:val="TextoPrincipal"/>
        <w:spacing w:line="360" w:lineRule="auto"/>
        <w:rPr>
          <w:lang w:val="es-ES"/>
        </w:rPr>
      </w:pPr>
      <w:r w:rsidRPr="03AEF300">
        <w:rPr>
          <w:lang w:val="es-ES"/>
        </w:rPr>
        <w:t>Se plantea entonces que</w:t>
      </w:r>
      <w:r w:rsidR="6E11E850" w:rsidRPr="6E11E850">
        <w:rPr>
          <w:lang w:val="es-ES"/>
        </w:rPr>
        <w:t xml:space="preserve"> teoría de la economía circular hace énfasis en que la obtención de los beneficios económicos debe basarse en minimizar los daños al entorno natural y deben prohibirse actividades económicas que cuestan más que los beneficios económicos </w:t>
      </w:r>
      <w:r w:rsidR="002C3569" w:rsidRPr="6E11E850">
        <w:rPr>
          <w:lang w:val="es-ES"/>
        </w:rPr>
        <w:fldChar w:fldCharType="begin"/>
      </w:r>
      <w:r w:rsidR="002C3569" w:rsidRPr="6E11E850">
        <w:rPr>
          <w:lang w:val="es-ES"/>
        </w:rPr>
        <w:instrText xml:space="preserve"> ADDIN ZOTERO_ITEM CSL_CITATION {"citationID":"aSY8ukyz","properties":{"formattedCitation":"(Ke, Yian, 2020, p. 5)","plainCitation":"(Ke, Yian, 2020, p. 5)","noteIndex":0},"citationItems":[{"id":43,"uris":["http://zotero.org/users/14766640/items/EDNARXCH"],"itemData":{"id":43,"type":"thesis","event-place":"España","language":"Español","publisher":"Universitat Politecnica de Valencia","publisher-place":"España","title":"Economía Circular y el Papel de la Innovación","URL":"https://riunet.upv.es/bitstream/handle/10251/151743/Ke%20-%20Economía%20circular%20y%20el%20papel%20de%20la%20innovación.pdf?sequence=1&amp;isAllowed=y","author":[{"family":"Ke, Yian","given":""}],"issued":{"date-parts":[["2020"]]}},"locator":"5","label":"page"}],"schema":"https://github.com/citation-style-language/schema/raw/master/csl-citation.json"} </w:instrText>
      </w:r>
      <w:r w:rsidR="002C3569" w:rsidRPr="6E11E850">
        <w:rPr>
          <w:lang w:val="es-ES"/>
        </w:rPr>
        <w:fldChar w:fldCharType="separate"/>
      </w:r>
      <w:r w:rsidR="6E11E850" w:rsidRPr="6E11E850">
        <w:rPr>
          <w:lang w:val="es-ES"/>
        </w:rPr>
        <w:t>(Ke, Yian, 2020, p. 5)</w:t>
      </w:r>
      <w:r w:rsidR="002C3569" w:rsidRPr="6E11E850">
        <w:rPr>
          <w:lang w:val="es-ES"/>
        </w:rPr>
        <w:fldChar w:fldCharType="end"/>
      </w:r>
      <w:r w:rsidR="6E11E850" w:rsidRPr="6E11E850">
        <w:rPr>
          <w:lang w:val="es-ES"/>
        </w:rPr>
        <w:t xml:space="preserve">. Además, la economía circular alinea los resultados económicos con los ambientales, ofreciendo un marco que busca equilibrar ambos aspectos para un desarrollo verdaderamente sostenible </w:t>
      </w:r>
      <w:r w:rsidR="002C3569" w:rsidRPr="6E11E850">
        <w:rPr>
          <w:lang w:val="es-ES"/>
        </w:rPr>
        <w:fldChar w:fldCharType="begin"/>
      </w:r>
      <w:r w:rsidR="002C3569" w:rsidRPr="6E11E850">
        <w:rPr>
          <w:lang w:val="es-ES"/>
        </w:rPr>
        <w:instrText xml:space="preserve"> ADDIN ZOTERO_ITEM CSL_CITATION {"citationID":"BZj87SGm","properties":{"formattedCitation":"(Cansi, Francine &amp; Cruz, Paulo, 2020, p. 50)","plainCitation":"(Cansi, Francine &amp; Cruz, Paulo, 2020, p. 50)","noteIndex":0},"citationItems":[{"id":44,"uris":["http://zotero.org/users/14766640/items/MKZSSLC7"],"itemData":{"id":44,"type":"article-magazine","ISSN":"2695-2718","language":"Español","title":"“Agua nueva”: notas sobre sostenibilidad de la economía circular","URL":"https://rua.ua.es/dspace/bitstream/10045/106328/1/Sostenibilidad_02_04.pdf","author":[{"family":"Cansi, Francine","given":""},{"family":"Cruz, Paulo","given":""}],"issued":{"date-parts":[["2020"]]}},"locator":"50","label":"page"}],"schema":"https://github.com/citation-style-language/schema/raw/master/csl-citation.json"} </w:instrText>
      </w:r>
      <w:r w:rsidR="002C3569" w:rsidRPr="6E11E850">
        <w:rPr>
          <w:lang w:val="es-ES"/>
        </w:rPr>
        <w:fldChar w:fldCharType="separate"/>
      </w:r>
      <w:r w:rsidR="6E11E850" w:rsidRPr="6E11E850">
        <w:rPr>
          <w:lang w:val="es-ES"/>
        </w:rPr>
        <w:t>(Cansi, Francine &amp; Cruz, Paulo, 2020, p. 50)</w:t>
      </w:r>
      <w:r w:rsidR="002C3569" w:rsidRPr="6E11E850">
        <w:rPr>
          <w:lang w:val="es-ES"/>
        </w:rPr>
        <w:fldChar w:fldCharType="end"/>
      </w:r>
      <w:r w:rsidR="6E11E850" w:rsidRPr="6E11E850">
        <w:rPr>
          <w:lang w:val="es-ES"/>
        </w:rPr>
        <w:t>. Este enfoque integral ayuda a asegurar que las actividades económicas no sólo sean rentables, sino también responsables desde el punto de vista ambiental.</w:t>
      </w:r>
    </w:p>
    <w:p w14:paraId="08E1088A" w14:textId="65B8AEAA" w:rsidR="00541165" w:rsidRPr="00745998" w:rsidRDefault="6E11E850" w:rsidP="6E11E850">
      <w:pPr>
        <w:pStyle w:val="TextoPrincipal"/>
        <w:spacing w:line="360" w:lineRule="auto"/>
        <w:rPr>
          <w:lang w:val="es-ES"/>
        </w:rPr>
      </w:pPr>
      <w:r w:rsidRPr="6E11E850">
        <w:rPr>
          <w:lang w:val="es-ES"/>
        </w:rPr>
        <w:t xml:space="preserve">Particularmente en América latina y el caribe, este modelo representa una oportunidad significativa para el desarrollo económico, tanto por la creación de nuevas actividades económicas vinculadas con la producción de bienes y servicios ambientales como por la transformación de las actividades económicas que ya existen para aumentar su eficiencia material y reducir su impacto ambiental </w:t>
      </w:r>
      <w:r w:rsidR="00B52428" w:rsidRPr="6E11E850">
        <w:rPr>
          <w:lang w:val="es-ES"/>
        </w:rPr>
        <w:fldChar w:fldCharType="begin"/>
      </w:r>
      <w:r w:rsidR="00B52428" w:rsidRPr="6E11E850">
        <w:rPr>
          <w:lang w:val="es-ES"/>
        </w:rPr>
        <w:instrText xml:space="preserve"> ADDIN ZOTERO_ITEM CSL_CITATION {"citationID":"ggDyjjS1","properties":{"formattedCitation":"(De Miguel, C. et\\uc0\\u160{}al., 2021, p. 9)","plainCitation":"(De Miguel, C. et al., 2021, p. 9)","noteIndex":0},"citationItems":[{"id":45,"uris":["http://zotero.org/users/14766640/items/GV9KHZUA"],"itemData":{"id":45,"type":"report","event-place":"Chile","language":"Español","publisher":"Comisión Económica para América Latina y el Caribe (CEPAL)","publisher-place":"Chile","title":"Economía circular en América Latina y el Caribe: oportunidad para una recuperación transformadora","URL":"https://repositorio.cepal.org/server/api/core/bitstreams/5fceda72-3fed-4ace-bb87-5688547cf2f5/content","author":[{"family":"De Miguel, C.","given":""},{"family":"Martinez, K.","given":""},{"family":"Pereira, M.","given":""},{"family":"Kohout, M.","given":""}],"issued":{"date-parts":[["2021"]]}},"locator":"9","label":"page"}],"schema":"https://github.com/citation-style-language/schema/raw/master/csl-citation.json"} </w:instrText>
      </w:r>
      <w:r w:rsidR="00B52428" w:rsidRPr="6E11E850">
        <w:rPr>
          <w:lang w:val="es-ES"/>
        </w:rPr>
        <w:fldChar w:fldCharType="separate"/>
      </w:r>
      <w:r w:rsidRPr="6E11E850">
        <w:rPr>
          <w:lang w:val="es-ES"/>
        </w:rPr>
        <w:t>(De Miguel, C. et al., 2021, p. 9)</w:t>
      </w:r>
      <w:r w:rsidR="00B52428" w:rsidRPr="6E11E850">
        <w:rPr>
          <w:lang w:val="es-ES"/>
        </w:rPr>
        <w:fldChar w:fldCharType="end"/>
      </w:r>
      <w:r w:rsidRPr="6E11E850">
        <w:rPr>
          <w:lang w:val="es-ES"/>
        </w:rPr>
        <w:t xml:space="preserve">. Bajo ese contexto, es importante destacar que la economía circular no busca reducir la producción ni limitar la generación de riqueza, si no optimizar los recursos de manera que se respete el equilibrio natural y se genere más valor dentro del ciclo productivo </w:t>
      </w:r>
      <w:r w:rsidR="00B52428" w:rsidRPr="6E11E850">
        <w:rPr>
          <w:lang w:val="es-ES"/>
        </w:rPr>
        <w:fldChar w:fldCharType="begin"/>
      </w:r>
      <w:r w:rsidR="00B52428" w:rsidRPr="6E11E850">
        <w:rPr>
          <w:lang w:val="es-ES"/>
        </w:rPr>
        <w:instrText xml:space="preserve"> ADDIN ZOTERO_ITEM CSL_CITATION {"citationID":"ZmvxYXoF","properties":{"formattedCitation":"(Abad, Javier &amp; Pesantez, Andrea, 2023, p. 106)","plainCitation":"(Abad, Javier &amp; Pesantez, Andrea, 2023, p. 106)","noteIndex":0},"citationItems":[{"id":46,"uris":["http://zotero.org/users/14766640/items/3G23SYQT"],"itemData":{"id":46,"type":"article-journal","DOI":"https://doi.org/10.32719/25506641.2023.14.6","ISSN":"2661-6513","language":"Español","title":"Barreras para la implementación de la economía circular en países en vías de desarrollo","URL":"https://www.redalyc.org/journal/7198/719875717006/719875717006.pdf","author":[{"family":"Abad, Javier","given":""},{"family":"Pesantez, Andrea","given":""}],"issued":{"date-parts":[["2023"]]}},"locator":"106","label":"page"}],"schema":"https://github.com/citation-style-language/schema/raw/master/csl-citation.json"} </w:instrText>
      </w:r>
      <w:r w:rsidR="00B52428" w:rsidRPr="6E11E850">
        <w:rPr>
          <w:lang w:val="es-ES"/>
        </w:rPr>
        <w:fldChar w:fldCharType="separate"/>
      </w:r>
      <w:r w:rsidRPr="6E11E850">
        <w:rPr>
          <w:lang w:val="es-ES"/>
        </w:rPr>
        <w:t>(Abad, Javier &amp; Pesantez, Andrea, 2023, p. 106)</w:t>
      </w:r>
      <w:r w:rsidR="00B52428" w:rsidRPr="6E11E850">
        <w:rPr>
          <w:lang w:val="es-ES"/>
        </w:rPr>
        <w:fldChar w:fldCharType="end"/>
      </w:r>
      <w:r w:rsidR="000A2B5E">
        <w:rPr>
          <w:lang w:val="es-ES"/>
        </w:rPr>
        <w:t>.</w:t>
      </w:r>
    </w:p>
    <w:p w14:paraId="5BF67B66" w14:textId="36E726DB" w:rsidR="004F033D" w:rsidRDefault="6E11E850" w:rsidP="6E11E850">
      <w:pPr>
        <w:pStyle w:val="TextoPrincipal"/>
        <w:spacing w:line="360" w:lineRule="auto"/>
        <w:rPr>
          <w:lang w:val="es-ES"/>
        </w:rPr>
      </w:pPr>
      <w:r w:rsidRPr="6E11E850">
        <w:rPr>
          <w:lang w:val="es-ES"/>
        </w:rPr>
        <w:t xml:space="preserve">A nivel empresarial, el modelo de la economía circular debe ser adoptado estableciendo objetivos claros de desempeño y vida útil de los productos, en vista que, esto permite optimizar tanto los recursos humanos como materiales empleados en los procesos productivos </w:t>
      </w:r>
      <w:r w:rsidR="002331DE" w:rsidRPr="6E11E850">
        <w:rPr>
          <w:lang w:val="es-ES"/>
        </w:rPr>
        <w:fldChar w:fldCharType="begin"/>
      </w:r>
      <w:r w:rsidR="002331DE" w:rsidRPr="6E11E850">
        <w:rPr>
          <w:lang w:val="es-ES"/>
        </w:rPr>
        <w:instrText xml:space="preserve"> ADDIN ZOTERO_ITEM CSL_CITATION {"citationID":"VeA7Dhbs","properties":{"formattedCitation":"(Ricardo, Sonia et\\uc0\\u160{}al., 2023, p. 124)","plainCitation":"(Ricardo, Sonia et al., 2023, p. 124)","noteIndex":0},"citationItems":[{"id":47,"uris":["http://zotero.org/users/14766640/items/ICL8JGBM"],"itemData":{"id":47,"type":"article-journal","ISSN":"2600-5700","language":"Español","title":"Tendencias de la economía circular dentro de un modelo empresarial. Una visión desde la academia","URL":"https://atlantic.edu.ec/ojs/index.php/mundor/article/view/211/277","volume":"6","author":[{"family":"Ricardo, Sonia","given":""},{"family":"Sandoval, Jose","given":""},{"family":"Suarez, Yasniel","given":""},{"family":"Leyva, Jose","given":""}],"issued":{"date-parts":[["2023"]]}},"locator":"124","label":"page"}],"schema":"https://github.com/citation-style-language/schema/raw/master/csl-citation.json"} </w:instrText>
      </w:r>
      <w:r w:rsidR="002331DE" w:rsidRPr="6E11E850">
        <w:rPr>
          <w:lang w:val="es-ES"/>
        </w:rPr>
        <w:fldChar w:fldCharType="separate"/>
      </w:r>
      <w:r w:rsidRPr="6E11E850">
        <w:rPr>
          <w:lang w:val="es-MX"/>
        </w:rPr>
        <w:t>(Ricardo, Sonia et al., 2023, p. 124)</w:t>
      </w:r>
      <w:r w:rsidR="002331DE" w:rsidRPr="6E11E850">
        <w:rPr>
          <w:lang w:val="es-ES"/>
        </w:rPr>
        <w:fldChar w:fldCharType="end"/>
      </w:r>
      <w:r w:rsidRPr="6E11E850">
        <w:rPr>
          <w:lang w:val="es-ES"/>
        </w:rPr>
        <w:t xml:space="preserve">. Al integrar esta estrategia, las empresas pueden no solo mejorar su eficiencia y reducir costos, sino también fomentar practicas más sostenibles que beneficien el medio ambiente y población. </w:t>
      </w:r>
    </w:p>
    <w:p w14:paraId="47CB7E11" w14:textId="77777777" w:rsidR="009005D3" w:rsidRDefault="6E11E850" w:rsidP="009005D3">
      <w:pPr>
        <w:pStyle w:val="TextoPrincipal"/>
        <w:spacing w:line="360" w:lineRule="auto"/>
      </w:pPr>
      <w:r w:rsidRPr="6E11E850">
        <w:rPr>
          <w:lang w:val="es-MX"/>
        </w:rPr>
        <w:t xml:space="preserve">En conclusión, integrar la economía circular en las empresas permite a estas optimizar el uso de recursos, minimizar la generación de residuos y prolongar la vida útil de sus productos, además de crear nuevos flujos de ingresos </w:t>
      </w:r>
      <w:r w:rsidR="00853031" w:rsidRPr="6E11E850">
        <w:rPr>
          <w:lang w:val="es-MX"/>
        </w:rPr>
        <w:fldChar w:fldCharType="begin"/>
      </w:r>
      <w:r w:rsidR="00853031" w:rsidRPr="6E11E850">
        <w:rPr>
          <w:lang w:val="es-MX"/>
        </w:rPr>
        <w:instrText xml:space="preserve"> ADDIN ZOTERO_ITEM CSL_CITATION {"citationID":"8i6vaCVG","properties":{"formattedCitation":"(Avalos, Maria et\\uc0\\u160{}al., 2024, p. 241)","plainCitation":"(Avalos, Maria et al., 2024, p. 241)","noteIndex":0},"citationItems":[{"id":48,"uris":["http://zotero.org/users/14766640/items/3NYFVEPR"],"itemData":{"id":48,"type":"article-journal","DOI":"https://doi.org/10.56519/7e44g248","ISSN":"2953-6367","journalAbbreviation":"InvestiGO","language":"Español","title":"Economia Circular y Sostenibilidad Empresarial: Un Enfoque Integrado en la Administracion de Empresas","URL":"http://www.revistainvestigo.com/EditorInvestigo/index.php/hm/article/view/104/r10ap18","volume":"5","author":[{"family":"Avalos, Maria","given":""},{"family":"Galarza, Grace","given":""},{"family":"Salinas, Ana","given":""},{"family":"Espinoza, Ximena","given":""}],"issued":{"date-parts":[["2024"]]}},"locator":"241","label":"page"}],"schema":"https://github.com/citation-style-language/schema/raw/master/csl-citation.json"} </w:instrText>
      </w:r>
      <w:r w:rsidR="00853031" w:rsidRPr="6E11E850">
        <w:rPr>
          <w:lang w:val="es-MX"/>
        </w:rPr>
        <w:fldChar w:fldCharType="separate"/>
      </w:r>
      <w:r w:rsidRPr="6E11E850">
        <w:rPr>
          <w:lang w:val="es-MX"/>
        </w:rPr>
        <w:t>(Avalos, Maria et al., 2024, p. 241)</w:t>
      </w:r>
      <w:r w:rsidR="00853031" w:rsidRPr="6E11E850">
        <w:rPr>
          <w:lang w:val="es-MX"/>
        </w:rPr>
        <w:fldChar w:fldCharType="end"/>
      </w:r>
      <w:r w:rsidRPr="6E11E850">
        <w:rPr>
          <w:lang w:val="es-MX"/>
        </w:rPr>
        <w:t xml:space="preserve">. Esta integración no sólo contribuye </w:t>
      </w:r>
      <w:r w:rsidRPr="00B82136">
        <w:t>a una mayor eficiencia operativa y sostenibilidad ambiental sino que también abre oportunidades para innovar en la oferta de productos y servicios fortaleciendo la competitividad y resiliencia empresarial a largo plazo.</w:t>
      </w:r>
    </w:p>
    <w:p w14:paraId="6F477A60" w14:textId="133D2180" w:rsidR="00195E89" w:rsidRPr="009005D3" w:rsidRDefault="6E11E850">
      <w:pPr>
        <w:pStyle w:val="Heading3"/>
        <w:numPr>
          <w:ilvl w:val="2"/>
          <w:numId w:val="22"/>
        </w:numPr>
        <w:ind w:left="505" w:firstLine="720"/>
      </w:pPr>
      <w:bookmarkStart w:id="95" w:name="_Toc184488344"/>
      <w:r w:rsidRPr="009005D3">
        <w:t>METODOLOGÍAS DESARROLLADAS</w:t>
      </w:r>
      <w:bookmarkEnd w:id="94"/>
      <w:bookmarkEnd w:id="95"/>
    </w:p>
    <w:p w14:paraId="77D80F20" w14:textId="69B4D7ED" w:rsidR="00392C12" w:rsidRPr="003E441B" w:rsidRDefault="00392C12">
      <w:pPr>
        <w:pStyle w:val="Heading4"/>
        <w:numPr>
          <w:ilvl w:val="3"/>
          <w:numId w:val="22"/>
        </w:numPr>
        <w:ind w:left="754" w:firstLine="720"/>
      </w:pPr>
      <w:r w:rsidRPr="003E441B">
        <w:t>ANÁLISIS DE VIABILIDAD FINANCIERA INTEGRAL</w:t>
      </w:r>
    </w:p>
    <w:p w14:paraId="0CCEE29B" w14:textId="6879D28A" w:rsidR="00392C12" w:rsidRPr="003E56DE" w:rsidRDefault="00BF57A9" w:rsidP="00292F30">
      <w:pPr>
        <w:pStyle w:val="TextoPrincipal"/>
        <w:spacing w:line="360" w:lineRule="auto"/>
        <w:ind w:firstLine="708"/>
      </w:pPr>
      <w:r w:rsidRPr="57573C6D">
        <w:rPr>
          <w:lang w:val="es-ES"/>
        </w:rPr>
        <w:t xml:space="preserve">En </w:t>
      </w:r>
      <w:r w:rsidR="001F2D0C" w:rsidRPr="57573C6D">
        <w:rPr>
          <w:lang w:val="es-ES"/>
        </w:rPr>
        <w:t xml:space="preserve">la tesis </w:t>
      </w:r>
      <w:r w:rsidRPr="57573C6D">
        <w:rPr>
          <w:lang w:val="es-ES"/>
        </w:rPr>
        <w:t xml:space="preserve">de </w:t>
      </w:r>
      <w:r w:rsidR="001F2D0C" w:rsidRPr="57573C6D">
        <w:rPr>
          <w:lang w:val="es-ES"/>
        </w:rPr>
        <w:t xml:space="preserve">Danys </w:t>
      </w:r>
      <w:r w:rsidR="006314CF" w:rsidRPr="57573C6D">
        <w:rPr>
          <w:lang w:val="es-ES"/>
        </w:rPr>
        <w:t>Alkivier Serna Jiménez</w:t>
      </w:r>
      <w:r w:rsidRPr="57573C6D">
        <w:rPr>
          <w:lang w:val="es-ES"/>
        </w:rPr>
        <w:t>, titulad</w:t>
      </w:r>
      <w:r w:rsidR="006314CF" w:rsidRPr="57573C6D">
        <w:rPr>
          <w:lang w:val="es-ES"/>
        </w:rPr>
        <w:t>a</w:t>
      </w:r>
      <w:r w:rsidRPr="57573C6D">
        <w:rPr>
          <w:lang w:val="es-ES"/>
        </w:rPr>
        <w:t xml:space="preserve"> “</w:t>
      </w:r>
      <w:r w:rsidR="00281C0A" w:rsidRPr="57573C6D">
        <w:rPr>
          <w:lang w:val="es-ES"/>
        </w:rPr>
        <w:t>Estudio de Factibilidad para la Transformación y Comercialización</w:t>
      </w:r>
      <w:r w:rsidR="00B80619" w:rsidRPr="57573C6D">
        <w:rPr>
          <w:lang w:val="es-ES"/>
        </w:rPr>
        <w:t xml:space="preserve"> del Grano de Café en el Municipio de Guática, Risa</w:t>
      </w:r>
      <w:r w:rsidR="009A2854" w:rsidRPr="57573C6D">
        <w:rPr>
          <w:lang w:val="es-ES"/>
        </w:rPr>
        <w:t>ralda</w:t>
      </w:r>
      <w:r w:rsidRPr="57573C6D">
        <w:rPr>
          <w:lang w:val="es-ES"/>
        </w:rPr>
        <w:t xml:space="preserve">” </w:t>
      </w:r>
      <w:r w:rsidR="009A2854" w:rsidRPr="57573C6D">
        <w:rPr>
          <w:lang w:val="es-ES"/>
        </w:rPr>
        <w:t>elaborada</w:t>
      </w:r>
      <w:r w:rsidRPr="57573C6D">
        <w:rPr>
          <w:lang w:val="es-ES"/>
        </w:rPr>
        <w:t xml:space="preserve"> en </w:t>
      </w:r>
      <w:r w:rsidR="009A2854" w:rsidRPr="57573C6D">
        <w:rPr>
          <w:lang w:val="es-ES"/>
        </w:rPr>
        <w:t>2022</w:t>
      </w:r>
      <w:r w:rsidRPr="57573C6D">
        <w:rPr>
          <w:lang w:val="es-ES"/>
        </w:rPr>
        <w:t>, se emplea una metodología</w:t>
      </w:r>
      <w:r w:rsidR="00BE4147" w:rsidRPr="57573C6D">
        <w:rPr>
          <w:lang w:val="es-ES"/>
        </w:rPr>
        <w:t xml:space="preserve"> </w:t>
      </w:r>
      <w:r w:rsidR="001E0F6A" w:rsidRPr="57573C6D">
        <w:rPr>
          <w:lang w:val="es-ES"/>
        </w:rPr>
        <w:t xml:space="preserve">de análisis de viabilidad financiera integral </w:t>
      </w:r>
      <w:r w:rsidR="007E72D7" w:rsidRPr="57573C6D">
        <w:rPr>
          <w:lang w:val="es-ES"/>
        </w:rPr>
        <w:t xml:space="preserve">con el objetivo de analizar la viabilidad de una inversión </w:t>
      </w:r>
      <w:r w:rsidR="00FF3996" w:rsidRPr="57573C6D">
        <w:rPr>
          <w:lang w:val="es-ES"/>
        </w:rPr>
        <w:t>combinando</w:t>
      </w:r>
      <w:r w:rsidR="005364DB" w:rsidRPr="57573C6D">
        <w:rPr>
          <w:lang w:val="es-ES"/>
        </w:rPr>
        <w:t xml:space="preserve"> diversas herramientas y técnicas financieras para proporcionar una visión holística de su rentabilidad y sostenibilidad</w:t>
      </w:r>
      <w:r w:rsidR="00BE0D01" w:rsidRPr="57573C6D">
        <w:rPr>
          <w:lang w:val="es-ES"/>
        </w:rPr>
        <w:t xml:space="preserve"> </w:t>
      </w:r>
      <w:r w:rsidR="006B2152" w:rsidRPr="003E56DE">
        <w:fldChar w:fldCharType="begin"/>
      </w:r>
      <w:r w:rsidR="0071035F">
        <w:instrText xml:space="preserve"> ADDIN ZOTERO_ITEM CSL_CITATION {"citationID":"P78UcsUF","properties":{"formattedCitation":"(Jimenez, Danys, 2022, p. 11)","plainCitation":"(Jimenez, Danys, 2022, p. 11)","dontUpdate":true,"noteIndex":0},"citationItems":[{"id":97,"uris":["http://zotero.org/users/14766640/items/3EAY3P5S"],"itemData":{"id":97,"type":"thesis","event-place":"Colombia","language":"Español","publisher":"Universidad Tecnológica de Pereir","publisher-place":"Colombia","title":"Estudio de Factibilidad para la Transformación y Comercialización del Grano de Café en el Municipio de Guática, Risaralda","URL":"https://repositorio.utp.edu.co/server/api/core/bitstreams/8c3abf43-3bb8-4b63-9acb-46769070e3f2/content","author":[{"family":"Jimenez, Danys","given":""}],"issued":{"date-parts":[["2022"]]}},"locator":"11","label":"page"}],"schema":"https://github.com/citation-style-language/schema/raw/master/csl-citation.json"} </w:instrText>
      </w:r>
      <w:r w:rsidR="006B2152" w:rsidRPr="003E56DE">
        <w:fldChar w:fldCharType="separate"/>
      </w:r>
      <w:r w:rsidR="00E26D73" w:rsidRPr="57573C6D">
        <w:rPr>
          <w:lang w:val="es-ES"/>
        </w:rPr>
        <w:t>(</w:t>
      </w:r>
      <w:r w:rsidR="00EB2C18" w:rsidRPr="57573C6D">
        <w:rPr>
          <w:lang w:val="es-ES"/>
        </w:rPr>
        <w:t>Jiménez</w:t>
      </w:r>
      <w:r w:rsidR="00E26D73" w:rsidRPr="57573C6D">
        <w:rPr>
          <w:lang w:val="es-ES"/>
        </w:rPr>
        <w:t>, Danys, 2022, p. 11)</w:t>
      </w:r>
      <w:r w:rsidR="006B2152" w:rsidRPr="003E56DE">
        <w:fldChar w:fldCharType="end"/>
      </w:r>
      <w:r w:rsidR="005364DB" w:rsidRPr="57573C6D">
        <w:rPr>
          <w:lang w:val="es-ES"/>
        </w:rPr>
        <w:t>. En ese sentido, la metodología anteriormente citada considera varios</w:t>
      </w:r>
      <w:r w:rsidR="0050781A" w:rsidRPr="57573C6D">
        <w:rPr>
          <w:lang w:val="es-ES"/>
        </w:rPr>
        <w:t xml:space="preserve"> aspectos clave</w:t>
      </w:r>
      <w:r w:rsidR="00430A58" w:rsidRPr="57573C6D">
        <w:rPr>
          <w:lang w:val="es-ES"/>
        </w:rPr>
        <w:t xml:space="preserve"> </w:t>
      </w:r>
      <w:r w:rsidR="0050781A" w:rsidRPr="57573C6D">
        <w:rPr>
          <w:lang w:val="es-ES"/>
        </w:rPr>
        <w:t>tales como el flujo de caja, el punto de equilibrio, el valor presente neto (VPN), la tasa interna de retorno (TIR) y el periodo de recuperación de la inversión</w:t>
      </w:r>
      <w:r w:rsidR="00CC16E0" w:rsidRPr="57573C6D">
        <w:rPr>
          <w:lang w:val="es-ES"/>
        </w:rPr>
        <w:t xml:space="preserve"> (PRI)</w:t>
      </w:r>
      <w:r w:rsidR="004871B6">
        <w:rPr>
          <w:lang w:val="es-ES"/>
        </w:rPr>
        <w:t xml:space="preserve"> y los análisis de sensibilidad</w:t>
      </w:r>
      <w:r w:rsidR="00CC16E0" w:rsidRPr="57573C6D">
        <w:rPr>
          <w:lang w:val="es-ES"/>
        </w:rPr>
        <w:t>, todos fundamentales para una evaluación precisa de la facilidad del proyecto de inversión</w:t>
      </w:r>
      <w:r w:rsidR="00A65C9B">
        <w:rPr>
          <w:lang w:val="es-ES"/>
        </w:rPr>
        <w:t xml:space="preserve">, permitiendo </w:t>
      </w:r>
      <w:r w:rsidR="003E60E7">
        <w:rPr>
          <w:lang w:val="es-ES"/>
        </w:rPr>
        <w:t>así</w:t>
      </w:r>
      <w:r w:rsidR="00A65C9B">
        <w:rPr>
          <w:lang w:val="es-ES"/>
        </w:rPr>
        <w:t xml:space="preserve"> determinar como factores externos </w:t>
      </w:r>
      <w:r w:rsidR="003E60E7">
        <w:rPr>
          <w:lang w:val="es-ES"/>
        </w:rPr>
        <w:t xml:space="preserve">o cambios en las variables claves pueden afectar su rentabilidad y sostenibilidad en diferentes escenarios. </w:t>
      </w:r>
    </w:p>
    <w:p w14:paraId="5EDC9513" w14:textId="0357CD4E" w:rsidR="00FA1C16" w:rsidRPr="003E56DE" w:rsidRDefault="00DD1F21" w:rsidP="00884B9A">
      <w:pPr>
        <w:pStyle w:val="NormalWeb"/>
        <w:spacing w:line="360" w:lineRule="auto"/>
        <w:ind w:firstLine="708"/>
        <w:jc w:val="both"/>
      </w:pPr>
      <w:r>
        <w:rPr>
          <w:lang w:val="es-ES"/>
        </w:rPr>
        <w:t>Dentro de este orden de ideas, el</w:t>
      </w:r>
      <w:r w:rsidR="00AE5EBB" w:rsidRPr="57573C6D">
        <w:rPr>
          <w:lang w:val="es-ES"/>
        </w:rPr>
        <w:t xml:space="preserve"> análisis de viabilidad financiera integral está estrechamente vinculado con las teorías financieras descritas</w:t>
      </w:r>
      <w:r w:rsidR="00834125" w:rsidRPr="57573C6D">
        <w:rPr>
          <w:lang w:val="es-ES"/>
        </w:rPr>
        <w:t xml:space="preserve"> en las teorías de sustento de la presente tesis, ya que evalúa la rentabilidad y sostenibilidad del proyecto</w:t>
      </w:r>
      <w:r w:rsidR="00A320A6" w:rsidRPr="57573C6D">
        <w:rPr>
          <w:lang w:val="es-ES"/>
        </w:rPr>
        <w:t xml:space="preserve"> mediante un estudio </w:t>
      </w:r>
      <w:r w:rsidR="00820747">
        <w:rPr>
          <w:lang w:val="es-ES"/>
        </w:rPr>
        <w:t>Económico-F</w:t>
      </w:r>
      <w:r w:rsidR="00A320A6" w:rsidRPr="57573C6D">
        <w:rPr>
          <w:lang w:val="es-ES"/>
        </w:rPr>
        <w:t>inanciero</w:t>
      </w:r>
      <w:r w:rsidR="00BD4B86" w:rsidRPr="57573C6D">
        <w:rPr>
          <w:lang w:val="es-ES"/>
        </w:rPr>
        <w:t xml:space="preserve"> </w:t>
      </w:r>
      <w:r w:rsidR="00EB2C18" w:rsidRPr="57573C6D">
        <w:rPr>
          <w:lang w:val="es-ES"/>
        </w:rPr>
        <w:t xml:space="preserve">haciendo uso de dichas </w:t>
      </w:r>
      <w:r w:rsidR="00BD4B86" w:rsidRPr="57573C6D">
        <w:rPr>
          <w:lang w:val="es-ES"/>
        </w:rPr>
        <w:t>teorías</w:t>
      </w:r>
      <w:r w:rsidR="00A320A6" w:rsidRPr="57573C6D">
        <w:rPr>
          <w:lang w:val="es-ES"/>
        </w:rPr>
        <w:t xml:space="preserve">. En el estudio realizado por Danys </w:t>
      </w:r>
      <w:r w:rsidR="00BD4B86" w:rsidRPr="57573C6D">
        <w:rPr>
          <w:lang w:val="es-ES"/>
        </w:rPr>
        <w:t>Jiménez</w:t>
      </w:r>
      <w:r w:rsidR="00A320A6" w:rsidRPr="57573C6D">
        <w:rPr>
          <w:lang w:val="es-ES"/>
        </w:rPr>
        <w:t>, esta metodología demostró</w:t>
      </w:r>
      <w:r w:rsidR="00D727E9" w:rsidRPr="57573C6D">
        <w:rPr>
          <w:lang w:val="es-ES"/>
        </w:rPr>
        <w:t xml:space="preserve"> su utilidad al </w:t>
      </w:r>
      <w:r w:rsidR="00BD4B86" w:rsidRPr="57573C6D">
        <w:rPr>
          <w:lang w:val="es-ES"/>
        </w:rPr>
        <w:t>determinar</w:t>
      </w:r>
      <w:r w:rsidR="00D727E9" w:rsidRPr="57573C6D">
        <w:rPr>
          <w:lang w:val="es-ES"/>
        </w:rPr>
        <w:t xml:space="preserve"> un flujo de </w:t>
      </w:r>
      <w:r w:rsidR="00F7513A" w:rsidRPr="57573C6D">
        <w:rPr>
          <w:lang w:val="es-ES"/>
        </w:rPr>
        <w:t>efectivo</w:t>
      </w:r>
      <w:r w:rsidR="00D727E9" w:rsidRPr="57573C6D">
        <w:rPr>
          <w:lang w:val="es-ES"/>
        </w:rPr>
        <w:t xml:space="preserve"> </w:t>
      </w:r>
      <w:r w:rsidR="00D21511" w:rsidRPr="57573C6D">
        <w:rPr>
          <w:lang w:val="es-ES"/>
        </w:rPr>
        <w:t>con un comportamiento ascendente de 2022-2027</w:t>
      </w:r>
      <w:r w:rsidR="00D727E9" w:rsidRPr="57573C6D">
        <w:rPr>
          <w:lang w:val="es-ES"/>
        </w:rPr>
        <w:t>, un punto de equilibrio de</w:t>
      </w:r>
      <w:r w:rsidR="00122054" w:rsidRPr="57573C6D">
        <w:rPr>
          <w:lang w:val="es-ES"/>
        </w:rPr>
        <w:t xml:space="preserve"> $</w:t>
      </w:r>
      <w:r w:rsidR="00D11BC7" w:rsidRPr="57573C6D">
        <w:rPr>
          <w:lang w:val="es-ES"/>
        </w:rPr>
        <w:t>304,047.396</w:t>
      </w:r>
      <w:r w:rsidR="00122054" w:rsidRPr="57573C6D">
        <w:rPr>
          <w:lang w:val="es-ES"/>
        </w:rPr>
        <w:t xml:space="preserve">, un VPN de </w:t>
      </w:r>
      <w:r w:rsidR="00292F30" w:rsidRPr="57573C6D">
        <w:rPr>
          <w:lang w:val="es-ES"/>
        </w:rPr>
        <w:t>$278.282.024</w:t>
      </w:r>
      <w:r w:rsidR="00884B9A" w:rsidRPr="57573C6D">
        <w:rPr>
          <w:lang w:val="es-ES"/>
        </w:rPr>
        <w:t xml:space="preserve"> y</w:t>
      </w:r>
      <w:r w:rsidR="00122054" w:rsidRPr="57573C6D">
        <w:rPr>
          <w:lang w:val="es-ES"/>
        </w:rPr>
        <w:t xml:space="preserve"> una TIR de </w:t>
      </w:r>
      <w:r w:rsidR="00292F30" w:rsidRPr="57573C6D">
        <w:rPr>
          <w:lang w:val="es-ES"/>
        </w:rPr>
        <w:t>49.2</w:t>
      </w:r>
      <w:r w:rsidR="00122054" w:rsidRPr="57573C6D">
        <w:rPr>
          <w:lang w:val="es-ES"/>
        </w:rPr>
        <w:t>%</w:t>
      </w:r>
      <w:r w:rsidR="005E46F4" w:rsidRPr="57573C6D">
        <w:rPr>
          <w:lang w:val="es-ES"/>
        </w:rPr>
        <w:t>,</w:t>
      </w:r>
      <w:r w:rsidR="00CF4190" w:rsidRPr="57573C6D">
        <w:rPr>
          <w:lang w:val="es-ES"/>
        </w:rPr>
        <w:t xml:space="preserve"> sugiriendo </w:t>
      </w:r>
      <w:r w:rsidR="00884B9A" w:rsidRPr="57573C6D">
        <w:rPr>
          <w:lang w:val="es-ES"/>
        </w:rPr>
        <w:t>tod</w:t>
      </w:r>
      <w:r w:rsidR="005E46F4" w:rsidRPr="57573C6D">
        <w:rPr>
          <w:lang w:val="es-ES"/>
        </w:rPr>
        <w:t xml:space="preserve">as estar herramientas financieras </w:t>
      </w:r>
      <w:r w:rsidR="00884B9A" w:rsidRPr="57573C6D">
        <w:rPr>
          <w:lang w:val="es-ES"/>
        </w:rPr>
        <w:t xml:space="preserve">en conjunto la viabilidad del </w:t>
      </w:r>
      <w:r w:rsidR="00620B1B" w:rsidRPr="57573C6D">
        <w:rPr>
          <w:lang w:val="es-ES"/>
        </w:rPr>
        <w:t>proyecto de café</w:t>
      </w:r>
      <w:r w:rsidR="000A1ACE" w:rsidRPr="57573C6D">
        <w:rPr>
          <w:lang w:val="es-ES"/>
        </w:rPr>
        <w:t xml:space="preserve"> </w:t>
      </w:r>
      <w:r w:rsidR="00FB0CFE" w:rsidRPr="003E56DE">
        <w:fldChar w:fldCharType="begin"/>
      </w:r>
      <w:r w:rsidR="0071035F">
        <w:instrText xml:space="preserve"> ADDIN ZOTERO_ITEM CSL_CITATION {"citationID":"vHNJ0ROW","properties":{"formattedCitation":"(Jimenez, Danys, 2022, pp. 93-118)","plainCitation":"(Jimenez, Danys, 2022, pp. 93-118)","dontUpdate":true,"noteIndex":0},"citationItems":[{"id":97,"uris":["http://zotero.org/users/14766640/items/3EAY3P5S"],"itemData":{"id":97,"type":"thesis","event-place":"Colombia","language":"Español","publisher":"Universidad Tecnológica de Pereir","publisher-place":"Colombia","title":"Estudio de Factibilidad para la Transformación y Comercialización del Grano de Café en el Municipio de Guática, Risaralda","URL":"https://repositorio.utp.edu.co/server/api/core/bitstreams/8c3abf43-3bb8-4b63-9acb-46769070e3f2/content","author":[{"family":"Jimenez, Danys","given":""}],"issued":{"date-parts":[["2022"]]}},"locator":"93-118","label":"page"}],"schema":"https://github.com/citation-style-language/schema/raw/master/csl-citation.json"} </w:instrText>
      </w:r>
      <w:r w:rsidR="00FB0CFE" w:rsidRPr="003E56DE">
        <w:fldChar w:fldCharType="separate"/>
      </w:r>
      <w:r w:rsidR="000E5DB3" w:rsidRPr="57573C6D">
        <w:rPr>
          <w:lang w:val="es-ES"/>
        </w:rPr>
        <w:t>(</w:t>
      </w:r>
      <w:r w:rsidR="00CA3A49" w:rsidRPr="57573C6D">
        <w:rPr>
          <w:lang w:val="es-ES"/>
        </w:rPr>
        <w:t>Jiménez</w:t>
      </w:r>
      <w:r w:rsidR="000E5DB3" w:rsidRPr="57573C6D">
        <w:rPr>
          <w:lang w:val="es-ES"/>
        </w:rPr>
        <w:t>, Danys, 2022, pp. 93-118)</w:t>
      </w:r>
      <w:r w:rsidR="00FB0CFE" w:rsidRPr="003E56DE">
        <w:fldChar w:fldCharType="end"/>
      </w:r>
      <w:r w:rsidR="000E5DB3" w:rsidRPr="57573C6D">
        <w:rPr>
          <w:lang w:val="es-ES"/>
        </w:rPr>
        <w:t>.</w:t>
      </w:r>
    </w:p>
    <w:p w14:paraId="159F5843" w14:textId="0AC3D2B0" w:rsidR="000E5DB3" w:rsidRPr="003E56DE" w:rsidRDefault="0091565A" w:rsidP="00884B9A">
      <w:pPr>
        <w:pStyle w:val="NormalWeb"/>
        <w:spacing w:line="360" w:lineRule="auto"/>
        <w:ind w:firstLine="708"/>
        <w:jc w:val="both"/>
      </w:pPr>
      <w:r w:rsidRPr="003E56DE">
        <w:t xml:space="preserve">Esta metodología </w:t>
      </w:r>
      <w:r w:rsidR="0038007B" w:rsidRPr="003E56DE">
        <w:t>resulta indispensable de implementar en la presente tesis ya que permite evaluar de manera integral la viabilidad financiera del</w:t>
      </w:r>
      <w:r w:rsidR="00F23FE9">
        <w:t xml:space="preserve"> </w:t>
      </w:r>
      <w:r w:rsidR="0038007B" w:rsidRPr="003E56DE">
        <w:t>proyecto de inversión</w:t>
      </w:r>
      <w:r w:rsidR="00EF3178" w:rsidRPr="003E56DE">
        <w:t>. Implementando el análisis de viabilidad financiera integral</w:t>
      </w:r>
      <w:r w:rsidR="00E16E3E" w:rsidRPr="003E56DE">
        <w:t>, se determinará si el proyecto en mención es financieramente viable</w:t>
      </w:r>
      <w:r w:rsidR="00DF749C">
        <w:t xml:space="preserve"> o no,</w:t>
      </w:r>
      <w:r w:rsidR="002E00ED" w:rsidRPr="003E56DE">
        <w:t xml:space="preserve"> </w:t>
      </w:r>
      <w:r w:rsidR="00F67863" w:rsidRPr="003E56DE">
        <w:t>al ofrecer una</w:t>
      </w:r>
      <w:r w:rsidR="00480C3E" w:rsidRPr="003E56DE">
        <w:t xml:space="preserve"> </w:t>
      </w:r>
      <w:r w:rsidR="00FB31A6" w:rsidRPr="003E56DE">
        <w:t>perspectiva clara sobre la capacidad del proyecto para generar ingresos suficientes, cubrir los costos</w:t>
      </w:r>
      <w:r w:rsidR="00AE2498" w:rsidRPr="003E56DE">
        <w:t xml:space="preserve"> y recuperar la inversión inicial. Además, facilita la identificación de los puntos críticos en la ejecución del proyecto y </w:t>
      </w:r>
      <w:r w:rsidR="00DF749C">
        <w:t xml:space="preserve">contribuye a </w:t>
      </w:r>
      <w:r w:rsidR="0096695E">
        <w:t xml:space="preserve">alcanzar una buena </w:t>
      </w:r>
      <w:r w:rsidR="00AE2498" w:rsidRPr="003E56DE">
        <w:t>planificación de estrategias financieras a largo plazo, asegurando una toma de decisiones fundamentada y efectiva.</w:t>
      </w:r>
    </w:p>
    <w:p w14:paraId="0A65582A" w14:textId="42554A1E" w:rsidR="005E46F4" w:rsidRPr="003E56DE" w:rsidRDefault="007A42B9" w:rsidP="00884B9A">
      <w:pPr>
        <w:pStyle w:val="NormalWeb"/>
        <w:spacing w:line="360" w:lineRule="auto"/>
        <w:ind w:firstLine="708"/>
        <w:jc w:val="both"/>
      </w:pPr>
      <w:r w:rsidRPr="57573C6D">
        <w:rPr>
          <w:lang w:val="es-ES"/>
        </w:rPr>
        <w:t>En conclusión</w:t>
      </w:r>
      <w:r w:rsidR="00265FD5" w:rsidRPr="57573C6D">
        <w:rPr>
          <w:lang w:val="es-ES"/>
        </w:rPr>
        <w:t xml:space="preserve">, la metodología de análisis de viabilidad financiera integral empleada en la tesis de Danys </w:t>
      </w:r>
      <w:r w:rsidR="0096695E" w:rsidRPr="57573C6D">
        <w:rPr>
          <w:lang w:val="es-ES"/>
        </w:rPr>
        <w:t>Jiménez</w:t>
      </w:r>
      <w:r w:rsidR="00265FD5" w:rsidRPr="57573C6D">
        <w:rPr>
          <w:lang w:val="es-ES"/>
        </w:rPr>
        <w:t xml:space="preserve"> resulta fundamental para evaluar la viabilidad de </w:t>
      </w:r>
      <w:r w:rsidR="005E5AE1" w:rsidRPr="57573C6D">
        <w:rPr>
          <w:lang w:val="es-ES"/>
        </w:rPr>
        <w:t>proyectos de inversión al integrar herramientas clave</w:t>
      </w:r>
      <w:r w:rsidR="00815425" w:rsidRPr="57573C6D">
        <w:rPr>
          <w:lang w:val="es-ES"/>
        </w:rPr>
        <w:t xml:space="preserve"> como el flujo de caja, el punto de equilibrio, el VPN y la TIR</w:t>
      </w:r>
      <w:r w:rsidR="00F520FD" w:rsidRPr="57573C6D">
        <w:rPr>
          <w:lang w:val="es-ES"/>
        </w:rPr>
        <w:t xml:space="preserve">. </w:t>
      </w:r>
      <w:r w:rsidR="002F61CA" w:rsidRPr="57573C6D">
        <w:rPr>
          <w:lang w:val="es-ES"/>
        </w:rPr>
        <w:t>Implementar</w:t>
      </w:r>
      <w:r w:rsidR="00815425" w:rsidRPr="57573C6D">
        <w:rPr>
          <w:lang w:val="es-ES"/>
        </w:rPr>
        <w:t xml:space="preserve"> esta metodología </w:t>
      </w:r>
      <w:r w:rsidR="002F61CA" w:rsidRPr="57573C6D">
        <w:rPr>
          <w:lang w:val="es-ES"/>
        </w:rPr>
        <w:t>en el</w:t>
      </w:r>
      <w:r w:rsidR="00815425" w:rsidRPr="57573C6D">
        <w:rPr>
          <w:lang w:val="es-ES"/>
        </w:rPr>
        <w:t xml:space="preserve"> </w:t>
      </w:r>
      <w:r w:rsidR="00542697" w:rsidRPr="57573C6D">
        <w:rPr>
          <w:lang w:val="es-ES"/>
        </w:rPr>
        <w:t>presente proyecto de inversión consistente en la industrialización y comercialización de café</w:t>
      </w:r>
      <w:r w:rsidR="003024E8" w:rsidRPr="57573C6D">
        <w:rPr>
          <w:lang w:val="es-ES"/>
        </w:rPr>
        <w:t xml:space="preserve"> de Santa Bárbara</w:t>
      </w:r>
      <w:r w:rsidR="00542697" w:rsidRPr="57573C6D">
        <w:rPr>
          <w:lang w:val="es-ES"/>
        </w:rPr>
        <w:t xml:space="preserve">, </w:t>
      </w:r>
      <w:r w:rsidR="002F61CA" w:rsidRPr="57573C6D">
        <w:rPr>
          <w:lang w:val="es-ES"/>
        </w:rPr>
        <w:t>permitirá una evaluación precisa y una toma de decisiones informada, lo cual es esencial para la planificación financiera y la ejecución exitosa del proyecto.</w:t>
      </w:r>
    </w:p>
    <w:p w14:paraId="15F98D06" w14:textId="2157AC87" w:rsidR="00252815" w:rsidRPr="003E56DE" w:rsidRDefault="00C35EB8">
      <w:pPr>
        <w:pStyle w:val="Heading4"/>
        <w:numPr>
          <w:ilvl w:val="3"/>
          <w:numId w:val="22"/>
        </w:numPr>
        <w:ind w:left="754" w:firstLine="720"/>
      </w:pPr>
      <w:r w:rsidRPr="003E56DE">
        <w:t>MODELO</w:t>
      </w:r>
      <w:r w:rsidR="004066FF" w:rsidRPr="003E56DE">
        <w:t xml:space="preserve"> ECONOM</w:t>
      </w:r>
      <w:r w:rsidR="00BA68D0" w:rsidRPr="003E56DE">
        <w:t>É</w:t>
      </w:r>
      <w:r w:rsidR="004066FF" w:rsidRPr="003E56DE">
        <w:t>TRIC</w:t>
      </w:r>
      <w:r w:rsidR="00500EF7" w:rsidRPr="003E56DE">
        <w:t>O</w:t>
      </w:r>
    </w:p>
    <w:p w14:paraId="29A03875" w14:textId="577E88D1" w:rsidR="00056EF6" w:rsidRPr="003E56DE" w:rsidRDefault="00285633" w:rsidP="00555EA5">
      <w:pPr>
        <w:pStyle w:val="TextoPrincipal"/>
        <w:spacing w:line="360" w:lineRule="auto"/>
        <w:ind w:firstLine="708"/>
      </w:pPr>
      <w:r w:rsidRPr="57573C6D">
        <w:rPr>
          <w:lang w:val="es-ES"/>
        </w:rPr>
        <w:t xml:space="preserve">En el </w:t>
      </w:r>
      <w:r w:rsidR="00B82136" w:rsidRPr="57573C6D">
        <w:rPr>
          <w:lang w:val="es-ES"/>
        </w:rPr>
        <w:t>artículo</w:t>
      </w:r>
      <w:r w:rsidR="005B0B00" w:rsidRPr="57573C6D">
        <w:rPr>
          <w:lang w:val="es-ES"/>
        </w:rPr>
        <w:t xml:space="preserve"> de Ruíz Oreggioni y Cabral López,</w:t>
      </w:r>
      <w:r w:rsidRPr="57573C6D">
        <w:rPr>
          <w:lang w:val="es-ES"/>
        </w:rPr>
        <w:t xml:space="preserve"> titulado “</w:t>
      </w:r>
      <w:r w:rsidR="00747C3C" w:rsidRPr="57573C6D">
        <w:rPr>
          <w:lang w:val="es-ES"/>
        </w:rPr>
        <w:t>Regímenes Especiales de Importación: Un Análisis de su Importancia para la Industrialización Paraguaya. Periodo 2010-2018”</w:t>
      </w:r>
      <w:r w:rsidR="00233CFB" w:rsidRPr="57573C6D">
        <w:rPr>
          <w:lang w:val="es-ES"/>
        </w:rPr>
        <w:t xml:space="preserve"> publicado en la revista </w:t>
      </w:r>
      <w:r w:rsidR="00B82136" w:rsidRPr="57573C6D">
        <w:rPr>
          <w:lang w:val="es-ES"/>
        </w:rPr>
        <w:t>científica</w:t>
      </w:r>
      <w:r w:rsidR="00233CFB" w:rsidRPr="57573C6D">
        <w:rPr>
          <w:lang w:val="es-ES"/>
        </w:rPr>
        <w:t xml:space="preserve"> de la UCSA en 2019</w:t>
      </w:r>
      <w:r w:rsidR="0014779D" w:rsidRPr="57573C6D">
        <w:rPr>
          <w:lang w:val="es-ES"/>
        </w:rPr>
        <w:t xml:space="preserve">, se emplea una metodología econométrica para </w:t>
      </w:r>
      <w:r w:rsidR="00047C1E" w:rsidRPr="57573C6D">
        <w:rPr>
          <w:lang w:val="es-ES"/>
        </w:rPr>
        <w:t>evaluar el impacto de las importaciones de materias primas bajo el RIMP en el crecimiento del sector industrial paraguayo</w:t>
      </w:r>
      <w:r w:rsidR="000A2B5E" w:rsidRPr="57573C6D">
        <w:rPr>
          <w:lang w:val="es-ES"/>
        </w:rPr>
        <w:t xml:space="preserve"> </w:t>
      </w:r>
      <w:r w:rsidR="00050860" w:rsidRPr="003E56DE">
        <w:fldChar w:fldCharType="begin"/>
      </w:r>
      <w:r w:rsidR="005B5D69" w:rsidRPr="003E56DE">
        <w:instrText xml:space="preserve"> ADDIN ZOTERO_ITEM CSL_CITATION {"citationID":"JyXiAysD","properties":{"formattedCitation":"(Ru\\uc0\\u237{}z Oreggioni &amp; Cabral L\\uc0\\u243{}pez, M.A., 2019, p. 3)","plainCitation":"(Ruíz Oreggioni &amp; Cabral López, M.A., 2019, p. 3)","noteIndex":0},"citationItems":[{"id":95,"uris":["http://zotero.org/users/14766640/items/GWJI3Z42"],"itemData":{"id":95,"type":"article-journal","journalAbbreviation":"Revista Científica de la UCSA","language":"Español","page":"12","title":"Regímenes especiales de importación: un análisis de su importancia para la industrialización paraguaya. Periodo 2010- 2018","volume":"6 N.o2","author":[{"family":"Ruíz Oreggioni","given":""},{"family":"Cabral López, M.A.","given":""}],"issued":{"date-parts":[["2019"]]}},"locator":"3","label":"page"}],"schema":"https://github.com/citation-style-language/schema/raw/master/csl-citation.json"} </w:instrText>
      </w:r>
      <w:r w:rsidR="00050860" w:rsidRPr="003E56DE">
        <w:fldChar w:fldCharType="separate"/>
      </w:r>
      <w:r w:rsidR="005B5D69" w:rsidRPr="57573C6D">
        <w:rPr>
          <w:lang w:val="es-ES"/>
        </w:rPr>
        <w:t>(Ruíz Oreggioni &amp; Cabral López, M.A., 2019, p. 3)</w:t>
      </w:r>
      <w:r w:rsidR="00050860" w:rsidRPr="003E56DE">
        <w:fldChar w:fldCharType="end"/>
      </w:r>
      <w:r w:rsidR="005B5D69" w:rsidRPr="57573C6D">
        <w:rPr>
          <w:lang w:val="es-ES"/>
        </w:rPr>
        <w:t xml:space="preserve">. </w:t>
      </w:r>
      <w:r w:rsidR="00E458FB" w:rsidRPr="57573C6D">
        <w:rPr>
          <w:lang w:val="es-ES"/>
        </w:rPr>
        <w:t xml:space="preserve">Esta metodología se centra en la utilización de </w:t>
      </w:r>
      <w:r w:rsidR="009618FE" w:rsidRPr="57573C6D">
        <w:rPr>
          <w:lang w:val="es-ES"/>
        </w:rPr>
        <w:t>la econometría para medir la relación entre el volumen de importaciones y el crecimiento industrial</w:t>
      </w:r>
      <w:r w:rsidR="00BE76AE" w:rsidRPr="57573C6D">
        <w:rPr>
          <w:lang w:val="es-ES"/>
        </w:rPr>
        <w:t>, evidenciando que un aumento en las importaciones puede influir positivamente en el crecimiento del sector industrial</w:t>
      </w:r>
      <w:r w:rsidR="00EC6558" w:rsidRPr="57573C6D">
        <w:rPr>
          <w:lang w:val="es-ES"/>
        </w:rPr>
        <w:t xml:space="preserve"> </w:t>
      </w:r>
      <w:r w:rsidR="00EC6558" w:rsidRPr="003E56DE">
        <w:fldChar w:fldCharType="begin"/>
      </w:r>
      <w:r w:rsidR="00EC6558" w:rsidRPr="003E56DE">
        <w:instrText xml:space="preserve"> ADDIN ZOTERO_ITEM CSL_CITATION {"citationID":"P1GYhGjp","properties":{"formattedCitation":"(Ru\\uc0\\u237{}z Oreggioni &amp; Cabral L\\uc0\\u243{}pez, M.A., 2019, p. 9)","plainCitation":"(Ruíz Oreggioni &amp; Cabral López, M.A., 2019, p. 9)","noteIndex":0},"citationItems":[{"id":95,"uris":["http://zotero.org/users/14766640/items/GWJI3Z42"],"itemData":{"id":95,"type":"article-journal","journalAbbreviation":"Revista Científica de la UCSA","language":"Español","page":"12","title":"Regímenes especiales de importación: un análisis de su importancia para la industrialización paraguaya. Periodo 2010- 2018","volume":"6 N.o2","author":[{"family":"Ruíz Oreggioni","given":""},{"family":"Cabral López, M.A.","given":""}],"issued":{"date-parts":[["2019"]]}},"locator":"9","label":"page"}],"schema":"https://github.com/citation-style-language/schema/raw/master/csl-citation.json"} </w:instrText>
      </w:r>
      <w:r w:rsidR="00EC6558" w:rsidRPr="003E56DE">
        <w:fldChar w:fldCharType="separate"/>
      </w:r>
      <w:r w:rsidR="00EC6558" w:rsidRPr="57573C6D">
        <w:rPr>
          <w:lang w:val="es-ES"/>
        </w:rPr>
        <w:t>(Ruíz Oreggioni &amp; Cabral López, M.A., 2019, p. 9)</w:t>
      </w:r>
      <w:r w:rsidR="00EC6558" w:rsidRPr="003E56DE">
        <w:fldChar w:fldCharType="end"/>
      </w:r>
      <w:r w:rsidR="001A61C0" w:rsidRPr="57573C6D">
        <w:rPr>
          <w:lang w:val="es-ES"/>
        </w:rPr>
        <w:t>.</w:t>
      </w:r>
    </w:p>
    <w:p w14:paraId="49D36514" w14:textId="602214EF" w:rsidR="001A61C0" w:rsidRPr="003E56DE" w:rsidRDefault="00BC07BF" w:rsidP="00555EA5">
      <w:pPr>
        <w:pStyle w:val="TextoPrincipal"/>
        <w:spacing w:line="360" w:lineRule="auto"/>
        <w:ind w:firstLine="708"/>
      </w:pPr>
      <w:r>
        <w:t>Debe señalarse que el</w:t>
      </w:r>
      <w:r w:rsidR="001A61C0" w:rsidRPr="003E56DE">
        <w:t xml:space="preserve"> </w:t>
      </w:r>
      <w:r w:rsidR="009940A8" w:rsidRPr="003E56DE">
        <w:t>modelo</w:t>
      </w:r>
      <w:r w:rsidR="001A61C0" w:rsidRPr="003E56DE">
        <w:t xml:space="preserve"> </w:t>
      </w:r>
      <w:r w:rsidR="009C2914" w:rsidRPr="003E56DE">
        <w:t>econométric</w:t>
      </w:r>
      <w:r w:rsidR="009940A8" w:rsidRPr="003E56DE">
        <w:t>o</w:t>
      </w:r>
      <w:r w:rsidR="001A61C0" w:rsidRPr="003E56DE">
        <w:t xml:space="preserve"> está alinead</w:t>
      </w:r>
      <w:r w:rsidR="009940A8" w:rsidRPr="003E56DE">
        <w:t xml:space="preserve">o </w:t>
      </w:r>
      <w:r w:rsidR="001A61C0" w:rsidRPr="003E56DE">
        <w:t>con la teoría de las etapas del crecimiento económico de Rostow, ya que ofrece una herramienta para evaluar cómo las políticas de importación contribuyen al avance a través de las diferentes etapas del desarrollo económico</w:t>
      </w:r>
      <w:r w:rsidR="006E027A" w:rsidRPr="003E56DE">
        <w:t>. Por ejemplo, en la etapa de “condiciones previas al impulso inicial”</w:t>
      </w:r>
      <w:r w:rsidR="00A1283F" w:rsidRPr="003E56DE">
        <w:t xml:space="preserve"> de Rostow, </w:t>
      </w:r>
      <w:r w:rsidR="003845AF" w:rsidRPr="003E56DE">
        <w:t>las</w:t>
      </w:r>
      <w:r w:rsidR="00A1283F" w:rsidRPr="003E56DE">
        <w:t xml:space="preserve"> políticas que facilitan las importaciones</w:t>
      </w:r>
      <w:r w:rsidR="0079260C" w:rsidRPr="003E56DE">
        <w:t xml:space="preserve"> generan las condiciones necesarias para el crecimiento al mejorar la infraestructura y proporcionar acceso a tecnologías más avanzadas. </w:t>
      </w:r>
      <w:r w:rsidR="008009CD" w:rsidRPr="003E56DE">
        <w:t xml:space="preserve">Asimismo, durante la etapa </w:t>
      </w:r>
      <w:r w:rsidR="00B82136" w:rsidRPr="003E56DE">
        <w:t>del “impulso</w:t>
      </w:r>
      <w:r w:rsidR="008009CD" w:rsidRPr="003E56DE">
        <w:t xml:space="preserve"> inicial” de Rostow, </w:t>
      </w:r>
      <w:r w:rsidR="00A554B4" w:rsidRPr="003E56DE">
        <w:t>el análisis econométrico refleja c</w:t>
      </w:r>
      <w:r w:rsidR="00694B7B" w:rsidRPr="003E56DE">
        <w:t>ó</w:t>
      </w:r>
      <w:r w:rsidR="00A554B4" w:rsidRPr="003E56DE">
        <w:t>mo las importaciones pueden acelerar el crecimiento industrial</w:t>
      </w:r>
      <w:r w:rsidR="004F4B7C" w:rsidRPr="003E56DE">
        <w:t xml:space="preserve">, demostrando un </w:t>
      </w:r>
      <w:r w:rsidR="00694B7B" w:rsidRPr="003E56DE">
        <w:t>c</w:t>
      </w:r>
      <w:r w:rsidR="004F4B7C" w:rsidRPr="003E56DE">
        <w:t>laro avance hacia la madurez económica y diversificación del sector.</w:t>
      </w:r>
    </w:p>
    <w:p w14:paraId="3099451A" w14:textId="1AD3D528" w:rsidR="00C272D7" w:rsidRPr="003E56DE" w:rsidRDefault="00C272D7" w:rsidP="00555EA5">
      <w:pPr>
        <w:pStyle w:val="TextoPrincipal"/>
        <w:spacing w:line="360" w:lineRule="auto"/>
        <w:ind w:firstLine="708"/>
      </w:pPr>
      <w:r w:rsidRPr="57573C6D">
        <w:rPr>
          <w:lang w:val="es-ES"/>
        </w:rPr>
        <w:t xml:space="preserve">De manera similar, para </w:t>
      </w:r>
      <w:r w:rsidR="00E77F1A" w:rsidRPr="57573C6D">
        <w:rPr>
          <w:lang w:val="es-ES"/>
        </w:rPr>
        <w:t>aplicar esta metodología en la presente tesis, se llevará a cabo un análisis</w:t>
      </w:r>
      <w:r w:rsidR="00EE3E01" w:rsidRPr="57573C6D">
        <w:rPr>
          <w:lang w:val="es-ES"/>
        </w:rPr>
        <w:t xml:space="preserve"> </w:t>
      </w:r>
      <w:r w:rsidR="007B1737" w:rsidRPr="57573C6D">
        <w:rPr>
          <w:lang w:val="es-ES"/>
        </w:rPr>
        <w:t>enfocado en determinar c</w:t>
      </w:r>
      <w:r w:rsidR="00965ED5" w:rsidRPr="57573C6D">
        <w:rPr>
          <w:lang w:val="es-ES"/>
        </w:rPr>
        <w:t>ó</w:t>
      </w:r>
      <w:r w:rsidR="007B1737" w:rsidRPr="57573C6D">
        <w:rPr>
          <w:lang w:val="es-ES"/>
        </w:rPr>
        <w:t xml:space="preserve">mo la importación de maquinaria necesaria para la industrialización y comercialización de una nueva marca de café </w:t>
      </w:r>
      <w:r w:rsidR="00965ED5" w:rsidRPr="57573C6D">
        <w:rPr>
          <w:lang w:val="es-ES"/>
        </w:rPr>
        <w:t>permitirá establecer una base sólida</w:t>
      </w:r>
      <w:r w:rsidR="00BB0CA8" w:rsidRPr="57573C6D">
        <w:rPr>
          <w:lang w:val="es-ES"/>
        </w:rPr>
        <w:t xml:space="preserve"> para</w:t>
      </w:r>
      <w:r w:rsidR="00CC19E8" w:rsidRPr="57573C6D">
        <w:rPr>
          <w:lang w:val="es-ES"/>
        </w:rPr>
        <w:t xml:space="preserve"> lograr</w:t>
      </w:r>
      <w:r w:rsidR="00BB0CA8" w:rsidRPr="57573C6D">
        <w:rPr>
          <w:lang w:val="es-ES"/>
        </w:rPr>
        <w:t xml:space="preserve"> una operación eficiente desde el inicio. A través </w:t>
      </w:r>
      <w:r w:rsidR="007052A4" w:rsidRPr="57573C6D">
        <w:rPr>
          <w:lang w:val="es-ES"/>
        </w:rPr>
        <w:t>de</w:t>
      </w:r>
      <w:r w:rsidR="009940A8" w:rsidRPr="57573C6D">
        <w:rPr>
          <w:lang w:val="es-ES"/>
        </w:rPr>
        <w:t xml:space="preserve">l modelo </w:t>
      </w:r>
      <w:r w:rsidR="007052A4" w:rsidRPr="57573C6D">
        <w:rPr>
          <w:lang w:val="es-ES"/>
        </w:rPr>
        <w:t>econométric</w:t>
      </w:r>
      <w:r w:rsidR="009940A8" w:rsidRPr="57573C6D">
        <w:rPr>
          <w:lang w:val="es-ES"/>
        </w:rPr>
        <w:t>o</w:t>
      </w:r>
      <w:r w:rsidR="007052A4" w:rsidRPr="57573C6D">
        <w:rPr>
          <w:lang w:val="es-ES"/>
        </w:rPr>
        <w:t xml:space="preserve"> se evaluará c</w:t>
      </w:r>
      <w:r w:rsidR="00CC19E8" w:rsidRPr="57573C6D">
        <w:rPr>
          <w:lang w:val="es-ES"/>
        </w:rPr>
        <w:t>ó</w:t>
      </w:r>
      <w:r w:rsidR="007052A4" w:rsidRPr="57573C6D">
        <w:rPr>
          <w:lang w:val="es-ES"/>
        </w:rPr>
        <w:t>mo la inversión en tecnología impactará en la capacidad productiva de la nueva empresa, proyectando un crecimiento sostenible desde su fase inicial y facilitando el avance hacia una etapa de madurez económica</w:t>
      </w:r>
      <w:r w:rsidR="00F539F6" w:rsidRPr="57573C6D">
        <w:rPr>
          <w:lang w:val="es-ES"/>
        </w:rPr>
        <w:t>. Por lo que este enfoque permitirá obtener una evaluación precisa y cuantitativa del impacto que la incorporación de maquinaria moderna tendrá sobre la eficiencia en el procesamiento del café y sobre la competitividad de la marca en el mercado local,</w:t>
      </w:r>
      <w:r w:rsidR="00280BC2" w:rsidRPr="57573C6D">
        <w:rPr>
          <w:lang w:val="es-ES"/>
        </w:rPr>
        <w:t xml:space="preserve"> asegurando que la empresa logre consolidarse y expandirse de acuerdo con las etapas del crecimiento económico propuestas por Rostow.</w:t>
      </w:r>
    </w:p>
    <w:p w14:paraId="5BD9D486" w14:textId="1EDA3D3E" w:rsidR="004B10FF" w:rsidRDefault="00280BC2" w:rsidP="003E56DE">
      <w:pPr>
        <w:pStyle w:val="TextoPrincipal"/>
        <w:spacing w:line="360" w:lineRule="auto"/>
        <w:ind w:firstLine="708"/>
        <w:rPr>
          <w:lang w:val="es-ES"/>
        </w:rPr>
      </w:pPr>
      <w:r w:rsidRPr="57573C6D">
        <w:rPr>
          <w:lang w:val="es-ES"/>
        </w:rPr>
        <w:t xml:space="preserve">En conclusión, </w:t>
      </w:r>
      <w:r w:rsidR="0099446F" w:rsidRPr="57573C6D">
        <w:rPr>
          <w:lang w:val="es-ES"/>
        </w:rPr>
        <w:t>el modelo</w:t>
      </w:r>
      <w:r w:rsidRPr="57573C6D">
        <w:rPr>
          <w:lang w:val="es-ES"/>
        </w:rPr>
        <w:t xml:space="preserve"> econométric</w:t>
      </w:r>
      <w:r w:rsidR="0099446F" w:rsidRPr="57573C6D">
        <w:rPr>
          <w:lang w:val="es-ES"/>
        </w:rPr>
        <w:t>o</w:t>
      </w:r>
      <w:r w:rsidRPr="57573C6D">
        <w:rPr>
          <w:lang w:val="es-ES"/>
        </w:rPr>
        <w:t xml:space="preserve"> adaptad</w:t>
      </w:r>
      <w:r w:rsidR="0099446F" w:rsidRPr="57573C6D">
        <w:rPr>
          <w:lang w:val="es-ES"/>
        </w:rPr>
        <w:t>o</w:t>
      </w:r>
      <w:r w:rsidRPr="57573C6D">
        <w:rPr>
          <w:lang w:val="es-ES"/>
        </w:rPr>
        <w:t xml:space="preserve"> del </w:t>
      </w:r>
      <w:r w:rsidR="00B82136" w:rsidRPr="57573C6D">
        <w:rPr>
          <w:lang w:val="es-ES"/>
        </w:rPr>
        <w:t>artículo</w:t>
      </w:r>
      <w:r w:rsidRPr="57573C6D">
        <w:rPr>
          <w:lang w:val="es-ES"/>
        </w:rPr>
        <w:t xml:space="preserve"> de Ruíz Oreggioni y Cabral López</w:t>
      </w:r>
      <w:r w:rsidR="00020D7B" w:rsidRPr="57573C6D">
        <w:rPr>
          <w:lang w:val="es-ES"/>
        </w:rPr>
        <w:t xml:space="preserve"> resulta altamente pertinente para el proyecto de industrialización y comercialización del café en </w:t>
      </w:r>
      <w:r w:rsidR="00B82136" w:rsidRPr="57573C6D">
        <w:rPr>
          <w:lang w:val="es-ES"/>
        </w:rPr>
        <w:t>S</w:t>
      </w:r>
      <w:r w:rsidR="00020D7B" w:rsidRPr="57573C6D">
        <w:rPr>
          <w:lang w:val="es-ES"/>
        </w:rPr>
        <w:t xml:space="preserve">anta </w:t>
      </w:r>
      <w:r w:rsidR="00B82136" w:rsidRPr="57573C6D">
        <w:rPr>
          <w:lang w:val="es-ES"/>
        </w:rPr>
        <w:t>B</w:t>
      </w:r>
      <w:r w:rsidR="00020D7B" w:rsidRPr="57573C6D">
        <w:rPr>
          <w:lang w:val="es-ES"/>
        </w:rPr>
        <w:t xml:space="preserve">árbara. Al centrarse en cómo la inversión en maquinaria influye en la creación y expansión de la nueva empresa, este enfoque permitirá proyectar un crecimiento sostenido que se alinee con las etapas del crecimiento económico de </w:t>
      </w:r>
      <w:r w:rsidR="00FB01D5" w:rsidRPr="57573C6D">
        <w:rPr>
          <w:lang w:val="es-ES"/>
        </w:rPr>
        <w:t>Rostow, asegurando que la empresa pueda establecerse de manera efectiva y contribuir al desarrollo del sector cafetalero en la región.</w:t>
      </w:r>
    </w:p>
    <w:p w14:paraId="31EBC002" w14:textId="1049B803" w:rsidR="57573C6D" w:rsidRPr="00CF4CD0" w:rsidRDefault="57573C6D">
      <w:pPr>
        <w:pStyle w:val="Heading4"/>
        <w:numPr>
          <w:ilvl w:val="3"/>
          <w:numId w:val="22"/>
        </w:numPr>
        <w:ind w:left="754" w:firstLine="720"/>
      </w:pPr>
      <w:r w:rsidRPr="00CF4CD0">
        <w:t>METODOLOGÌA DESCRIPTIVA NO EXPERIMENTAL</w:t>
      </w:r>
    </w:p>
    <w:p w14:paraId="6B7433FE" w14:textId="6E0E3423" w:rsidR="57573C6D" w:rsidRDefault="007259E4" w:rsidP="00D212C6">
      <w:pPr>
        <w:pStyle w:val="TextoPrincipal"/>
        <w:spacing w:line="360" w:lineRule="auto"/>
        <w:ind w:firstLine="708"/>
        <w:rPr>
          <w:lang w:val="es-ES"/>
        </w:rPr>
      </w:pPr>
      <w:r>
        <w:rPr>
          <w:lang w:val="es-ES"/>
        </w:rPr>
        <w:t>De acuerdo con el</w:t>
      </w:r>
      <w:r w:rsidR="00F05A3B">
        <w:rPr>
          <w:lang w:val="es-ES"/>
        </w:rPr>
        <w:t xml:space="preserve"> estudio </w:t>
      </w:r>
      <w:r w:rsidR="57573C6D" w:rsidRPr="57573C6D">
        <w:rPr>
          <w:lang w:val="es-ES"/>
        </w:rPr>
        <w:t>realizad</w:t>
      </w:r>
      <w:r w:rsidR="00F05A3B">
        <w:rPr>
          <w:lang w:val="es-ES"/>
        </w:rPr>
        <w:t>o</w:t>
      </w:r>
      <w:r w:rsidR="57573C6D" w:rsidRPr="57573C6D">
        <w:rPr>
          <w:lang w:val="es-ES"/>
        </w:rPr>
        <w:t xml:space="preserve"> por </w:t>
      </w:r>
      <w:r w:rsidR="00C51AB0">
        <w:rPr>
          <w:lang w:val="es-ES"/>
        </w:rPr>
        <w:t>Yesica</w:t>
      </w:r>
      <w:r w:rsidR="001F0C89">
        <w:rPr>
          <w:lang w:val="es-ES"/>
        </w:rPr>
        <w:t xml:space="preserve"> </w:t>
      </w:r>
      <w:r w:rsidR="00D212C6">
        <w:rPr>
          <w:lang w:val="es-ES"/>
        </w:rPr>
        <w:t>Altamirano y Evelin Fernández</w:t>
      </w:r>
      <w:r w:rsidR="00C51AB0">
        <w:rPr>
          <w:lang w:val="es-ES"/>
        </w:rPr>
        <w:t xml:space="preserve"> </w:t>
      </w:r>
      <w:r w:rsidR="57573C6D" w:rsidRPr="57573C6D">
        <w:rPr>
          <w:lang w:val="es-ES"/>
        </w:rPr>
        <w:t>titulad</w:t>
      </w:r>
      <w:r w:rsidR="00D212C6">
        <w:rPr>
          <w:lang w:val="es-ES"/>
        </w:rPr>
        <w:t xml:space="preserve">o </w:t>
      </w:r>
      <w:r w:rsidR="57573C6D" w:rsidRPr="57573C6D">
        <w:rPr>
          <w:lang w:val="es-ES"/>
        </w:rPr>
        <w:t>“Estrategias de Marketing Mix para el posicionamiento de la Clínica Dental Linares Chiclayo 2020”</w:t>
      </w:r>
      <w:r w:rsidR="00D212C6">
        <w:rPr>
          <w:lang w:val="es-ES"/>
        </w:rPr>
        <w:t xml:space="preserve"> en 2024</w:t>
      </w:r>
      <w:r w:rsidR="57573C6D" w:rsidRPr="57573C6D">
        <w:rPr>
          <w:lang w:val="es-ES"/>
        </w:rPr>
        <w:t>, se empleó una metodología descriptiva no experimental para analizar el nivel de posicionamiento de la Clínica Dental Linares Chiclayo 2020</w:t>
      </w:r>
      <w:r w:rsidR="006C5D2B">
        <w:rPr>
          <w:lang w:val="es-ES"/>
        </w:rPr>
        <w:t xml:space="preserve"> </w:t>
      </w:r>
      <w:r w:rsidR="006C5D2B">
        <w:rPr>
          <w:lang w:val="es-ES"/>
        </w:rPr>
        <w:fldChar w:fldCharType="begin"/>
      </w:r>
      <w:r w:rsidR="00F05A3B">
        <w:rPr>
          <w:lang w:val="es-ES"/>
        </w:rPr>
        <w:instrText xml:space="preserve"> ADDIN ZOTERO_ITEM CSL_CITATION {"citationID":"En0EbAc1","properties":{"formattedCitation":"(Altamirano Linares, Yesica del Pilar &amp; Fernandez Diaz, Yudith Evelin, 2024, p. 17)","plainCitation":"(Altamirano Linares, Yesica del Pilar &amp; Fernandez Diaz, Yudith Evelin, 2024, p. 17)","noteIndex":0},"citationItems":[{"id":106,"uris":["http://zotero.org/users/14766640/items/3MCBPA99"],"itemData":{"id":106,"type":"thesis","event-place":"Perú","publisher":"Universidad Señor de Sipán","publisher-place":"Perú","title":"Estrategias de Marketing Mix para el Posicionamiento de la Clinica Dental Linares Chiclayo 2020.","URL":"https://repositorio.uss.edu.pe/bitstream/handle/20.500.12802/12216/Altamirano%20Linares%2c%20Yesica%20del%20Pilar%20-%20Fernandez%20Diaz%2c%20Yudith%20Evelin.pdf?sequence=1&amp;isAllowed=y","author":[{"family":"Altamirano Linares, Yesica del Pilar","given":""},{"family":"Fernandez Diaz, Yudith Evelin","given":""}],"issued":{"date-parts":[["2024"]]}},"locator":"17","label":"page"}],"schema":"https://github.com/citation-style-language/schema/raw/master/csl-citation.json"} </w:instrText>
      </w:r>
      <w:r w:rsidR="006C5D2B">
        <w:rPr>
          <w:lang w:val="es-ES"/>
        </w:rPr>
        <w:fldChar w:fldCharType="separate"/>
      </w:r>
      <w:r w:rsidR="00F05A3B">
        <w:rPr>
          <w:noProof/>
          <w:lang w:val="es-ES"/>
        </w:rPr>
        <w:t>(Altamirano Linares, Yesica del Pilar &amp; Fernandez Diaz, Yudith Evelin, 2024, p. 17)</w:t>
      </w:r>
      <w:r w:rsidR="006C5D2B">
        <w:rPr>
          <w:lang w:val="es-ES"/>
        </w:rPr>
        <w:fldChar w:fldCharType="end"/>
      </w:r>
      <w:r w:rsidR="57573C6D" w:rsidRPr="57573C6D">
        <w:rPr>
          <w:lang w:val="es-ES"/>
        </w:rPr>
        <w:t xml:space="preserve">. Esta metodología se basa en la observación y descripción detallada de las características de un fenómeno sin manipular las variables involucradas. En su estudio, las autoras emplearon encuestas como técnica principal y cuestionarios como instrumento para recolectar datos. Obteniendo así una visión clara sobre las estrategias a implementar para éxito de la clínica. </w:t>
      </w:r>
    </w:p>
    <w:p w14:paraId="3A367D5E" w14:textId="2FB187C3" w:rsidR="57573C6D" w:rsidRDefault="57573C6D" w:rsidP="57573C6D">
      <w:pPr>
        <w:pStyle w:val="TextoPrincipal"/>
        <w:spacing w:line="360" w:lineRule="auto"/>
        <w:ind w:firstLine="708"/>
        <w:rPr>
          <w:lang w:val="es-ES"/>
        </w:rPr>
      </w:pPr>
      <w:r w:rsidRPr="57573C6D">
        <w:rPr>
          <w:lang w:val="es-ES"/>
        </w:rPr>
        <w:t>La metodología está directamente relacionada con la teoría de Marketing Mix</w:t>
      </w:r>
      <w:r w:rsidR="00E84446">
        <w:rPr>
          <w:lang w:val="es-ES"/>
        </w:rPr>
        <w:t>,</w:t>
      </w:r>
      <w:r w:rsidRPr="57573C6D">
        <w:rPr>
          <w:lang w:val="es-ES"/>
        </w:rPr>
        <w:t xml:space="preserve"> ya que proporciona los elementos básicos a tomar en cuenta para el posicionamiento esperado de la clínica Linares. Dentro del contexto de la industrialización y comercialización de una nueva marca de café en Santa Bárbara, Honduras, la aplicación de la metodología descriptiva no experimental resulta útil para recolectar datos relevantes en el mercado local del café.</w:t>
      </w:r>
    </w:p>
    <w:p w14:paraId="07A2A9FC" w14:textId="18A64B57" w:rsidR="57573C6D" w:rsidRDefault="57573C6D" w:rsidP="57573C6D">
      <w:pPr>
        <w:pStyle w:val="TextoPrincipal"/>
        <w:spacing w:line="360" w:lineRule="auto"/>
        <w:ind w:firstLine="708"/>
        <w:rPr>
          <w:lang w:val="es-ES"/>
        </w:rPr>
      </w:pPr>
      <w:r w:rsidRPr="57573C6D">
        <w:rPr>
          <w:lang w:val="es-ES"/>
        </w:rPr>
        <w:t xml:space="preserve">De este modo, en el presente estudio se utilizarán los cuestionarios para obtener información detallada sobre las percepciones y preferencias de los consumidores locales, así como las estrategias de marketing que podrían impactar en la aceptación y el posicionamiento de la nueva marca de café. </w:t>
      </w:r>
    </w:p>
    <w:p w14:paraId="2A10CD7A" w14:textId="058DC59B" w:rsidR="57573C6D" w:rsidRDefault="57573C6D" w:rsidP="57573C6D">
      <w:pPr>
        <w:pStyle w:val="TextoPrincipal"/>
        <w:spacing w:line="360" w:lineRule="auto"/>
        <w:ind w:firstLine="708"/>
        <w:rPr>
          <w:lang w:val="es-ES"/>
        </w:rPr>
      </w:pPr>
      <w:r w:rsidRPr="57573C6D">
        <w:rPr>
          <w:lang w:val="es-ES"/>
        </w:rPr>
        <w:t>Finalmente, esta metodología permite recopilar datos directos de los consumidores y analizar sus expectativas, necesidades y características del mercado local; lo que permitirá la toma de decisiones fundamentadas para el posicionamiento exitoso de la nueva marca de café en el mercado nacional.</w:t>
      </w:r>
    </w:p>
    <w:p w14:paraId="37E7EEA9" w14:textId="5F3182D7" w:rsidR="57573C6D" w:rsidRDefault="57573C6D">
      <w:pPr>
        <w:pStyle w:val="TextoPrincipal"/>
        <w:numPr>
          <w:ilvl w:val="3"/>
          <w:numId w:val="22"/>
        </w:numPr>
        <w:spacing w:line="360" w:lineRule="auto"/>
        <w:ind w:left="754" w:firstLine="720"/>
        <w:rPr>
          <w:b/>
          <w:bCs/>
          <w:lang w:val="es-ES"/>
        </w:rPr>
      </w:pPr>
      <w:r w:rsidRPr="57573C6D">
        <w:rPr>
          <w:b/>
          <w:bCs/>
          <w:lang w:val="es-ES"/>
        </w:rPr>
        <w:t xml:space="preserve"> METODO EXPLORATORIO DESCRIPTIVO</w:t>
      </w:r>
    </w:p>
    <w:p w14:paraId="6BB8CB9C" w14:textId="69ACC3E3" w:rsidR="57573C6D" w:rsidRDefault="57573C6D" w:rsidP="000053A1">
      <w:pPr>
        <w:pStyle w:val="TextoPrincipal"/>
        <w:spacing w:line="360" w:lineRule="auto"/>
        <w:ind w:firstLine="708"/>
        <w:rPr>
          <w:lang w:val="es-ES"/>
        </w:rPr>
      </w:pPr>
      <w:r w:rsidRPr="57573C6D">
        <w:rPr>
          <w:lang w:val="es-ES"/>
        </w:rPr>
        <w:t>En el artículo de</w:t>
      </w:r>
      <w:r w:rsidRPr="000677D8">
        <w:rPr>
          <w:lang w:val="es-ES"/>
        </w:rPr>
        <w:t xml:space="preserve"> Marcia Almeida y César Díaz, titulado </w:t>
      </w:r>
      <w:r w:rsidRPr="57573C6D">
        <w:rPr>
          <w:lang w:val="es-ES"/>
        </w:rPr>
        <w:t>“Economía Circular: una estrategia para el desarrollo sostenible” y publicado en la revista Internacional de Administración en 2020, se utiliza un método exploratorio descriptivo</w:t>
      </w:r>
      <w:r w:rsidR="00F2736B">
        <w:rPr>
          <w:lang w:val="es-ES"/>
        </w:rPr>
        <w:t xml:space="preserve"> </w:t>
      </w:r>
      <w:r w:rsidR="000A317C">
        <w:rPr>
          <w:lang w:val="es-ES"/>
        </w:rPr>
        <w:fldChar w:fldCharType="begin"/>
      </w:r>
      <w:r w:rsidR="000053A1">
        <w:rPr>
          <w:lang w:val="es-ES"/>
        </w:rPr>
        <w:instrText xml:space="preserve"> ADDIN ZOTERO_ITEM CSL_CITATION {"citationID":"yIQrEKtL","properties":{"formattedCitation":"(Guzm\\uc0\\u225{}n, Marcia &amp; Guevara, C\\uc0\\u233{}sar, 2020, p. 44)","plainCitation":"(Guzmán, Marcia &amp; Guevara, César, 2020, p. 44)","noteIndex":0},"citationItems":[{"id":41,"uris":["http://zotero.org/users/14766640/items/2YFZ5UGT"],"itemData":{"id":41,"type":"article-journal","DOI":"https://doi.org/10.32719/25506641.2020.8.10","journalAbbreviation":"Estudios de la Gestión","language":"Español","title":"Economía circular, una estrategia parael desarrollo sostenible. Avances en Ecuador","URL":"https://revistas.uasb.edu.ec/index.php/eg/article/view/2407/2199","author":[{"family":"Guzmán, Marcia","given":""},{"family":"Guevara, César","given":""}],"issued":{"date-parts":[["2020"]]}},"locator":"44","label":"page"}],"schema":"https://github.com/citation-style-language/schema/raw/master/csl-citation.json"} </w:instrText>
      </w:r>
      <w:r w:rsidR="000A317C">
        <w:rPr>
          <w:lang w:val="es-ES"/>
        </w:rPr>
        <w:fldChar w:fldCharType="separate"/>
      </w:r>
      <w:r w:rsidR="000053A1" w:rsidRPr="000053A1">
        <w:rPr>
          <w:lang w:val="es-MX"/>
        </w:rPr>
        <w:t>(Guzmán, Marcia &amp; Guevara, César, 2020, p. 44)</w:t>
      </w:r>
      <w:r w:rsidR="000A317C">
        <w:rPr>
          <w:lang w:val="es-ES"/>
        </w:rPr>
        <w:fldChar w:fldCharType="end"/>
      </w:r>
      <w:r w:rsidR="000053A1">
        <w:rPr>
          <w:lang w:val="es-ES"/>
        </w:rPr>
        <w:t xml:space="preserve">. </w:t>
      </w:r>
      <w:r w:rsidRPr="57573C6D">
        <w:rPr>
          <w:lang w:val="es-ES"/>
        </w:rPr>
        <w:t xml:space="preserve">Este enfoque se emplea para identificar y analizar las publicaciones relacionadas con la economía circular. Sus avances y aplicaciones y se basa en la revisión de bases de datos con el fin de captar, comprender la implementación de esta teoría, su aporte al desarrollo sostenible y las posibles consecuencias asociadas. </w:t>
      </w:r>
    </w:p>
    <w:p w14:paraId="31EBB978" w14:textId="02CDE6ED" w:rsidR="57573C6D" w:rsidRDefault="57573C6D" w:rsidP="57573C6D">
      <w:pPr>
        <w:pStyle w:val="TextoPrincipal"/>
        <w:spacing w:line="360" w:lineRule="auto"/>
        <w:ind w:firstLine="708"/>
        <w:rPr>
          <w:lang w:val="es-ES"/>
        </w:rPr>
      </w:pPr>
      <w:r w:rsidRPr="57573C6D">
        <w:rPr>
          <w:lang w:val="es-ES"/>
        </w:rPr>
        <w:t>En el marco de nuestro estudio sobre la industrialización y comercialización de una nueva marca de café de Santa Bárbara en Honduras, adaptaremos la metodología exploratoria descriptiva para abordar el contexto ambiental específico del café en la región, facilitando así la comprensión de los factores ambientales relevantes para el desarrollo y el éxito de la nueva marca de café.</w:t>
      </w:r>
    </w:p>
    <w:p w14:paraId="54422FA7" w14:textId="1D202B0D" w:rsidR="57573C6D" w:rsidRDefault="57573C6D" w:rsidP="57573C6D">
      <w:pPr>
        <w:pStyle w:val="TextoPrincipal"/>
        <w:spacing w:line="360" w:lineRule="auto"/>
        <w:ind w:firstLine="708"/>
        <w:rPr>
          <w:lang w:val="es-ES"/>
        </w:rPr>
      </w:pPr>
      <w:r w:rsidRPr="57573C6D">
        <w:rPr>
          <w:lang w:val="es-ES"/>
        </w:rPr>
        <w:t xml:space="preserve">En primer lugar, se realizará una búsqueda en diversas fuentes de información relevantes para el estudio ambiental. Esas fuentes incluirán bases de datos académicas como Google académico y el repositorio institucional de la Universidad tecnológica Centroamericana (UNITEC). También se consultarán páginas web de organismos nacionales que puedan proporcionar información sobre las prácticas ambientales en la industria del café y la regulación en Honduras. </w:t>
      </w:r>
    </w:p>
    <w:p w14:paraId="33C5241B" w14:textId="1D31523B" w:rsidR="57573C6D" w:rsidRDefault="57573C6D" w:rsidP="57573C6D">
      <w:pPr>
        <w:pStyle w:val="TextoPrincipal"/>
        <w:spacing w:line="360" w:lineRule="auto"/>
        <w:ind w:firstLine="708"/>
        <w:rPr>
          <w:lang w:val="es-ES"/>
        </w:rPr>
      </w:pPr>
      <w:r w:rsidRPr="57573C6D">
        <w:rPr>
          <w:lang w:val="es-ES"/>
        </w:rPr>
        <w:t xml:space="preserve">Posteriormente, se realizará un análisis de los documentos recopilados para evaluar la calidad y la relevancia de la información en relación con los objetivos del estudio. Se tomarán en cuenta los efectos ambientales de las prácticas de industrialización del café y a las estrategias de comercialización, identificando tanto los impactos negativos como las posibles medidas de mitigación. </w:t>
      </w:r>
    </w:p>
    <w:p w14:paraId="4CFBDB10" w14:textId="761038E3" w:rsidR="2570EEA8" w:rsidRDefault="57573C6D" w:rsidP="000053A1">
      <w:pPr>
        <w:pStyle w:val="TextoPrincipal"/>
        <w:spacing w:line="360" w:lineRule="auto"/>
        <w:ind w:firstLine="708"/>
        <w:rPr>
          <w:lang w:val="es-ES"/>
        </w:rPr>
      </w:pPr>
      <w:r w:rsidRPr="57573C6D">
        <w:rPr>
          <w:lang w:val="es-ES"/>
        </w:rPr>
        <w:t>Finalmente, se seleccionará la bibliografía más relevante</w:t>
      </w:r>
      <w:r w:rsidR="00B710AD">
        <w:rPr>
          <w:lang w:val="es-ES"/>
        </w:rPr>
        <w:t xml:space="preserve"> de los repositorios consultados</w:t>
      </w:r>
      <w:r w:rsidRPr="57573C6D">
        <w:rPr>
          <w:lang w:val="es-ES"/>
        </w:rPr>
        <w:t>, esta selección proporcionará la base para desarrollar estrategias y recomendaciones que aborden el impacto ambiental de la nueva marca de café, promoviendo prácticas sostenibles y responsables en la industria cafetera.</w:t>
      </w:r>
    </w:p>
    <w:p w14:paraId="2EAEA38E" w14:textId="20188CC7" w:rsidR="0BAF1706" w:rsidRDefault="57573C6D">
      <w:pPr>
        <w:pStyle w:val="Heading3"/>
        <w:numPr>
          <w:ilvl w:val="2"/>
          <w:numId w:val="22"/>
        </w:numPr>
        <w:ind w:left="505" w:firstLine="720"/>
      </w:pPr>
      <w:r w:rsidRPr="57573C6D">
        <w:t xml:space="preserve"> </w:t>
      </w:r>
      <w:bookmarkStart w:id="96" w:name="_Toc184488345"/>
      <w:r w:rsidRPr="57573C6D">
        <w:t>INSTRUMENTOS</w:t>
      </w:r>
      <w:bookmarkEnd w:id="96"/>
    </w:p>
    <w:p w14:paraId="042378DD" w14:textId="0026D1A3" w:rsidR="57573C6D" w:rsidRDefault="57573C6D" w:rsidP="57573C6D">
      <w:pPr>
        <w:pStyle w:val="TextoPrincipal"/>
        <w:spacing w:line="360" w:lineRule="auto"/>
        <w:rPr>
          <w:lang w:val="es-MX"/>
        </w:rPr>
      </w:pPr>
      <w:r w:rsidRPr="57573C6D">
        <w:rPr>
          <w:lang w:val="es-ES"/>
        </w:rPr>
        <w:t xml:space="preserve">En el presente estudio se empleará el cuestionario </w:t>
      </w:r>
      <w:r w:rsidR="007C242A" w:rsidRPr="007C242A">
        <w:rPr>
          <w:lang w:val="es-MX"/>
        </w:rPr>
        <w:t>c</w:t>
      </w:r>
      <w:r w:rsidR="00C831CA">
        <w:rPr>
          <w:lang w:val="es-MX"/>
        </w:rPr>
        <w:t>o</w:t>
      </w:r>
      <w:r w:rsidR="007C242A" w:rsidRPr="007C242A">
        <w:rPr>
          <w:lang w:val="es-MX"/>
        </w:rPr>
        <w:t xml:space="preserve">mo </w:t>
      </w:r>
      <w:r w:rsidR="006633FE">
        <w:rPr>
          <w:lang w:val="es-MX"/>
        </w:rPr>
        <w:t>la principal herramienta</w:t>
      </w:r>
      <w:r w:rsidR="007C242A" w:rsidRPr="007C242A">
        <w:rPr>
          <w:lang w:val="es-MX"/>
        </w:rPr>
        <w:t xml:space="preserve"> para recolectar datos de clientes potenciales</w:t>
      </w:r>
      <w:r w:rsidR="00563235" w:rsidRPr="00563235">
        <w:rPr>
          <w:lang w:val="es-MX"/>
        </w:rPr>
        <w:t xml:space="preserve"> en el terri</w:t>
      </w:r>
      <w:r w:rsidR="00563235">
        <w:rPr>
          <w:lang w:val="es-MX"/>
        </w:rPr>
        <w:t xml:space="preserve">torio </w:t>
      </w:r>
      <w:r w:rsidR="00563235" w:rsidRPr="00563235">
        <w:rPr>
          <w:lang w:val="es-MX"/>
        </w:rPr>
        <w:t>hondureño</w:t>
      </w:r>
      <w:r w:rsidR="00563235">
        <w:rPr>
          <w:lang w:val="es-MX"/>
        </w:rPr>
        <w:t xml:space="preserve">. </w:t>
      </w:r>
      <w:r w:rsidR="004944D4" w:rsidRPr="004944D4">
        <w:rPr>
          <w:lang w:val="es-MX"/>
        </w:rPr>
        <w:t>El cuestionario se centrará en evaluar las preferencias de los consumidores</w:t>
      </w:r>
      <w:r w:rsidR="004944D4">
        <w:rPr>
          <w:lang w:val="es-MX"/>
        </w:rPr>
        <w:t>,</w:t>
      </w:r>
      <w:r w:rsidR="004944D4" w:rsidRPr="004944D4">
        <w:rPr>
          <w:lang w:val="es-MX"/>
        </w:rPr>
        <w:t xml:space="preserve"> así como</w:t>
      </w:r>
      <w:r w:rsidR="00093853" w:rsidRPr="00093853">
        <w:rPr>
          <w:lang w:val="es-MX"/>
        </w:rPr>
        <w:t xml:space="preserve"> otros aspectos clave para </w:t>
      </w:r>
      <w:r w:rsidR="00CB4389" w:rsidRPr="00CB4389">
        <w:rPr>
          <w:lang w:val="es-MX"/>
        </w:rPr>
        <w:t>posicionar la marca</w:t>
      </w:r>
      <w:r w:rsidR="00CB4389">
        <w:rPr>
          <w:lang w:val="es-MX"/>
        </w:rPr>
        <w:t xml:space="preserve">, </w:t>
      </w:r>
      <w:r w:rsidR="00163A97" w:rsidRPr="00163A97">
        <w:rPr>
          <w:lang w:val="es-MX"/>
        </w:rPr>
        <w:t>c</w:t>
      </w:r>
      <w:r w:rsidR="006633FE">
        <w:rPr>
          <w:lang w:val="es-MX"/>
        </w:rPr>
        <w:t>o</w:t>
      </w:r>
      <w:r w:rsidR="00163A97" w:rsidRPr="00163A97">
        <w:rPr>
          <w:lang w:val="es-MX"/>
        </w:rPr>
        <w:t>mo la percepción de calidad</w:t>
      </w:r>
      <w:r w:rsidR="00163A97">
        <w:rPr>
          <w:lang w:val="es-MX"/>
        </w:rPr>
        <w:t>,</w:t>
      </w:r>
      <w:r w:rsidR="00163A97" w:rsidRPr="00163A97">
        <w:rPr>
          <w:lang w:val="es-MX"/>
        </w:rPr>
        <w:t xml:space="preserve"> la sensibilidad al pre</w:t>
      </w:r>
      <w:r w:rsidR="00163A97">
        <w:rPr>
          <w:lang w:val="es-MX"/>
        </w:rPr>
        <w:t xml:space="preserve">cio, </w:t>
      </w:r>
      <w:r w:rsidR="00163A97" w:rsidRPr="00163A97">
        <w:rPr>
          <w:lang w:val="es-MX"/>
        </w:rPr>
        <w:t>los canales de distribución preferidos</w:t>
      </w:r>
      <w:r w:rsidR="00DA6C67" w:rsidRPr="00DA6C67">
        <w:rPr>
          <w:lang w:val="es-MX"/>
        </w:rPr>
        <w:t xml:space="preserve"> y otros aspectos relevantes</w:t>
      </w:r>
      <w:r w:rsidR="00DA6C67">
        <w:rPr>
          <w:lang w:val="es-MX"/>
        </w:rPr>
        <w:t xml:space="preserve"> de la comercialización</w:t>
      </w:r>
      <w:r w:rsidR="00DA6C67" w:rsidRPr="00DA6C67">
        <w:rPr>
          <w:lang w:val="es-MX"/>
        </w:rPr>
        <w:t xml:space="preserve"> del café</w:t>
      </w:r>
      <w:r w:rsidR="00397CF8">
        <w:rPr>
          <w:lang w:val="es-MX"/>
        </w:rPr>
        <w:t xml:space="preserve">. </w:t>
      </w:r>
    </w:p>
    <w:p w14:paraId="1551FC76" w14:textId="514439B6" w:rsidR="00A211E4" w:rsidRDefault="008D7A11" w:rsidP="00DF4DAA">
      <w:pPr>
        <w:pStyle w:val="TextoPrincipal"/>
        <w:spacing w:line="360" w:lineRule="auto"/>
        <w:rPr>
          <w:lang w:val="es-ES"/>
        </w:rPr>
      </w:pPr>
      <w:r>
        <w:rPr>
          <w:lang w:val="es-ES"/>
        </w:rPr>
        <w:t xml:space="preserve">Como parte del estudio, </w:t>
      </w:r>
      <w:r w:rsidR="159ABD3B" w:rsidRPr="159ABD3B">
        <w:rPr>
          <w:lang w:val="es-ES"/>
        </w:rPr>
        <w:t xml:space="preserve">se </w:t>
      </w:r>
      <w:r w:rsidR="6B57D675" w:rsidRPr="6B57D675">
        <w:rPr>
          <w:lang w:val="es-ES"/>
        </w:rPr>
        <w:t>llevará</w:t>
      </w:r>
      <w:r w:rsidR="00784FF9">
        <w:rPr>
          <w:lang w:val="es-ES"/>
        </w:rPr>
        <w:t>n</w:t>
      </w:r>
      <w:r w:rsidR="159ABD3B" w:rsidRPr="159ABD3B">
        <w:rPr>
          <w:lang w:val="es-ES"/>
        </w:rPr>
        <w:t xml:space="preserve"> a </w:t>
      </w:r>
      <w:r w:rsidR="3EBCC786" w:rsidRPr="3EBCC786">
        <w:rPr>
          <w:lang w:val="es-ES"/>
        </w:rPr>
        <w:t xml:space="preserve">cabo </w:t>
      </w:r>
      <w:r w:rsidR="00784FF9">
        <w:rPr>
          <w:lang w:val="es-ES"/>
        </w:rPr>
        <w:t>tres</w:t>
      </w:r>
      <w:r w:rsidR="3EBCC786" w:rsidRPr="3EBCC786">
        <w:rPr>
          <w:lang w:val="es-ES"/>
        </w:rPr>
        <w:t xml:space="preserve"> entrevista</w:t>
      </w:r>
      <w:r w:rsidR="00784FF9">
        <w:rPr>
          <w:lang w:val="es-ES"/>
        </w:rPr>
        <w:t>s</w:t>
      </w:r>
      <w:r w:rsidR="3EBCC786" w:rsidRPr="3EBCC786">
        <w:rPr>
          <w:lang w:val="es-ES"/>
        </w:rPr>
        <w:t xml:space="preserve"> con</w:t>
      </w:r>
      <w:r w:rsidR="00784FF9">
        <w:rPr>
          <w:lang w:val="es-ES"/>
        </w:rPr>
        <w:t xml:space="preserve"> productores </w:t>
      </w:r>
      <w:r w:rsidR="00DF4DAA">
        <w:rPr>
          <w:lang w:val="es-ES"/>
        </w:rPr>
        <w:t>nacionales de café, con experiencia en el rubro</w:t>
      </w:r>
      <w:r w:rsidR="00656DEF">
        <w:rPr>
          <w:lang w:val="es-MX"/>
        </w:rPr>
        <w:t xml:space="preserve">. </w:t>
      </w:r>
      <w:r w:rsidR="00E1191B" w:rsidRPr="00E1191B">
        <w:rPr>
          <w:lang w:val="es-MX"/>
        </w:rPr>
        <w:t>La entrevista se enfocará en obtener orientación sobre aspectos críticos para la industrialización y comercialización del café</w:t>
      </w:r>
      <w:r w:rsidR="00D0596E">
        <w:rPr>
          <w:lang w:val="es-MX"/>
        </w:rPr>
        <w:t>.</w:t>
      </w:r>
      <w:r w:rsidR="00D0596E" w:rsidRPr="00D0596E">
        <w:rPr>
          <w:lang w:val="es-MX"/>
        </w:rPr>
        <w:t xml:space="preserve"> Se </w:t>
      </w:r>
      <w:r w:rsidR="00C17B40">
        <w:rPr>
          <w:lang w:val="es-MX"/>
        </w:rPr>
        <w:t>discutirán</w:t>
      </w:r>
      <w:r w:rsidR="00D0596E" w:rsidRPr="00D0596E">
        <w:rPr>
          <w:lang w:val="es-MX"/>
        </w:rPr>
        <w:t xml:space="preserve"> temas como los estándares de calidad del café y las prácticas recomendadas para mantener estos estándares durante el procesamiento</w:t>
      </w:r>
      <w:r w:rsidR="009A06E0">
        <w:rPr>
          <w:lang w:val="es-MX"/>
        </w:rPr>
        <w:t xml:space="preserve">. </w:t>
      </w:r>
      <w:r w:rsidR="00132392" w:rsidRPr="00132392">
        <w:rPr>
          <w:lang w:val="es-MX"/>
        </w:rPr>
        <w:t>Además</w:t>
      </w:r>
      <w:r w:rsidR="00132392">
        <w:rPr>
          <w:lang w:val="es-MX"/>
        </w:rPr>
        <w:t>,</w:t>
      </w:r>
      <w:r w:rsidR="00361A34" w:rsidRPr="00361A34">
        <w:rPr>
          <w:lang w:val="es-MX"/>
        </w:rPr>
        <w:t xml:space="preserve"> </w:t>
      </w:r>
      <w:r w:rsidR="00D9352D" w:rsidRPr="00D9352D">
        <w:rPr>
          <w:lang w:val="es-MX"/>
        </w:rPr>
        <w:t>en la entrevista se abordará</w:t>
      </w:r>
      <w:r w:rsidR="00500090">
        <w:rPr>
          <w:lang w:val="es-MX"/>
        </w:rPr>
        <w:t xml:space="preserve"> </w:t>
      </w:r>
      <w:r w:rsidR="00090903" w:rsidRPr="00090903">
        <w:rPr>
          <w:lang w:val="es-MX"/>
        </w:rPr>
        <w:t>el tema de las fluctuaciones en los precios del café</w:t>
      </w:r>
      <w:r w:rsidR="00570C8D">
        <w:rPr>
          <w:lang w:val="es-MX"/>
        </w:rPr>
        <w:t>,</w:t>
      </w:r>
      <w:r w:rsidR="00570C8D" w:rsidRPr="00570C8D">
        <w:rPr>
          <w:lang w:val="es-MX"/>
        </w:rPr>
        <w:t xml:space="preserve"> identificando factores que afectan su variabilidad y estrategias para gestionar estos cambios</w:t>
      </w:r>
      <w:r w:rsidR="006E01A7">
        <w:rPr>
          <w:lang w:val="es-MX"/>
        </w:rPr>
        <w:t>.</w:t>
      </w:r>
      <w:r w:rsidR="006E01A7" w:rsidRPr="006E01A7">
        <w:rPr>
          <w:lang w:val="es-MX"/>
        </w:rPr>
        <w:t xml:space="preserve"> También </w:t>
      </w:r>
      <w:r w:rsidR="00ED7392">
        <w:rPr>
          <w:lang w:val="es-MX"/>
        </w:rPr>
        <w:t>indagaremos en</w:t>
      </w:r>
      <w:r w:rsidR="008F3F51" w:rsidRPr="008F3F51">
        <w:rPr>
          <w:lang w:val="es-MX"/>
        </w:rPr>
        <w:t xml:space="preserve"> la logística de compra y comercialización</w:t>
      </w:r>
      <w:r w:rsidR="00222B49">
        <w:rPr>
          <w:lang w:val="es-MX"/>
        </w:rPr>
        <w:t>,</w:t>
      </w:r>
      <w:r w:rsidR="00222B49" w:rsidRPr="00222B49">
        <w:rPr>
          <w:lang w:val="es-MX"/>
        </w:rPr>
        <w:t xml:space="preserve"> incluyendo</w:t>
      </w:r>
      <w:r w:rsidR="009F78BE" w:rsidRPr="009F78BE">
        <w:rPr>
          <w:lang w:val="es-MX"/>
        </w:rPr>
        <w:t xml:space="preserve"> la cadena de suministro</w:t>
      </w:r>
      <w:r w:rsidR="009F78BE">
        <w:rPr>
          <w:lang w:val="es-MX"/>
        </w:rPr>
        <w:t>,</w:t>
      </w:r>
      <w:r w:rsidR="00855961" w:rsidRPr="00855961">
        <w:rPr>
          <w:lang w:val="es-MX"/>
        </w:rPr>
        <w:t xml:space="preserve"> gestión de inventarios y desafíos comunes en la distribución del producto</w:t>
      </w:r>
      <w:r w:rsidR="00855961">
        <w:rPr>
          <w:lang w:val="es-MX"/>
        </w:rPr>
        <w:t>.</w:t>
      </w:r>
    </w:p>
    <w:p w14:paraId="3D5B3463" w14:textId="72CFDC5A" w:rsidR="57573C6D" w:rsidRDefault="57573C6D" w:rsidP="57573C6D">
      <w:pPr>
        <w:pStyle w:val="TextoPrincipal"/>
        <w:spacing w:line="360" w:lineRule="auto"/>
        <w:rPr>
          <w:lang w:val="es-ES"/>
        </w:rPr>
      </w:pPr>
      <w:r w:rsidRPr="57573C6D">
        <w:rPr>
          <w:lang w:val="es-ES"/>
        </w:rPr>
        <w:t>Además, se complementará con fuentes secundarias como</w:t>
      </w:r>
      <w:r w:rsidR="004C2412">
        <w:rPr>
          <w:lang w:val="es-ES"/>
        </w:rPr>
        <w:t xml:space="preserve"> los</w:t>
      </w:r>
      <w:r w:rsidRPr="57573C6D">
        <w:rPr>
          <w:lang w:val="es-ES"/>
        </w:rPr>
        <w:t xml:space="preserve"> informe</w:t>
      </w:r>
      <w:r w:rsidR="004C2412">
        <w:rPr>
          <w:lang w:val="es-ES"/>
        </w:rPr>
        <w:t>s del</w:t>
      </w:r>
      <w:r w:rsidRPr="57573C6D">
        <w:rPr>
          <w:lang w:val="es-ES"/>
        </w:rPr>
        <w:t xml:space="preserve"> Instituto hondureño del café (IHCAFE), también se considerarán estudios similares en otros departamentos del país, para realizar comparaciones y establecer mejores prácticas.</w:t>
      </w:r>
    </w:p>
    <w:p w14:paraId="5FA8318E" w14:textId="48F82470" w:rsidR="57573C6D" w:rsidRDefault="57573C6D" w:rsidP="57573C6D">
      <w:pPr>
        <w:pStyle w:val="TextoPrincipal"/>
        <w:spacing w:line="360" w:lineRule="auto"/>
        <w:rPr>
          <w:lang w:val="es-ES"/>
        </w:rPr>
      </w:pPr>
      <w:r w:rsidRPr="57573C6D">
        <w:rPr>
          <w:lang w:val="es-ES"/>
        </w:rPr>
        <w:t>Como instrumento de investigación se utilizará la base de datos académicas reconocidas como Google académico y el repositorio institucional de la Universidad tecnológica Centroamericana (UNITEC).</w:t>
      </w:r>
    </w:p>
    <w:p w14:paraId="626559F0" w14:textId="77777777" w:rsidR="003F121E" w:rsidRDefault="572C60A4" w:rsidP="003F121E">
      <w:pPr>
        <w:pStyle w:val="TextoPrincipal"/>
        <w:spacing w:line="360" w:lineRule="auto"/>
        <w:rPr>
          <w:lang w:val="es-ES"/>
        </w:rPr>
      </w:pPr>
      <w:r w:rsidRPr="572C60A4">
        <w:rPr>
          <w:lang w:val="es-ES"/>
        </w:rPr>
        <w:t>Finalmente, se emple</w:t>
      </w:r>
      <w:r w:rsidR="003F6767">
        <w:rPr>
          <w:lang w:val="es-ES"/>
        </w:rPr>
        <w:t>arán</w:t>
      </w:r>
      <w:r w:rsidRPr="572C60A4">
        <w:rPr>
          <w:lang w:val="es-ES"/>
        </w:rPr>
        <w:t xml:space="preserve"> instrumentos financieros para evaluar la viabilidad del proyecto </w:t>
      </w:r>
      <w:r w:rsidR="003F6767">
        <w:rPr>
          <w:lang w:val="es-ES"/>
        </w:rPr>
        <w:t>de inversión</w:t>
      </w:r>
      <w:r w:rsidRPr="572C60A4">
        <w:rPr>
          <w:lang w:val="es-ES"/>
        </w:rPr>
        <w:t xml:space="preserve">. Estos instrumentos </w:t>
      </w:r>
      <w:r w:rsidRPr="0078671C">
        <w:rPr>
          <w:lang w:val="es-ES"/>
        </w:rPr>
        <w:t xml:space="preserve">incluyen el Flujo de caja, </w:t>
      </w:r>
      <w:r w:rsidR="0078671C" w:rsidRPr="0078671C">
        <w:rPr>
          <w:lang w:val="es-ES"/>
        </w:rPr>
        <w:t xml:space="preserve">Punto de Equilibrio, </w:t>
      </w:r>
      <w:r w:rsidRPr="0078671C">
        <w:rPr>
          <w:lang w:val="es-ES"/>
        </w:rPr>
        <w:t>Valor Presente Neto, la Tasa Interna de Retorno y el Periodo de Recuperación</w:t>
      </w:r>
      <w:r w:rsidR="0078671C">
        <w:rPr>
          <w:lang w:val="es-ES"/>
        </w:rPr>
        <w:t xml:space="preserve"> de la Inversión</w:t>
      </w:r>
      <w:r w:rsidRPr="0078671C">
        <w:rPr>
          <w:lang w:val="es-ES"/>
        </w:rPr>
        <w:t xml:space="preserve">. Estos </w:t>
      </w:r>
      <w:r w:rsidRPr="572C60A4">
        <w:rPr>
          <w:lang w:val="es-ES"/>
        </w:rPr>
        <w:t>métodos permitirán analizar la rentabilidad y sostenibilidad del proyecto propuesto.</w:t>
      </w:r>
      <w:bookmarkStart w:id="97" w:name="_Toc132615450"/>
    </w:p>
    <w:p w14:paraId="693D5D13" w14:textId="3F16312A" w:rsidR="00195E89" w:rsidRPr="003F121E" w:rsidRDefault="6E11E850" w:rsidP="00B958C7">
      <w:pPr>
        <w:pStyle w:val="Heading2"/>
        <w:numPr>
          <w:ilvl w:val="1"/>
          <w:numId w:val="3"/>
        </w:numPr>
        <w:rPr>
          <w:lang w:val="es-ES"/>
        </w:rPr>
      </w:pPr>
      <w:bookmarkStart w:id="98" w:name="_Toc184488346"/>
      <w:r w:rsidRPr="003F121E">
        <w:t>MARCO LEGAL</w:t>
      </w:r>
      <w:bookmarkEnd w:id="97"/>
      <w:bookmarkEnd w:id="98"/>
    </w:p>
    <w:p w14:paraId="60362187" w14:textId="77777777" w:rsidR="00D6489E" w:rsidRDefault="00584834" w:rsidP="000A67C8">
      <w:pPr>
        <w:spacing w:after="160" w:line="360" w:lineRule="auto"/>
        <w:ind w:firstLine="708"/>
      </w:pPr>
      <w:r w:rsidRPr="57573C6D">
        <w:rPr>
          <w:lang w:val="es-ES"/>
        </w:rPr>
        <w:t>P</w:t>
      </w:r>
      <w:r w:rsidR="000E5814" w:rsidRPr="57573C6D">
        <w:rPr>
          <w:lang w:val="es-ES"/>
        </w:rPr>
        <w:t xml:space="preserve">ara establecer una nueva empresa, resulta indispensable comprender los aspectos legales involucrados en la constitución, registro y operación de la misma. Bajo ese contexto, en este </w:t>
      </w:r>
      <w:r w:rsidR="003A223C" w:rsidRPr="57573C6D">
        <w:rPr>
          <w:lang w:val="es-ES"/>
        </w:rPr>
        <w:t>apartado</w:t>
      </w:r>
      <w:r w:rsidR="000E5814" w:rsidRPr="57573C6D">
        <w:rPr>
          <w:lang w:val="es-ES"/>
        </w:rPr>
        <w:t xml:space="preserve"> se detallará</w:t>
      </w:r>
      <w:r w:rsidR="003A223C" w:rsidRPr="57573C6D">
        <w:rPr>
          <w:lang w:val="es-ES"/>
        </w:rPr>
        <w:t xml:space="preserve">n los requisitos y estructura legal para constituir una empresa en Honduras, </w:t>
      </w:r>
      <w:r w:rsidR="00E3255C" w:rsidRPr="57573C6D">
        <w:rPr>
          <w:lang w:val="es-ES"/>
        </w:rPr>
        <w:t>así</w:t>
      </w:r>
      <w:r w:rsidR="003A223C" w:rsidRPr="57573C6D">
        <w:rPr>
          <w:lang w:val="es-ES"/>
        </w:rPr>
        <w:t xml:space="preserve"> como los permisos, licencias, obligaciones fiscales y regulaciones laboral</w:t>
      </w:r>
      <w:r w:rsidR="006D0B91" w:rsidRPr="57573C6D">
        <w:rPr>
          <w:lang w:val="es-ES"/>
        </w:rPr>
        <w:t>es</w:t>
      </w:r>
      <w:r w:rsidR="004901AB" w:rsidRPr="57573C6D">
        <w:rPr>
          <w:lang w:val="es-ES"/>
        </w:rPr>
        <w:t xml:space="preserve"> que deben cumplirse para garantizar su funcionamiento conforme a la ley. </w:t>
      </w:r>
    </w:p>
    <w:p w14:paraId="1D36E4FF" w14:textId="0DF4A74C" w:rsidR="008F10BC" w:rsidRDefault="00D6489E" w:rsidP="00B958C7">
      <w:pPr>
        <w:pStyle w:val="Heading3"/>
        <w:numPr>
          <w:ilvl w:val="2"/>
          <w:numId w:val="3"/>
        </w:numPr>
        <w:ind w:left="0" w:firstLine="720"/>
      </w:pPr>
      <w:bookmarkStart w:id="99" w:name="_Toc184488347"/>
      <w:r>
        <w:t>CONSTITUCIÓN</w:t>
      </w:r>
      <w:r w:rsidR="00356280">
        <w:t xml:space="preserve"> </w:t>
      </w:r>
      <w:r w:rsidR="00FD2B32">
        <w:t xml:space="preserve">DE LA </w:t>
      </w:r>
      <w:r w:rsidR="008F10BC">
        <w:t>SOCIEDAD MERCANTIL</w:t>
      </w:r>
      <w:bookmarkEnd w:id="99"/>
      <w:r w:rsidR="008F10BC">
        <w:t xml:space="preserve"> </w:t>
      </w:r>
    </w:p>
    <w:p w14:paraId="203FF483" w14:textId="5125C223" w:rsidR="00F560FD" w:rsidRPr="000434B1" w:rsidRDefault="00356280" w:rsidP="000434B1">
      <w:pPr>
        <w:pStyle w:val="TextoPrincipal"/>
        <w:spacing w:line="360" w:lineRule="auto"/>
        <w:rPr>
          <w:lang w:val="es-ES"/>
        </w:rPr>
      </w:pPr>
      <w:r w:rsidRPr="000434B1">
        <w:rPr>
          <w:lang w:val="es-ES"/>
        </w:rPr>
        <w:t>Para constituir y registrar una empresa en Honduras</w:t>
      </w:r>
      <w:r w:rsidR="00070844" w:rsidRPr="000434B1">
        <w:rPr>
          <w:lang w:val="es-ES"/>
        </w:rPr>
        <w:t>, se deben seguir ciertos pasos esenciales. El primero es la elección de</w:t>
      </w:r>
      <w:r w:rsidR="009A0D8E" w:rsidRPr="000434B1">
        <w:rPr>
          <w:lang w:val="es-ES"/>
        </w:rPr>
        <w:t xml:space="preserve">l tipo de sociedad mercantil que se desea constituir </w:t>
      </w:r>
      <w:r w:rsidR="004D75EB" w:rsidRPr="000434B1">
        <w:rPr>
          <w:lang w:val="es-ES"/>
        </w:rPr>
        <w:t xml:space="preserve">y ya el </w:t>
      </w:r>
      <w:r w:rsidR="00035BDB" w:rsidRPr="000434B1">
        <w:rPr>
          <w:lang w:val="es-ES"/>
        </w:rPr>
        <w:t>Código</w:t>
      </w:r>
      <w:r w:rsidR="004D75EB" w:rsidRPr="000434B1">
        <w:rPr>
          <w:lang w:val="es-ES"/>
        </w:rPr>
        <w:t xml:space="preserve"> de Comercio dispone que </w:t>
      </w:r>
      <w:r w:rsidR="00035BDB" w:rsidRPr="000434B1">
        <w:rPr>
          <w:lang w:val="es-ES"/>
        </w:rPr>
        <w:t xml:space="preserve">las </w:t>
      </w:r>
      <w:r w:rsidR="00391B19" w:rsidRPr="000434B1">
        <w:rPr>
          <w:lang w:val="es-ES"/>
        </w:rPr>
        <w:t xml:space="preserve">sociedades independientemente </w:t>
      </w:r>
      <w:r w:rsidR="00035BDB" w:rsidRPr="000434B1">
        <w:rPr>
          <w:lang w:val="es-ES"/>
        </w:rPr>
        <w:t xml:space="preserve">de su finalidad </w:t>
      </w:r>
      <w:r w:rsidR="00713B58" w:rsidRPr="000434B1">
        <w:rPr>
          <w:lang w:val="es-ES"/>
        </w:rPr>
        <w:t>pueden ser</w:t>
      </w:r>
      <w:r w:rsidR="00035BDB" w:rsidRPr="000434B1">
        <w:rPr>
          <w:lang w:val="es-ES"/>
        </w:rPr>
        <w:t xml:space="preserve">: </w:t>
      </w:r>
      <w:r w:rsidR="00391B19" w:rsidRPr="000434B1">
        <w:rPr>
          <w:lang w:val="es-ES"/>
        </w:rPr>
        <w:t>S</w:t>
      </w:r>
      <w:r w:rsidR="00035BDB" w:rsidRPr="000434B1">
        <w:rPr>
          <w:lang w:val="es-ES"/>
        </w:rPr>
        <w:t xml:space="preserve">ociedad en </w:t>
      </w:r>
      <w:r w:rsidR="00391B19" w:rsidRPr="000434B1">
        <w:rPr>
          <w:lang w:val="es-ES"/>
        </w:rPr>
        <w:t>N</w:t>
      </w:r>
      <w:r w:rsidR="00035BDB" w:rsidRPr="000434B1">
        <w:rPr>
          <w:lang w:val="es-ES"/>
        </w:rPr>
        <w:t xml:space="preserve">ombre </w:t>
      </w:r>
      <w:r w:rsidR="00391B19" w:rsidRPr="000434B1">
        <w:rPr>
          <w:lang w:val="es-ES"/>
        </w:rPr>
        <w:t>C</w:t>
      </w:r>
      <w:r w:rsidR="00035BDB" w:rsidRPr="000434B1">
        <w:rPr>
          <w:lang w:val="es-ES"/>
        </w:rPr>
        <w:t xml:space="preserve">olectivo, </w:t>
      </w:r>
      <w:r w:rsidR="00391B19" w:rsidRPr="000434B1">
        <w:rPr>
          <w:lang w:val="es-ES"/>
        </w:rPr>
        <w:t>S</w:t>
      </w:r>
      <w:r w:rsidR="00035BDB" w:rsidRPr="000434B1">
        <w:rPr>
          <w:lang w:val="es-ES"/>
        </w:rPr>
        <w:t xml:space="preserve">ociedad en </w:t>
      </w:r>
      <w:r w:rsidR="00391B19" w:rsidRPr="000434B1">
        <w:rPr>
          <w:lang w:val="es-ES"/>
        </w:rPr>
        <w:t>C</w:t>
      </w:r>
      <w:r w:rsidR="00035BDB" w:rsidRPr="000434B1">
        <w:rPr>
          <w:lang w:val="es-ES"/>
        </w:rPr>
        <w:t xml:space="preserve">omandita </w:t>
      </w:r>
      <w:r w:rsidR="00391B19" w:rsidRPr="000434B1">
        <w:rPr>
          <w:lang w:val="es-ES"/>
        </w:rPr>
        <w:t>S</w:t>
      </w:r>
      <w:r w:rsidR="00035BDB" w:rsidRPr="000434B1">
        <w:rPr>
          <w:lang w:val="es-ES"/>
        </w:rPr>
        <w:t xml:space="preserve">imple, </w:t>
      </w:r>
      <w:r w:rsidR="00391B19" w:rsidRPr="000434B1">
        <w:rPr>
          <w:lang w:val="es-ES"/>
        </w:rPr>
        <w:t>S</w:t>
      </w:r>
      <w:r w:rsidR="00035BDB" w:rsidRPr="000434B1">
        <w:rPr>
          <w:lang w:val="es-ES"/>
        </w:rPr>
        <w:t xml:space="preserve">ociedad de </w:t>
      </w:r>
      <w:r w:rsidR="00391B19" w:rsidRPr="000434B1">
        <w:rPr>
          <w:lang w:val="es-ES"/>
        </w:rPr>
        <w:t>R</w:t>
      </w:r>
      <w:r w:rsidR="00035BDB" w:rsidRPr="000434B1">
        <w:rPr>
          <w:lang w:val="es-ES"/>
        </w:rPr>
        <w:t xml:space="preserve">esponsabilidad </w:t>
      </w:r>
      <w:r w:rsidR="00391B19" w:rsidRPr="000434B1">
        <w:rPr>
          <w:lang w:val="es-ES"/>
        </w:rPr>
        <w:t>L</w:t>
      </w:r>
      <w:r w:rsidR="00035BDB" w:rsidRPr="000434B1">
        <w:rPr>
          <w:lang w:val="es-ES"/>
        </w:rPr>
        <w:t xml:space="preserve">imitada, </w:t>
      </w:r>
      <w:r w:rsidR="00391B19" w:rsidRPr="000434B1">
        <w:rPr>
          <w:lang w:val="es-ES"/>
        </w:rPr>
        <w:t>S</w:t>
      </w:r>
      <w:r w:rsidR="00035BDB" w:rsidRPr="000434B1">
        <w:rPr>
          <w:lang w:val="es-ES"/>
        </w:rPr>
        <w:t xml:space="preserve">ociedad </w:t>
      </w:r>
      <w:r w:rsidR="00391B19" w:rsidRPr="000434B1">
        <w:rPr>
          <w:lang w:val="es-ES"/>
        </w:rPr>
        <w:t>A</w:t>
      </w:r>
      <w:r w:rsidR="00035BDB" w:rsidRPr="000434B1">
        <w:rPr>
          <w:lang w:val="es-ES"/>
        </w:rPr>
        <w:t xml:space="preserve">nónima, </w:t>
      </w:r>
      <w:r w:rsidR="00391B19" w:rsidRPr="000434B1">
        <w:rPr>
          <w:lang w:val="es-ES"/>
        </w:rPr>
        <w:t>S</w:t>
      </w:r>
      <w:r w:rsidR="00035BDB" w:rsidRPr="000434B1">
        <w:rPr>
          <w:lang w:val="es-ES"/>
        </w:rPr>
        <w:t xml:space="preserve">ociedad en </w:t>
      </w:r>
      <w:r w:rsidR="00391B19" w:rsidRPr="000434B1">
        <w:rPr>
          <w:lang w:val="es-ES"/>
        </w:rPr>
        <w:t>C</w:t>
      </w:r>
      <w:r w:rsidR="00035BDB" w:rsidRPr="000434B1">
        <w:rPr>
          <w:lang w:val="es-ES"/>
        </w:rPr>
        <w:t xml:space="preserve">omandita por </w:t>
      </w:r>
      <w:r w:rsidR="00391B19" w:rsidRPr="000434B1">
        <w:rPr>
          <w:lang w:val="es-ES"/>
        </w:rPr>
        <w:t>A</w:t>
      </w:r>
      <w:r w:rsidR="00035BDB" w:rsidRPr="000434B1">
        <w:rPr>
          <w:lang w:val="es-ES"/>
        </w:rPr>
        <w:t xml:space="preserve">cciones y </w:t>
      </w:r>
      <w:r w:rsidR="00391B19" w:rsidRPr="000434B1">
        <w:rPr>
          <w:lang w:val="es-ES"/>
        </w:rPr>
        <w:t>S</w:t>
      </w:r>
      <w:r w:rsidR="00035BDB" w:rsidRPr="000434B1">
        <w:rPr>
          <w:lang w:val="es-ES"/>
        </w:rPr>
        <w:t xml:space="preserve">ociedad </w:t>
      </w:r>
      <w:r w:rsidR="00391B19" w:rsidRPr="000434B1">
        <w:rPr>
          <w:lang w:val="es-ES"/>
        </w:rPr>
        <w:t>C</w:t>
      </w:r>
      <w:r w:rsidR="00035BDB" w:rsidRPr="000434B1">
        <w:rPr>
          <w:lang w:val="es-ES"/>
        </w:rPr>
        <w:t>ooperativa</w:t>
      </w:r>
      <w:r w:rsidR="00472515" w:rsidRPr="000434B1">
        <w:rPr>
          <w:lang w:val="es-ES"/>
        </w:rPr>
        <w:t xml:space="preserve"> </w:t>
      </w:r>
      <w:r w:rsidR="00472515" w:rsidRPr="000434B1">
        <w:rPr>
          <w:lang w:val="es-ES"/>
        </w:rPr>
        <w:fldChar w:fldCharType="begin"/>
      </w:r>
      <w:r w:rsidR="0071035F" w:rsidRPr="000434B1">
        <w:rPr>
          <w:lang w:val="es-ES"/>
        </w:rPr>
        <w:instrText xml:space="preserve"> ADDIN ZOTERO_ITEM CSL_CITATION {"citationID":"SPARO1us","properties":{"formattedCitation":"(Congreso Nacional de Honduras, 1899, Article 13)","plainCitation":"(Congreso Nacional de Honduras, 1899, Article 13)","noteIndex":0},"citationItems":[{"id":98,"uris":["http://zotero.org/users/14766640/items/68TN93DZ"],"itemData":{"id":98,"type":"book","event-place":"Tegucigalpa, Honduras","language":"Español","publisher-place":"Tegucigalpa, Honduras","title":"Código de Comercio","URL":"https://honduras.eregulations.org/media/codigo%20del%20comercio.pdf","author":[{"family":"Congreso Nacional de Honduras","given":""}],"issued":{"date-parts":[["1899"]]}},"locator":"13","label":"article-locator"}],"schema":"https://github.com/citation-style-language/schema/raw/master/csl-citation.json"} </w:instrText>
      </w:r>
      <w:r w:rsidR="00472515" w:rsidRPr="000434B1">
        <w:rPr>
          <w:lang w:val="es-ES"/>
        </w:rPr>
        <w:fldChar w:fldCharType="separate"/>
      </w:r>
      <w:r w:rsidR="0071035F" w:rsidRPr="000434B1">
        <w:rPr>
          <w:lang w:val="es-ES"/>
        </w:rPr>
        <w:t>(Congreso Nacional de Honduras, 1899, Article 13)</w:t>
      </w:r>
      <w:r w:rsidR="00472515" w:rsidRPr="000434B1">
        <w:rPr>
          <w:lang w:val="es-ES"/>
        </w:rPr>
        <w:fldChar w:fldCharType="end"/>
      </w:r>
      <w:r w:rsidR="0071035F" w:rsidRPr="000434B1">
        <w:rPr>
          <w:lang w:val="es-ES"/>
        </w:rPr>
        <w:t xml:space="preserve">. </w:t>
      </w:r>
      <w:r w:rsidR="00790A0B" w:rsidRPr="000434B1">
        <w:rPr>
          <w:lang w:val="es-ES"/>
        </w:rPr>
        <w:t xml:space="preserve">Las formas más comunes son la Sociedad </w:t>
      </w:r>
      <w:r w:rsidR="007637EC" w:rsidRPr="000434B1">
        <w:rPr>
          <w:lang w:val="es-ES"/>
        </w:rPr>
        <w:t>Anónima</w:t>
      </w:r>
      <w:r w:rsidR="00790A0B" w:rsidRPr="000434B1">
        <w:rPr>
          <w:lang w:val="es-ES"/>
        </w:rPr>
        <w:t xml:space="preserve"> (S.A.) y Sociedad de Responsabilidad Limitada (S. de R.L.</w:t>
      </w:r>
      <w:r w:rsidR="007637EC" w:rsidRPr="000434B1">
        <w:rPr>
          <w:lang w:val="es-ES"/>
        </w:rPr>
        <w:t xml:space="preserve">), cada una con implicaciones particulares en cuanto a responsabilidad y estructura. </w:t>
      </w:r>
    </w:p>
    <w:p w14:paraId="37C87C4F" w14:textId="2DD00BA7" w:rsidR="00612E3E" w:rsidRDefault="00A043EF" w:rsidP="000A67C8">
      <w:pPr>
        <w:pStyle w:val="TextoPrincipal"/>
        <w:spacing w:line="360" w:lineRule="auto"/>
      </w:pPr>
      <w:r w:rsidRPr="57573C6D">
        <w:rPr>
          <w:lang w:val="es-ES"/>
        </w:rPr>
        <w:t>La empresa que se constituirá en el marco de este estudio es una Sociedad de Responsabilidad Limitada (S. de R.L.), modalidad regulad</w:t>
      </w:r>
      <w:r w:rsidR="000A502C" w:rsidRPr="57573C6D">
        <w:rPr>
          <w:lang w:val="es-ES"/>
        </w:rPr>
        <w:t xml:space="preserve">a por el Código de Comercio </w:t>
      </w:r>
      <w:r w:rsidR="00594B3B" w:rsidRPr="57573C6D">
        <w:rPr>
          <w:lang w:val="es-ES"/>
        </w:rPr>
        <w:t xml:space="preserve">en el Capitulo IV. </w:t>
      </w:r>
      <w:r w:rsidR="003958AF" w:rsidRPr="57573C6D">
        <w:rPr>
          <w:lang w:val="es-ES"/>
        </w:rPr>
        <w:t>Esta sociedad se caracteriza porque los socios están obligados únicamente el pago de sus aportaciones</w:t>
      </w:r>
      <w:r w:rsidR="006D3396" w:rsidRPr="57573C6D">
        <w:rPr>
          <w:lang w:val="es-ES"/>
        </w:rPr>
        <w:t xml:space="preserve"> </w:t>
      </w:r>
      <w:r w:rsidR="006D3396">
        <w:fldChar w:fldCharType="begin"/>
      </w:r>
      <w:r w:rsidR="006F6805">
        <w:instrText xml:space="preserve"> ADDIN ZOTERO_ITEM CSL_CITATION {"citationID":"brzUFLGV","properties":{"formattedCitation":"(Congreso Nacional de Honduras, 1899, Article 66)","plainCitation":"(Congreso Nacional de Honduras, 1899, Article 66)","noteIndex":0},"citationItems":[{"id":98,"uris":["http://zotero.org/users/14766640/items/68TN93DZ"],"itemData":{"id":98,"type":"book","event-place":"Tegucigalpa, Honduras","language":"Español","publisher-place":"Tegucigalpa, Honduras","title":"Código de Comercio","URL":"https://honduras.eregulations.org/media/codigo%20del%20comercio.pdf","author":[{"family":"Congreso Nacional de Honduras","given":""}],"issued":{"date-parts":[["1899"]]}},"locator":"66","label":"article-locator"}],"schema":"https://github.com/citation-style-language/schema/raw/master/csl-citation.json"} </w:instrText>
      </w:r>
      <w:r w:rsidR="006D3396">
        <w:fldChar w:fldCharType="separate"/>
      </w:r>
      <w:r w:rsidR="006F6805" w:rsidRPr="57573C6D">
        <w:rPr>
          <w:lang w:val="es-ES"/>
        </w:rPr>
        <w:t>(Congreso Nacional de Honduras, 1899, Article 66)</w:t>
      </w:r>
      <w:r w:rsidR="006D3396">
        <w:fldChar w:fldCharType="end"/>
      </w:r>
      <w:r w:rsidR="006F6805" w:rsidRPr="57573C6D">
        <w:rPr>
          <w:lang w:val="es-ES"/>
        </w:rPr>
        <w:t xml:space="preserve">. </w:t>
      </w:r>
      <w:r w:rsidR="00612E3E" w:rsidRPr="57573C6D">
        <w:rPr>
          <w:lang w:val="es-ES"/>
        </w:rPr>
        <w:t xml:space="preserve">Además, la denominación de la sociedad debe incluir “Sociedad de Responsabilidad Limitada” o su abreviatura </w:t>
      </w:r>
      <w:r w:rsidR="007721C5" w:rsidRPr="57573C6D">
        <w:rPr>
          <w:lang w:val="es-ES"/>
        </w:rPr>
        <w:t>“S.</w:t>
      </w:r>
      <w:r w:rsidR="00612E3E" w:rsidRPr="57573C6D">
        <w:rPr>
          <w:lang w:val="es-ES"/>
        </w:rPr>
        <w:t xml:space="preserve"> de R.L.”</w:t>
      </w:r>
      <w:r w:rsidR="00661E4D" w:rsidRPr="57573C6D">
        <w:rPr>
          <w:lang w:val="es-ES"/>
        </w:rPr>
        <w:t xml:space="preserve">, asegurando que los socios </w:t>
      </w:r>
      <w:r w:rsidR="007721C5" w:rsidRPr="57573C6D">
        <w:rPr>
          <w:lang w:val="es-ES"/>
        </w:rPr>
        <w:t xml:space="preserve">y administradores </w:t>
      </w:r>
      <w:r w:rsidR="00661E4D" w:rsidRPr="57573C6D">
        <w:rPr>
          <w:lang w:val="es-ES"/>
        </w:rPr>
        <w:t xml:space="preserve">se responsabilicen solidariamente si omiten esta designación </w:t>
      </w:r>
      <w:r w:rsidR="007721C5">
        <w:fldChar w:fldCharType="begin"/>
      </w:r>
      <w:r w:rsidR="000A67C8">
        <w:instrText xml:space="preserve"> ADDIN ZOTERO_ITEM CSL_CITATION {"citationID":"ZAFzoWsi","properties":{"formattedCitation":"(Congreso Nacional de Honduras, 1899, p. 67)","plainCitation":"(Congreso Nacional de Honduras, 1899, p. 67)","noteIndex":0},"citationItems":[{"id":98,"uris":["http://zotero.org/users/14766640/items/68TN93DZ"],"itemData":{"id":98,"type":"book","event-place":"Tegucigalpa, Honduras","language":"Español","publisher-place":"Tegucigalpa, Honduras","title":"Código de Comercio","URL":"https://honduras.eregulations.org/media/codigo%20del%20comercio.pdf","author":[{"family":"Congreso Nacional de Honduras","given":""}],"issued":{"date-parts":[["1899"]]}},"locator":"67","label":"page"}],"schema":"https://github.com/citation-style-language/schema/raw/master/csl-citation.json"} </w:instrText>
      </w:r>
      <w:r w:rsidR="007721C5">
        <w:fldChar w:fldCharType="separate"/>
      </w:r>
      <w:r w:rsidR="000A67C8" w:rsidRPr="57573C6D">
        <w:rPr>
          <w:lang w:val="es-ES"/>
        </w:rPr>
        <w:t>(Congreso Nacional de Honduras, 1899, p. 67)</w:t>
      </w:r>
      <w:r w:rsidR="007721C5">
        <w:fldChar w:fldCharType="end"/>
      </w:r>
      <w:r w:rsidR="000A67C8" w:rsidRPr="57573C6D">
        <w:rPr>
          <w:lang w:val="es-ES"/>
        </w:rPr>
        <w:t>.</w:t>
      </w:r>
    </w:p>
    <w:p w14:paraId="17F150DB" w14:textId="66FF8C77" w:rsidR="000A67C8" w:rsidRDefault="00BC33B9" w:rsidP="000A67C8">
      <w:pPr>
        <w:pStyle w:val="TextoPrincipal"/>
        <w:spacing w:line="360" w:lineRule="auto"/>
      </w:pPr>
      <w:r>
        <w:t xml:space="preserve">Es importante destacar que la sociedad no puede tener </w:t>
      </w:r>
      <w:r w:rsidR="00CC0029">
        <w:t>más</w:t>
      </w:r>
      <w:r>
        <w:t xml:space="preserve"> de veinticinco socios </w:t>
      </w:r>
      <w:r w:rsidR="00CC0029">
        <w:t>(25) y el capital social no debe ser inferior a cinco mil lempiras (L 5,000.00),</w:t>
      </w:r>
      <w:r w:rsidR="001D75DF">
        <w:t xml:space="preserve"> pudiendo este capital dividirse en parte de valor desigual, siempre que sean múltiplos de cien lempiras (L 100.00)</w:t>
      </w:r>
      <w:r w:rsidR="00604626">
        <w:t xml:space="preserve">, con el requisito que debe de exhibirse al menos el cincuenta por ciento (50%) de cada parte social </w:t>
      </w:r>
      <w:r w:rsidR="00604626">
        <w:fldChar w:fldCharType="begin"/>
      </w:r>
      <w:r w:rsidR="00A80859">
        <w:instrText xml:space="preserve"> ADDIN ZOTERO_ITEM CSL_CITATION {"citationID":"KVK1jyFz","properties":{"formattedCitation":"(Congreso Nacional de Honduras, 1899, Articles 69-71)","plainCitation":"(Congreso Nacional de Honduras, 1899, Articles 69-71)","noteIndex":0},"citationItems":[{"id":98,"uris":["http://zotero.org/users/14766640/items/68TN93DZ"],"itemData":{"id":98,"type":"book","event-place":"Tegucigalpa, Honduras","language":"Español","publisher-place":"Tegucigalpa, Honduras","title":"Código de Comercio","URL":"https://honduras.eregulations.org/media/codigo%20del%20comercio.pdf","author":[{"family":"Congreso Nacional de Honduras","given":""}],"issued":{"date-parts":[["1899"]]}},"locator":"69-71","label":"article-locator"}],"schema":"https://github.com/citation-style-language/schema/raw/master/csl-citation.json"} </w:instrText>
      </w:r>
      <w:r w:rsidR="00604626">
        <w:fldChar w:fldCharType="separate"/>
      </w:r>
      <w:r w:rsidR="00A80859">
        <w:rPr>
          <w:noProof/>
        </w:rPr>
        <w:t>(Congreso Nacional de Honduras, 1899, Articles 69-71)</w:t>
      </w:r>
      <w:r w:rsidR="00604626">
        <w:fldChar w:fldCharType="end"/>
      </w:r>
      <w:r w:rsidR="00A80859">
        <w:t xml:space="preserve">. </w:t>
      </w:r>
    </w:p>
    <w:p w14:paraId="01DC66F3" w14:textId="6D65B4B2" w:rsidR="00A80859" w:rsidRDefault="004B4635" w:rsidP="000A67C8">
      <w:pPr>
        <w:pStyle w:val="TextoPrincipal"/>
        <w:spacing w:line="360" w:lineRule="auto"/>
      </w:pPr>
      <w:r w:rsidRPr="57573C6D">
        <w:rPr>
          <w:lang w:val="es-ES"/>
        </w:rPr>
        <w:t xml:space="preserve">En cuanto a la administración, esta recae en uno o más gerentes, quienes pueden ser socios o personas externas, designados temporalmente o por tiempo indefinido </w:t>
      </w:r>
      <w:r w:rsidR="00A462AA">
        <w:fldChar w:fldCharType="begin"/>
      </w:r>
      <w:r w:rsidR="00A462AA">
        <w:instrText xml:space="preserve"> ADDIN ZOTERO_ITEM CSL_CITATION {"citationID":"OFhG1pJ1","properties":{"formattedCitation":"(Congreso Nacional de Honduras, 1899, Article 78)","plainCitation":"(Congreso Nacional de Honduras, 1899, Article 78)","noteIndex":0},"citationItems":[{"id":98,"uris":["http://zotero.org/users/14766640/items/68TN93DZ"],"itemData":{"id":98,"type":"book","event-place":"Tegucigalpa, Honduras","language":"Español","publisher-place":"Tegucigalpa, Honduras","title":"Código de Comercio","URL":"https://honduras.eregulations.org/media/codigo%20del%20comercio.pdf","author":[{"family":"Congreso Nacional de Honduras","given":""}],"issued":{"date-parts":[["1899"]]}},"locator":"78","label":"article-locator"}],"schema":"https://github.com/citation-style-language/schema/raw/master/csl-citation.json"} </w:instrText>
      </w:r>
      <w:r w:rsidR="00A462AA">
        <w:fldChar w:fldCharType="separate"/>
      </w:r>
      <w:r w:rsidR="00A462AA" w:rsidRPr="57573C6D">
        <w:rPr>
          <w:lang w:val="es-ES"/>
        </w:rPr>
        <w:t>(Congreso Nacional de Honduras, 1899, Article 78)</w:t>
      </w:r>
      <w:r w:rsidR="00A462AA">
        <w:fldChar w:fldCharType="end"/>
      </w:r>
      <w:r w:rsidR="00A462AA" w:rsidRPr="57573C6D">
        <w:rPr>
          <w:lang w:val="es-ES"/>
        </w:rPr>
        <w:t xml:space="preserve">. En lo referente a la toma de decisiones, la asamblea de socios es el órgano supremos de la sociedad, con facultades que incluyen la aprobación de balances, el reparto de utilidades y la designación de gerentes </w:t>
      </w:r>
      <w:r w:rsidR="00A462AA">
        <w:fldChar w:fldCharType="begin"/>
      </w:r>
      <w:r w:rsidR="00975E17">
        <w:instrText xml:space="preserve"> ADDIN ZOTERO_ITEM CSL_CITATION {"citationID":"Zz7tiNFy","properties":{"formattedCitation":"(Congreso Nacional de Honduras, 1899, Article 82)","plainCitation":"(Congreso Nacional de Honduras, 1899, Article 82)","noteIndex":0},"citationItems":[{"id":98,"uris":["http://zotero.org/users/14766640/items/68TN93DZ"],"itemData":{"id":98,"type":"book","event-place":"Tegucigalpa, Honduras","language":"Español","publisher-place":"Tegucigalpa, Honduras","title":"Código de Comercio","URL":"https://honduras.eregulations.org/media/codigo%20del%20comercio.pdf","author":[{"family":"Congreso Nacional de Honduras","given":""}],"issued":{"date-parts":[["1899"]]}},"locator":"82","label":"article-locator"}],"schema":"https://github.com/citation-style-language/schema/raw/master/csl-citation.json"} </w:instrText>
      </w:r>
      <w:r w:rsidR="00A462AA">
        <w:fldChar w:fldCharType="separate"/>
      </w:r>
      <w:r w:rsidR="00975E17" w:rsidRPr="57573C6D">
        <w:rPr>
          <w:lang w:val="es-ES"/>
        </w:rPr>
        <w:t>(Congreso Nacional de Honduras, 1899, Article 82)</w:t>
      </w:r>
      <w:r w:rsidR="00A462AA">
        <w:fldChar w:fldCharType="end"/>
      </w:r>
      <w:r w:rsidR="00975E17" w:rsidRPr="57573C6D">
        <w:rPr>
          <w:lang w:val="es-ES"/>
        </w:rPr>
        <w:t>.</w:t>
      </w:r>
    </w:p>
    <w:p w14:paraId="716BE7FD" w14:textId="57B1126E" w:rsidR="00AD63A2" w:rsidRDefault="00975E17" w:rsidP="000A67C8">
      <w:pPr>
        <w:pStyle w:val="TextoPrincipal"/>
        <w:spacing w:line="360" w:lineRule="auto"/>
      </w:pPr>
      <w:r>
        <w:t>El cumplimiento de estos requisitos legales es clave para la constitución de la empresa</w:t>
      </w:r>
      <w:r w:rsidR="0010399F">
        <w:t xml:space="preserve"> propuesta en la presente tesis</w:t>
      </w:r>
      <w:r w:rsidR="00AD63A2">
        <w:t>. Además de garantizar su</w:t>
      </w:r>
      <w:r w:rsidR="006A54F2">
        <w:t xml:space="preserve"> operación dentro del marco normativo, permite establecer relaciones comerciales confiables, proteger </w:t>
      </w:r>
      <w:r w:rsidR="001F1604">
        <w:t xml:space="preserve">los derechos de los involucrados y evitar riesgos legales que puedan afectar su estabilidad y crecimiento. </w:t>
      </w:r>
    </w:p>
    <w:p w14:paraId="045709C4" w14:textId="18BD5010" w:rsidR="00FD2B32" w:rsidRDefault="00FD2B32" w:rsidP="00B958C7">
      <w:pPr>
        <w:pStyle w:val="Heading3"/>
        <w:numPr>
          <w:ilvl w:val="2"/>
          <w:numId w:val="3"/>
        </w:numPr>
        <w:ind w:left="0" w:firstLine="720"/>
      </w:pPr>
      <w:bookmarkStart w:id="100" w:name="_Toc184488348"/>
      <w:r w:rsidRPr="00F843E9">
        <w:t>REGISTRO</w:t>
      </w:r>
      <w:r w:rsidR="00F843E9" w:rsidRPr="00F843E9">
        <w:t xml:space="preserve"> DE LA SOCIEDAD MERCANTIL</w:t>
      </w:r>
      <w:bookmarkEnd w:id="100"/>
    </w:p>
    <w:p w14:paraId="24AFE13F" w14:textId="76DFFA17" w:rsidR="00F843E9" w:rsidRDefault="00F843E9" w:rsidP="00F843E9">
      <w:pPr>
        <w:pStyle w:val="TextoPrincipal"/>
        <w:spacing w:line="360" w:lineRule="auto"/>
      </w:pPr>
      <w:r w:rsidRPr="00F843E9">
        <w:t xml:space="preserve">Posterior a la constitución de la empresa, es fundamental cumplir con dos registros esenciales que permitirán a la empresa operar </w:t>
      </w:r>
      <w:r>
        <w:t xml:space="preserve">de manera legal y cumplir con </w:t>
      </w:r>
      <w:r w:rsidR="00E7089B">
        <w:t>sus obligaciones. Estos son el Registro Mercantil y el R</w:t>
      </w:r>
      <w:r w:rsidR="00D435A1">
        <w:t>egistro Tributario, ambos de suma importancia para garantizar el adecuado funcionamiento</w:t>
      </w:r>
      <w:r w:rsidR="00FB50F1">
        <w:t xml:space="preserve"> de la sociedad mercantil bajo las normas hondureñas. </w:t>
      </w:r>
    </w:p>
    <w:p w14:paraId="19D963AA" w14:textId="6A781D0D" w:rsidR="00FB50F1" w:rsidRPr="00F843E9" w:rsidRDefault="00D80C30" w:rsidP="00F843E9">
      <w:pPr>
        <w:pStyle w:val="TextoPrincipal"/>
        <w:spacing w:line="360" w:lineRule="auto"/>
      </w:pPr>
      <w:r>
        <w:t xml:space="preserve">Por un lado, el Registro Mercantil es el primer paso para </w:t>
      </w:r>
      <w:r w:rsidR="00E0645B">
        <w:t xml:space="preserve">formalizar la existencia jurídica de la sociedad. A través de este proceso, la empresa adquiere personalidad jurídica, </w:t>
      </w:r>
      <w:r w:rsidR="00667FBD">
        <w:t xml:space="preserve">lo que le otorga el reconocimiento legal necesario para realizar actividades </w:t>
      </w:r>
      <w:r w:rsidR="002C73D3">
        <w:t xml:space="preserve">comerciales y actuar ante terceros. El cumplimiento de este registro es crucial no solo para obtener dicha personalidad, sino también para proteger </w:t>
      </w:r>
      <w:r w:rsidR="00D93D59">
        <w:t xml:space="preserve">a los socios </w:t>
      </w:r>
      <w:r w:rsidR="000C1533">
        <w:t xml:space="preserve">de responsabilidades adicionales y facilitar las transacciones comerciales dentro de un marco legal transparente. </w:t>
      </w:r>
      <w:r w:rsidR="00AA0059">
        <w:t xml:space="preserve">Es en este momento cuando se presentan los documentos como la escritura de constitución de la sociedad y se pegan las tasas correspondientes, siguiendo lo estipulado por el Código de Comercio. </w:t>
      </w:r>
    </w:p>
    <w:p w14:paraId="01F45BBD" w14:textId="3258DBCC" w:rsidR="00A8473B" w:rsidRDefault="000801B4" w:rsidP="000A67C8">
      <w:pPr>
        <w:pStyle w:val="TextoPrincipal"/>
        <w:spacing w:line="360" w:lineRule="auto"/>
      </w:pPr>
      <w:r>
        <w:t>Por</w:t>
      </w:r>
      <w:r w:rsidR="00F04733">
        <w:t xml:space="preserve"> otro lado, el Registro Tributario Nacional (RTN) es indispensable para que la empresa cumpla con sus obligaciones fiscales ante la administración tributaria. </w:t>
      </w:r>
      <w:r w:rsidR="00831708">
        <w:t xml:space="preserve">En este registro, la empresa obtiene su RTN que será utilizado en las transacciones comerciales y en la presentación de declaraciones fiscales. De igual forma, </w:t>
      </w:r>
      <w:r w:rsidR="00AD1F6E">
        <w:t xml:space="preserve">el RTN es clave para la emisión de facturas y el cumplimiento de obligaciones como el Impuesto Sobre la Renta (ISR) y el Impuesto Sobre Ventas (ISV). </w:t>
      </w:r>
      <w:r w:rsidR="00A57419">
        <w:t>Cumplir con este registro asegura que la empresa se encuentre en conformidad con la legislación tributaria vigente, evitando posibles sanciones.</w:t>
      </w:r>
    </w:p>
    <w:p w14:paraId="7163386C" w14:textId="6D0AE16A" w:rsidR="00A57419" w:rsidRDefault="00A57419" w:rsidP="000A67C8">
      <w:pPr>
        <w:pStyle w:val="TextoPrincipal"/>
        <w:spacing w:line="360" w:lineRule="auto"/>
      </w:pPr>
      <w:r>
        <w:t>Estos registros no solo son requisitos formales, sino que también permiten que la empresa opere de manera segura y eficiente, cum</w:t>
      </w:r>
      <w:r w:rsidR="00B33D23">
        <w:t>pliendo con las normativas que rigen el comercio y los tributos en Honduras, elementos esenciales para la viabilidad y el crecimiento de la sociedad mercantil propuesta.</w:t>
      </w:r>
    </w:p>
    <w:p w14:paraId="33B714BA" w14:textId="79495901" w:rsidR="006A5F20" w:rsidRDefault="006A5F20" w:rsidP="00B958C7">
      <w:pPr>
        <w:pStyle w:val="Heading3"/>
        <w:numPr>
          <w:ilvl w:val="2"/>
          <w:numId w:val="3"/>
        </w:numPr>
        <w:ind w:left="0" w:firstLine="720"/>
      </w:pPr>
      <w:bookmarkStart w:id="101" w:name="_Toc184488349"/>
      <w:r>
        <w:t>PERMISO</w:t>
      </w:r>
      <w:r w:rsidR="00C024E8">
        <w:t xml:space="preserve"> DE OPERACIÓN</w:t>
      </w:r>
      <w:bookmarkEnd w:id="101"/>
    </w:p>
    <w:p w14:paraId="163CF4D5" w14:textId="03EAB785" w:rsidR="00C024E8" w:rsidRDefault="005C6C18" w:rsidP="00817E81">
      <w:pPr>
        <w:pStyle w:val="TextoPrincipal"/>
        <w:spacing w:line="360" w:lineRule="auto"/>
        <w:ind w:firstLine="708"/>
        <w:rPr>
          <w:lang w:val="es-MX"/>
        </w:rPr>
      </w:pPr>
      <w:r w:rsidRPr="0085666E">
        <w:rPr>
          <w:lang w:val="es-MX"/>
        </w:rPr>
        <w:t xml:space="preserve">El permiso de operación es un documento extendido por las </w:t>
      </w:r>
      <w:r w:rsidR="00BC2CF3" w:rsidRPr="0085666E">
        <w:rPr>
          <w:lang w:val="es-MX"/>
        </w:rPr>
        <w:t xml:space="preserve">municipalidades con el objetivo de garantizar que las empresas funcionen conforme a las leyes municipales. </w:t>
      </w:r>
      <w:r w:rsidR="009542FC">
        <w:rPr>
          <w:lang w:val="es-MX"/>
        </w:rPr>
        <w:t>De acuerdo con el Po</w:t>
      </w:r>
      <w:r w:rsidR="009B0D0B">
        <w:rPr>
          <w:lang w:val="es-MX"/>
        </w:rPr>
        <w:t>r</w:t>
      </w:r>
      <w:r w:rsidR="009542FC">
        <w:rPr>
          <w:lang w:val="es-MX"/>
        </w:rPr>
        <w:t>tal Unico de Transparencia, e</w:t>
      </w:r>
      <w:r w:rsidR="0085666E" w:rsidRPr="0085666E">
        <w:rPr>
          <w:lang w:val="es-MX"/>
        </w:rPr>
        <w:t>l procedimiento para solicitar este permiso</w:t>
      </w:r>
      <w:r w:rsidR="009A6F68" w:rsidRPr="009A6F68">
        <w:rPr>
          <w:lang w:val="es-MX"/>
        </w:rPr>
        <w:t xml:space="preserve"> varía según la categoría del mismo</w:t>
      </w:r>
      <w:r w:rsidR="009A6F68">
        <w:rPr>
          <w:lang w:val="es-MX"/>
        </w:rPr>
        <w:t xml:space="preserve">. </w:t>
      </w:r>
      <w:r w:rsidR="009A6F68" w:rsidRPr="009A6F68">
        <w:rPr>
          <w:lang w:val="es-MX"/>
        </w:rPr>
        <w:t>Para la categoría uno</w:t>
      </w:r>
      <w:r w:rsidR="009A6F68">
        <w:rPr>
          <w:lang w:val="es-MX"/>
        </w:rPr>
        <w:t>,</w:t>
      </w:r>
      <w:r w:rsidR="009A6F68" w:rsidRPr="009A6F68">
        <w:rPr>
          <w:lang w:val="es-MX"/>
        </w:rPr>
        <w:t xml:space="preserve"> el contribuyente se presenta en la ventanilla de trámites donde se le solicita información sobre el tipo de negocio</w:t>
      </w:r>
      <w:r w:rsidR="009A6F68">
        <w:rPr>
          <w:lang w:val="es-MX"/>
        </w:rPr>
        <w:t>.</w:t>
      </w:r>
      <w:r w:rsidR="009A6F68" w:rsidRPr="009A6F68">
        <w:rPr>
          <w:lang w:val="es-MX"/>
        </w:rPr>
        <w:t xml:space="preserve"> Luego</w:t>
      </w:r>
      <w:r w:rsidR="009A6F68">
        <w:rPr>
          <w:lang w:val="es-MX"/>
        </w:rPr>
        <w:t>,</w:t>
      </w:r>
      <w:r w:rsidR="009A6F68" w:rsidRPr="009A6F68">
        <w:rPr>
          <w:lang w:val="es-MX"/>
        </w:rPr>
        <w:t xml:space="preserve"> se le proporciona un formulario de solicitud</w:t>
      </w:r>
      <w:r w:rsidR="009A6F68">
        <w:rPr>
          <w:lang w:val="es-MX"/>
        </w:rPr>
        <w:t>,</w:t>
      </w:r>
      <w:r w:rsidR="004C5C99" w:rsidRPr="004C5C99">
        <w:rPr>
          <w:lang w:val="es-MX"/>
        </w:rPr>
        <w:t xml:space="preserve"> sele explica cómo llenarlo y se tramita la solvencia municipal</w:t>
      </w:r>
      <w:r w:rsidR="004C5C99">
        <w:rPr>
          <w:lang w:val="es-MX"/>
        </w:rPr>
        <w:t>.</w:t>
      </w:r>
      <w:r w:rsidR="004C5C99" w:rsidRPr="004C5C99">
        <w:rPr>
          <w:lang w:val="es-MX"/>
        </w:rPr>
        <w:t xml:space="preserve"> Además</w:t>
      </w:r>
      <w:r w:rsidR="004C5C99">
        <w:rPr>
          <w:lang w:val="es-MX"/>
        </w:rPr>
        <w:t>,</w:t>
      </w:r>
      <w:r w:rsidR="004C5C99" w:rsidRPr="004C5C99">
        <w:rPr>
          <w:lang w:val="es-MX"/>
        </w:rPr>
        <w:t xml:space="preserve"> se requiere una copia de la tarjeta de identidad y si el negocio manipula alimentos</w:t>
      </w:r>
      <w:r w:rsidR="004C5C99">
        <w:rPr>
          <w:lang w:val="es-MX"/>
        </w:rPr>
        <w:t>,</w:t>
      </w:r>
      <w:r w:rsidR="004C5C99" w:rsidRPr="004C5C99">
        <w:rPr>
          <w:lang w:val="es-MX"/>
        </w:rPr>
        <w:t xml:space="preserve"> una inspección de la unidad municipal ambiental y una licencia sanitaria</w:t>
      </w:r>
      <w:r w:rsidR="0066622F">
        <w:rPr>
          <w:lang w:val="es-MX"/>
        </w:rPr>
        <w:t>.</w:t>
      </w:r>
      <w:r w:rsidR="0066622F" w:rsidRPr="0066622F">
        <w:rPr>
          <w:lang w:val="es-MX"/>
        </w:rPr>
        <w:t xml:space="preserve"> Una vez completado el expediente</w:t>
      </w:r>
      <w:r w:rsidR="0066622F">
        <w:rPr>
          <w:lang w:val="es-MX"/>
        </w:rPr>
        <w:t>,</w:t>
      </w:r>
      <w:r w:rsidR="0066622F" w:rsidRPr="0066622F">
        <w:rPr>
          <w:lang w:val="es-MX"/>
        </w:rPr>
        <w:t xml:space="preserve"> se tabula la información en el sistema y se procede a realizar el pago del permiso de operación</w:t>
      </w:r>
      <w:r w:rsidR="0066622F">
        <w:rPr>
          <w:lang w:val="es-MX"/>
        </w:rPr>
        <w:t>,</w:t>
      </w:r>
      <w:r w:rsidR="0066622F" w:rsidRPr="0066622F">
        <w:rPr>
          <w:lang w:val="es-MX"/>
        </w:rPr>
        <w:t xml:space="preserve"> el cual es emitido</w:t>
      </w:r>
      <w:r w:rsidR="00817E81" w:rsidRPr="00817E81">
        <w:rPr>
          <w:lang w:val="es-MX"/>
        </w:rPr>
        <w:t xml:space="preserve"> por la municipalidad en un plazo de </w:t>
      </w:r>
      <w:r w:rsidR="00817E81">
        <w:rPr>
          <w:lang w:val="es-MX"/>
        </w:rPr>
        <w:t>tres (3)</w:t>
      </w:r>
      <w:r w:rsidR="00817E81" w:rsidRPr="00817E81">
        <w:rPr>
          <w:lang w:val="es-MX"/>
        </w:rPr>
        <w:t xml:space="preserve"> días</w:t>
      </w:r>
      <w:r w:rsidR="00817E81">
        <w:rPr>
          <w:lang w:val="es-MX"/>
        </w:rPr>
        <w:t>.</w:t>
      </w:r>
    </w:p>
    <w:p w14:paraId="1112FCBE" w14:textId="16C62BBA" w:rsidR="00817E81" w:rsidRPr="009E06CB" w:rsidRDefault="00CE070C" w:rsidP="009E06CB">
      <w:pPr>
        <w:pStyle w:val="TextoPrincipal"/>
        <w:spacing w:line="360" w:lineRule="auto"/>
        <w:ind w:firstLine="708"/>
        <w:rPr>
          <w:lang w:val="es-MX"/>
        </w:rPr>
      </w:pPr>
      <w:r w:rsidRPr="00CE070C">
        <w:rPr>
          <w:lang w:val="es-MX"/>
        </w:rPr>
        <w:t xml:space="preserve">Para la categoría </w:t>
      </w:r>
      <w:r>
        <w:rPr>
          <w:lang w:val="es-MX"/>
        </w:rPr>
        <w:t xml:space="preserve">dos (2), </w:t>
      </w:r>
      <w:r w:rsidRPr="00CE070C">
        <w:rPr>
          <w:lang w:val="es-MX"/>
        </w:rPr>
        <w:t>se añaden requisitos adicionales</w:t>
      </w:r>
      <w:r>
        <w:rPr>
          <w:lang w:val="es-MX"/>
        </w:rPr>
        <w:t>,</w:t>
      </w:r>
      <w:r w:rsidRPr="00CE070C">
        <w:rPr>
          <w:lang w:val="es-MX"/>
        </w:rPr>
        <w:t xml:space="preserve"> como ser la escritura de constitución de la empresa</w:t>
      </w:r>
      <w:r>
        <w:rPr>
          <w:lang w:val="es-MX"/>
        </w:rPr>
        <w:t>,</w:t>
      </w:r>
      <w:r w:rsidRPr="00CE070C">
        <w:rPr>
          <w:lang w:val="es-MX"/>
        </w:rPr>
        <w:t xml:space="preserve"> copia del registro tributario nacional</w:t>
      </w:r>
      <w:r>
        <w:rPr>
          <w:lang w:val="es-MX"/>
        </w:rPr>
        <w:t xml:space="preserve"> (RTN), </w:t>
      </w:r>
      <w:r w:rsidRPr="00CE070C">
        <w:rPr>
          <w:lang w:val="es-MX"/>
        </w:rPr>
        <w:t>inscripción de la escritura en la cámara de comercio e inspección</w:t>
      </w:r>
      <w:r w:rsidR="0099322A" w:rsidRPr="0099322A">
        <w:rPr>
          <w:lang w:val="es-MX"/>
        </w:rPr>
        <w:t xml:space="preserve"> de la</w:t>
      </w:r>
      <w:r w:rsidR="0099322A">
        <w:rPr>
          <w:lang w:val="es-MX"/>
        </w:rPr>
        <w:t xml:space="preserve"> UMA </w:t>
      </w:r>
      <w:r w:rsidR="0099322A" w:rsidRPr="0099322A">
        <w:rPr>
          <w:lang w:val="es-MX"/>
        </w:rPr>
        <w:t>de acuerdo con el giro del negocio</w:t>
      </w:r>
      <w:r w:rsidR="0099322A">
        <w:rPr>
          <w:lang w:val="es-MX"/>
        </w:rPr>
        <w:t>.</w:t>
      </w:r>
      <w:r w:rsidR="0099322A" w:rsidRPr="0099322A">
        <w:rPr>
          <w:lang w:val="es-MX"/>
        </w:rPr>
        <w:t xml:space="preserve"> Una vez completado el expediente</w:t>
      </w:r>
      <w:r w:rsidR="0099322A">
        <w:rPr>
          <w:lang w:val="es-MX"/>
        </w:rPr>
        <w:t>,</w:t>
      </w:r>
      <w:r w:rsidR="0099322A" w:rsidRPr="0099322A">
        <w:rPr>
          <w:lang w:val="es-MX"/>
        </w:rPr>
        <w:t xml:space="preserve"> se sigue el mismo proceso de tabulación</w:t>
      </w:r>
      <w:r w:rsidR="0099322A">
        <w:rPr>
          <w:lang w:val="es-MX"/>
        </w:rPr>
        <w:t>,</w:t>
      </w:r>
      <w:r w:rsidR="0099322A" w:rsidRPr="0099322A">
        <w:rPr>
          <w:lang w:val="es-MX"/>
        </w:rPr>
        <w:t xml:space="preserve"> pago y emisión del permiso de operación</w:t>
      </w:r>
      <w:r w:rsidR="0099322A">
        <w:rPr>
          <w:lang w:val="es-MX"/>
        </w:rPr>
        <w:t>.</w:t>
      </w:r>
      <w:r w:rsidR="0099322A" w:rsidRPr="0099322A">
        <w:rPr>
          <w:lang w:val="es-MX"/>
        </w:rPr>
        <w:t xml:space="preserve"> En la categoría 3</w:t>
      </w:r>
      <w:r w:rsidR="005C4F5A">
        <w:rPr>
          <w:lang w:val="es-MX"/>
        </w:rPr>
        <w:t>,</w:t>
      </w:r>
      <w:r w:rsidR="005C4F5A" w:rsidRPr="005C4F5A">
        <w:rPr>
          <w:lang w:val="es-MX"/>
        </w:rPr>
        <w:t xml:space="preserve"> además de cumplir con los requisitos anteriores</w:t>
      </w:r>
      <w:r w:rsidR="005C4F5A">
        <w:rPr>
          <w:lang w:val="es-MX"/>
        </w:rPr>
        <w:t>,</w:t>
      </w:r>
      <w:r w:rsidR="005C4F5A" w:rsidRPr="005C4F5A">
        <w:rPr>
          <w:lang w:val="es-MX"/>
        </w:rPr>
        <w:t xml:space="preserve"> el expediente debe ser remitido al departamento de auditoría interna para su revisión</w:t>
      </w:r>
      <w:r w:rsidR="005C4F5A">
        <w:rPr>
          <w:lang w:val="es-MX"/>
        </w:rPr>
        <w:t>.</w:t>
      </w:r>
      <w:r w:rsidR="005C4F5A" w:rsidRPr="005C4F5A">
        <w:rPr>
          <w:lang w:val="es-MX"/>
        </w:rPr>
        <w:t xml:space="preserve"> Posteriormente</w:t>
      </w:r>
      <w:r w:rsidR="005C4F5A">
        <w:rPr>
          <w:lang w:val="es-MX"/>
        </w:rPr>
        <w:t>,</w:t>
      </w:r>
      <w:r w:rsidR="005C4F5A" w:rsidRPr="005C4F5A">
        <w:rPr>
          <w:lang w:val="es-MX"/>
        </w:rPr>
        <w:t xml:space="preserve"> es enviado a la secretaría municipal</w:t>
      </w:r>
      <w:r w:rsidR="005C4F5A">
        <w:rPr>
          <w:lang w:val="es-MX"/>
        </w:rPr>
        <w:t>,</w:t>
      </w:r>
      <w:r w:rsidR="005C4F5A" w:rsidRPr="005C4F5A">
        <w:rPr>
          <w:lang w:val="es-MX"/>
        </w:rPr>
        <w:t xml:space="preserve"> donde se agenda para su discusión en sesión ordinaria de la corporación municipal</w:t>
      </w:r>
      <w:r w:rsidR="004858F8">
        <w:rPr>
          <w:lang w:val="es-MX"/>
        </w:rPr>
        <w:t>.</w:t>
      </w:r>
      <w:r w:rsidR="004858F8" w:rsidRPr="004858F8">
        <w:rPr>
          <w:lang w:val="es-MX"/>
        </w:rPr>
        <w:t xml:space="preserve"> Tras su aprobación</w:t>
      </w:r>
      <w:r w:rsidR="004858F8">
        <w:rPr>
          <w:lang w:val="es-MX"/>
        </w:rPr>
        <w:t>,</w:t>
      </w:r>
      <w:r w:rsidR="004858F8" w:rsidRPr="004858F8">
        <w:rPr>
          <w:lang w:val="es-MX"/>
        </w:rPr>
        <w:t xml:space="preserve"> se emite un punto de acta donde se confirma la autorización o rechazo del permiso de operación</w:t>
      </w:r>
      <w:r w:rsidR="004858F8">
        <w:rPr>
          <w:lang w:val="es-MX"/>
        </w:rPr>
        <w:t xml:space="preserve">. </w:t>
      </w:r>
    </w:p>
    <w:p w14:paraId="3EB24AB7" w14:textId="160A09C5" w:rsidR="00B33D23" w:rsidRDefault="006A5F20" w:rsidP="00B958C7">
      <w:pPr>
        <w:pStyle w:val="Heading3"/>
        <w:numPr>
          <w:ilvl w:val="2"/>
          <w:numId w:val="3"/>
        </w:numPr>
        <w:ind w:left="0" w:firstLine="720"/>
      </w:pPr>
      <w:bookmarkStart w:id="102" w:name="_Toc184488350"/>
      <w:r w:rsidRPr="006A5F20">
        <w:t>OBLIGACIONES TRIBUTARIAS</w:t>
      </w:r>
      <w:bookmarkEnd w:id="102"/>
    </w:p>
    <w:p w14:paraId="69EC9C79" w14:textId="030452FD" w:rsidR="00A34C25" w:rsidRPr="00A34C25" w:rsidRDefault="00A34C25" w:rsidP="00B958C7">
      <w:pPr>
        <w:pStyle w:val="Heading4"/>
        <w:numPr>
          <w:ilvl w:val="3"/>
          <w:numId w:val="3"/>
        </w:numPr>
        <w:ind w:left="0" w:firstLine="1134"/>
      </w:pPr>
      <w:r>
        <w:t>IMPUESTO SOBRE LA RENTA (ISR)</w:t>
      </w:r>
    </w:p>
    <w:p w14:paraId="0AC73F6D" w14:textId="77777777" w:rsidR="004357D8" w:rsidRDefault="00A34C25" w:rsidP="004357D8">
      <w:pPr>
        <w:pStyle w:val="NormalWeb"/>
        <w:spacing w:line="360" w:lineRule="auto"/>
        <w:ind w:firstLine="708"/>
        <w:jc w:val="both"/>
        <w:rPr>
          <w:lang w:val="es-MX"/>
        </w:rPr>
      </w:pPr>
      <w:r w:rsidRPr="00A34C25">
        <w:rPr>
          <w:lang w:val="es-MX"/>
        </w:rPr>
        <w:t>El Impuesto sobre la Renta (ISR) en Honduras es un tributo anual que grava los ingresos derivados del capital, del trabajo o de la combinación de ambos, conocido como renta bruta. Este impuesto es obligatorio para todas las personas físicas y jurídicas que generan ingresos dentro del territorio hondureño. Los contribuyentes deben presentar una declaración jurada ante la Superintendencia de Administración Tributaria (SAR) entre el 1 de enero y el 30 de abril de cada año, detallando las rentas obtenidas en el ejercicio fiscal anterior.</w:t>
      </w:r>
    </w:p>
    <w:p w14:paraId="36CB76AB" w14:textId="3419B1A1" w:rsidR="00A34C25" w:rsidRPr="00A34C25" w:rsidRDefault="00A34C25" w:rsidP="004357D8">
      <w:pPr>
        <w:pStyle w:val="NormalWeb"/>
        <w:spacing w:line="360" w:lineRule="auto"/>
        <w:ind w:firstLine="708"/>
        <w:jc w:val="both"/>
        <w:rPr>
          <w:lang w:val="es-MX"/>
        </w:rPr>
      </w:pPr>
      <w:r w:rsidRPr="00A34C25">
        <w:rPr>
          <w:lang w:val="es-MX"/>
        </w:rPr>
        <w:t>En el caso de las personas jurídicas, como las empresas, la tasa aplicable al ISR es del 25% sobre la renta neta gravable</w:t>
      </w:r>
      <w:r w:rsidR="00BE1053">
        <w:rPr>
          <w:lang w:val="es-MX"/>
        </w:rPr>
        <w:fldChar w:fldCharType="begin"/>
      </w:r>
      <w:r w:rsidR="006D5FDD">
        <w:rPr>
          <w:lang w:val="es-MX"/>
        </w:rPr>
        <w:instrText xml:space="preserve"> ADDIN ZOTERO_ITEM CSL_CITATION {"citationID":"bDHonTXm","properties":{"formattedCitation":"(Congreso Nacional de Honduras, 1991, Article 41)","plainCitation":"(Congreso Nacional de Honduras, 1991, Article 41)","noteIndex":0},"citationItems":[{"id":100,"uris":["http://zotero.org/users/14766640/items/CMYHMCTS"],"itemData":{"id":100,"type":"book","title":"Ley de Impuesto Sobre la Renta","URL":"https://pdba.georgetown.edu/Parties/ElSalvador/Leyes/LeyRenta.pdf","author":[{"family":"Congreso Nacional de Honduras","given":""}],"issued":{"date-parts":[["1991"]]}},"locator":"41","label":"article-locator"}],"schema":"https://github.com/citation-style-language/schema/raw/master/csl-citation.json"} </w:instrText>
      </w:r>
      <w:r w:rsidR="00BE1053">
        <w:rPr>
          <w:lang w:val="es-MX"/>
        </w:rPr>
        <w:fldChar w:fldCharType="separate"/>
      </w:r>
      <w:r w:rsidR="004357D8">
        <w:rPr>
          <w:lang w:val="es-MX"/>
        </w:rPr>
        <w:t>(Congreso Nacional de Honduras, 1991, Article 41)</w:t>
      </w:r>
      <w:r w:rsidR="00BE1053">
        <w:rPr>
          <w:lang w:val="es-MX"/>
        </w:rPr>
        <w:fldChar w:fldCharType="end"/>
      </w:r>
      <w:r w:rsidRPr="00A34C25">
        <w:rPr>
          <w:lang w:val="es-MX"/>
        </w:rPr>
        <w:t>. Sin embargo, conforme a lo dispuesto en el artículo 9 del Decreto 278-2013, se establece un impuesto adicional del 1.5% sobre los ingresos brutos, que se aplica únicamente si este porcentaje es mayor al calculado bajo la tarifa estándar. Esta tasa de 1.5% se aplica sobre el total de los ingresos menos descuentos, devoluciones y rebajas, y forma parte de las medidas fiscales adoptadas en las reformas contenidas en los Decretos 31-2018 y 31-2019.</w:t>
      </w:r>
    </w:p>
    <w:p w14:paraId="2B2C365A" w14:textId="54E5A882" w:rsidR="00CB08FA" w:rsidRDefault="00A34C25" w:rsidP="00D01874">
      <w:pPr>
        <w:pStyle w:val="NormalWeb"/>
        <w:spacing w:line="360" w:lineRule="auto"/>
        <w:ind w:firstLine="708"/>
        <w:jc w:val="both"/>
        <w:rPr>
          <w:lang w:val="es-MX"/>
        </w:rPr>
      </w:pPr>
      <w:r w:rsidRPr="00A34C25">
        <w:rPr>
          <w:lang w:val="es-MX"/>
        </w:rPr>
        <w:t xml:space="preserve">El incumplimiento en la presentación de la declaración del ISR o el retraso en su pago puede acarrear sanciones económicas. </w:t>
      </w:r>
      <w:r w:rsidR="00D01874">
        <w:rPr>
          <w:lang w:val="es-MX"/>
        </w:rPr>
        <w:t>Las</w:t>
      </w:r>
      <w:r w:rsidRPr="00A34C25">
        <w:rPr>
          <w:lang w:val="es-MX"/>
        </w:rPr>
        <w:t xml:space="preserve"> multas varían según los días de retraso, comenzando con un 5% del impuesto causado si el retraso ocurre dentro del primer mes, y aumentando gradualmente hasta el 25% si el retraso excede los cinco meses. Además, los intereses moratorios por falta de pago son del 3% mensual, acumulándose hasta un máximo de 36% sobre el tributo no pagado. Si el contribuyente es un agente de retención, los intereses moratorios aumentan al 5% mensual, acumulándose hasta un 60%</w:t>
      </w:r>
      <w:r w:rsidR="005D17FB">
        <w:rPr>
          <w:lang w:val="es-MX"/>
        </w:rPr>
        <w:t xml:space="preserve"> </w:t>
      </w:r>
      <w:r w:rsidRPr="00A34C25">
        <w:rPr>
          <w:lang w:val="es-MX"/>
        </w:rPr>
        <w:t>del tributo debido, en caso de que no se enterasen las retenciones o pagos en especie dentro de los plazos establecidos</w:t>
      </w:r>
      <w:r w:rsidR="005D17FB">
        <w:rPr>
          <w:lang w:val="es-MX"/>
        </w:rPr>
        <w:t xml:space="preserve"> </w:t>
      </w:r>
      <w:r w:rsidR="00846425">
        <w:rPr>
          <w:lang w:val="es-MX"/>
        </w:rPr>
        <w:fldChar w:fldCharType="begin"/>
      </w:r>
      <w:r w:rsidR="00E3201B">
        <w:rPr>
          <w:lang w:val="es-MX"/>
        </w:rPr>
        <w:instrText xml:space="preserve"> ADDIN ZOTERO_ITEM CSL_CITATION {"citationID":"hh1ssPwX","properties":{"formattedCitation":"(Congreso Nacional de Honduras, 2016, Articles 160-163)","plainCitation":"(Congreso Nacional de Honduras, 2016, Articles 160-163)","noteIndex":0},"citationItems":[{"id":101,"uris":["http://zotero.org/users/14766640/items/ZHUUF63I"],"itemData":{"id":101,"type":"book","event-place":"Tegucigalpa, Honduras","language":"Español","publisher-place":"Tegucigalpa, Honduras","title":"Codigo Tributario","URL":"https://www.tsc.gob.hn/web/leyes/Decreto_No_170_2016_Codigo_Tributario.pdf","author":[{"family":"Congreso Nacional de Honduras","given":""}],"issued":{"date-parts":[["2016"]]}},"locator":"160-163","label":"article-locator"}],"schema":"https://github.com/citation-style-language/schema/raw/master/csl-citation.json"} </w:instrText>
      </w:r>
      <w:r w:rsidR="00846425">
        <w:rPr>
          <w:lang w:val="es-MX"/>
        </w:rPr>
        <w:fldChar w:fldCharType="separate"/>
      </w:r>
      <w:r w:rsidR="00E3201B">
        <w:rPr>
          <w:noProof/>
          <w:lang w:val="es-MX"/>
        </w:rPr>
        <w:t>(Congreso Nacional de Honduras, 2016, Articles 160-163)</w:t>
      </w:r>
      <w:r w:rsidR="00846425">
        <w:rPr>
          <w:lang w:val="es-MX"/>
        </w:rPr>
        <w:fldChar w:fldCharType="end"/>
      </w:r>
      <w:r w:rsidR="00E3201B">
        <w:rPr>
          <w:lang w:val="es-MX"/>
        </w:rPr>
        <w:t>.</w:t>
      </w:r>
    </w:p>
    <w:p w14:paraId="0854DB5B" w14:textId="468476E9" w:rsidR="008918EE" w:rsidRDefault="004162EE" w:rsidP="00B958C7">
      <w:pPr>
        <w:pStyle w:val="Heading4"/>
        <w:numPr>
          <w:ilvl w:val="3"/>
          <w:numId w:val="3"/>
        </w:numPr>
        <w:ind w:left="0" w:firstLine="1134"/>
      </w:pPr>
      <w:r w:rsidRPr="00A471A6">
        <w:t>APORTACION SOLIDARIA</w:t>
      </w:r>
    </w:p>
    <w:p w14:paraId="13272560" w14:textId="0B811F06" w:rsidR="00A471A6" w:rsidRDefault="005B1745" w:rsidP="005B1745">
      <w:pPr>
        <w:pStyle w:val="NormalWeb"/>
        <w:spacing w:line="360" w:lineRule="auto"/>
        <w:ind w:firstLine="708"/>
        <w:jc w:val="both"/>
        <w:rPr>
          <w:color w:val="000000"/>
        </w:rPr>
      </w:pPr>
      <w:r w:rsidRPr="005B1745">
        <w:rPr>
          <w:color w:val="000000"/>
        </w:rPr>
        <w:t>La</w:t>
      </w:r>
      <w:r w:rsidRPr="005B1745">
        <w:rPr>
          <w:rStyle w:val="apple-converted-space"/>
          <w:color w:val="000000"/>
        </w:rPr>
        <w:t> </w:t>
      </w:r>
      <w:r w:rsidRPr="005B1745">
        <w:rPr>
          <w:rStyle w:val="Strong"/>
          <w:b w:val="0"/>
          <w:bCs w:val="0"/>
          <w:color w:val="000000"/>
        </w:rPr>
        <w:t>Aportación Solidaria</w:t>
      </w:r>
      <w:r w:rsidRPr="005B1745">
        <w:rPr>
          <w:rStyle w:val="apple-converted-space"/>
          <w:color w:val="000000"/>
        </w:rPr>
        <w:t> </w:t>
      </w:r>
      <w:r w:rsidRPr="005B1745">
        <w:rPr>
          <w:color w:val="000000"/>
        </w:rPr>
        <w:t>es un impuesto adicional que se aplica sobre la renta neta gravable de aquellos contribuyentes cuyos ingresos superen el millón de lempiras (L 1,000,000.00). Este gravamen corresponde al</w:t>
      </w:r>
      <w:r w:rsidRPr="005B1745">
        <w:rPr>
          <w:rStyle w:val="apple-converted-space"/>
          <w:color w:val="000000"/>
        </w:rPr>
        <w:t> </w:t>
      </w:r>
      <w:r w:rsidRPr="005B1745">
        <w:rPr>
          <w:rStyle w:val="Strong"/>
          <w:b w:val="0"/>
          <w:bCs w:val="0"/>
          <w:color w:val="000000"/>
        </w:rPr>
        <w:t>5% del exceso</w:t>
      </w:r>
      <w:r w:rsidRPr="005B1745">
        <w:rPr>
          <w:rStyle w:val="apple-converted-space"/>
          <w:color w:val="000000"/>
        </w:rPr>
        <w:t> </w:t>
      </w:r>
      <w:r w:rsidRPr="005B1745">
        <w:rPr>
          <w:color w:val="000000"/>
        </w:rPr>
        <w:t>de la renta neta gravable que sobrepase dicho umbral, y su cálculo se realiza tomando como base imponible el monto que excede el millón de lempiras. El resultado de este cálculo debe ser declarado en la</w:t>
      </w:r>
      <w:r w:rsidRPr="005B1745">
        <w:rPr>
          <w:rStyle w:val="apple-converted-space"/>
          <w:color w:val="000000"/>
        </w:rPr>
        <w:t> </w:t>
      </w:r>
      <w:r w:rsidRPr="005B1745">
        <w:rPr>
          <w:rStyle w:val="Strong"/>
          <w:b w:val="0"/>
          <w:bCs w:val="0"/>
          <w:color w:val="000000"/>
        </w:rPr>
        <w:t>casilla 221 del formulario SAR–350</w:t>
      </w:r>
      <w:r w:rsidRPr="005B1745">
        <w:rPr>
          <w:rStyle w:val="apple-converted-space"/>
          <w:color w:val="000000"/>
        </w:rPr>
        <w:t> </w:t>
      </w:r>
      <w:r w:rsidRPr="005B1745">
        <w:rPr>
          <w:color w:val="000000"/>
        </w:rPr>
        <w:t>de Declaración Jurada de Renta, asegurando el cumplimiento de esta obligación tributaria establecida por la ley hondureña</w:t>
      </w:r>
      <w:r w:rsidR="00F631B4">
        <w:rPr>
          <w:color w:val="000000"/>
        </w:rPr>
        <w:t xml:space="preserve"> </w:t>
      </w:r>
      <w:r w:rsidR="00561B2D">
        <w:rPr>
          <w:color w:val="000000"/>
        </w:rPr>
        <w:fldChar w:fldCharType="begin"/>
      </w:r>
      <w:r w:rsidR="006D5FDD">
        <w:rPr>
          <w:color w:val="000000"/>
        </w:rPr>
        <w:instrText xml:space="preserve"> ADDIN ZOTERO_ITEM CSL_CITATION {"citationID":"vUkb1qhw","properties":{"formattedCitation":"(Congreso Nacional de Honduras, 2018, Article 22)","plainCitation":"(Congreso Nacional de Honduras, 2018, Article 22)","noteIndex":0},"citationItems":[{"id":102,"uris":["http://zotero.org/users/14766640/items/2HDLW54E"],"itemData":{"id":102,"type":"book","abstract":"Marco legal Aportación Solidaria","title":"Ley de Equidad Tributaria","URL":"http://www.sefin.gob.hn/wp-content/uploads/2018/06/TEXTO_CONSOLIDADO_APORTACION_SOLIDARIA_25JUNIO2018.pdf","author":[{"family":"Congreso Nacional de Honduras","given":""}],"issued":{"date-parts":[["2018"]]}},"locator":"22","label":"article-locator"}],"schema":"https://github.com/citation-style-language/schema/raw/master/csl-citation.json"} </w:instrText>
      </w:r>
      <w:r w:rsidR="00561B2D">
        <w:rPr>
          <w:color w:val="000000"/>
        </w:rPr>
        <w:fldChar w:fldCharType="separate"/>
      </w:r>
      <w:r w:rsidR="00561B2D">
        <w:rPr>
          <w:noProof/>
          <w:color w:val="000000"/>
        </w:rPr>
        <w:t>(Congreso Nacional de Honduras, 2018, Article 22)</w:t>
      </w:r>
      <w:r w:rsidR="00561B2D">
        <w:rPr>
          <w:color w:val="000000"/>
        </w:rPr>
        <w:fldChar w:fldCharType="end"/>
      </w:r>
      <w:r w:rsidR="00F631B4">
        <w:rPr>
          <w:color w:val="000000"/>
        </w:rPr>
        <w:t>.</w:t>
      </w:r>
    </w:p>
    <w:p w14:paraId="448B160B" w14:textId="193083D3" w:rsidR="00037E52" w:rsidRPr="00B958C7" w:rsidRDefault="009E2F25" w:rsidP="00B958C7">
      <w:pPr>
        <w:pStyle w:val="Heading4"/>
        <w:numPr>
          <w:ilvl w:val="3"/>
          <w:numId w:val="3"/>
        </w:numPr>
        <w:ind w:left="0" w:firstLine="1134"/>
        <w:rPr>
          <w:rStyle w:val="Strong"/>
          <w:color w:val="000000"/>
        </w:rPr>
      </w:pPr>
      <w:r w:rsidRPr="00B958C7">
        <w:t>ACTIVO NETO</w:t>
      </w:r>
    </w:p>
    <w:p w14:paraId="7E088B94" w14:textId="7D7353AB" w:rsidR="00037E52" w:rsidRDefault="00037E52" w:rsidP="00037E52">
      <w:pPr>
        <w:pStyle w:val="NormalWeb"/>
        <w:spacing w:line="360" w:lineRule="auto"/>
        <w:ind w:firstLine="708"/>
        <w:jc w:val="both"/>
        <w:rPr>
          <w:rStyle w:val="Strong"/>
          <w:b w:val="0"/>
          <w:lang w:val="es-ES"/>
        </w:rPr>
      </w:pPr>
      <w:r w:rsidRPr="57573C6D">
        <w:rPr>
          <w:rStyle w:val="Strong"/>
          <w:b w:val="0"/>
          <w:lang w:val="es-ES"/>
        </w:rPr>
        <w:t>El </w:t>
      </w:r>
      <w:r w:rsidRPr="57573C6D">
        <w:rPr>
          <w:rStyle w:val="Strong"/>
          <w:b w:val="0"/>
          <w:color w:val="000000" w:themeColor="text1"/>
          <w:lang w:val="es-ES"/>
        </w:rPr>
        <w:t>Activo Total Neto</w:t>
      </w:r>
      <w:r w:rsidRPr="57573C6D">
        <w:rPr>
          <w:rStyle w:val="Strong"/>
          <w:b w:val="0"/>
          <w:lang w:val="es-ES"/>
        </w:rPr>
        <w:t> representa el valor monetario de todos los activos que posee un contribuyente, tal como se detalla en su Balance General. Para determinar el valor del activo neto, se deben descontar ciertos elementos, como las reservas por cuentas por cobrar, las depreciaciones acumuladas permitidas por la Ley del Impuesto Sobre la Renta, las revaluaciones de activos, los valores destinados a proyectos en proceso o activos fijos, y el saldo de obligaciones financieras. Una vez realizado este ajuste, el impuesto aplicable se calcula sobre el </w:t>
      </w:r>
      <w:r w:rsidRPr="57573C6D">
        <w:rPr>
          <w:rStyle w:val="Strong"/>
          <w:b w:val="0"/>
          <w:color w:val="000000" w:themeColor="text1"/>
          <w:lang w:val="es-ES"/>
        </w:rPr>
        <w:t>1% de la diferencia resultante</w:t>
      </w:r>
      <w:r w:rsidRPr="57573C6D">
        <w:rPr>
          <w:rStyle w:val="Strong"/>
          <w:b w:val="0"/>
          <w:lang w:val="es-ES"/>
        </w:rPr>
        <w:t>, luego de deducir un techo de tres millones de lempiras (L 3,000,000.00) del total de los activos netos</w:t>
      </w:r>
      <w:r w:rsidR="00DE6B37" w:rsidRPr="57573C6D">
        <w:rPr>
          <w:rStyle w:val="Strong"/>
          <w:b w:val="0"/>
          <w:lang w:val="es-ES"/>
        </w:rPr>
        <w:t xml:space="preserve"> </w:t>
      </w:r>
      <w:r w:rsidR="00AB01CB">
        <w:rPr>
          <w:rStyle w:val="Strong"/>
          <w:b w:val="0"/>
          <w:bCs w:val="0"/>
        </w:rPr>
        <w:fldChar w:fldCharType="begin"/>
      </w:r>
      <w:r w:rsidR="007B06DC">
        <w:rPr>
          <w:rStyle w:val="Strong"/>
          <w:b w:val="0"/>
          <w:bCs w:val="0"/>
        </w:rPr>
        <w:instrText xml:space="preserve"> ADDIN ZOTERO_ITEM CSL_CITATION {"citationID":"OqId7BmJ","properties":{"formattedCitation":"(Congreso Nacional de Honduras, 2017, Articles 7-14)","plainCitation":"(Congreso Nacional de Honduras, 2017, Articles 7-14)","noteIndex":0},"citationItems":[{"id":103,"uris":["http://zotero.org/users/14766640/items/U5A4MGLQ"],"itemData":{"id":103,"type":"book","abstract":"Marco Legal Impuesto al Activo Neto L","title":"Ley de Equidad Tributaria","URL":"http://www.sefin.gob.hn/wp-content/uploads/2018/06/TEXTO_CONSOLIDADO_IMPUESTO_AL_ACTIVO_NETO_25JUNIO2018.pdf","author":[{"family":"Congreso Nacional de Honduras","given":""}],"issued":{"date-parts":[["2017"]]}},"locator":"7-14","label":"article-locator"}],"schema":"https://github.com/citation-style-language/schema/raw/master/csl-citation.json"} </w:instrText>
      </w:r>
      <w:r w:rsidR="00AB01CB">
        <w:rPr>
          <w:rStyle w:val="Strong"/>
          <w:b w:val="0"/>
          <w:bCs w:val="0"/>
        </w:rPr>
        <w:fldChar w:fldCharType="separate"/>
      </w:r>
      <w:r w:rsidR="007B06DC" w:rsidRPr="57573C6D">
        <w:rPr>
          <w:rStyle w:val="Strong"/>
          <w:b w:val="0"/>
          <w:lang w:val="es-ES"/>
        </w:rPr>
        <w:t>(Congreso Nacional de Honduras, 2017, Articles 7-14)</w:t>
      </w:r>
      <w:r w:rsidR="00AB01CB">
        <w:rPr>
          <w:rStyle w:val="Strong"/>
          <w:b w:val="0"/>
          <w:bCs w:val="0"/>
        </w:rPr>
        <w:fldChar w:fldCharType="end"/>
      </w:r>
      <w:r w:rsidR="007B06DC" w:rsidRPr="57573C6D">
        <w:rPr>
          <w:rStyle w:val="Strong"/>
          <w:b w:val="0"/>
          <w:lang w:val="es-ES"/>
        </w:rPr>
        <w:t>.</w:t>
      </w:r>
    </w:p>
    <w:p w14:paraId="3ED8BAA1" w14:textId="1B020B13" w:rsidR="00240832" w:rsidRPr="00B958C7" w:rsidRDefault="00240832" w:rsidP="00B958C7">
      <w:pPr>
        <w:pStyle w:val="Heading4"/>
        <w:numPr>
          <w:ilvl w:val="3"/>
          <w:numId w:val="3"/>
        </w:numPr>
        <w:ind w:left="0" w:firstLine="1134"/>
        <w:rPr>
          <w:rStyle w:val="Strong"/>
          <w:b/>
          <w:bCs/>
        </w:rPr>
      </w:pPr>
      <w:r w:rsidRPr="00B958C7">
        <w:rPr>
          <w:rStyle w:val="Strong"/>
          <w:b/>
          <w:bCs/>
        </w:rPr>
        <w:t>IMPUESTO SOBRE LA VENTA</w:t>
      </w:r>
    </w:p>
    <w:p w14:paraId="3A5EB321" w14:textId="65442A7D" w:rsidR="004162EE" w:rsidRPr="001A593C" w:rsidRDefault="001A593C" w:rsidP="001A593C">
      <w:pPr>
        <w:pStyle w:val="NormalWeb"/>
        <w:spacing w:line="360" w:lineRule="auto"/>
        <w:ind w:firstLine="708"/>
        <w:jc w:val="both"/>
        <w:rPr>
          <w:b/>
          <w:bCs/>
        </w:rPr>
      </w:pPr>
      <w:r w:rsidRPr="001A593C">
        <w:rPr>
          <w:rStyle w:val="Strong"/>
          <w:b w:val="0"/>
          <w:bCs w:val="0"/>
        </w:rPr>
        <w:t xml:space="preserve">El Impuesto sobre la Venta (ISV) es un tributo que se aplica a todas las ventas de bienes y servicios en el territorio de Honduras. Este impuesto se impone en cada etapa de la comercialización, desde la importación hasta la venta final, sin ser acumulativo. La tasa general del ISV es del 15% sobre el valor de la base imponible en la venta de bienes y servicios, mientras </w:t>
      </w:r>
      <w:r w:rsidR="003920CF" w:rsidRPr="001A593C">
        <w:rPr>
          <w:rStyle w:val="Strong"/>
          <w:b w:val="0"/>
          <w:bCs w:val="0"/>
        </w:rPr>
        <w:t>que,</w:t>
      </w:r>
      <w:r w:rsidRPr="001A593C">
        <w:rPr>
          <w:rStyle w:val="Strong"/>
          <w:b w:val="0"/>
          <w:bCs w:val="0"/>
        </w:rPr>
        <w:t xml:space="preserve"> para productos específicos como bebidas alcohólicas, cervezas, aguas gaseosas, cigarrillos y boletos aéreos de clase ejecutiva, la tasa se eleva al 18%. Las empresas están obligadas a emitir factura o documento equivalente (excepto en el régimen simplificado), y el Servicio de Administración de Rentas (SAR) controla la impresión y emisión de estas facturas. Además, es obligatorio mantener registros contables computarizados. La declaración del ISV debe presentarse el día 10 de cada mes, independientemente de si el saldo es cero o a favor del contribuyente</w:t>
      </w:r>
      <w:r w:rsidR="003920CF">
        <w:rPr>
          <w:rStyle w:val="Strong"/>
          <w:b w:val="0"/>
          <w:bCs w:val="0"/>
        </w:rPr>
        <w:t xml:space="preserve"> </w:t>
      </w:r>
      <w:r w:rsidR="001B6B31">
        <w:rPr>
          <w:rStyle w:val="Strong"/>
          <w:b w:val="0"/>
          <w:bCs w:val="0"/>
        </w:rPr>
        <w:fldChar w:fldCharType="begin"/>
      </w:r>
      <w:r w:rsidR="00E679CA">
        <w:rPr>
          <w:rStyle w:val="Strong"/>
          <w:b w:val="0"/>
          <w:bCs w:val="0"/>
        </w:rPr>
        <w:instrText xml:space="preserve"> ADDIN ZOTERO_ITEM CSL_CITATION {"citationID":"i3OUSY3N","properties":{"formattedCitation":"(Congreso Nacional de Honduras, 1994)","plainCitation":"(Congreso Nacional de Honduras, 1994)","noteIndex":0},"citationItems":[{"id":99,"uris":["http://zotero.org/users/14766640/items/9HNPEC8Z"],"itemData":{"id":99,"type":"book","event-place":"Tegucigalpa, Honduras","language":"Español","publisher-place":"Tegucigalpa, Honduras","title":"Ley de Impuesto Sobre Ventas","author":[{"family":"Congreso Nacional de Honduras","given":""}],"issued":{"date-parts":[["1994"]]}}}],"schema":"https://github.com/citation-style-language/schema/raw/master/csl-citation.json"} </w:instrText>
      </w:r>
      <w:r w:rsidR="001B6B31">
        <w:rPr>
          <w:rStyle w:val="Strong"/>
          <w:b w:val="0"/>
          <w:bCs w:val="0"/>
        </w:rPr>
        <w:fldChar w:fldCharType="separate"/>
      </w:r>
      <w:r w:rsidR="00E679CA">
        <w:rPr>
          <w:rStyle w:val="Strong"/>
          <w:b w:val="0"/>
          <w:bCs w:val="0"/>
          <w:noProof/>
        </w:rPr>
        <w:t>(Congreso Nacional de Honduras, 1994)</w:t>
      </w:r>
      <w:r w:rsidR="001B6B31">
        <w:rPr>
          <w:rStyle w:val="Strong"/>
          <w:b w:val="0"/>
          <w:bCs w:val="0"/>
        </w:rPr>
        <w:fldChar w:fldCharType="end"/>
      </w:r>
      <w:r w:rsidR="00E679CA">
        <w:rPr>
          <w:rStyle w:val="Strong"/>
          <w:b w:val="0"/>
          <w:bCs w:val="0"/>
        </w:rPr>
        <w:t>.</w:t>
      </w:r>
    </w:p>
    <w:p w14:paraId="76E13058" w14:textId="2F0FB21E" w:rsidR="006A5F20" w:rsidRDefault="00A55332" w:rsidP="00B958C7">
      <w:pPr>
        <w:pStyle w:val="Heading3"/>
        <w:numPr>
          <w:ilvl w:val="2"/>
          <w:numId w:val="3"/>
        </w:numPr>
        <w:ind w:left="0" w:firstLine="720"/>
      </w:pPr>
      <w:bookmarkStart w:id="103" w:name="_Toc184488351"/>
      <w:r>
        <w:t>OBLIGACIONES PATRONALES</w:t>
      </w:r>
      <w:bookmarkEnd w:id="103"/>
    </w:p>
    <w:p w14:paraId="2AD1EEC1" w14:textId="21D97E7B" w:rsidR="0092793F" w:rsidRDefault="0092793F" w:rsidP="0092793F">
      <w:pPr>
        <w:pStyle w:val="NormalWeb"/>
        <w:spacing w:line="360" w:lineRule="auto"/>
        <w:ind w:firstLine="708"/>
        <w:jc w:val="both"/>
        <w:rPr>
          <w:rStyle w:val="Strong"/>
          <w:b w:val="0"/>
          <w:lang w:val="es-ES"/>
        </w:rPr>
      </w:pPr>
      <w:r w:rsidRPr="57573C6D">
        <w:rPr>
          <w:rStyle w:val="Strong"/>
          <w:b w:val="0"/>
          <w:lang w:val="es-ES"/>
        </w:rPr>
        <w:t>El Código de Trabajo de Honduras establece un marco legal para regular las relaciones laborales entre empleadores y empleados, garantizando justicia social para ambas partes. De</w:t>
      </w:r>
      <w:r w:rsidR="00A53502" w:rsidRPr="57573C6D">
        <w:rPr>
          <w:rStyle w:val="Strong"/>
          <w:b w:val="0"/>
          <w:lang w:val="es-ES"/>
        </w:rPr>
        <w:t xml:space="preserve"> igual forma regula lo relativo al</w:t>
      </w:r>
      <w:r w:rsidRPr="57573C6D">
        <w:rPr>
          <w:rStyle w:val="Strong"/>
          <w:b w:val="0"/>
          <w:lang w:val="es-ES"/>
        </w:rPr>
        <w:t xml:space="preserve"> contrato individual de trabajo</w:t>
      </w:r>
      <w:r w:rsidR="00A53502" w:rsidRPr="57573C6D">
        <w:rPr>
          <w:rStyle w:val="Strong"/>
          <w:b w:val="0"/>
          <w:lang w:val="es-ES"/>
        </w:rPr>
        <w:t xml:space="preserve"> que se define como</w:t>
      </w:r>
      <w:r w:rsidRPr="57573C6D">
        <w:rPr>
          <w:rStyle w:val="Strong"/>
          <w:b w:val="0"/>
          <w:lang w:val="es-ES"/>
        </w:rPr>
        <w:t xml:space="preserve"> un acuerdo mediante el cual un trabajador se compromete a prestar servicios personales bajo la dependencia del empleador a cambio de una remuneración. Este contrato debe cumplir con tres requisitos esenciales: la actividad personal del trabajador, la subordinación continua al patrono, y el pago de un salario como compensación por el servicio prestado</w:t>
      </w:r>
      <w:r w:rsidR="001208AA" w:rsidRPr="57573C6D">
        <w:rPr>
          <w:rStyle w:val="Strong"/>
          <w:b w:val="0"/>
          <w:lang w:val="es-ES"/>
        </w:rPr>
        <w:t xml:space="preserve"> </w:t>
      </w:r>
      <w:r w:rsidR="001208AA">
        <w:rPr>
          <w:rStyle w:val="Strong"/>
          <w:b w:val="0"/>
          <w:bCs w:val="0"/>
        </w:rPr>
        <w:fldChar w:fldCharType="begin"/>
      </w:r>
      <w:r w:rsidR="001208AA">
        <w:rPr>
          <w:rStyle w:val="Strong"/>
          <w:b w:val="0"/>
          <w:bCs w:val="0"/>
        </w:rPr>
        <w:instrText xml:space="preserve"> ADDIN ZOTERO_ITEM CSL_CITATION {"citationID":"wKQAn4qS","properties":{"formattedCitation":"(Congreso Nacional de Honduras, 1959, Articles 19-20)","plainCitation":"(Congreso Nacional de Honduras, 1959, Articles 19-20)","noteIndex":0},"citationItems":[{"id":104,"uris":["http://zotero.org/users/14766640/items/IBJQRF6X"],"itemData":{"id":104,"type":"book","title":"Codigo del Trabajo","URL":"https://www.tsc.gob.hn/web/leyes/codigo_de_trabajo.pdf","author":[{"family":"Congreso Nacional de Honduras","given":""}],"issued":{"date-parts":[["1959"]]}},"locator":"19-20","label":"article-locator"}],"schema":"https://github.com/citation-style-language/schema/raw/master/csl-citation.json"} </w:instrText>
      </w:r>
      <w:r w:rsidR="001208AA">
        <w:rPr>
          <w:rStyle w:val="Strong"/>
          <w:b w:val="0"/>
          <w:bCs w:val="0"/>
        </w:rPr>
        <w:fldChar w:fldCharType="separate"/>
      </w:r>
      <w:r w:rsidR="001208AA" w:rsidRPr="57573C6D">
        <w:rPr>
          <w:rStyle w:val="Strong"/>
          <w:b w:val="0"/>
          <w:lang w:val="es-ES"/>
        </w:rPr>
        <w:t>(Congreso Nacional de Honduras, 1959, Articles 19-20)</w:t>
      </w:r>
      <w:r w:rsidR="001208AA">
        <w:rPr>
          <w:rStyle w:val="Strong"/>
          <w:b w:val="0"/>
          <w:bCs w:val="0"/>
        </w:rPr>
        <w:fldChar w:fldCharType="end"/>
      </w:r>
      <w:r w:rsidR="001208AA" w:rsidRPr="57573C6D">
        <w:rPr>
          <w:rStyle w:val="Strong"/>
          <w:b w:val="0"/>
          <w:lang w:val="es-ES"/>
        </w:rPr>
        <w:t>.</w:t>
      </w:r>
    </w:p>
    <w:p w14:paraId="1E78EF99" w14:textId="6FCE7802" w:rsidR="009C4E79" w:rsidRPr="0092793F" w:rsidRDefault="00974E1C" w:rsidP="0092793F">
      <w:pPr>
        <w:pStyle w:val="NormalWeb"/>
        <w:spacing w:line="360" w:lineRule="auto"/>
        <w:ind w:firstLine="708"/>
        <w:jc w:val="both"/>
        <w:rPr>
          <w:rStyle w:val="Strong"/>
          <w:b w:val="0"/>
          <w:lang w:val="es-ES"/>
        </w:rPr>
      </w:pPr>
      <w:r>
        <w:rPr>
          <w:rStyle w:val="Strong"/>
          <w:b w:val="0"/>
          <w:lang w:val="es-ES"/>
        </w:rPr>
        <w:t xml:space="preserve">De igual forma, </w:t>
      </w:r>
      <w:r w:rsidR="00D86403" w:rsidRPr="00D86403">
        <w:rPr>
          <w:rStyle w:val="Strong"/>
          <w:b w:val="0"/>
          <w:lang w:val="es-MX"/>
        </w:rPr>
        <w:t xml:space="preserve">el artículo </w:t>
      </w:r>
      <w:r w:rsidR="002F310B">
        <w:rPr>
          <w:rStyle w:val="Strong"/>
          <w:b w:val="0"/>
          <w:lang w:val="es-MX"/>
        </w:rPr>
        <w:t>95 de la ley ya citada</w:t>
      </w:r>
      <w:r w:rsidR="002F310B" w:rsidRPr="002F310B">
        <w:rPr>
          <w:rStyle w:val="Strong"/>
          <w:b w:val="0"/>
          <w:lang w:val="es-MX"/>
        </w:rPr>
        <w:t xml:space="preserve"> establece las principales obligaciones de los patronos en relación con sus empleados</w:t>
      </w:r>
      <w:r w:rsidR="002F310B">
        <w:rPr>
          <w:rStyle w:val="Strong"/>
          <w:b w:val="0"/>
          <w:lang w:val="es-MX"/>
        </w:rPr>
        <w:t xml:space="preserve">, </w:t>
      </w:r>
      <w:r w:rsidR="002F310B" w:rsidRPr="002F310B">
        <w:rPr>
          <w:rStyle w:val="Strong"/>
          <w:b w:val="0"/>
          <w:lang w:val="es-MX"/>
        </w:rPr>
        <w:t>además de las ya contempladas en otras disposiciones legales</w:t>
      </w:r>
      <w:r w:rsidR="002F310B">
        <w:rPr>
          <w:rStyle w:val="Strong"/>
          <w:b w:val="0"/>
          <w:lang w:val="es-MX"/>
        </w:rPr>
        <w:t>.</w:t>
      </w:r>
      <w:r w:rsidR="002F310B" w:rsidRPr="002F310B">
        <w:rPr>
          <w:rStyle w:val="Strong"/>
          <w:b w:val="0"/>
          <w:lang w:val="es-MX"/>
        </w:rPr>
        <w:t xml:space="preserve"> Entre las principales </w:t>
      </w:r>
      <w:r w:rsidR="002F310B">
        <w:rPr>
          <w:rStyle w:val="Strong"/>
          <w:b w:val="0"/>
          <w:lang w:val="es-MX"/>
        </w:rPr>
        <w:t>obligaciones</w:t>
      </w:r>
      <w:r w:rsidR="002F310B" w:rsidRPr="002F310B">
        <w:rPr>
          <w:rStyle w:val="Strong"/>
          <w:b w:val="0"/>
          <w:lang w:val="es-MX"/>
        </w:rPr>
        <w:t xml:space="preserve"> se incluyen</w:t>
      </w:r>
      <w:r w:rsidR="002F310B">
        <w:rPr>
          <w:rStyle w:val="Strong"/>
          <w:b w:val="0"/>
          <w:lang w:val="es-MX"/>
        </w:rPr>
        <w:t xml:space="preserve">: </w:t>
      </w:r>
      <w:r w:rsidR="009E6F29" w:rsidRPr="009E6F29">
        <w:rPr>
          <w:rStyle w:val="Strong"/>
          <w:b w:val="0"/>
          <w:lang w:val="es-MX"/>
        </w:rPr>
        <w:t>el pago oportuno del salario</w:t>
      </w:r>
      <w:r w:rsidR="009E6F29">
        <w:rPr>
          <w:rStyle w:val="Strong"/>
          <w:b w:val="0"/>
          <w:lang w:val="es-MX"/>
        </w:rPr>
        <w:t>,</w:t>
      </w:r>
      <w:r w:rsidR="009E6F29" w:rsidRPr="009E6F29">
        <w:rPr>
          <w:rStyle w:val="Strong"/>
          <w:b w:val="0"/>
          <w:lang w:val="es-MX"/>
        </w:rPr>
        <w:t xml:space="preserve"> la provisión de herramientas y materiales necesarios para el trabajo</w:t>
      </w:r>
      <w:r w:rsidR="009E6F29">
        <w:rPr>
          <w:rStyle w:val="Strong"/>
          <w:b w:val="0"/>
          <w:lang w:val="es-MX"/>
        </w:rPr>
        <w:t>,</w:t>
      </w:r>
      <w:r w:rsidR="009E6F29" w:rsidRPr="009E6F29">
        <w:rPr>
          <w:rStyle w:val="Strong"/>
          <w:b w:val="0"/>
          <w:lang w:val="es-MX"/>
        </w:rPr>
        <w:t xml:space="preserve"> la concesión de licencias por causas de carácter público o por calamidad</w:t>
      </w:r>
      <w:r w:rsidR="009E6F29">
        <w:rPr>
          <w:rStyle w:val="Strong"/>
          <w:b w:val="0"/>
          <w:lang w:val="es-MX"/>
        </w:rPr>
        <w:t xml:space="preserve">es </w:t>
      </w:r>
      <w:r w:rsidR="009E6F29" w:rsidRPr="009E6F29">
        <w:rPr>
          <w:rStyle w:val="Strong"/>
          <w:b w:val="0"/>
          <w:lang w:val="es-MX"/>
        </w:rPr>
        <w:t>doméstica</w:t>
      </w:r>
      <w:r w:rsidR="009E6F29">
        <w:rPr>
          <w:rStyle w:val="Strong"/>
          <w:b w:val="0"/>
          <w:lang w:val="es-MX"/>
        </w:rPr>
        <w:t>,</w:t>
      </w:r>
      <w:r w:rsidR="00197B00" w:rsidRPr="00197B00">
        <w:rPr>
          <w:rStyle w:val="Strong"/>
          <w:b w:val="0"/>
          <w:lang w:val="es-MX"/>
        </w:rPr>
        <w:t xml:space="preserve"> </w:t>
      </w:r>
      <w:r w:rsidR="00197B00">
        <w:rPr>
          <w:rStyle w:val="Strong"/>
          <w:b w:val="0"/>
          <w:lang w:val="es-MX"/>
        </w:rPr>
        <w:t xml:space="preserve">y la adopción </w:t>
      </w:r>
      <w:r w:rsidR="00197B00" w:rsidRPr="00197B00">
        <w:rPr>
          <w:rStyle w:val="Strong"/>
          <w:b w:val="0"/>
          <w:lang w:val="es-MX"/>
        </w:rPr>
        <w:t>de medida</w:t>
      </w:r>
      <w:r w:rsidR="00197B00">
        <w:rPr>
          <w:rStyle w:val="Strong"/>
          <w:b w:val="0"/>
          <w:lang w:val="es-MX"/>
        </w:rPr>
        <w:t xml:space="preserve">s </w:t>
      </w:r>
      <w:r w:rsidR="00197B00" w:rsidRPr="00197B00">
        <w:rPr>
          <w:rStyle w:val="Strong"/>
          <w:b w:val="0"/>
          <w:lang w:val="es-MX"/>
        </w:rPr>
        <w:t>para garantizar condiciones seguras e higiénicas en el lugar de traba</w:t>
      </w:r>
      <w:r w:rsidR="00197B00">
        <w:rPr>
          <w:rStyle w:val="Strong"/>
          <w:b w:val="0"/>
          <w:lang w:val="es-MX"/>
        </w:rPr>
        <w:t xml:space="preserve">jo. </w:t>
      </w:r>
      <w:r w:rsidR="00956C8A" w:rsidRPr="00956C8A">
        <w:rPr>
          <w:rStyle w:val="Strong"/>
          <w:b w:val="0"/>
          <w:lang w:val="es-MX"/>
        </w:rPr>
        <w:t>También deben cubrir indemnizaciones por accidentes laborales y proporcionar medios para prevenirlo</w:t>
      </w:r>
      <w:r w:rsidR="00FF2D1C">
        <w:rPr>
          <w:rStyle w:val="Strong"/>
          <w:b w:val="0"/>
          <w:lang w:val="es-MX"/>
        </w:rPr>
        <w:t>s</w:t>
      </w:r>
      <w:r w:rsidR="00956C8A">
        <w:rPr>
          <w:rStyle w:val="Strong"/>
          <w:b w:val="0"/>
          <w:lang w:val="es-MX"/>
        </w:rPr>
        <w:t>.</w:t>
      </w:r>
      <w:r w:rsidR="00956C8A" w:rsidRPr="00956C8A">
        <w:rPr>
          <w:rStyle w:val="Strong"/>
          <w:b w:val="0"/>
          <w:lang w:val="es-MX"/>
        </w:rPr>
        <w:t xml:space="preserve"> Adicionalmente</w:t>
      </w:r>
      <w:r w:rsidR="00956C8A">
        <w:rPr>
          <w:rStyle w:val="Strong"/>
          <w:b w:val="0"/>
          <w:lang w:val="es-MX"/>
        </w:rPr>
        <w:t>,</w:t>
      </w:r>
      <w:r w:rsidR="00956C8A" w:rsidRPr="00956C8A">
        <w:rPr>
          <w:rStyle w:val="Strong"/>
          <w:b w:val="0"/>
          <w:lang w:val="es-MX"/>
        </w:rPr>
        <w:t xml:space="preserve"> </w:t>
      </w:r>
      <w:r w:rsidR="00B362EA" w:rsidRPr="00B362EA">
        <w:rPr>
          <w:rStyle w:val="Strong"/>
          <w:b w:val="0"/>
          <w:lang w:val="es-MX"/>
        </w:rPr>
        <w:t xml:space="preserve">los patronos </w:t>
      </w:r>
      <w:r w:rsidR="00E93DF8" w:rsidRPr="00E93DF8">
        <w:rPr>
          <w:rStyle w:val="Strong"/>
          <w:b w:val="0"/>
          <w:lang w:val="es-MX"/>
        </w:rPr>
        <w:t>está obligados a cumplir con las regulaciones de seguridad y las leyes de prevención de enfermedades</w:t>
      </w:r>
      <w:r w:rsidR="00E93DF8">
        <w:rPr>
          <w:rStyle w:val="Strong"/>
          <w:b w:val="0"/>
          <w:lang w:val="es-MX"/>
        </w:rPr>
        <w:t xml:space="preserve">, </w:t>
      </w:r>
      <w:r w:rsidR="00E93DF8" w:rsidRPr="00E93DF8">
        <w:rPr>
          <w:rStyle w:val="Strong"/>
          <w:b w:val="0"/>
          <w:lang w:val="es-MX"/>
        </w:rPr>
        <w:t>además de cumplir con las deducciones sindicales y cooperativas que corresponda</w:t>
      </w:r>
      <w:r w:rsidR="00FF2D1C">
        <w:rPr>
          <w:rStyle w:val="Strong"/>
          <w:b w:val="0"/>
          <w:lang w:val="es-MX"/>
        </w:rPr>
        <w:t xml:space="preserve">n, </w:t>
      </w:r>
      <w:r w:rsidR="00FF2D1C" w:rsidRPr="00FF2D1C">
        <w:rPr>
          <w:rStyle w:val="Strong"/>
          <w:b w:val="0"/>
          <w:lang w:val="es-MX"/>
        </w:rPr>
        <w:t>respetando los derechos laborales establecidos en los contratos de traba</w:t>
      </w:r>
      <w:r w:rsidR="00FF2D1C">
        <w:rPr>
          <w:rStyle w:val="Strong"/>
          <w:b w:val="0"/>
          <w:lang w:val="es-MX"/>
        </w:rPr>
        <w:t xml:space="preserve">bajo. </w:t>
      </w:r>
    </w:p>
    <w:p w14:paraId="3959CDFE" w14:textId="3BEA98F5" w:rsidR="006D5FDD" w:rsidRPr="00884DD3" w:rsidRDefault="0092793F" w:rsidP="00884DD3">
      <w:pPr>
        <w:pStyle w:val="NormalWeb"/>
        <w:spacing w:line="360" w:lineRule="auto"/>
        <w:ind w:firstLine="708"/>
        <w:jc w:val="both"/>
      </w:pPr>
      <w:r w:rsidRPr="0092793F">
        <w:rPr>
          <w:rStyle w:val="Strong"/>
          <w:b w:val="0"/>
          <w:bCs w:val="0"/>
        </w:rPr>
        <w:t>Asimismo, el código regula las jornadas laborales, clasificándolas como diurnas, nocturnas o mixtas, dependiendo de las horas trabajadas. La jornada diurna se lleva a cabo entre las 5:00 a. m. y las 7:00 p. m., mientras que la nocturna abarca desde las 7:00 p. m. hasta las 5:00 a. m. Si el trabajo incluye tres o más horas durante el horario nocturno, se considera como jornada nocturna en su totalidad</w:t>
      </w:r>
      <w:r w:rsidR="00F00514">
        <w:rPr>
          <w:rStyle w:val="Strong"/>
          <w:b w:val="0"/>
          <w:bCs w:val="0"/>
        </w:rPr>
        <w:fldChar w:fldCharType="begin"/>
      </w:r>
      <w:r w:rsidR="00137DAB">
        <w:rPr>
          <w:rStyle w:val="Strong"/>
          <w:b w:val="0"/>
          <w:bCs w:val="0"/>
        </w:rPr>
        <w:instrText xml:space="preserve"> ADDIN ZOTERO_ITEM CSL_CITATION {"citationID":"n2nKWYLd","properties":{"formattedCitation":"(Congreso Nacional de Honduras, 1959, Article 269)","plainCitation":"(Congreso Nacional de Honduras, 1959, Article 269)","noteIndex":0},"citationItems":[{"id":104,"uris":["http://zotero.org/users/14766640/items/IBJQRF6X"],"itemData":{"id":104,"type":"book","title":"Codigo del Trabajo","URL":"https://www.tsc.gob.hn/web/leyes/codigo_de_trabajo.pdf","author":[{"family":"Congreso Nacional de Honduras","given":""}],"issued":{"date-parts":[["1959"]]}},"locator":"269","label":"article-locator"}],"schema":"https://github.com/citation-style-language/schema/raw/master/csl-citation.json"} </w:instrText>
      </w:r>
      <w:r w:rsidR="00F00514">
        <w:rPr>
          <w:rStyle w:val="Strong"/>
          <w:b w:val="0"/>
          <w:bCs w:val="0"/>
        </w:rPr>
        <w:fldChar w:fldCharType="separate"/>
      </w:r>
      <w:r w:rsidR="00137DAB">
        <w:rPr>
          <w:rStyle w:val="Strong"/>
          <w:b w:val="0"/>
          <w:bCs w:val="0"/>
          <w:noProof/>
        </w:rPr>
        <w:t>(Congreso Nacional de Honduras, 1959, Article 269)</w:t>
      </w:r>
      <w:r w:rsidR="00F00514">
        <w:rPr>
          <w:rStyle w:val="Strong"/>
          <w:b w:val="0"/>
          <w:bCs w:val="0"/>
        </w:rPr>
        <w:fldChar w:fldCharType="end"/>
      </w:r>
      <w:r w:rsidR="00137DAB">
        <w:rPr>
          <w:rStyle w:val="Strong"/>
          <w:b w:val="0"/>
          <w:bCs w:val="0"/>
        </w:rPr>
        <w:t xml:space="preserve">. </w:t>
      </w:r>
      <w:r w:rsidRPr="0092793F">
        <w:rPr>
          <w:rStyle w:val="Strong"/>
          <w:b w:val="0"/>
          <w:bCs w:val="0"/>
        </w:rPr>
        <w:t xml:space="preserve">Además, el código garantiza al trabajador derechos como las vacaciones, independientemente de que el contrato estipule jornadas completas o parciales. Por último, </w:t>
      </w:r>
      <w:r w:rsidR="002D209C">
        <w:rPr>
          <w:rStyle w:val="Strong"/>
          <w:b w:val="0"/>
          <w:bCs w:val="0"/>
        </w:rPr>
        <w:t xml:space="preserve">es importante destacar que </w:t>
      </w:r>
      <w:r w:rsidRPr="0092793F">
        <w:rPr>
          <w:rStyle w:val="Strong"/>
          <w:b w:val="0"/>
          <w:bCs w:val="0"/>
        </w:rPr>
        <w:t xml:space="preserve">el salario </w:t>
      </w:r>
      <w:r w:rsidR="002D209C">
        <w:rPr>
          <w:rStyle w:val="Strong"/>
          <w:b w:val="0"/>
          <w:bCs w:val="0"/>
        </w:rPr>
        <w:t>es definido en el código</w:t>
      </w:r>
      <w:r w:rsidRPr="0092793F">
        <w:rPr>
          <w:rStyle w:val="Strong"/>
          <w:b w:val="0"/>
          <w:bCs w:val="0"/>
        </w:rPr>
        <w:t xml:space="preserve"> como la compensación que el empleador debe entregar al trabajador por sus servicios, asegurando una relación laboral justa y equitativa</w:t>
      </w:r>
      <w:r w:rsidR="00884DD3">
        <w:rPr>
          <w:rStyle w:val="Strong"/>
          <w:b w:val="0"/>
          <w:bCs w:val="0"/>
        </w:rPr>
        <w:t xml:space="preserve"> </w:t>
      </w:r>
      <w:r w:rsidR="00884DD3">
        <w:rPr>
          <w:rStyle w:val="Strong"/>
          <w:b w:val="0"/>
          <w:bCs w:val="0"/>
        </w:rPr>
        <w:fldChar w:fldCharType="begin"/>
      </w:r>
      <w:r w:rsidR="00884DD3">
        <w:rPr>
          <w:rStyle w:val="Strong"/>
          <w:b w:val="0"/>
          <w:bCs w:val="0"/>
        </w:rPr>
        <w:instrText xml:space="preserve"> ADDIN ZOTERO_ITEM CSL_CITATION {"citationID":"9RkmWn6S","properties":{"formattedCitation":"(Congreso Nacional de Honduras, 1959, Article 360)","plainCitation":"(Congreso Nacional de Honduras, 1959, Article 360)","noteIndex":0},"citationItems":[{"id":104,"uris":["http://zotero.org/users/14766640/items/IBJQRF6X"],"itemData":{"id":104,"type":"book","title":"Codigo del Trabajo","URL":"https://www.tsc.gob.hn/web/leyes/codigo_de_trabajo.pdf","author":[{"family":"Congreso Nacional de Honduras","given":""}],"issued":{"date-parts":[["1959"]]}},"locator":"360","label":"article-locator"}],"schema":"https://github.com/citation-style-language/schema/raw/master/csl-citation.json"} </w:instrText>
      </w:r>
      <w:r w:rsidR="00884DD3">
        <w:rPr>
          <w:rStyle w:val="Strong"/>
          <w:b w:val="0"/>
          <w:bCs w:val="0"/>
        </w:rPr>
        <w:fldChar w:fldCharType="separate"/>
      </w:r>
      <w:r w:rsidR="00884DD3">
        <w:rPr>
          <w:rStyle w:val="Strong"/>
          <w:b w:val="0"/>
          <w:bCs w:val="0"/>
          <w:noProof/>
        </w:rPr>
        <w:t>(Congreso Nacional de Honduras, 1959, Article 360)</w:t>
      </w:r>
      <w:r w:rsidR="00884DD3">
        <w:rPr>
          <w:rStyle w:val="Strong"/>
          <w:b w:val="0"/>
          <w:bCs w:val="0"/>
        </w:rPr>
        <w:fldChar w:fldCharType="end"/>
      </w:r>
      <w:r w:rsidR="00884DD3">
        <w:rPr>
          <w:rStyle w:val="Strong"/>
          <w:b w:val="0"/>
          <w:bCs w:val="0"/>
        </w:rPr>
        <w:t>.</w:t>
      </w:r>
    </w:p>
    <w:p w14:paraId="32C03C4D" w14:textId="53DE77C4" w:rsidR="00F05ACC" w:rsidRDefault="00642A55" w:rsidP="00B958C7">
      <w:pPr>
        <w:pStyle w:val="Heading3"/>
        <w:numPr>
          <w:ilvl w:val="2"/>
          <w:numId w:val="3"/>
        </w:numPr>
        <w:ind w:left="0" w:firstLine="720"/>
      </w:pPr>
      <w:bookmarkStart w:id="104" w:name="_Toc184488352"/>
      <w:r>
        <w:t>AFILIACIÓN AL</w:t>
      </w:r>
      <w:r w:rsidR="00F05ACC" w:rsidRPr="00884DD3">
        <w:t xml:space="preserve"> IHSS</w:t>
      </w:r>
      <w:bookmarkEnd w:id="104"/>
    </w:p>
    <w:p w14:paraId="5111715F" w14:textId="44BE2B4D" w:rsidR="00A33F4B" w:rsidRDefault="00A33F4B" w:rsidP="00A33F4B">
      <w:pPr>
        <w:pStyle w:val="TextoPrincipal"/>
        <w:spacing w:line="360" w:lineRule="auto"/>
        <w:ind w:firstLine="708"/>
        <w:rPr>
          <w:color w:val="000000"/>
        </w:rPr>
      </w:pPr>
      <w:r w:rsidRPr="00A33F4B">
        <w:rPr>
          <w:color w:val="000000"/>
        </w:rPr>
        <w:t xml:space="preserve">El régimen de Seguridad Social en Honduras establece que toda persona natural o jurídica, independientemente de si tiene fines de lucro o no, que emplee a una o más personas, se considera patrono, de acuerdo con el Artículo 9. Además, según el Artículo 10, también se reconoce como patrono a los contratistas que realicen trabajos con sus propios medios, quienes deben estar inscritos en el Instituto Hondureño de Seguridad Social (IHSS). La inscripción de los patronos es obligatoria dentro de los cinco días posteriores a la adquisición de dicha calidad, tal como lo establece el Artículo 12. </w:t>
      </w:r>
      <w:r w:rsidR="006265E3">
        <w:rPr>
          <w:color w:val="000000"/>
        </w:rPr>
        <w:t>De igual forma, el articulo 13 dispone que s</w:t>
      </w:r>
      <w:r w:rsidRPr="00A33F4B">
        <w:rPr>
          <w:color w:val="000000"/>
        </w:rPr>
        <w:t>i una persona es propietaria de varias empresas o centros de trabajo, deberá inscribirse en cada uno de ellos, aunque la administración sea común, a menos que el IHSS decida lo contrario</w:t>
      </w:r>
      <w:r w:rsidR="006265E3">
        <w:rPr>
          <w:color w:val="000000"/>
        </w:rPr>
        <w:fldChar w:fldCharType="begin"/>
      </w:r>
      <w:r w:rsidR="00AB63A5">
        <w:rPr>
          <w:color w:val="000000"/>
        </w:rPr>
        <w:instrText xml:space="preserve"> ADDIN ZOTERO_ITEM CSL_CITATION {"citationID":"2hEhNxgW","properties":{"formattedCitation":"(Villamil, Humberto et\\uc0\\u160{}al., 1971)","plainCitation":"(Villamil, Humberto et al., 1971)","noteIndex":0},"citationItems":[{"id":105,"uris":["http://zotero.org/users/14766640/items/AZQG34RQ"],"itemData":{"id":105,"type":"book","title":"Instituto Hondureño de Seguridad Social","URL":"https://honduras.eregulations.org/media/REGLAMENTO%20DE%20APLICACION%20DE%20LA%20LEY%20DEL%20IHSS.pdf","author":[{"family":"Villamil, Humberto","given":""},{"family":"Lanza, Jose","given":""},{"family":"Sierra, Cecilio","given":""},{"family":"Alvarez, Ruben","given":""},{"family":"Marquez, Jose","given":""},{"family":"Cruz, Ramon","given":""},{"family":"Fonseca, Gautama","given":""}],"issued":{"date-parts":[["1971"]]}}}],"schema":"https://github.com/citation-style-language/schema/raw/master/csl-citation.json"} </w:instrText>
      </w:r>
      <w:r w:rsidR="006265E3">
        <w:rPr>
          <w:color w:val="000000"/>
        </w:rPr>
        <w:fldChar w:fldCharType="separate"/>
      </w:r>
      <w:r w:rsidR="00AB63A5" w:rsidRPr="00AB63A5">
        <w:rPr>
          <w:color w:val="000000"/>
          <w:lang w:val="es-MX"/>
        </w:rPr>
        <w:t>(Villamil, Humberto et al., 1971)</w:t>
      </w:r>
      <w:r w:rsidR="006265E3">
        <w:rPr>
          <w:color w:val="000000"/>
        </w:rPr>
        <w:fldChar w:fldCharType="end"/>
      </w:r>
      <w:r w:rsidR="00AB63A5">
        <w:rPr>
          <w:color w:val="000000"/>
        </w:rPr>
        <w:t>.</w:t>
      </w:r>
      <w:r w:rsidRPr="00A33F4B">
        <w:rPr>
          <w:color w:val="000000"/>
        </w:rPr>
        <w:t xml:space="preserve"> </w:t>
      </w:r>
    </w:p>
    <w:p w14:paraId="1D98A0FE" w14:textId="505F530E" w:rsidR="007637EC" w:rsidRDefault="00A33F4B" w:rsidP="00EF729B">
      <w:pPr>
        <w:pStyle w:val="TextoPrincipal"/>
        <w:spacing w:line="360" w:lineRule="auto"/>
        <w:ind w:firstLine="708"/>
        <w:rPr>
          <w:color w:val="000000"/>
        </w:rPr>
      </w:pPr>
      <w:r w:rsidRPr="00A33F4B">
        <w:rPr>
          <w:color w:val="000000"/>
        </w:rPr>
        <w:t xml:space="preserve">Asimismo, </w:t>
      </w:r>
      <w:r w:rsidR="00AB63A5">
        <w:rPr>
          <w:color w:val="000000"/>
        </w:rPr>
        <w:t>el art</w:t>
      </w:r>
      <w:r w:rsidR="002A0448">
        <w:rPr>
          <w:color w:val="000000"/>
        </w:rPr>
        <w:t>í</w:t>
      </w:r>
      <w:r w:rsidR="00AB63A5">
        <w:rPr>
          <w:color w:val="000000"/>
        </w:rPr>
        <w:t>culo 14 establece que l</w:t>
      </w:r>
      <w:r w:rsidRPr="00A33F4B">
        <w:rPr>
          <w:color w:val="000000"/>
        </w:rPr>
        <w:t>os patronos están obligados a inscribir a sus trabajadores en el Seguro Social en los cinco días siguientes al inicio de sus labores. Para financiar las prestaciones de enfermedad, accidentes y maternidad, se establece un aporte del 10% de los salarios afectos a cotización, de los cuales el trabajador contribuye con el 2.5%, el patrono con el 5%, y el Estado con el 2.5%, según el Artículo 28. Además, para financiar las prestaciones de invalidez, vejez y muerte, se establece un aporte del 4% del salario afecto a cotización, distribuido entre el trabajador (1%), el patrono (2%) y el Estado (1%)</w:t>
      </w:r>
      <w:r w:rsidR="00EF729B">
        <w:rPr>
          <w:color w:val="000000"/>
        </w:rPr>
        <w:t xml:space="preserve"> </w:t>
      </w:r>
      <w:r w:rsidR="00EF729B">
        <w:rPr>
          <w:color w:val="000000"/>
        </w:rPr>
        <w:fldChar w:fldCharType="begin"/>
      </w:r>
      <w:r w:rsidR="00EF729B">
        <w:rPr>
          <w:color w:val="000000"/>
        </w:rPr>
        <w:instrText xml:space="preserve"> ADDIN ZOTERO_ITEM CSL_CITATION {"citationID":"1g0sESVI","properties":{"formattedCitation":"(Villamil, Humberto et\\uc0\\u160{}al., 1971)","plainCitation":"(Villamil, Humberto et al., 1971)","noteIndex":0},"citationItems":[{"id":105,"uris":["http://zotero.org/users/14766640/items/AZQG34RQ"],"itemData":{"id":105,"type":"book","title":"Instituto Hondureño de Seguridad Social","URL":"https://honduras.eregulations.org/media/REGLAMENTO%20DE%20APLICACION%20DE%20LA%20LEY%20DEL%20IHSS.pdf","author":[{"family":"Villamil, Humberto","given":""},{"family":"Lanza, Jose","given":""},{"family":"Sierra, Cecilio","given":""},{"family":"Alvarez, Ruben","given":""},{"family":"Marquez, Jose","given":""},{"family":"Cruz, Ramon","given":""},{"family":"Fonseca, Gautama","given":""}],"issued":{"date-parts":[["1971"]]}}}],"schema":"https://github.com/citation-style-language/schema/raw/master/csl-citation.json"} </w:instrText>
      </w:r>
      <w:r w:rsidR="00EF729B">
        <w:rPr>
          <w:color w:val="000000"/>
        </w:rPr>
        <w:fldChar w:fldCharType="separate"/>
      </w:r>
      <w:r w:rsidR="00EF729B" w:rsidRPr="00EF729B">
        <w:rPr>
          <w:color w:val="000000"/>
          <w:lang w:val="es-MX"/>
        </w:rPr>
        <w:t>(Villamil, Humberto et al., 1971)</w:t>
      </w:r>
      <w:r w:rsidR="00EF729B">
        <w:rPr>
          <w:color w:val="000000"/>
        </w:rPr>
        <w:fldChar w:fldCharType="end"/>
      </w:r>
      <w:r w:rsidR="00EF729B">
        <w:rPr>
          <w:color w:val="000000"/>
        </w:rPr>
        <w:t>.</w:t>
      </w:r>
    </w:p>
    <w:p w14:paraId="7FA8B506" w14:textId="56502BDC" w:rsidR="00DD774C" w:rsidRDefault="00DD774C" w:rsidP="00B958C7">
      <w:pPr>
        <w:pStyle w:val="Heading3"/>
        <w:numPr>
          <w:ilvl w:val="2"/>
          <w:numId w:val="3"/>
        </w:numPr>
        <w:ind w:left="0" w:firstLine="720"/>
      </w:pPr>
      <w:bookmarkStart w:id="105" w:name="_Toc184488353"/>
      <w:r w:rsidRPr="00DD774C">
        <w:t>INFOP</w:t>
      </w:r>
      <w:bookmarkEnd w:id="105"/>
    </w:p>
    <w:p w14:paraId="2F45E7A1" w14:textId="6A555583" w:rsidR="005A4434" w:rsidRDefault="002D05F3" w:rsidP="006E61B1">
      <w:pPr>
        <w:pStyle w:val="TextoPrincipal"/>
        <w:spacing w:line="360" w:lineRule="auto"/>
        <w:ind w:firstLine="708"/>
        <w:rPr>
          <w:color w:val="000000"/>
          <w:lang w:val="es-MX"/>
        </w:rPr>
      </w:pPr>
      <w:r w:rsidRPr="00403B28">
        <w:rPr>
          <w:color w:val="000000"/>
        </w:rPr>
        <w:t xml:space="preserve">El </w:t>
      </w:r>
      <w:r w:rsidR="00403B28" w:rsidRPr="00403B28">
        <w:rPr>
          <w:color w:val="000000"/>
        </w:rPr>
        <w:t>Instituto Nacional de Formación Profesional (INFOP)</w:t>
      </w:r>
      <w:r w:rsidR="00403B28">
        <w:rPr>
          <w:color w:val="000000"/>
        </w:rPr>
        <w:t xml:space="preserve"> </w:t>
      </w:r>
      <w:r w:rsidR="00403B28" w:rsidRPr="00403B28">
        <w:rPr>
          <w:color w:val="000000"/>
          <w:lang w:val="es-MX"/>
        </w:rPr>
        <w:t>tiene como objetivo incrementar la productividad nacional</w:t>
      </w:r>
      <w:r w:rsidR="006659DF" w:rsidRPr="006659DF">
        <w:rPr>
          <w:color w:val="000000"/>
          <w:lang w:val="es-MX"/>
        </w:rPr>
        <w:t xml:space="preserve"> y contribuir al desarrollo económico y social del país</w:t>
      </w:r>
      <w:r w:rsidR="006659DF">
        <w:rPr>
          <w:color w:val="000000"/>
          <w:lang w:val="es-MX"/>
        </w:rPr>
        <w:t xml:space="preserve">. </w:t>
      </w:r>
      <w:r w:rsidR="006659DF" w:rsidRPr="006659DF">
        <w:rPr>
          <w:color w:val="000000"/>
          <w:lang w:val="es-MX"/>
        </w:rPr>
        <w:t>Para ello</w:t>
      </w:r>
      <w:r w:rsidR="006659DF">
        <w:rPr>
          <w:color w:val="000000"/>
          <w:lang w:val="es-MX"/>
        </w:rPr>
        <w:t xml:space="preserve">, </w:t>
      </w:r>
      <w:r w:rsidR="006659DF" w:rsidRPr="006659DF">
        <w:rPr>
          <w:color w:val="000000"/>
          <w:lang w:val="es-MX"/>
        </w:rPr>
        <w:t>establece un sistema de formación profesional para todos los sectores y niveles de empleo</w:t>
      </w:r>
      <w:r w:rsidR="006659DF">
        <w:rPr>
          <w:color w:val="000000"/>
          <w:lang w:val="es-MX"/>
        </w:rPr>
        <w:t>,</w:t>
      </w:r>
      <w:r w:rsidR="006659DF" w:rsidRPr="006659DF">
        <w:rPr>
          <w:color w:val="000000"/>
          <w:lang w:val="es-MX"/>
        </w:rPr>
        <w:t xml:space="preserve"> alineado con los planes de desarrollo económico y social</w:t>
      </w:r>
      <w:r w:rsidR="006659DF">
        <w:rPr>
          <w:color w:val="000000"/>
          <w:lang w:val="es-MX"/>
        </w:rPr>
        <w:t xml:space="preserve">. El INFOP </w:t>
      </w:r>
      <w:r w:rsidR="00372B01" w:rsidRPr="00372B01">
        <w:rPr>
          <w:color w:val="000000"/>
          <w:lang w:val="es-MX"/>
        </w:rPr>
        <w:t>se encarga de dirigir</w:t>
      </w:r>
      <w:r w:rsidR="00372B01">
        <w:rPr>
          <w:color w:val="000000"/>
          <w:lang w:val="es-MX"/>
        </w:rPr>
        <w:t>,</w:t>
      </w:r>
      <w:r w:rsidR="00372B01" w:rsidRPr="00372B01">
        <w:rPr>
          <w:color w:val="000000"/>
          <w:lang w:val="es-MX"/>
        </w:rPr>
        <w:t xml:space="preserve"> controlar y evaluar las actividades relacionadas con la formación profesional en todo el país</w:t>
      </w:r>
      <w:r w:rsidR="00372B01">
        <w:rPr>
          <w:color w:val="000000"/>
          <w:lang w:val="es-MX"/>
        </w:rPr>
        <w:t>.</w:t>
      </w:r>
      <w:r w:rsidR="00372B01" w:rsidRPr="00372B01">
        <w:rPr>
          <w:color w:val="000000"/>
          <w:lang w:val="es-MX"/>
        </w:rPr>
        <w:t xml:space="preserve"> Sus atribuciones incluyen la investigación de los recursos humanos</w:t>
      </w:r>
      <w:r w:rsidR="00372B01">
        <w:rPr>
          <w:color w:val="000000"/>
          <w:lang w:val="es-MX"/>
        </w:rPr>
        <w:t>,</w:t>
      </w:r>
      <w:r w:rsidR="00372B01" w:rsidRPr="00372B01">
        <w:rPr>
          <w:color w:val="000000"/>
          <w:lang w:val="es-MX"/>
        </w:rPr>
        <w:t xml:space="preserve"> la planificación y ejecución de programas de formación para empleados</w:t>
      </w:r>
      <w:r w:rsidR="00372B01">
        <w:rPr>
          <w:color w:val="000000"/>
          <w:lang w:val="es-MX"/>
        </w:rPr>
        <w:t>,</w:t>
      </w:r>
      <w:r w:rsidR="00B56350" w:rsidRPr="00B56350">
        <w:rPr>
          <w:color w:val="000000"/>
          <w:lang w:val="es-MX"/>
        </w:rPr>
        <w:t xml:space="preserve"> desempleados y su empleado</w:t>
      </w:r>
      <w:r w:rsidR="00B56350">
        <w:rPr>
          <w:color w:val="000000"/>
          <w:lang w:val="es-MX"/>
        </w:rPr>
        <w:t>s,</w:t>
      </w:r>
      <w:r w:rsidR="00B56350" w:rsidRPr="00B56350">
        <w:rPr>
          <w:color w:val="000000"/>
          <w:lang w:val="es-MX"/>
        </w:rPr>
        <w:t xml:space="preserve"> además de brindar asistencia técnica a empresarios para crear servicios de formación Asus empresas y colaborar en programas de alfabetización de adultos</w:t>
      </w:r>
      <w:r w:rsidR="006E61B1">
        <w:rPr>
          <w:color w:val="000000"/>
          <w:lang w:val="es-MX"/>
        </w:rPr>
        <w:t xml:space="preserve"> </w:t>
      </w:r>
      <w:r w:rsidR="006E61B1">
        <w:rPr>
          <w:color w:val="000000"/>
          <w:lang w:val="es-MX"/>
        </w:rPr>
        <w:fldChar w:fldCharType="begin"/>
      </w:r>
      <w:r w:rsidR="009041AD">
        <w:rPr>
          <w:color w:val="000000"/>
          <w:lang w:val="es-MX"/>
        </w:rPr>
        <w:instrText xml:space="preserve"> ADDIN ZOTERO_ITEM CSL_CITATION {"citationID":"aX7TD83H","properties":{"formattedCitation":"(Congreso Nacional de Honduras, 1972, Articles 2 y 5)","plainCitation":"(Congreso Nacional de Honduras, 1972, Articles 2 y 5)","noteIndex":0},"citationItems":[{"id":109,"uris":["http://zotero.org/users/14766640/items/H9KCNLTY"],"itemData":{"id":109,"type":"book","title":"Ley del INFOP","URL":"https://honduras.eregulations.org/media/LEY_DEL_INFOP.pdf","author":[{"family":"Congreso Nacional de Honduras","given":""}],"issued":{"date-parts":[["1972"]]}},"locator":"2 y 5","label":"article-locator"}],"schema":"https://github.com/citation-style-language/schema/raw/master/csl-citation.json"} </w:instrText>
      </w:r>
      <w:r w:rsidR="006E61B1">
        <w:rPr>
          <w:color w:val="000000"/>
          <w:lang w:val="es-MX"/>
        </w:rPr>
        <w:fldChar w:fldCharType="separate"/>
      </w:r>
      <w:r w:rsidR="009041AD">
        <w:rPr>
          <w:noProof/>
          <w:color w:val="000000"/>
          <w:lang w:val="es-MX"/>
        </w:rPr>
        <w:t>(Congreso Nacional de Honduras, 1972, Articles 2 y 5)</w:t>
      </w:r>
      <w:r w:rsidR="006E61B1">
        <w:rPr>
          <w:color w:val="000000"/>
          <w:lang w:val="es-MX"/>
        </w:rPr>
        <w:fldChar w:fldCharType="end"/>
      </w:r>
      <w:r w:rsidR="009041AD">
        <w:rPr>
          <w:color w:val="000000"/>
          <w:lang w:val="es-MX"/>
        </w:rPr>
        <w:t>.</w:t>
      </w:r>
    </w:p>
    <w:p w14:paraId="13921E2A" w14:textId="03187ED1" w:rsidR="009041AD" w:rsidRDefault="009041AD" w:rsidP="006E61B1">
      <w:pPr>
        <w:pStyle w:val="TextoPrincipal"/>
        <w:spacing w:line="360" w:lineRule="auto"/>
        <w:ind w:firstLine="708"/>
        <w:rPr>
          <w:color w:val="000000"/>
          <w:lang w:val="es-MX"/>
        </w:rPr>
      </w:pPr>
      <w:r w:rsidRPr="009041AD">
        <w:rPr>
          <w:color w:val="000000"/>
          <w:lang w:val="es-MX"/>
        </w:rPr>
        <w:t>En cuanto a las obligaciones especiales</w:t>
      </w:r>
      <w:r w:rsidR="00E2237C" w:rsidRPr="00E2237C">
        <w:rPr>
          <w:color w:val="000000"/>
          <w:lang w:val="es-MX"/>
        </w:rPr>
        <w:t xml:space="preserve"> de los empresarios particulares aportante</w:t>
      </w:r>
      <w:r w:rsidR="00E2237C">
        <w:rPr>
          <w:color w:val="000000"/>
          <w:lang w:val="es-MX"/>
        </w:rPr>
        <w:t>s,</w:t>
      </w:r>
      <w:r w:rsidR="00E2237C" w:rsidRPr="00E2237C">
        <w:rPr>
          <w:color w:val="000000"/>
          <w:lang w:val="es-MX"/>
        </w:rPr>
        <w:t xml:space="preserve"> deben cumplir con varias disposiciones clave</w:t>
      </w:r>
      <w:r w:rsidR="002D0AC1">
        <w:rPr>
          <w:color w:val="000000"/>
          <w:lang w:val="es-MX"/>
        </w:rPr>
        <w:t>, como ser la inscripción en</w:t>
      </w:r>
      <w:r w:rsidR="00E2237C" w:rsidRPr="00E2237C">
        <w:rPr>
          <w:color w:val="000000"/>
          <w:lang w:val="es-MX"/>
        </w:rPr>
        <w:t xml:space="preserve"> el registro de contribuyentes del instituto</w:t>
      </w:r>
      <w:r w:rsidR="00317755">
        <w:rPr>
          <w:color w:val="000000"/>
          <w:lang w:val="es-MX"/>
        </w:rPr>
        <w:t>, asi como</w:t>
      </w:r>
      <w:r w:rsidR="00E2237C" w:rsidRPr="00E2237C">
        <w:rPr>
          <w:color w:val="000000"/>
          <w:lang w:val="es-MX"/>
        </w:rPr>
        <w:t xml:space="preserve"> remitir anualmente el balance general dentro de los 60 días siguientes al cierre de operaciones</w:t>
      </w:r>
      <w:r w:rsidR="00E2237C">
        <w:rPr>
          <w:color w:val="000000"/>
          <w:lang w:val="es-MX"/>
        </w:rPr>
        <w:t xml:space="preserve">. </w:t>
      </w:r>
      <w:r w:rsidR="00413C22" w:rsidRPr="00413C22">
        <w:rPr>
          <w:color w:val="000000"/>
          <w:lang w:val="es-MX"/>
        </w:rPr>
        <w:t>Adicionalmente</w:t>
      </w:r>
      <w:r w:rsidR="00413C22">
        <w:rPr>
          <w:color w:val="000000"/>
          <w:lang w:val="es-MX"/>
        </w:rPr>
        <w:t>,</w:t>
      </w:r>
      <w:r w:rsidR="00413C22" w:rsidRPr="00413C22">
        <w:rPr>
          <w:color w:val="000000"/>
          <w:lang w:val="es-MX"/>
        </w:rPr>
        <w:t xml:space="preserve"> están obligados a enviar mensualmente copias autorizadas de las planillas y los salarios devengados por sus trabajadores</w:t>
      </w:r>
      <w:r w:rsidR="00413C22">
        <w:rPr>
          <w:color w:val="000000"/>
          <w:lang w:val="es-MX"/>
        </w:rPr>
        <w:t>,</w:t>
      </w:r>
      <w:r w:rsidR="00413C22" w:rsidRPr="00413C22">
        <w:rPr>
          <w:color w:val="000000"/>
          <w:lang w:val="es-MX"/>
        </w:rPr>
        <w:t xml:space="preserve"> así como a estructurar y desarrollar servicios de formación profesional conforme a las normativas del instituto</w:t>
      </w:r>
      <w:r w:rsidR="00413C22">
        <w:rPr>
          <w:color w:val="000000"/>
          <w:lang w:val="es-MX"/>
        </w:rPr>
        <w:t>.</w:t>
      </w:r>
      <w:r w:rsidR="00413C22" w:rsidRPr="00413C22">
        <w:rPr>
          <w:color w:val="000000"/>
          <w:lang w:val="es-MX"/>
        </w:rPr>
        <w:t xml:space="preserve"> También deben exhibir la documentación contable necesaria cuando sea requerida</w:t>
      </w:r>
      <w:r w:rsidR="00657DDB" w:rsidRPr="00657DDB">
        <w:rPr>
          <w:color w:val="000000"/>
          <w:lang w:val="es-MX"/>
        </w:rPr>
        <w:t xml:space="preserve"> representante</w:t>
      </w:r>
      <w:r w:rsidR="00657DDB">
        <w:rPr>
          <w:color w:val="000000"/>
          <w:lang w:val="es-MX"/>
        </w:rPr>
        <w:t>s</w:t>
      </w:r>
      <w:r w:rsidR="00657DDB" w:rsidRPr="00657DDB">
        <w:rPr>
          <w:color w:val="000000"/>
          <w:lang w:val="es-MX"/>
        </w:rPr>
        <w:t xml:space="preserve"> del instituto</w:t>
      </w:r>
      <w:r w:rsidR="00657DDB">
        <w:rPr>
          <w:color w:val="000000"/>
          <w:lang w:val="es-MX"/>
        </w:rPr>
        <w:t>,</w:t>
      </w:r>
      <w:r w:rsidR="00657DDB" w:rsidRPr="00657DDB">
        <w:rPr>
          <w:color w:val="000000"/>
          <w:lang w:val="es-MX"/>
        </w:rPr>
        <w:t xml:space="preserve"> garantizando su confidencialidad</w:t>
      </w:r>
      <w:r w:rsidR="00657DDB">
        <w:rPr>
          <w:color w:val="000000"/>
          <w:lang w:val="es-MX"/>
        </w:rPr>
        <w:t>.</w:t>
      </w:r>
      <w:r w:rsidR="00657DDB" w:rsidRPr="00657DDB">
        <w:rPr>
          <w:color w:val="000000"/>
          <w:lang w:val="es-MX"/>
        </w:rPr>
        <w:t xml:space="preserve"> Además</w:t>
      </w:r>
      <w:r w:rsidR="00657DDB">
        <w:rPr>
          <w:color w:val="000000"/>
          <w:lang w:val="es-MX"/>
        </w:rPr>
        <w:t>,</w:t>
      </w:r>
      <w:r w:rsidR="00657DDB" w:rsidRPr="00657DDB">
        <w:rPr>
          <w:color w:val="000000"/>
          <w:lang w:val="es-MX"/>
        </w:rPr>
        <w:t xml:space="preserve"> </w:t>
      </w:r>
      <w:r w:rsidR="00154248" w:rsidRPr="00154248">
        <w:rPr>
          <w:color w:val="000000"/>
          <w:lang w:val="es-MX"/>
        </w:rPr>
        <w:t xml:space="preserve">las empresas que emplean </w:t>
      </w:r>
      <w:r w:rsidR="00317755">
        <w:rPr>
          <w:color w:val="000000"/>
          <w:lang w:val="es-MX"/>
        </w:rPr>
        <w:t>cinco (5)</w:t>
      </w:r>
      <w:r w:rsidR="00154248" w:rsidRPr="00154248">
        <w:rPr>
          <w:color w:val="000000"/>
          <w:lang w:val="es-MX"/>
        </w:rPr>
        <w:t xml:space="preserve"> o más trabajadores deben aportar mensualmente el</w:t>
      </w:r>
      <w:r w:rsidR="00317755">
        <w:rPr>
          <w:color w:val="000000"/>
          <w:lang w:val="es-MX"/>
        </w:rPr>
        <w:t xml:space="preserve"> uno por ciento</w:t>
      </w:r>
      <w:r w:rsidR="00154248" w:rsidRPr="00154248">
        <w:rPr>
          <w:color w:val="000000"/>
          <w:lang w:val="es-MX"/>
        </w:rPr>
        <w:t xml:space="preserve"> </w:t>
      </w:r>
      <w:r w:rsidR="00317755">
        <w:rPr>
          <w:color w:val="000000"/>
          <w:lang w:val="es-MX"/>
        </w:rPr>
        <w:t>(</w:t>
      </w:r>
      <w:r w:rsidR="00154248" w:rsidRPr="00154248">
        <w:rPr>
          <w:color w:val="000000"/>
          <w:lang w:val="es-MX"/>
        </w:rPr>
        <w:t>1%</w:t>
      </w:r>
      <w:r w:rsidR="00317755">
        <w:rPr>
          <w:color w:val="000000"/>
          <w:lang w:val="es-MX"/>
        </w:rPr>
        <w:t>)</w:t>
      </w:r>
      <w:r w:rsidR="00154248" w:rsidRPr="00154248">
        <w:rPr>
          <w:color w:val="000000"/>
          <w:lang w:val="es-MX"/>
        </w:rPr>
        <w:t xml:space="preserve"> de los sueldos y salarios devengados</w:t>
      </w:r>
      <w:r w:rsidR="00154248">
        <w:rPr>
          <w:color w:val="000000"/>
          <w:lang w:val="es-MX"/>
        </w:rPr>
        <w:t>,</w:t>
      </w:r>
      <w:r w:rsidR="00154248" w:rsidRPr="00154248">
        <w:rPr>
          <w:color w:val="000000"/>
          <w:lang w:val="es-MX"/>
        </w:rPr>
        <w:t xml:space="preserve"> y aquellas con un capital en giro superior a</w:t>
      </w:r>
      <w:r w:rsidR="00317755">
        <w:rPr>
          <w:color w:val="000000"/>
          <w:lang w:val="es-MX"/>
        </w:rPr>
        <w:t xml:space="preserve"> veinte mil lempiras (L</w:t>
      </w:r>
      <w:r w:rsidR="00154248" w:rsidRPr="00154248">
        <w:rPr>
          <w:color w:val="000000"/>
          <w:lang w:val="es-MX"/>
        </w:rPr>
        <w:t xml:space="preserve"> 20</w:t>
      </w:r>
      <w:r w:rsidR="00317755">
        <w:rPr>
          <w:color w:val="000000"/>
          <w:lang w:val="es-MX"/>
        </w:rPr>
        <w:t>,</w:t>
      </w:r>
      <w:r w:rsidR="00154248" w:rsidRPr="00154248">
        <w:rPr>
          <w:color w:val="000000"/>
          <w:lang w:val="es-MX"/>
        </w:rPr>
        <w:t>000</w:t>
      </w:r>
      <w:r w:rsidR="00317755">
        <w:rPr>
          <w:color w:val="000000"/>
          <w:lang w:val="es-MX"/>
        </w:rPr>
        <w:t>)</w:t>
      </w:r>
      <w:r w:rsidR="00154248" w:rsidRPr="00154248">
        <w:rPr>
          <w:color w:val="000000"/>
          <w:lang w:val="es-MX"/>
        </w:rPr>
        <w:t xml:space="preserve"> deben contribuir con el mismo porcentaje</w:t>
      </w:r>
      <w:r w:rsidR="002D0AC1">
        <w:rPr>
          <w:color w:val="000000"/>
          <w:lang w:val="es-MX"/>
        </w:rPr>
        <w:t>,</w:t>
      </w:r>
      <w:r w:rsidR="002D0AC1" w:rsidRPr="002D0AC1">
        <w:rPr>
          <w:color w:val="000000"/>
          <w:lang w:val="es-MX"/>
        </w:rPr>
        <w:t xml:space="preserve"> independientemente del número de empleados</w:t>
      </w:r>
      <w:r w:rsidR="009A5258">
        <w:rPr>
          <w:color w:val="000000"/>
          <w:lang w:val="es-MX"/>
        </w:rPr>
        <w:t xml:space="preserve"> </w:t>
      </w:r>
      <w:r w:rsidR="004B7842">
        <w:rPr>
          <w:color w:val="000000"/>
          <w:lang w:val="es-MX"/>
        </w:rPr>
        <w:fldChar w:fldCharType="begin"/>
      </w:r>
      <w:r w:rsidR="00320CF9">
        <w:rPr>
          <w:color w:val="000000"/>
          <w:lang w:val="es-MX"/>
        </w:rPr>
        <w:instrText xml:space="preserve"> ADDIN ZOTERO_ITEM CSL_CITATION {"citationID":"zfzyw7jd","properties":{"formattedCitation":"(Congreso Nacional de Honduras, 1972, Articles 17, 23 y 24)","plainCitation":"(Congreso Nacional de Honduras, 1972, Articles 17, 23 y 24)","noteIndex":0},"citationItems":[{"id":109,"uris":["http://zotero.org/users/14766640/items/H9KCNLTY"],"itemData":{"id":109,"type":"book","title":"Ley del INFOP","URL":"https://honduras.eregulations.org/media/LEY_DEL_INFOP.pdf","author":[{"family":"Congreso Nacional de Honduras","given":""}],"issued":{"date-parts":[["1972"]]}},"locator":"17, 23 y 24","label":"article-locator"}],"schema":"https://github.com/citation-style-language/schema/raw/master/csl-citation.json"} </w:instrText>
      </w:r>
      <w:r w:rsidR="004B7842">
        <w:rPr>
          <w:color w:val="000000"/>
          <w:lang w:val="es-MX"/>
        </w:rPr>
        <w:fldChar w:fldCharType="separate"/>
      </w:r>
      <w:r w:rsidR="00320CF9">
        <w:rPr>
          <w:noProof/>
          <w:color w:val="000000"/>
          <w:lang w:val="es-MX"/>
        </w:rPr>
        <w:t>(Congreso Nacional de Honduras, 1972, Articles 17, 23 y 24)</w:t>
      </w:r>
      <w:r w:rsidR="004B7842">
        <w:rPr>
          <w:color w:val="000000"/>
          <w:lang w:val="es-MX"/>
        </w:rPr>
        <w:fldChar w:fldCharType="end"/>
      </w:r>
      <w:r w:rsidR="00320CF9">
        <w:rPr>
          <w:color w:val="000000"/>
          <w:lang w:val="es-MX"/>
        </w:rPr>
        <w:t xml:space="preserve">. </w:t>
      </w:r>
    </w:p>
    <w:p w14:paraId="513DDDBE" w14:textId="25282049" w:rsidR="00DD774C" w:rsidRDefault="00382579" w:rsidP="00B958C7">
      <w:pPr>
        <w:pStyle w:val="Heading3"/>
        <w:numPr>
          <w:ilvl w:val="2"/>
          <w:numId w:val="3"/>
        </w:numPr>
        <w:ind w:left="0" w:firstLine="720"/>
      </w:pPr>
      <w:bookmarkStart w:id="106" w:name="_Toc184488354"/>
      <w:r>
        <w:t xml:space="preserve">AFILIACIÓN </w:t>
      </w:r>
      <w:r w:rsidR="00DD774C" w:rsidRPr="00DD774C">
        <w:t>RAP</w:t>
      </w:r>
      <w:bookmarkEnd w:id="106"/>
    </w:p>
    <w:p w14:paraId="43D0B508" w14:textId="5B9CEF05" w:rsidR="00FB1D0C" w:rsidRDefault="000F25EC" w:rsidP="004D248D">
      <w:pPr>
        <w:pStyle w:val="TextoPrincipal"/>
        <w:spacing w:line="360" w:lineRule="auto"/>
        <w:rPr>
          <w:color w:val="000000"/>
          <w:lang w:val="es-MX"/>
        </w:rPr>
      </w:pPr>
      <w:r w:rsidRPr="000F25EC">
        <w:rPr>
          <w:color w:val="000000"/>
        </w:rPr>
        <w:t>El Régimen de Aportaciones Privadas (RAP)</w:t>
      </w:r>
      <w:r>
        <w:rPr>
          <w:color w:val="000000"/>
        </w:rPr>
        <w:t xml:space="preserve"> </w:t>
      </w:r>
      <w:r w:rsidR="004D248D" w:rsidRPr="004D248D">
        <w:rPr>
          <w:color w:val="000000"/>
          <w:lang w:val="es-MX"/>
        </w:rPr>
        <w:t xml:space="preserve">administra el </w:t>
      </w:r>
      <w:r w:rsidR="004D248D">
        <w:rPr>
          <w:color w:val="000000"/>
          <w:lang w:val="es-MX"/>
        </w:rPr>
        <w:t xml:space="preserve">Fondo de reserva Laboral de Capitalización Individual, cuyo </w:t>
      </w:r>
      <w:r w:rsidR="006A6A97" w:rsidRPr="006A6A97">
        <w:rPr>
          <w:color w:val="000000"/>
          <w:lang w:val="es-MX"/>
        </w:rPr>
        <w:t>objetivo es garantizar el pago por cesantía o prima de antigüedad de los trabajadores tras la finalización de su relación laboral</w:t>
      </w:r>
      <w:r w:rsidR="006A6A97">
        <w:rPr>
          <w:color w:val="000000"/>
          <w:lang w:val="es-MX"/>
        </w:rPr>
        <w:t xml:space="preserve">. </w:t>
      </w:r>
      <w:r w:rsidR="006A6A97" w:rsidRPr="006A6A97">
        <w:rPr>
          <w:color w:val="000000"/>
          <w:lang w:val="es-MX"/>
        </w:rPr>
        <w:t>Este fondo está compuesto por los aportes patronales y debe gestionarse con transparencia</w:t>
      </w:r>
      <w:r w:rsidR="006A6A97">
        <w:rPr>
          <w:color w:val="000000"/>
          <w:lang w:val="es-MX"/>
        </w:rPr>
        <w:t>,</w:t>
      </w:r>
      <w:r w:rsidR="006A6A97" w:rsidRPr="006A6A97">
        <w:rPr>
          <w:color w:val="000000"/>
          <w:lang w:val="es-MX"/>
        </w:rPr>
        <w:t xml:space="preserve"> eficiencia</w:t>
      </w:r>
      <w:r w:rsidR="00633333" w:rsidRPr="00633333">
        <w:rPr>
          <w:color w:val="000000"/>
          <w:lang w:val="es-MX"/>
        </w:rPr>
        <w:t xml:space="preserve"> y eficacia según las normativas de la</w:t>
      </w:r>
      <w:r w:rsidR="00633333">
        <w:rPr>
          <w:color w:val="000000"/>
          <w:lang w:val="es-MX"/>
        </w:rPr>
        <w:t xml:space="preserve"> Comisión Nacional de Bancos y Seguros (CNBS). </w:t>
      </w:r>
      <w:r w:rsidR="00633333" w:rsidRPr="00633333">
        <w:rPr>
          <w:color w:val="000000"/>
          <w:lang w:val="es-MX"/>
        </w:rPr>
        <w:t>Asimismo</w:t>
      </w:r>
      <w:r w:rsidR="00633333">
        <w:rPr>
          <w:color w:val="000000"/>
          <w:lang w:val="es-MX"/>
        </w:rPr>
        <w:t>,</w:t>
      </w:r>
      <w:r w:rsidR="00633333" w:rsidRPr="00633333">
        <w:rPr>
          <w:color w:val="000000"/>
          <w:lang w:val="es-MX"/>
        </w:rPr>
        <w:t xml:space="preserve"> la administración incluye el manejo de aportes</w:t>
      </w:r>
      <w:r w:rsidR="00031E32">
        <w:rPr>
          <w:color w:val="000000"/>
          <w:lang w:val="es-MX"/>
        </w:rPr>
        <w:t>,</w:t>
      </w:r>
      <w:r w:rsidR="00031E32" w:rsidRPr="00031E32">
        <w:rPr>
          <w:color w:val="000000"/>
          <w:lang w:val="es-MX"/>
        </w:rPr>
        <w:t xml:space="preserve"> comisiones</w:t>
      </w:r>
      <w:r w:rsidR="00031E32">
        <w:rPr>
          <w:color w:val="000000"/>
          <w:lang w:val="es-MX"/>
        </w:rPr>
        <w:t>,</w:t>
      </w:r>
      <w:r w:rsidR="00031E32" w:rsidRPr="00031E32">
        <w:rPr>
          <w:color w:val="000000"/>
          <w:lang w:val="es-MX"/>
        </w:rPr>
        <w:t xml:space="preserve"> inversiones y la rentabilidad generada</w:t>
      </w:r>
      <w:r w:rsidR="00031E32">
        <w:rPr>
          <w:color w:val="000000"/>
          <w:lang w:val="es-MX"/>
        </w:rPr>
        <w:t>,</w:t>
      </w:r>
      <w:r w:rsidR="00031E32" w:rsidRPr="00031E32">
        <w:rPr>
          <w:color w:val="000000"/>
          <w:lang w:val="es-MX"/>
        </w:rPr>
        <w:t xml:space="preserve"> además de la constitución de reserva</w:t>
      </w:r>
      <w:r w:rsidR="00031E32">
        <w:rPr>
          <w:color w:val="000000"/>
          <w:lang w:val="es-MX"/>
        </w:rPr>
        <w:t>s</w:t>
      </w:r>
      <w:r w:rsidR="00435D90">
        <w:rPr>
          <w:color w:val="000000"/>
          <w:lang w:val="es-MX"/>
        </w:rPr>
        <w:fldChar w:fldCharType="begin"/>
      </w:r>
      <w:r w:rsidR="008A1093">
        <w:rPr>
          <w:color w:val="000000"/>
          <w:lang w:val="es-MX"/>
        </w:rPr>
        <w:instrText xml:space="preserve"> ADDIN ZOTERO_ITEM CSL_CITATION {"citationID":"TJd5dNPZ","properties":{"formattedCitation":"(Congreso Nacional de Honduras, 2024, Article 3)","plainCitation":"(Congreso Nacional de Honduras, 2024, Article 3)","dontUpdate":true,"noteIndex":0},"citationItems":[{"id":108,"uris":["http://zotero.org/users/14766640/items/47DD4KK9"],"itemData":{"id":108,"type":"book","abstract":"Decreto No. 47-2024","event-place":"Tegucigalpa, Honduras","language":"Español","publisher-place":"Tegucigalpa, Honduras","title":"Ley del Fondo de Reserva Laboral de Capitalización Individual Administrado por el Regimen de Aportaciones Privadas (RAP)","URL":"https://www.tsc.gob.hn/web/leyes/Decreto-47-2024.pdf","author":[{"family":"Congreso Nacional de Honduras","given":""}],"issued":{"date-parts":[["2024"]]}},"locator":"3","label":"article-locator"}],"schema":"https://github.com/citation-style-language/schema/raw/master/csl-citation.json"} </w:instrText>
      </w:r>
      <w:r w:rsidR="00435D90">
        <w:rPr>
          <w:color w:val="000000"/>
          <w:lang w:val="es-MX"/>
        </w:rPr>
        <w:fldChar w:fldCharType="separate"/>
      </w:r>
      <w:r w:rsidR="006F7A94">
        <w:rPr>
          <w:noProof/>
          <w:color w:val="000000"/>
          <w:lang w:val="es-MX"/>
        </w:rPr>
        <w:t>(Congreso Nacional de Honduras, 1972, pp. 17, 23 Y 24)</w:t>
      </w:r>
      <w:r w:rsidR="00435D90">
        <w:rPr>
          <w:color w:val="000000"/>
          <w:lang w:val="es-MX"/>
        </w:rPr>
        <w:fldChar w:fldCharType="end"/>
      </w:r>
      <w:r w:rsidR="00435D90">
        <w:rPr>
          <w:color w:val="000000"/>
          <w:lang w:val="es-MX"/>
        </w:rPr>
        <w:t>.</w:t>
      </w:r>
    </w:p>
    <w:p w14:paraId="7B24161C" w14:textId="56E4B42C" w:rsidR="00382579" w:rsidRPr="005A4434" w:rsidRDefault="00031E32" w:rsidP="005A4434">
      <w:pPr>
        <w:pStyle w:val="TextoPrincipal"/>
        <w:spacing w:line="360" w:lineRule="auto"/>
        <w:rPr>
          <w:color w:val="000000"/>
          <w:lang w:val="es-MX"/>
        </w:rPr>
      </w:pPr>
      <w:r>
        <w:rPr>
          <w:color w:val="000000"/>
          <w:lang w:val="es-MX"/>
        </w:rPr>
        <w:t>El F</w:t>
      </w:r>
      <w:r w:rsidR="00B94F94">
        <w:rPr>
          <w:color w:val="000000"/>
          <w:lang w:val="es-MX"/>
        </w:rPr>
        <w:t xml:space="preserve">ondo de Reserva Laboral de Capitalización Individual anteriormente citado </w:t>
      </w:r>
      <w:r w:rsidR="00667AD1" w:rsidRPr="00667AD1">
        <w:rPr>
          <w:color w:val="000000"/>
          <w:lang w:val="es-MX"/>
        </w:rPr>
        <w:t>se integra con aportes obligatorios del patrón equivalentes al</w:t>
      </w:r>
      <w:r w:rsidR="00667AD1">
        <w:rPr>
          <w:color w:val="000000"/>
          <w:lang w:val="es-MX"/>
        </w:rPr>
        <w:t xml:space="preserve"> 4% </w:t>
      </w:r>
      <w:r w:rsidR="00667AD1" w:rsidRPr="00667AD1">
        <w:rPr>
          <w:color w:val="000000"/>
          <w:lang w:val="es-MX"/>
        </w:rPr>
        <w:t>mensual del salario ordinario</w:t>
      </w:r>
      <w:r w:rsidR="00667AD1">
        <w:rPr>
          <w:color w:val="000000"/>
          <w:lang w:val="es-MX"/>
        </w:rPr>
        <w:t>,</w:t>
      </w:r>
      <w:r w:rsidR="00667AD1" w:rsidRPr="00667AD1">
        <w:rPr>
          <w:color w:val="000000"/>
          <w:lang w:val="es-MX"/>
        </w:rPr>
        <w:t xml:space="preserve"> sobre un techo de cotización de hasta 3 salarios mínimo</w:t>
      </w:r>
      <w:r w:rsidR="00667AD1">
        <w:rPr>
          <w:color w:val="000000"/>
          <w:lang w:val="es-MX"/>
        </w:rPr>
        <w:t>.</w:t>
      </w:r>
      <w:r w:rsidR="00667AD1" w:rsidRPr="00667AD1">
        <w:rPr>
          <w:color w:val="000000"/>
          <w:lang w:val="es-MX"/>
        </w:rPr>
        <w:t xml:space="preserve"> Estos aportes se acreditan a nombre del trabajador en una cuenta individual</w:t>
      </w:r>
      <w:r w:rsidR="00667AD1">
        <w:rPr>
          <w:color w:val="000000"/>
          <w:lang w:val="es-MX"/>
        </w:rPr>
        <w:t>,</w:t>
      </w:r>
      <w:r w:rsidR="00427D89" w:rsidRPr="00427D89">
        <w:rPr>
          <w:color w:val="000000"/>
          <w:lang w:val="es-MX"/>
        </w:rPr>
        <w:t xml:space="preserve"> regulada también por la</w:t>
      </w:r>
      <w:r w:rsidR="00427D89">
        <w:rPr>
          <w:color w:val="000000"/>
          <w:lang w:val="es-MX"/>
        </w:rPr>
        <w:t xml:space="preserve"> CNBS. </w:t>
      </w:r>
      <w:r w:rsidR="00427D89" w:rsidRPr="00427D89">
        <w:rPr>
          <w:color w:val="000000"/>
          <w:lang w:val="es-MX"/>
        </w:rPr>
        <w:t>Si el patrono incumple con la afiliación al sistema o no realizar las aportaciones correspondientes</w:t>
      </w:r>
      <w:r w:rsidR="003E72E7" w:rsidRPr="003E72E7">
        <w:rPr>
          <w:color w:val="000000"/>
          <w:lang w:val="es-MX"/>
        </w:rPr>
        <w:t xml:space="preserve"> al</w:t>
      </w:r>
      <w:r w:rsidR="003E72E7">
        <w:rPr>
          <w:color w:val="000000"/>
          <w:lang w:val="es-MX"/>
        </w:rPr>
        <w:t xml:space="preserve"> RAP, </w:t>
      </w:r>
      <w:r w:rsidR="003E72E7" w:rsidRPr="003E72E7">
        <w:rPr>
          <w:color w:val="000000"/>
          <w:lang w:val="es-MX"/>
        </w:rPr>
        <w:t>estará sujeto a sanciones establecidas por dicho régimen</w:t>
      </w:r>
      <w:r w:rsidR="003E72E7">
        <w:rPr>
          <w:color w:val="000000"/>
          <w:lang w:val="es-MX"/>
        </w:rPr>
        <w:t>,</w:t>
      </w:r>
      <w:r w:rsidR="003E72E7" w:rsidRPr="003E72E7">
        <w:rPr>
          <w:color w:val="000000"/>
          <w:lang w:val="es-MX"/>
        </w:rPr>
        <w:t xml:space="preserve"> según lo estipulado en las normativas aplica</w:t>
      </w:r>
      <w:r w:rsidR="003E72E7">
        <w:rPr>
          <w:color w:val="000000"/>
          <w:lang w:val="es-MX"/>
        </w:rPr>
        <w:t>bles</w:t>
      </w:r>
      <w:r w:rsidR="00435D90">
        <w:rPr>
          <w:color w:val="000000"/>
          <w:lang w:val="es-MX"/>
        </w:rPr>
        <w:t xml:space="preserve"> </w:t>
      </w:r>
      <w:r w:rsidR="00435D90">
        <w:rPr>
          <w:color w:val="000000"/>
          <w:lang w:val="es-MX"/>
        </w:rPr>
        <w:fldChar w:fldCharType="begin"/>
      </w:r>
      <w:r w:rsidR="005A4434">
        <w:rPr>
          <w:color w:val="000000"/>
          <w:lang w:val="es-MX"/>
        </w:rPr>
        <w:instrText xml:space="preserve"> ADDIN ZOTERO_ITEM CSL_CITATION {"citationID":"6Wn8GgRR","properties":{"formattedCitation":"(Congreso Nacional de Honduras, 2024, Articles 4 y 12)","plainCitation":"(Congreso Nacional de Honduras, 2024, Articles 4 y 12)","noteIndex":0},"citationItems":[{"id":108,"uris":["http://zotero.org/users/14766640/items/47DD4KK9"],"itemData":{"id":108,"type":"book","abstract":"Decreto No. 47-2024","event-place":"Tegucigalpa, Honduras","language":"Español","publisher-place":"Tegucigalpa, Honduras","title":"Ley del Fondo de Reserva Laboral de Capitalización Individual Administrado por el Regimen de Aportaciones Privadas (RAP)","URL":"https://www.tsc.gob.hn/web/leyes/Decreto-47-2024.pdf","author":[{"family":"Congreso Nacional de Honduras","given":""}],"issued":{"date-parts":[["2024"]]}},"locator":"4 y 12","label":"article-locator"}],"schema":"https://github.com/citation-style-language/schema/raw/master/csl-citation.json"} </w:instrText>
      </w:r>
      <w:r w:rsidR="00435D90">
        <w:rPr>
          <w:color w:val="000000"/>
          <w:lang w:val="es-MX"/>
        </w:rPr>
        <w:fldChar w:fldCharType="separate"/>
      </w:r>
      <w:r w:rsidR="005A4434">
        <w:rPr>
          <w:noProof/>
          <w:color w:val="000000"/>
          <w:lang w:val="es-MX"/>
        </w:rPr>
        <w:t>(Congreso Nacional de Honduras, 2024, Articles 4 y 12)</w:t>
      </w:r>
      <w:r w:rsidR="00435D90">
        <w:rPr>
          <w:color w:val="000000"/>
          <w:lang w:val="es-MX"/>
        </w:rPr>
        <w:fldChar w:fldCharType="end"/>
      </w:r>
      <w:r w:rsidR="005A4434">
        <w:rPr>
          <w:color w:val="000000"/>
          <w:lang w:val="es-MX"/>
        </w:rPr>
        <w:t>.</w:t>
      </w:r>
    </w:p>
    <w:p w14:paraId="007432F3" w14:textId="7D306430" w:rsidR="00DD774C" w:rsidRDefault="00320CF9" w:rsidP="00B958C7">
      <w:pPr>
        <w:pStyle w:val="Heading3"/>
        <w:numPr>
          <w:ilvl w:val="2"/>
          <w:numId w:val="3"/>
        </w:numPr>
        <w:ind w:left="0" w:firstLine="720"/>
      </w:pPr>
      <w:bookmarkStart w:id="107" w:name="_Toc184488355"/>
      <w:r>
        <w:t xml:space="preserve">REGISTRO MERCANTIL EN LA </w:t>
      </w:r>
      <w:r w:rsidR="00DD774C" w:rsidRPr="00DD774C">
        <w:t>CÁMARA DE COMERCIO</w:t>
      </w:r>
      <w:bookmarkEnd w:id="107"/>
      <w:r w:rsidR="00DD774C" w:rsidRPr="00DD774C">
        <w:t xml:space="preserve"> </w:t>
      </w:r>
    </w:p>
    <w:p w14:paraId="59DA61E7" w14:textId="2E8A8B87" w:rsidR="001548CF" w:rsidRDefault="00FA288B" w:rsidP="00CE1A41">
      <w:pPr>
        <w:pStyle w:val="TextoPrincipal"/>
        <w:spacing w:line="360" w:lineRule="auto"/>
        <w:rPr>
          <w:color w:val="000000"/>
          <w:lang w:val="es-MX"/>
        </w:rPr>
      </w:pPr>
      <w:r w:rsidRPr="00FA288B">
        <w:rPr>
          <w:color w:val="000000"/>
        </w:rPr>
        <w:t>Las Cámaras de Comercio e Industrias</w:t>
      </w:r>
      <w:r w:rsidR="003E7827">
        <w:rPr>
          <w:color w:val="000000"/>
        </w:rPr>
        <w:t xml:space="preserve"> </w:t>
      </w:r>
      <w:r w:rsidR="003E7827" w:rsidRPr="003E7827">
        <w:rPr>
          <w:color w:val="000000"/>
          <w:lang w:val="es-MX"/>
        </w:rPr>
        <w:t>son organizaciones que agrupan tanto a personas naturales como jurídicas dedicadas al comercio</w:t>
      </w:r>
      <w:r w:rsidR="003E7827">
        <w:rPr>
          <w:color w:val="000000"/>
          <w:lang w:val="es-MX"/>
        </w:rPr>
        <w:t xml:space="preserve">. </w:t>
      </w:r>
      <w:r w:rsidR="003E7827" w:rsidRPr="003E7827">
        <w:rPr>
          <w:color w:val="000000"/>
          <w:lang w:val="es-MX"/>
        </w:rPr>
        <w:t xml:space="preserve">De acuerdo con el artículo 5 del </w:t>
      </w:r>
      <w:r w:rsidR="003E7827">
        <w:rPr>
          <w:color w:val="000000"/>
          <w:lang w:val="es-MX"/>
        </w:rPr>
        <w:t>D</w:t>
      </w:r>
      <w:r w:rsidR="003E7827" w:rsidRPr="003E7827">
        <w:rPr>
          <w:color w:val="000000"/>
          <w:lang w:val="es-MX"/>
        </w:rPr>
        <w:t>ecreto</w:t>
      </w:r>
      <w:r w:rsidR="00F9217E">
        <w:rPr>
          <w:color w:val="000000"/>
          <w:lang w:val="es-MX"/>
        </w:rPr>
        <w:t xml:space="preserve"> 57-1988 Ley de Cámaras de Comercio e Industrias de Honduras, </w:t>
      </w:r>
      <w:r w:rsidR="002A7A0A" w:rsidRPr="002A7A0A">
        <w:rPr>
          <w:color w:val="000000"/>
          <w:lang w:val="es-MX"/>
        </w:rPr>
        <w:t xml:space="preserve">el comerciante tiene la obligación de inscribirse en la </w:t>
      </w:r>
      <w:r w:rsidR="002A7A0A">
        <w:rPr>
          <w:color w:val="000000"/>
          <w:lang w:val="es-MX"/>
        </w:rPr>
        <w:t>C</w:t>
      </w:r>
      <w:r w:rsidR="002A7A0A" w:rsidRPr="002A7A0A">
        <w:rPr>
          <w:color w:val="000000"/>
          <w:lang w:val="es-MX"/>
        </w:rPr>
        <w:t xml:space="preserve">ámara de </w:t>
      </w:r>
      <w:r w:rsidR="002A7A0A">
        <w:rPr>
          <w:color w:val="000000"/>
          <w:lang w:val="es-MX"/>
        </w:rPr>
        <w:t>C</w:t>
      </w:r>
      <w:r w:rsidR="002A7A0A" w:rsidRPr="002A7A0A">
        <w:rPr>
          <w:color w:val="000000"/>
          <w:lang w:val="es-MX"/>
        </w:rPr>
        <w:t xml:space="preserve">omercio e </w:t>
      </w:r>
      <w:r w:rsidR="002A7A0A">
        <w:rPr>
          <w:color w:val="000000"/>
          <w:lang w:val="es-MX"/>
        </w:rPr>
        <w:t>I</w:t>
      </w:r>
      <w:r w:rsidR="002A7A0A" w:rsidRPr="002A7A0A">
        <w:rPr>
          <w:color w:val="000000"/>
          <w:lang w:val="es-MX"/>
        </w:rPr>
        <w:t xml:space="preserve">ndustrias correspondiente conforme al artículo 384 del </w:t>
      </w:r>
      <w:r w:rsidR="002A7A0A">
        <w:rPr>
          <w:color w:val="000000"/>
          <w:lang w:val="es-MX"/>
        </w:rPr>
        <w:t>C</w:t>
      </w:r>
      <w:r w:rsidR="002A7A0A" w:rsidRPr="002A7A0A">
        <w:rPr>
          <w:color w:val="000000"/>
          <w:lang w:val="es-MX"/>
        </w:rPr>
        <w:t xml:space="preserve">ódigo de </w:t>
      </w:r>
      <w:r w:rsidR="002A7A0A">
        <w:rPr>
          <w:color w:val="000000"/>
          <w:lang w:val="es-MX"/>
        </w:rPr>
        <w:t>C</w:t>
      </w:r>
      <w:r w:rsidR="002A7A0A" w:rsidRPr="002A7A0A">
        <w:rPr>
          <w:color w:val="000000"/>
          <w:lang w:val="es-MX"/>
        </w:rPr>
        <w:t>omercio</w:t>
      </w:r>
      <w:r w:rsidR="002A7A0A">
        <w:rPr>
          <w:color w:val="000000"/>
          <w:lang w:val="es-MX"/>
        </w:rPr>
        <w:t xml:space="preserve">. </w:t>
      </w:r>
      <w:r w:rsidR="00D44000" w:rsidRPr="00D44000">
        <w:rPr>
          <w:color w:val="000000"/>
          <w:lang w:val="es-MX"/>
        </w:rPr>
        <w:t>Estas cámaras tienen como objetivos principales mantener y defender el régimen de libre empresa</w:t>
      </w:r>
      <w:r w:rsidR="00D44000">
        <w:rPr>
          <w:color w:val="000000"/>
          <w:lang w:val="es-MX"/>
        </w:rPr>
        <w:t>,</w:t>
      </w:r>
      <w:r w:rsidR="00D44000" w:rsidRPr="00D44000">
        <w:rPr>
          <w:color w:val="000000"/>
          <w:lang w:val="es-MX"/>
        </w:rPr>
        <w:t xml:space="preserve"> promover una conciencia empresarial moderna</w:t>
      </w:r>
      <w:r w:rsidR="00D44000">
        <w:rPr>
          <w:color w:val="000000"/>
          <w:lang w:val="es-MX"/>
        </w:rPr>
        <w:t>,</w:t>
      </w:r>
      <w:r w:rsidR="00D44000" w:rsidRPr="00D44000">
        <w:rPr>
          <w:color w:val="000000"/>
          <w:lang w:val="es-MX"/>
        </w:rPr>
        <w:t xml:space="preserve"> y defender fomentar la coordinación entre el sector público y privado</w:t>
      </w:r>
      <w:r w:rsidR="00D44000">
        <w:rPr>
          <w:color w:val="000000"/>
          <w:lang w:val="es-MX"/>
        </w:rPr>
        <w:t>.</w:t>
      </w:r>
      <w:r w:rsidR="00CE1A41" w:rsidRPr="00CE1A41">
        <w:rPr>
          <w:color w:val="000000"/>
          <w:lang w:val="es-MX"/>
        </w:rPr>
        <w:t xml:space="preserve"> Asímismo</w:t>
      </w:r>
      <w:r w:rsidR="00CE1A41">
        <w:rPr>
          <w:color w:val="000000"/>
          <w:lang w:val="es-MX"/>
        </w:rPr>
        <w:t>,</w:t>
      </w:r>
      <w:r w:rsidR="00CE1A41" w:rsidRPr="00CE1A41">
        <w:rPr>
          <w:color w:val="000000"/>
          <w:lang w:val="es-MX"/>
        </w:rPr>
        <w:t xml:space="preserve"> buscan contribuir al desarrollo económico y social del país y actuar como árbitros en conflictos comerciales</w:t>
      </w:r>
      <w:r w:rsidR="00CE1A41">
        <w:rPr>
          <w:color w:val="000000"/>
          <w:lang w:val="es-MX"/>
        </w:rPr>
        <w:t>.</w:t>
      </w:r>
      <w:r w:rsidR="00CE1A41" w:rsidRPr="00CE1A41">
        <w:rPr>
          <w:color w:val="000000"/>
          <w:lang w:val="es-MX"/>
        </w:rPr>
        <w:t xml:space="preserve"> Su función es vital para asegurar una gestión efectiva del comercio y una representación adecuada de los intereses de los comerciantes</w:t>
      </w:r>
      <w:r w:rsidR="003A2745">
        <w:rPr>
          <w:color w:val="000000"/>
          <w:lang w:val="es-MX"/>
        </w:rPr>
        <w:t xml:space="preserve"> </w:t>
      </w:r>
      <w:r w:rsidR="00DC78D5">
        <w:rPr>
          <w:color w:val="000000"/>
          <w:lang w:val="es-MX"/>
        </w:rPr>
        <w:fldChar w:fldCharType="begin"/>
      </w:r>
      <w:r w:rsidR="008A1093">
        <w:rPr>
          <w:color w:val="000000"/>
          <w:lang w:val="es-MX"/>
        </w:rPr>
        <w:instrText xml:space="preserve"> ADDIN ZOTERO_ITEM CSL_CITATION {"citationID":"4xKhDQXE","properties":{"formattedCitation":"(Congreso Nacional de Honduras, 1988)","plainCitation":"(Congreso Nacional de Honduras, 1988)","noteIndex":0},"citationItems":[{"id":110,"uris":["http://zotero.org/users/14766640/items/5G696ZQ4"],"itemData":{"id":110,"type":"book","abstract":"Decreto 57-88","language":"Español","title":"Ley de Cámaras de Comercio e Industrias de Honduras","URL":"https://fedecamarahn.org/wp-content/uploads/2024/01/decreto-57-88-Ley-de-Camaras-de-Comercio.pdf","author":[{"family":"Congreso Nacional de Honduras","given":""}],"issued":{"date-parts":[["1988"]]}}}],"schema":"https://github.com/citation-style-language/schema/raw/master/csl-citation.json"} </w:instrText>
      </w:r>
      <w:r w:rsidR="00DC78D5">
        <w:rPr>
          <w:color w:val="000000"/>
          <w:lang w:val="es-MX"/>
        </w:rPr>
        <w:fldChar w:fldCharType="separate"/>
      </w:r>
      <w:r w:rsidR="008A1093">
        <w:rPr>
          <w:noProof/>
          <w:color w:val="000000"/>
          <w:lang w:val="es-MX"/>
        </w:rPr>
        <w:t>(Congreso Nacional de Honduras, 1988)</w:t>
      </w:r>
      <w:r w:rsidR="00DC78D5">
        <w:rPr>
          <w:color w:val="000000"/>
          <w:lang w:val="es-MX"/>
        </w:rPr>
        <w:fldChar w:fldCharType="end"/>
      </w:r>
      <w:r w:rsidR="008A1093">
        <w:rPr>
          <w:color w:val="000000"/>
          <w:lang w:val="es-MX"/>
        </w:rPr>
        <w:t>.</w:t>
      </w:r>
    </w:p>
    <w:p w14:paraId="2B87E184" w14:textId="42AF3625" w:rsidR="00CE1A41" w:rsidRPr="003E7827" w:rsidRDefault="00CE1A41" w:rsidP="000B2C5D">
      <w:pPr>
        <w:pStyle w:val="TextoPrincipal"/>
        <w:spacing w:line="360" w:lineRule="auto"/>
        <w:rPr>
          <w:color w:val="000000"/>
        </w:rPr>
      </w:pPr>
      <w:r w:rsidRPr="00CE1A41">
        <w:rPr>
          <w:color w:val="000000"/>
          <w:lang w:val="es-MX"/>
        </w:rPr>
        <w:t>En el aspecto administrativo</w:t>
      </w:r>
      <w:r w:rsidR="008E2340">
        <w:rPr>
          <w:color w:val="000000"/>
          <w:lang w:val="es-MX"/>
        </w:rPr>
        <w:t>,</w:t>
      </w:r>
      <w:r w:rsidR="008E2340" w:rsidRPr="008E2340">
        <w:rPr>
          <w:color w:val="000000"/>
          <w:lang w:val="es-MX"/>
        </w:rPr>
        <w:t xml:space="preserve"> el capítulo</w:t>
      </w:r>
      <w:r w:rsidR="008E2340">
        <w:rPr>
          <w:color w:val="000000"/>
          <w:lang w:val="es-MX"/>
        </w:rPr>
        <w:t xml:space="preserve"> VI </w:t>
      </w:r>
      <w:r w:rsidR="008E2340" w:rsidRPr="008E2340">
        <w:rPr>
          <w:color w:val="000000"/>
          <w:lang w:val="es-MX"/>
        </w:rPr>
        <w:t>de la ley citada detalla que todos los comerciantes deben registrarse en la cámara de comercio de su domicilio</w:t>
      </w:r>
      <w:r w:rsidR="008E2340">
        <w:rPr>
          <w:color w:val="000000"/>
          <w:lang w:val="es-MX"/>
        </w:rPr>
        <w:t>.</w:t>
      </w:r>
      <w:r w:rsidR="008E2340" w:rsidRPr="008E2340">
        <w:rPr>
          <w:color w:val="000000"/>
          <w:lang w:val="es-MX"/>
        </w:rPr>
        <w:t xml:space="preserve"> Este registro</w:t>
      </w:r>
      <w:r w:rsidR="008E2340">
        <w:rPr>
          <w:color w:val="000000"/>
          <w:lang w:val="es-MX"/>
        </w:rPr>
        <w:t>,</w:t>
      </w:r>
      <w:r w:rsidR="008E2340" w:rsidRPr="008E2340">
        <w:rPr>
          <w:color w:val="000000"/>
          <w:lang w:val="es-MX"/>
        </w:rPr>
        <w:t xml:space="preserve"> especificado en el artículo 30</w:t>
      </w:r>
      <w:r w:rsidR="00295C7C">
        <w:rPr>
          <w:color w:val="000000"/>
          <w:lang w:val="es-MX"/>
        </w:rPr>
        <w:t>,</w:t>
      </w:r>
      <w:r w:rsidR="00295C7C" w:rsidRPr="00295C7C">
        <w:rPr>
          <w:color w:val="000000"/>
          <w:lang w:val="es-MX"/>
        </w:rPr>
        <w:t xml:space="preserve"> incluye información esencial como la denominación del comerciante</w:t>
      </w:r>
      <w:r w:rsidR="00295C7C">
        <w:rPr>
          <w:color w:val="000000"/>
          <w:lang w:val="es-MX"/>
        </w:rPr>
        <w:t>,</w:t>
      </w:r>
      <w:r w:rsidR="00295C7C" w:rsidRPr="00295C7C">
        <w:rPr>
          <w:color w:val="000000"/>
          <w:lang w:val="es-MX"/>
        </w:rPr>
        <w:t xml:space="preserve"> actividades principales y capital</w:t>
      </w:r>
      <w:r w:rsidR="00295C7C">
        <w:rPr>
          <w:color w:val="000000"/>
          <w:lang w:val="es-MX"/>
        </w:rPr>
        <w:t>.</w:t>
      </w:r>
      <w:r w:rsidR="00295C7C" w:rsidRPr="00295C7C">
        <w:rPr>
          <w:color w:val="000000"/>
          <w:lang w:val="es-MX"/>
        </w:rPr>
        <w:t xml:space="preserve"> Además</w:t>
      </w:r>
      <w:r w:rsidR="00295C7C">
        <w:rPr>
          <w:color w:val="000000"/>
          <w:lang w:val="es-MX"/>
        </w:rPr>
        <w:t>,</w:t>
      </w:r>
      <w:r w:rsidR="00295C7C" w:rsidRPr="00295C7C">
        <w:rPr>
          <w:color w:val="000000"/>
          <w:lang w:val="es-MX"/>
        </w:rPr>
        <w:t xml:space="preserve"> la cámara emite un certificado de inscripción</w:t>
      </w:r>
      <w:r w:rsidR="00295C7C">
        <w:rPr>
          <w:color w:val="000000"/>
          <w:lang w:val="es-MX"/>
        </w:rPr>
        <w:t>,</w:t>
      </w:r>
      <w:r w:rsidR="00295C7C" w:rsidRPr="00295C7C">
        <w:rPr>
          <w:color w:val="000000"/>
          <w:lang w:val="es-MX"/>
        </w:rPr>
        <w:t xml:space="preserve"> asegurando la accesibilidad de la información registrada bajo solicitud</w:t>
      </w:r>
      <w:r w:rsidR="003A2745">
        <w:rPr>
          <w:color w:val="000000"/>
          <w:lang w:val="es-MX"/>
        </w:rPr>
        <w:t>.</w:t>
      </w:r>
      <w:r w:rsidR="003A2745" w:rsidRPr="003A2745">
        <w:rPr>
          <w:color w:val="000000"/>
          <w:lang w:val="es-MX"/>
        </w:rPr>
        <w:t xml:space="preserve"> Este proceso no sólo garantiza la legalidad y transparencia en las operaciones comerciales</w:t>
      </w:r>
      <w:r w:rsidR="003A2745">
        <w:rPr>
          <w:color w:val="000000"/>
          <w:lang w:val="es-MX"/>
        </w:rPr>
        <w:t>,</w:t>
      </w:r>
      <w:r w:rsidR="003A2745" w:rsidRPr="003A2745">
        <w:rPr>
          <w:color w:val="000000"/>
          <w:lang w:val="es-MX"/>
        </w:rPr>
        <w:t xml:space="preserve"> sino que también facilita la gestión eficiente de los datos comerciales</w:t>
      </w:r>
      <w:r w:rsidR="003A2745">
        <w:rPr>
          <w:color w:val="000000"/>
          <w:lang w:val="es-MX"/>
        </w:rPr>
        <w:t>,</w:t>
      </w:r>
      <w:r w:rsidR="003A2745" w:rsidRPr="003A2745">
        <w:rPr>
          <w:color w:val="000000"/>
          <w:lang w:val="es-MX"/>
        </w:rPr>
        <w:t xml:space="preserve"> consolidando el rol de las cámaras en la regulación y representación del sector empresarial</w:t>
      </w:r>
      <w:r w:rsidR="008A1093">
        <w:rPr>
          <w:color w:val="000000"/>
          <w:lang w:val="es-MX"/>
        </w:rPr>
        <w:t xml:space="preserve"> </w:t>
      </w:r>
      <w:r w:rsidR="008A1093">
        <w:rPr>
          <w:color w:val="000000"/>
          <w:lang w:val="es-MX"/>
        </w:rPr>
        <w:fldChar w:fldCharType="begin"/>
      </w:r>
      <w:r w:rsidR="008A1093">
        <w:rPr>
          <w:color w:val="000000"/>
          <w:lang w:val="es-MX"/>
        </w:rPr>
        <w:instrText xml:space="preserve"> ADDIN ZOTERO_ITEM CSL_CITATION {"citationID":"HZYZpAI4","properties":{"formattedCitation":"(Congreso Nacional de Honduras, 1988)","plainCitation":"(Congreso Nacional de Honduras, 1988)","noteIndex":0},"citationItems":[{"id":110,"uris":["http://zotero.org/users/14766640/items/5G696ZQ4"],"itemData":{"id":110,"type":"book","abstract":"Decreto 57-88","language":"Español","title":"Ley de Cámaras de Comercio e Industrias de Honduras","URL":"https://fedecamarahn.org/wp-content/uploads/2024/01/decreto-57-88-Ley-de-Camaras-de-Comercio.pdf","author":[{"family":"Congreso Nacional de Honduras","given":""}],"issued":{"date-parts":[["1988"]]}}}],"schema":"https://github.com/citation-style-language/schema/raw/master/csl-citation.json"} </w:instrText>
      </w:r>
      <w:r w:rsidR="008A1093">
        <w:rPr>
          <w:color w:val="000000"/>
          <w:lang w:val="es-MX"/>
        </w:rPr>
        <w:fldChar w:fldCharType="separate"/>
      </w:r>
      <w:r w:rsidR="008A1093">
        <w:rPr>
          <w:noProof/>
          <w:color w:val="000000"/>
          <w:lang w:val="es-MX"/>
        </w:rPr>
        <w:t>(Congreso Nacional de Honduras, 1988)</w:t>
      </w:r>
      <w:r w:rsidR="008A1093">
        <w:rPr>
          <w:color w:val="000000"/>
          <w:lang w:val="es-MX"/>
        </w:rPr>
        <w:fldChar w:fldCharType="end"/>
      </w:r>
      <w:r w:rsidR="008A1093">
        <w:rPr>
          <w:color w:val="000000"/>
          <w:lang w:val="es-MX"/>
        </w:rPr>
        <w:t>.</w:t>
      </w:r>
    </w:p>
    <w:p w14:paraId="4ABEAFD7" w14:textId="7364BC38" w:rsidR="00107429" w:rsidRPr="00EF729B" w:rsidRDefault="6E11E850" w:rsidP="000B2C5D">
      <w:pPr>
        <w:pStyle w:val="Heading1"/>
        <w:spacing w:line="360" w:lineRule="auto"/>
      </w:pPr>
      <w:bookmarkStart w:id="108" w:name="_Toc474331191"/>
      <w:bookmarkStart w:id="109" w:name="_Toc474331390"/>
      <w:bookmarkStart w:id="110" w:name="_Toc132615451"/>
      <w:bookmarkStart w:id="111" w:name="_Toc184488356"/>
      <w:r>
        <w:t>CAPÍTULO III. METODOLOGÍA</w:t>
      </w:r>
      <w:bookmarkStart w:id="112" w:name="_Toc130288086"/>
      <w:bookmarkStart w:id="113" w:name="_Toc132615452"/>
      <w:bookmarkStart w:id="114" w:name="_Toc474331192"/>
      <w:bookmarkStart w:id="115" w:name="_Toc474331391"/>
      <w:bookmarkEnd w:id="108"/>
      <w:bookmarkEnd w:id="109"/>
      <w:bookmarkEnd w:id="110"/>
      <w:bookmarkEnd w:id="111"/>
      <w:bookmarkEnd w:id="112"/>
      <w:bookmarkEnd w:id="113"/>
    </w:p>
    <w:p w14:paraId="14FB18DE" w14:textId="5B3AEEEC" w:rsidR="00F560FD" w:rsidRDefault="6E11E850">
      <w:pPr>
        <w:pStyle w:val="Heading2"/>
        <w:numPr>
          <w:ilvl w:val="1"/>
          <w:numId w:val="7"/>
        </w:numPr>
        <w:spacing w:line="360" w:lineRule="auto"/>
      </w:pPr>
      <w:bookmarkStart w:id="116" w:name="_Toc132615453"/>
      <w:bookmarkStart w:id="117" w:name="_Toc184488357"/>
      <w:bookmarkEnd w:id="114"/>
      <w:bookmarkEnd w:id="115"/>
      <w:r>
        <w:t>CONGRUENCIA METODOLÓGICA</w:t>
      </w:r>
      <w:bookmarkEnd w:id="116"/>
      <w:bookmarkEnd w:id="117"/>
    </w:p>
    <w:p w14:paraId="49821DEE" w14:textId="168BEDF5" w:rsidR="0078654A" w:rsidRPr="0078654A" w:rsidRDefault="00004003" w:rsidP="000B2C5D">
      <w:pPr>
        <w:pStyle w:val="TextoPrincipal"/>
        <w:spacing w:line="360" w:lineRule="auto"/>
        <w:ind w:firstLine="360"/>
        <w:rPr>
          <w:lang w:val="es-MX"/>
        </w:rPr>
      </w:pPr>
      <w:r>
        <w:t xml:space="preserve">En este capítulo se establece la metodología de investigación </w:t>
      </w:r>
      <w:r w:rsidR="00420D9E" w:rsidRPr="00420D9E">
        <w:rPr>
          <w:lang w:val="es-MX"/>
        </w:rPr>
        <w:t xml:space="preserve">para evaluar la factibilidad de una empresa dedicada a la industrialización y comercialización de café de </w:t>
      </w:r>
      <w:r w:rsidR="009D00E3">
        <w:rPr>
          <w:lang w:val="es-MX"/>
        </w:rPr>
        <w:t>S</w:t>
      </w:r>
      <w:r w:rsidR="00420D9E" w:rsidRPr="00420D9E">
        <w:rPr>
          <w:lang w:val="es-MX"/>
        </w:rPr>
        <w:t xml:space="preserve">anta </w:t>
      </w:r>
      <w:r w:rsidR="009D00E3">
        <w:rPr>
          <w:lang w:val="es-MX"/>
        </w:rPr>
        <w:t>B</w:t>
      </w:r>
      <w:r w:rsidR="00420D9E" w:rsidRPr="00420D9E">
        <w:rPr>
          <w:lang w:val="es-MX"/>
        </w:rPr>
        <w:t>árbara en Honduras</w:t>
      </w:r>
      <w:r w:rsidR="00420D9E">
        <w:rPr>
          <w:lang w:val="es-MX"/>
        </w:rPr>
        <w:t xml:space="preserve">. </w:t>
      </w:r>
      <w:r w:rsidR="00420D9E" w:rsidRPr="00420D9E">
        <w:rPr>
          <w:lang w:val="es-MX"/>
        </w:rPr>
        <w:t>Se presenta la matriz metodológica</w:t>
      </w:r>
      <w:r w:rsidR="00420D9E">
        <w:rPr>
          <w:lang w:val="es-MX"/>
        </w:rPr>
        <w:t>,</w:t>
      </w:r>
      <w:r w:rsidR="00420D9E" w:rsidRPr="00420D9E">
        <w:rPr>
          <w:lang w:val="es-MX"/>
        </w:rPr>
        <w:t xml:space="preserve"> que asegura</w:t>
      </w:r>
      <w:r w:rsidR="000B2C5D" w:rsidRPr="000B2C5D">
        <w:rPr>
          <w:lang w:val="es-MX"/>
        </w:rPr>
        <w:t xml:space="preserve"> la coherencia entre objetivos</w:t>
      </w:r>
      <w:r w:rsidR="000B2C5D">
        <w:rPr>
          <w:lang w:val="es-MX"/>
        </w:rPr>
        <w:t>,</w:t>
      </w:r>
      <w:r w:rsidR="000B2C5D" w:rsidRPr="000B2C5D">
        <w:rPr>
          <w:lang w:val="es-MX"/>
        </w:rPr>
        <w:t xml:space="preserve"> pregunta</w:t>
      </w:r>
      <w:r w:rsidR="009D00E3">
        <w:rPr>
          <w:lang w:val="es-MX"/>
        </w:rPr>
        <w:t>s</w:t>
      </w:r>
      <w:r w:rsidR="000B2C5D" w:rsidRPr="000B2C5D">
        <w:rPr>
          <w:lang w:val="es-MX"/>
        </w:rPr>
        <w:t xml:space="preserve"> de investigación y variable</w:t>
      </w:r>
      <w:r w:rsidR="009D00E3">
        <w:rPr>
          <w:lang w:val="es-MX"/>
        </w:rPr>
        <w:t>s</w:t>
      </w:r>
      <w:r w:rsidR="000B2C5D">
        <w:rPr>
          <w:lang w:val="es-MX"/>
        </w:rPr>
        <w:t>.</w:t>
      </w:r>
      <w:r w:rsidR="00230F21">
        <w:rPr>
          <w:lang w:val="es-MX"/>
        </w:rPr>
        <w:t xml:space="preserve"> </w:t>
      </w:r>
      <w:r w:rsidR="43FBDB8D" w:rsidRPr="43FBDB8D">
        <w:rPr>
          <w:lang w:val="es-MX"/>
        </w:rPr>
        <w:t>Asimismo</w:t>
      </w:r>
      <w:r w:rsidR="00230F21">
        <w:rPr>
          <w:lang w:val="es-MX"/>
        </w:rPr>
        <w:t>,</w:t>
      </w:r>
      <w:r w:rsidR="00230F21" w:rsidRPr="00230F21">
        <w:rPr>
          <w:lang w:val="es-MX"/>
        </w:rPr>
        <w:t xml:space="preserve"> se define y opera</w:t>
      </w:r>
      <w:r w:rsidR="00230F21">
        <w:rPr>
          <w:lang w:val="es-MX"/>
        </w:rPr>
        <w:t xml:space="preserve">cionalizan las </w:t>
      </w:r>
      <w:r w:rsidR="00204627" w:rsidRPr="00204627">
        <w:rPr>
          <w:lang w:val="es-MX"/>
        </w:rPr>
        <w:t>variables de estudio</w:t>
      </w:r>
      <w:r w:rsidR="00204627">
        <w:rPr>
          <w:lang w:val="es-MX"/>
        </w:rPr>
        <w:t xml:space="preserve">, </w:t>
      </w:r>
      <w:r w:rsidR="00204627" w:rsidRPr="00204627">
        <w:rPr>
          <w:lang w:val="es-MX"/>
        </w:rPr>
        <w:t>se formulan hipótesis y se detalla el enfoque metodológico</w:t>
      </w:r>
      <w:r w:rsidR="00204627">
        <w:rPr>
          <w:lang w:val="es-MX"/>
        </w:rPr>
        <w:t xml:space="preserve">. </w:t>
      </w:r>
      <w:r w:rsidR="00204627" w:rsidRPr="00204627">
        <w:rPr>
          <w:lang w:val="es-MX"/>
        </w:rPr>
        <w:t>Adicionalmente</w:t>
      </w:r>
      <w:r w:rsidR="00204627">
        <w:rPr>
          <w:lang w:val="es-MX"/>
        </w:rPr>
        <w:t>,</w:t>
      </w:r>
      <w:r w:rsidR="00204627" w:rsidRPr="00204627">
        <w:rPr>
          <w:lang w:val="es-MX"/>
        </w:rPr>
        <w:t xml:space="preserve"> el diseño de la investigación que incluye</w:t>
      </w:r>
      <w:r w:rsidR="00E66776" w:rsidRPr="00E66776">
        <w:rPr>
          <w:lang w:val="es-MX"/>
        </w:rPr>
        <w:t xml:space="preserve"> la definición de la población y muestra</w:t>
      </w:r>
      <w:r w:rsidR="00E66776">
        <w:rPr>
          <w:lang w:val="es-MX"/>
        </w:rPr>
        <w:t>,</w:t>
      </w:r>
      <w:r w:rsidR="00E66776" w:rsidRPr="00E66776">
        <w:rPr>
          <w:lang w:val="es-MX"/>
        </w:rPr>
        <w:t xml:space="preserve"> la </w:t>
      </w:r>
      <w:r w:rsidR="43FBDB8D" w:rsidRPr="43FBDB8D">
        <w:rPr>
          <w:lang w:val="es-MX"/>
        </w:rPr>
        <w:t>técnica</w:t>
      </w:r>
      <w:r w:rsidR="00E66776" w:rsidRPr="00E66776">
        <w:rPr>
          <w:lang w:val="es-MX"/>
        </w:rPr>
        <w:t xml:space="preserve"> de muestreo</w:t>
      </w:r>
      <w:r w:rsidR="00E66776">
        <w:rPr>
          <w:lang w:val="es-MX"/>
        </w:rPr>
        <w:t>,</w:t>
      </w:r>
      <w:r w:rsidR="00E66776" w:rsidRPr="00E66776">
        <w:rPr>
          <w:lang w:val="es-MX"/>
        </w:rPr>
        <w:t xml:space="preserve"> así como los instrumentos y procedimientos para la recolección de datos</w:t>
      </w:r>
      <w:r w:rsidR="00E66776">
        <w:rPr>
          <w:lang w:val="es-MX"/>
        </w:rPr>
        <w:t>.</w:t>
      </w:r>
      <w:r w:rsidR="00E66776" w:rsidRPr="00E66776">
        <w:rPr>
          <w:lang w:val="es-MX"/>
        </w:rPr>
        <w:t xml:space="preserve"> </w:t>
      </w:r>
      <w:r w:rsidR="00B958C7" w:rsidRPr="00E66776">
        <w:rPr>
          <w:lang w:val="es-MX"/>
        </w:rPr>
        <w:t>Finalmente</w:t>
      </w:r>
      <w:r w:rsidR="00B958C7">
        <w:rPr>
          <w:lang w:val="es-MX"/>
        </w:rPr>
        <w:t>,</w:t>
      </w:r>
      <w:r w:rsidR="00B958C7" w:rsidRPr="00E66776">
        <w:rPr>
          <w:lang w:val="es-MX"/>
        </w:rPr>
        <w:t xml:space="preserve"> </w:t>
      </w:r>
      <w:r w:rsidR="00B958C7" w:rsidRPr="3C497601">
        <w:rPr>
          <w:lang w:val="es-MX"/>
        </w:rPr>
        <w:t>se</w:t>
      </w:r>
      <w:r w:rsidR="00E66776" w:rsidRPr="00E66776">
        <w:rPr>
          <w:lang w:val="es-MX"/>
        </w:rPr>
        <w:t xml:space="preserve"> especifican las fuentes de información</w:t>
      </w:r>
      <w:r w:rsidR="008611EB" w:rsidRPr="008611EB">
        <w:rPr>
          <w:lang w:val="es-MX"/>
        </w:rPr>
        <w:t xml:space="preserve"> que respaldarán la </w:t>
      </w:r>
      <w:r w:rsidR="008611EB">
        <w:rPr>
          <w:lang w:val="es-MX"/>
        </w:rPr>
        <w:t>factibilidad</w:t>
      </w:r>
      <w:r w:rsidR="008611EB" w:rsidRPr="008611EB">
        <w:rPr>
          <w:lang w:val="es-MX"/>
        </w:rPr>
        <w:t xml:space="preserve"> del proyecto de inversión</w:t>
      </w:r>
      <w:r w:rsidR="008611EB">
        <w:rPr>
          <w:lang w:val="es-MX"/>
        </w:rPr>
        <w:t>.</w:t>
      </w:r>
    </w:p>
    <w:p w14:paraId="07C3C24E" w14:textId="30ED91FC" w:rsidR="008611EB" w:rsidRPr="00B96402" w:rsidRDefault="6E11E850">
      <w:pPr>
        <w:pStyle w:val="Heading3"/>
        <w:numPr>
          <w:ilvl w:val="2"/>
          <w:numId w:val="7"/>
        </w:numPr>
        <w:ind w:left="0" w:firstLine="720"/>
      </w:pPr>
      <w:bookmarkStart w:id="118" w:name="_Toc132615454"/>
      <w:bookmarkStart w:id="119" w:name="_Toc184488358"/>
      <w:r w:rsidRPr="00B96402">
        <w:t>MATRIZ METODOLÓGICA</w:t>
      </w:r>
      <w:bookmarkEnd w:id="118"/>
      <w:bookmarkEnd w:id="119"/>
    </w:p>
    <w:p w14:paraId="7993E3BF" w14:textId="3477EACA" w:rsidR="002859DC" w:rsidRDefault="006962DB" w:rsidP="002859DC">
      <w:pPr>
        <w:pStyle w:val="TextoPrincipal"/>
        <w:spacing w:line="360" w:lineRule="auto"/>
      </w:pPr>
      <w:r>
        <w:t>La</w:t>
      </w:r>
      <w:r w:rsidR="00CF7969">
        <w:t xml:space="preserve"> </w:t>
      </w:r>
      <w:r>
        <w:t xml:space="preserve">matriz metodológica </w:t>
      </w:r>
      <w:r w:rsidR="00CF7969">
        <w:t xml:space="preserve">tiene como propósito </w:t>
      </w:r>
      <w:r w:rsidR="00B57C31">
        <w:t>guiar la planificación</w:t>
      </w:r>
      <w:r w:rsidR="00650015">
        <w:t xml:space="preserve"> del proyecto de inversión</w:t>
      </w:r>
      <w:r w:rsidR="00B57C31">
        <w:t xml:space="preserve"> en consonancia con los objetivos, preguntas de investigación y variables </w:t>
      </w:r>
      <w:r w:rsidR="00650015">
        <w:t>derivadas de los objetivos específicos:</w:t>
      </w:r>
    </w:p>
    <w:tbl>
      <w:tblPr>
        <w:tblStyle w:val="TableGrid"/>
        <w:tblW w:w="0" w:type="auto"/>
        <w:tblLayout w:type="fixed"/>
        <w:tblLook w:val="04A0" w:firstRow="1" w:lastRow="0" w:firstColumn="1" w:lastColumn="0" w:noHBand="0" w:noVBand="1"/>
      </w:tblPr>
      <w:tblGrid>
        <w:gridCol w:w="1696"/>
        <w:gridCol w:w="1843"/>
        <w:gridCol w:w="1843"/>
        <w:gridCol w:w="2268"/>
        <w:gridCol w:w="1700"/>
      </w:tblGrid>
      <w:tr w:rsidR="00510299" w14:paraId="21B09E9C" w14:textId="018613BE" w:rsidTr="009D00E3">
        <w:tc>
          <w:tcPr>
            <w:tcW w:w="9350" w:type="dxa"/>
            <w:gridSpan w:val="5"/>
          </w:tcPr>
          <w:p w14:paraId="0FAFFEE6" w14:textId="1640162F" w:rsidR="00510299" w:rsidRPr="00510299" w:rsidRDefault="00510299" w:rsidP="00A60B6D">
            <w:pPr>
              <w:pStyle w:val="TextoPrincipal"/>
              <w:spacing w:line="240" w:lineRule="auto"/>
              <w:ind w:firstLine="0"/>
              <w:jc w:val="center"/>
              <w:rPr>
                <w:b/>
                <w:bCs/>
              </w:rPr>
            </w:pPr>
            <w:r w:rsidRPr="00510299">
              <w:rPr>
                <w:b/>
                <w:bCs/>
              </w:rPr>
              <w:t>MATRIZ METODOLÓGICA DE LA INVESTIGACIÓN</w:t>
            </w:r>
          </w:p>
        </w:tc>
      </w:tr>
      <w:tr w:rsidR="00B10EFA" w14:paraId="61B4ECC2" w14:textId="3D18B187" w:rsidTr="009D00E3">
        <w:tc>
          <w:tcPr>
            <w:tcW w:w="1696" w:type="dxa"/>
            <w:vMerge w:val="restart"/>
            <w:vAlign w:val="center"/>
          </w:tcPr>
          <w:p w14:paraId="0FC18624" w14:textId="6223AB10" w:rsidR="00510299" w:rsidRDefault="00510299" w:rsidP="00A60B6D">
            <w:pPr>
              <w:pStyle w:val="TextoPrincipal"/>
              <w:spacing w:line="240" w:lineRule="auto"/>
              <w:ind w:firstLine="0"/>
              <w:jc w:val="center"/>
            </w:pPr>
            <w:r>
              <w:t>TEMA</w:t>
            </w:r>
          </w:p>
        </w:tc>
        <w:tc>
          <w:tcPr>
            <w:tcW w:w="3686" w:type="dxa"/>
            <w:gridSpan w:val="2"/>
          </w:tcPr>
          <w:p w14:paraId="5847B137" w14:textId="0DFC719D" w:rsidR="00510299" w:rsidRPr="00510299" w:rsidRDefault="00510299" w:rsidP="00A60B6D">
            <w:pPr>
              <w:pStyle w:val="TextoPrincipal"/>
              <w:spacing w:line="240" w:lineRule="auto"/>
              <w:ind w:firstLine="0"/>
              <w:jc w:val="center"/>
              <w:rPr>
                <w:b/>
                <w:bCs/>
              </w:rPr>
            </w:pPr>
            <w:r w:rsidRPr="00510299">
              <w:rPr>
                <w:b/>
                <w:bCs/>
              </w:rPr>
              <w:t>OBJETIVOS DE LA INVESTIGACIÓN</w:t>
            </w:r>
          </w:p>
        </w:tc>
        <w:tc>
          <w:tcPr>
            <w:tcW w:w="2268" w:type="dxa"/>
            <w:vMerge w:val="restart"/>
            <w:vAlign w:val="center"/>
          </w:tcPr>
          <w:p w14:paraId="51666EC9" w14:textId="246B0BB8" w:rsidR="00510299" w:rsidRPr="00510299" w:rsidRDefault="00510299" w:rsidP="00A60B6D">
            <w:pPr>
              <w:pStyle w:val="TextoPrincipal"/>
              <w:spacing w:line="240" w:lineRule="auto"/>
              <w:ind w:firstLine="0"/>
              <w:jc w:val="center"/>
              <w:rPr>
                <w:b/>
                <w:bCs/>
              </w:rPr>
            </w:pPr>
            <w:r w:rsidRPr="00510299">
              <w:rPr>
                <w:b/>
                <w:bCs/>
              </w:rPr>
              <w:t>PREGUNTAS DE INVESTIGACIÓN</w:t>
            </w:r>
          </w:p>
        </w:tc>
        <w:tc>
          <w:tcPr>
            <w:tcW w:w="1700" w:type="dxa"/>
            <w:vMerge w:val="restart"/>
            <w:vAlign w:val="center"/>
          </w:tcPr>
          <w:p w14:paraId="775F4DE0" w14:textId="429E1DC7" w:rsidR="00510299" w:rsidRPr="00510299" w:rsidRDefault="00510299" w:rsidP="00A60B6D">
            <w:pPr>
              <w:pStyle w:val="TextoPrincipal"/>
              <w:spacing w:line="240" w:lineRule="auto"/>
              <w:ind w:firstLine="0"/>
              <w:jc w:val="center"/>
              <w:rPr>
                <w:b/>
                <w:bCs/>
              </w:rPr>
            </w:pPr>
            <w:r w:rsidRPr="00510299">
              <w:rPr>
                <w:b/>
                <w:bCs/>
              </w:rPr>
              <w:t>VARIABLES</w:t>
            </w:r>
          </w:p>
        </w:tc>
      </w:tr>
      <w:tr w:rsidR="009D00E3" w14:paraId="69E5BF2F" w14:textId="0433EEC0" w:rsidTr="009D00E3">
        <w:tc>
          <w:tcPr>
            <w:tcW w:w="1696" w:type="dxa"/>
            <w:vMerge/>
            <w:vAlign w:val="center"/>
          </w:tcPr>
          <w:p w14:paraId="74EBC336" w14:textId="77777777" w:rsidR="00510299" w:rsidRDefault="00510299" w:rsidP="00A60B6D">
            <w:pPr>
              <w:pStyle w:val="TextoPrincipal"/>
              <w:spacing w:line="240" w:lineRule="auto"/>
              <w:ind w:firstLine="0"/>
              <w:jc w:val="center"/>
            </w:pPr>
          </w:p>
        </w:tc>
        <w:tc>
          <w:tcPr>
            <w:tcW w:w="1843" w:type="dxa"/>
          </w:tcPr>
          <w:p w14:paraId="13ACEEAC" w14:textId="0D4810B9" w:rsidR="00510299" w:rsidRDefault="00510299" w:rsidP="00A60B6D">
            <w:pPr>
              <w:pStyle w:val="TextoPrincipal"/>
              <w:spacing w:line="240" w:lineRule="auto"/>
              <w:ind w:firstLine="0"/>
              <w:jc w:val="center"/>
            </w:pPr>
            <w:r>
              <w:t>GENERAL</w:t>
            </w:r>
          </w:p>
        </w:tc>
        <w:tc>
          <w:tcPr>
            <w:tcW w:w="1843" w:type="dxa"/>
          </w:tcPr>
          <w:p w14:paraId="6C4D004B" w14:textId="6EFA378A" w:rsidR="00510299" w:rsidRDefault="00510299" w:rsidP="00A60B6D">
            <w:pPr>
              <w:pStyle w:val="TextoPrincipal"/>
              <w:spacing w:line="240" w:lineRule="auto"/>
              <w:ind w:firstLine="0"/>
              <w:jc w:val="center"/>
            </w:pPr>
            <w:r>
              <w:t>ESPECIFICOS</w:t>
            </w:r>
          </w:p>
        </w:tc>
        <w:tc>
          <w:tcPr>
            <w:tcW w:w="2268" w:type="dxa"/>
            <w:vMerge/>
          </w:tcPr>
          <w:p w14:paraId="611125D8" w14:textId="77777777" w:rsidR="00510299" w:rsidRDefault="00510299" w:rsidP="00A60B6D">
            <w:pPr>
              <w:pStyle w:val="TextoPrincipal"/>
              <w:spacing w:line="240" w:lineRule="auto"/>
              <w:ind w:firstLine="0"/>
            </w:pPr>
          </w:p>
        </w:tc>
        <w:tc>
          <w:tcPr>
            <w:tcW w:w="1700" w:type="dxa"/>
            <w:vMerge/>
          </w:tcPr>
          <w:p w14:paraId="575AF093" w14:textId="77777777" w:rsidR="00510299" w:rsidRDefault="00510299" w:rsidP="00A60B6D">
            <w:pPr>
              <w:pStyle w:val="TextoPrincipal"/>
              <w:spacing w:line="240" w:lineRule="auto"/>
              <w:ind w:firstLine="0"/>
            </w:pPr>
          </w:p>
        </w:tc>
      </w:tr>
      <w:tr w:rsidR="00080394" w14:paraId="46A607D2" w14:textId="76E17F55" w:rsidTr="009D00E3">
        <w:tc>
          <w:tcPr>
            <w:tcW w:w="1696" w:type="dxa"/>
            <w:vMerge w:val="restart"/>
            <w:vAlign w:val="center"/>
          </w:tcPr>
          <w:p w14:paraId="2DE4679C" w14:textId="6D2C4DE0" w:rsidR="00080394" w:rsidRPr="00080394" w:rsidRDefault="00080394" w:rsidP="00D91F37">
            <w:pPr>
              <w:jc w:val="both"/>
              <w:rPr>
                <w:lang w:val="es-ES"/>
              </w:rPr>
            </w:pPr>
            <w:r>
              <w:rPr>
                <w:lang w:val="es-ES"/>
              </w:rPr>
              <w:t>Estudio de Factibilidad para la Industrialización y Comercialización de una Nueva Marca de Café de Santa Bárbara en Honduras.</w:t>
            </w:r>
          </w:p>
        </w:tc>
        <w:tc>
          <w:tcPr>
            <w:tcW w:w="1843" w:type="dxa"/>
            <w:vMerge w:val="restart"/>
            <w:vAlign w:val="center"/>
          </w:tcPr>
          <w:p w14:paraId="5B75158F" w14:textId="57B48B53" w:rsidR="00080394" w:rsidRPr="00045FC8" w:rsidRDefault="00080394" w:rsidP="00D91F37">
            <w:pPr>
              <w:pStyle w:val="TextoPrincipal"/>
              <w:spacing w:line="240" w:lineRule="auto"/>
              <w:ind w:firstLine="0"/>
              <w:rPr>
                <w:lang w:val="es-ES"/>
              </w:rPr>
            </w:pPr>
            <w:r w:rsidRPr="6E11E850">
              <w:rPr>
                <w:lang w:val="es-ES"/>
              </w:rPr>
              <w:t>Analizar la factibilidad de desarrollar un modelo industrializado y comercialmente viable para la creación y posicionamiento de una nueva marca de café, que compita eficazmente en el mercado nacional.</w:t>
            </w:r>
          </w:p>
          <w:p w14:paraId="2E6796FA" w14:textId="77777777" w:rsidR="00080394" w:rsidRPr="00080394" w:rsidRDefault="00080394" w:rsidP="00D91F37">
            <w:pPr>
              <w:pStyle w:val="TextoPrincipal"/>
              <w:spacing w:line="240" w:lineRule="auto"/>
              <w:ind w:firstLine="0"/>
              <w:rPr>
                <w:lang w:val="es-ES"/>
              </w:rPr>
            </w:pPr>
          </w:p>
        </w:tc>
        <w:tc>
          <w:tcPr>
            <w:tcW w:w="1843" w:type="dxa"/>
            <w:vAlign w:val="center"/>
          </w:tcPr>
          <w:p w14:paraId="5717BD5A" w14:textId="4451E038" w:rsidR="00080394" w:rsidRPr="00C66AEB" w:rsidRDefault="00080394" w:rsidP="00D91F37">
            <w:pPr>
              <w:pStyle w:val="TextoPrincipal"/>
              <w:spacing w:line="240" w:lineRule="auto"/>
              <w:ind w:firstLine="0"/>
              <w:rPr>
                <w:lang w:val="es-ES"/>
              </w:rPr>
            </w:pPr>
            <w:r w:rsidRPr="6E11E850">
              <w:rPr>
                <w:lang w:val="es-ES"/>
              </w:rPr>
              <w:t>Realizar un estudio de mercado para identificar las características y requisitos específicos que debe cumplir la nueva marca de café, asegurando que cumpla con los estándares de calidad exigidos por el mercado nacional.</w:t>
            </w:r>
          </w:p>
        </w:tc>
        <w:tc>
          <w:tcPr>
            <w:tcW w:w="2268" w:type="dxa"/>
            <w:vAlign w:val="center"/>
          </w:tcPr>
          <w:p w14:paraId="7EBB197E" w14:textId="1413A1DB" w:rsidR="00080394" w:rsidRDefault="00080394" w:rsidP="00D91F37">
            <w:pPr>
              <w:pStyle w:val="TextoPrincipal"/>
              <w:spacing w:line="240" w:lineRule="auto"/>
              <w:ind w:firstLine="0"/>
              <w:rPr>
                <w:lang w:val="es-ES"/>
              </w:rPr>
            </w:pPr>
            <w:r w:rsidRPr="6E11E850">
              <w:rPr>
                <w:lang w:val="es-ES"/>
              </w:rPr>
              <w:t>¿Cuáles son las características y requisitos específicos que debe cumplir la nueva marca de café para satisfacer los estándares de calidad exigidos por el mercado nacional?</w:t>
            </w:r>
          </w:p>
          <w:p w14:paraId="78667F23" w14:textId="77777777" w:rsidR="00080394" w:rsidRPr="00B10EFA" w:rsidRDefault="00080394" w:rsidP="00D91F37">
            <w:pPr>
              <w:jc w:val="both"/>
              <w:rPr>
                <w:lang w:val="es-ES"/>
              </w:rPr>
            </w:pPr>
          </w:p>
          <w:p w14:paraId="18DA21CC" w14:textId="77777777" w:rsidR="00080394" w:rsidRPr="00B10EFA" w:rsidRDefault="00080394" w:rsidP="00D91F37">
            <w:pPr>
              <w:jc w:val="both"/>
              <w:rPr>
                <w:lang w:val="es-ES"/>
              </w:rPr>
            </w:pPr>
          </w:p>
          <w:p w14:paraId="44C7F8F1" w14:textId="3F795141" w:rsidR="00080394" w:rsidRPr="00B10EFA" w:rsidRDefault="00080394" w:rsidP="00D91F37">
            <w:pPr>
              <w:jc w:val="both"/>
              <w:rPr>
                <w:lang w:val="es-ES"/>
              </w:rPr>
            </w:pPr>
          </w:p>
        </w:tc>
        <w:tc>
          <w:tcPr>
            <w:tcW w:w="1700" w:type="dxa"/>
            <w:vAlign w:val="center"/>
          </w:tcPr>
          <w:p w14:paraId="43DEC6D5" w14:textId="0FA71F4A" w:rsidR="00080394" w:rsidRDefault="00080394" w:rsidP="00A60B6D">
            <w:pPr>
              <w:pStyle w:val="TextoPrincipal"/>
              <w:spacing w:line="240" w:lineRule="auto"/>
              <w:ind w:firstLine="0"/>
              <w:jc w:val="center"/>
            </w:pPr>
            <w:r>
              <w:t>Estudio de Mercado</w:t>
            </w:r>
          </w:p>
        </w:tc>
      </w:tr>
      <w:tr w:rsidR="00080394" w14:paraId="02053F09" w14:textId="7AFE4375" w:rsidTr="009D00E3">
        <w:tc>
          <w:tcPr>
            <w:tcW w:w="1696" w:type="dxa"/>
            <w:vMerge/>
            <w:vAlign w:val="center"/>
          </w:tcPr>
          <w:p w14:paraId="6A86EE0F" w14:textId="77777777" w:rsidR="00080394" w:rsidRPr="00080394" w:rsidRDefault="00080394" w:rsidP="00D91F37">
            <w:pPr>
              <w:pStyle w:val="TextoPrincipal"/>
              <w:spacing w:line="240" w:lineRule="auto"/>
              <w:ind w:firstLine="0"/>
              <w:rPr>
                <w:lang w:val="es-ES"/>
              </w:rPr>
            </w:pPr>
          </w:p>
        </w:tc>
        <w:tc>
          <w:tcPr>
            <w:tcW w:w="1843" w:type="dxa"/>
            <w:vMerge/>
            <w:vAlign w:val="center"/>
          </w:tcPr>
          <w:p w14:paraId="5567AF6E" w14:textId="77777777" w:rsidR="00080394" w:rsidRDefault="00080394" w:rsidP="00D91F37">
            <w:pPr>
              <w:pStyle w:val="TextoPrincipal"/>
              <w:spacing w:line="240" w:lineRule="auto"/>
              <w:ind w:firstLine="0"/>
            </w:pPr>
          </w:p>
        </w:tc>
        <w:tc>
          <w:tcPr>
            <w:tcW w:w="1843" w:type="dxa"/>
            <w:vAlign w:val="center"/>
          </w:tcPr>
          <w:p w14:paraId="05C20414" w14:textId="646A4CB0" w:rsidR="00080394" w:rsidRPr="009D16BF" w:rsidRDefault="00080394" w:rsidP="00D91F37">
            <w:pPr>
              <w:pStyle w:val="TextoPrincipal"/>
              <w:spacing w:line="240" w:lineRule="auto"/>
              <w:ind w:firstLine="0"/>
              <w:rPr>
                <w:lang w:val="es-ES"/>
              </w:rPr>
            </w:pPr>
            <w:r w:rsidRPr="6E11E850">
              <w:rPr>
                <w:lang w:val="es-ES"/>
              </w:rPr>
              <w:t xml:space="preserve">Identificar, mediante un estudio </w:t>
            </w:r>
            <w:r w:rsidR="17535E11" w:rsidRPr="17535E11">
              <w:rPr>
                <w:lang w:val="es-ES"/>
              </w:rPr>
              <w:t>técnico</w:t>
            </w:r>
            <w:r w:rsidRPr="6E11E850">
              <w:rPr>
                <w:lang w:val="es-ES"/>
              </w:rPr>
              <w:t>, el proceso de producción, la maquinaria necesaria y la infraestructura adecuada para industrializar y comercializar una nueva marca de café en Santa B</w:t>
            </w:r>
            <w:r>
              <w:rPr>
                <w:lang w:val="es-ES"/>
              </w:rPr>
              <w:t>á</w:t>
            </w:r>
            <w:r w:rsidRPr="6E11E850">
              <w:rPr>
                <w:lang w:val="es-ES"/>
              </w:rPr>
              <w:t>rbara.</w:t>
            </w:r>
          </w:p>
        </w:tc>
        <w:tc>
          <w:tcPr>
            <w:tcW w:w="2268" w:type="dxa"/>
            <w:vAlign w:val="center"/>
          </w:tcPr>
          <w:p w14:paraId="7F232311" w14:textId="208FB76C" w:rsidR="00080394" w:rsidRPr="00B10EFA" w:rsidRDefault="00080394" w:rsidP="00D91F37">
            <w:pPr>
              <w:pStyle w:val="TextoPrincipal"/>
              <w:spacing w:line="240" w:lineRule="auto"/>
              <w:ind w:firstLine="0"/>
              <w:rPr>
                <w:lang w:val="es-ES"/>
              </w:rPr>
            </w:pPr>
            <w:r w:rsidRPr="6E11E850">
              <w:rPr>
                <w:lang w:val="es-ES"/>
              </w:rPr>
              <w:t>¿Cuál es el proceso de producción, la maquinaria necesaria y la infraestructura adecuada para industrializar y comercializar una nueva marca de café en Santa Barbara?</w:t>
            </w:r>
          </w:p>
        </w:tc>
        <w:tc>
          <w:tcPr>
            <w:tcW w:w="1700" w:type="dxa"/>
            <w:vAlign w:val="center"/>
          </w:tcPr>
          <w:p w14:paraId="076ECFE6" w14:textId="1F93291F" w:rsidR="00080394" w:rsidRDefault="00080394" w:rsidP="00A60B6D">
            <w:pPr>
              <w:pStyle w:val="TextoPrincipal"/>
              <w:spacing w:line="240" w:lineRule="auto"/>
              <w:ind w:firstLine="0"/>
              <w:jc w:val="center"/>
            </w:pPr>
            <w:r>
              <w:t>Estudio Técnico</w:t>
            </w:r>
          </w:p>
        </w:tc>
      </w:tr>
      <w:tr w:rsidR="00080394" w14:paraId="6490FCC6" w14:textId="4065E75A" w:rsidTr="009D00E3">
        <w:tc>
          <w:tcPr>
            <w:tcW w:w="1696" w:type="dxa"/>
            <w:vMerge/>
            <w:vAlign w:val="center"/>
          </w:tcPr>
          <w:p w14:paraId="1E4FF97D" w14:textId="77777777" w:rsidR="00080394" w:rsidRDefault="00080394" w:rsidP="00D91F37">
            <w:pPr>
              <w:pStyle w:val="TextoPrincipal"/>
              <w:spacing w:line="240" w:lineRule="auto"/>
              <w:ind w:firstLine="0"/>
            </w:pPr>
          </w:p>
        </w:tc>
        <w:tc>
          <w:tcPr>
            <w:tcW w:w="1843" w:type="dxa"/>
            <w:vMerge/>
            <w:vAlign w:val="center"/>
          </w:tcPr>
          <w:p w14:paraId="7D22F33F" w14:textId="77777777" w:rsidR="00080394" w:rsidRDefault="00080394" w:rsidP="00D91F37">
            <w:pPr>
              <w:pStyle w:val="TextoPrincipal"/>
              <w:spacing w:line="240" w:lineRule="auto"/>
              <w:ind w:firstLine="0"/>
            </w:pPr>
          </w:p>
        </w:tc>
        <w:tc>
          <w:tcPr>
            <w:tcW w:w="1843" w:type="dxa"/>
            <w:vAlign w:val="center"/>
          </w:tcPr>
          <w:p w14:paraId="40DAA9A1" w14:textId="447C6474" w:rsidR="00080394" w:rsidRPr="009D16BF" w:rsidRDefault="00080394" w:rsidP="00D91F37">
            <w:pPr>
              <w:pStyle w:val="TextoPrincipal"/>
              <w:spacing w:line="240" w:lineRule="auto"/>
              <w:ind w:firstLine="0"/>
              <w:rPr>
                <w:lang w:val="es-ES"/>
              </w:rPr>
            </w:pPr>
            <w:r w:rsidRPr="6E11E850">
              <w:rPr>
                <w:lang w:val="es-ES"/>
              </w:rPr>
              <w:t>Realizar un estudio ambiental para identificar prácticas sostenibles en el procesamiento y comercialización de una nueva marca de café, con el fin de prevenir impactos ambientales y asegurar que el proyecto cumpla con los estándares de sostenibilidad en todas sus etapas.</w:t>
            </w:r>
          </w:p>
        </w:tc>
        <w:tc>
          <w:tcPr>
            <w:tcW w:w="2268" w:type="dxa"/>
            <w:vAlign w:val="center"/>
          </w:tcPr>
          <w:p w14:paraId="1FAA5524" w14:textId="6E064F4E" w:rsidR="00080394" w:rsidRPr="00B10EFA" w:rsidRDefault="00080394" w:rsidP="00D91F37">
            <w:pPr>
              <w:pStyle w:val="TextoPrincipal"/>
              <w:spacing w:line="240" w:lineRule="auto"/>
              <w:ind w:firstLine="0"/>
              <w:rPr>
                <w:lang w:val="es-ES"/>
              </w:rPr>
            </w:pPr>
            <w:r w:rsidRPr="6E11E850">
              <w:rPr>
                <w:lang w:val="es-ES"/>
              </w:rPr>
              <w:t>¿Qué prácticas sostenibles deben implementarse en el procesamiento y comercialización de una nueva marca de café para prevenir el impacto ambiental y asegurar la sostenibilidad del proyecto?</w:t>
            </w:r>
          </w:p>
        </w:tc>
        <w:tc>
          <w:tcPr>
            <w:tcW w:w="1700" w:type="dxa"/>
            <w:vAlign w:val="center"/>
          </w:tcPr>
          <w:p w14:paraId="2069419D" w14:textId="7879A95C" w:rsidR="00080394" w:rsidRDefault="00080394" w:rsidP="00A60B6D">
            <w:pPr>
              <w:pStyle w:val="TextoPrincipal"/>
              <w:spacing w:line="240" w:lineRule="auto"/>
              <w:ind w:firstLine="0"/>
              <w:jc w:val="center"/>
            </w:pPr>
            <w:r>
              <w:t>Estudio Ambiental</w:t>
            </w:r>
          </w:p>
        </w:tc>
      </w:tr>
      <w:tr w:rsidR="00080394" w14:paraId="44888298" w14:textId="26A5DB7B" w:rsidTr="009D00E3">
        <w:tc>
          <w:tcPr>
            <w:tcW w:w="1696" w:type="dxa"/>
            <w:vMerge/>
            <w:vAlign w:val="center"/>
          </w:tcPr>
          <w:p w14:paraId="293E28B3" w14:textId="77777777" w:rsidR="00080394" w:rsidRDefault="00080394" w:rsidP="00D91F37">
            <w:pPr>
              <w:pStyle w:val="TextoPrincipal"/>
              <w:spacing w:line="240" w:lineRule="auto"/>
              <w:ind w:firstLine="0"/>
            </w:pPr>
          </w:p>
        </w:tc>
        <w:tc>
          <w:tcPr>
            <w:tcW w:w="1843" w:type="dxa"/>
            <w:vMerge/>
            <w:vAlign w:val="center"/>
          </w:tcPr>
          <w:p w14:paraId="50AC1CAA" w14:textId="77777777" w:rsidR="00080394" w:rsidRDefault="00080394" w:rsidP="00D91F37">
            <w:pPr>
              <w:pStyle w:val="TextoPrincipal"/>
              <w:spacing w:line="240" w:lineRule="auto"/>
              <w:ind w:firstLine="0"/>
            </w:pPr>
          </w:p>
        </w:tc>
        <w:tc>
          <w:tcPr>
            <w:tcW w:w="1843" w:type="dxa"/>
            <w:vAlign w:val="center"/>
          </w:tcPr>
          <w:p w14:paraId="75D48417" w14:textId="63F248F4" w:rsidR="00080394" w:rsidRPr="009D16BF" w:rsidRDefault="00080394" w:rsidP="00D91F37">
            <w:pPr>
              <w:pStyle w:val="TextoPrincipal"/>
              <w:spacing w:line="240" w:lineRule="auto"/>
              <w:ind w:firstLine="0"/>
              <w:rPr>
                <w:lang w:val="es-ES"/>
              </w:rPr>
            </w:pPr>
            <w:r w:rsidRPr="6E11E850">
              <w:rPr>
                <w:lang w:val="es-ES"/>
              </w:rPr>
              <w:t xml:space="preserve">Realizar un estudio </w:t>
            </w:r>
            <w:r w:rsidR="00820747">
              <w:rPr>
                <w:lang w:val="es-ES"/>
              </w:rPr>
              <w:t>Económico-F</w:t>
            </w:r>
            <w:r w:rsidRPr="6E11E850">
              <w:rPr>
                <w:lang w:val="es-ES"/>
              </w:rPr>
              <w:t>inanciero que permita analizar la factibilidad del proyecto de inversión utilizando diferentes herramientas financieras.</w:t>
            </w:r>
          </w:p>
        </w:tc>
        <w:tc>
          <w:tcPr>
            <w:tcW w:w="2268" w:type="dxa"/>
            <w:vAlign w:val="center"/>
          </w:tcPr>
          <w:p w14:paraId="6D44906F" w14:textId="2A34B8EF" w:rsidR="00080394" w:rsidRPr="00045FC8" w:rsidRDefault="00080394" w:rsidP="00D91F37">
            <w:pPr>
              <w:pStyle w:val="TextoPrincipal"/>
              <w:spacing w:line="240" w:lineRule="auto"/>
              <w:ind w:firstLine="0"/>
              <w:rPr>
                <w:lang w:val="es-ES"/>
              </w:rPr>
            </w:pPr>
            <w:r w:rsidRPr="6E11E850">
              <w:rPr>
                <w:lang w:val="es-ES"/>
              </w:rPr>
              <w:t>¿Cuál es la factibilidad el proyecto de inversión según el análisis financiero realizado?</w:t>
            </w:r>
          </w:p>
          <w:p w14:paraId="74DC5A7E" w14:textId="77777777" w:rsidR="00080394" w:rsidRDefault="00080394" w:rsidP="00D91F37">
            <w:pPr>
              <w:pStyle w:val="TextoPrincipal"/>
              <w:spacing w:line="240" w:lineRule="auto"/>
              <w:ind w:firstLine="0"/>
            </w:pPr>
          </w:p>
        </w:tc>
        <w:tc>
          <w:tcPr>
            <w:tcW w:w="1700" w:type="dxa"/>
            <w:vAlign w:val="center"/>
          </w:tcPr>
          <w:p w14:paraId="43E1D187" w14:textId="6E8F8849" w:rsidR="00080394" w:rsidRDefault="00080394" w:rsidP="00A60B6D">
            <w:pPr>
              <w:pStyle w:val="TextoPrincipal"/>
              <w:spacing w:line="240" w:lineRule="auto"/>
              <w:ind w:firstLine="0"/>
              <w:jc w:val="center"/>
            </w:pPr>
            <w:r>
              <w:t xml:space="preserve">Estudio </w:t>
            </w:r>
            <w:r w:rsidR="00820747">
              <w:t>Económico-</w:t>
            </w:r>
            <w:r>
              <w:t>Financiero</w:t>
            </w:r>
          </w:p>
        </w:tc>
      </w:tr>
      <w:tr w:rsidR="00080394" w14:paraId="431A6B43" w14:textId="77777777" w:rsidTr="009D00E3">
        <w:tc>
          <w:tcPr>
            <w:tcW w:w="1696" w:type="dxa"/>
            <w:vMerge/>
            <w:vAlign w:val="center"/>
          </w:tcPr>
          <w:p w14:paraId="480BDECF" w14:textId="77777777" w:rsidR="00080394" w:rsidRDefault="00080394" w:rsidP="00D91F37">
            <w:pPr>
              <w:pStyle w:val="TextoPrincipal"/>
              <w:spacing w:line="240" w:lineRule="auto"/>
              <w:ind w:firstLine="0"/>
            </w:pPr>
          </w:p>
        </w:tc>
        <w:tc>
          <w:tcPr>
            <w:tcW w:w="1843" w:type="dxa"/>
            <w:vMerge/>
            <w:vAlign w:val="center"/>
          </w:tcPr>
          <w:p w14:paraId="0A6F7B60" w14:textId="77777777" w:rsidR="00080394" w:rsidRDefault="00080394" w:rsidP="00D91F37">
            <w:pPr>
              <w:pStyle w:val="TextoPrincipal"/>
              <w:spacing w:line="240" w:lineRule="auto"/>
              <w:ind w:firstLine="0"/>
            </w:pPr>
          </w:p>
        </w:tc>
        <w:tc>
          <w:tcPr>
            <w:tcW w:w="1843" w:type="dxa"/>
            <w:vAlign w:val="center"/>
          </w:tcPr>
          <w:p w14:paraId="71DCD2FC" w14:textId="6791C054" w:rsidR="00080394" w:rsidRPr="6E11E850" w:rsidRDefault="00080394" w:rsidP="00D91F37">
            <w:pPr>
              <w:pStyle w:val="TextoPrincipal"/>
              <w:spacing w:line="240" w:lineRule="auto"/>
              <w:ind w:firstLine="0"/>
              <w:rPr>
                <w:lang w:val="es-ES"/>
              </w:rPr>
            </w:pPr>
            <w:r w:rsidRPr="6E11E850">
              <w:rPr>
                <w:lang w:val="es-ES"/>
              </w:rPr>
              <w:t>Definir un plan estratégico para la industrialización y comercialización de una nueva marca de café en Santa Barbara, basado en los estudios realizados, para transformar la producción tradicional en un modelo industrializado y maximizar el potencial económico del departamento</w:t>
            </w:r>
          </w:p>
        </w:tc>
        <w:tc>
          <w:tcPr>
            <w:tcW w:w="2268" w:type="dxa"/>
            <w:vAlign w:val="center"/>
          </w:tcPr>
          <w:p w14:paraId="4D664F7F" w14:textId="3147D42A" w:rsidR="00080394" w:rsidRPr="00045FC8" w:rsidRDefault="00080394" w:rsidP="00D91F37">
            <w:pPr>
              <w:pStyle w:val="TextoPrincipal"/>
              <w:spacing w:line="240" w:lineRule="auto"/>
              <w:ind w:firstLine="0"/>
              <w:rPr>
                <w:lang w:val="es-ES"/>
              </w:rPr>
            </w:pPr>
            <w:r w:rsidRPr="6E11E850">
              <w:rPr>
                <w:lang w:val="es-ES"/>
              </w:rPr>
              <w:t>¿Cuál es el plan estratégico necesario para la industrialización y comercialización de una nueva marca de café en Santa Barbara, basado en los estudios realizados, que permita transformar la producción tradicional en un modelo industrializado y maximizar el potencial económico del departamento?</w:t>
            </w:r>
          </w:p>
          <w:p w14:paraId="3F9707D5" w14:textId="77777777" w:rsidR="00080394" w:rsidRDefault="00080394" w:rsidP="00D91F37">
            <w:pPr>
              <w:pStyle w:val="TextoPrincipal"/>
              <w:spacing w:line="240" w:lineRule="auto"/>
              <w:ind w:firstLine="0"/>
            </w:pPr>
          </w:p>
        </w:tc>
        <w:tc>
          <w:tcPr>
            <w:tcW w:w="1700" w:type="dxa"/>
            <w:vAlign w:val="center"/>
          </w:tcPr>
          <w:p w14:paraId="20143AA4" w14:textId="76DE28AF" w:rsidR="00080394" w:rsidRDefault="00080394" w:rsidP="00A60B6D">
            <w:pPr>
              <w:pStyle w:val="TextoPrincipal"/>
              <w:spacing w:line="240" w:lineRule="auto"/>
              <w:ind w:firstLine="0"/>
              <w:jc w:val="center"/>
            </w:pPr>
            <w:r>
              <w:t>Plan Estratégico</w:t>
            </w:r>
          </w:p>
        </w:tc>
      </w:tr>
    </w:tbl>
    <w:p w14:paraId="7BF5B272" w14:textId="31177670" w:rsidR="000F5347" w:rsidRPr="002859DC" w:rsidRDefault="002859DC" w:rsidP="000F5347">
      <w:pPr>
        <w:pStyle w:val="TextoPrincipal"/>
        <w:spacing w:line="240" w:lineRule="auto"/>
        <w:ind w:firstLine="0"/>
        <w:rPr>
          <w:b/>
          <w:bCs/>
          <w:i/>
          <w:iCs/>
          <w:sz w:val="20"/>
          <w:szCs w:val="20"/>
        </w:rPr>
      </w:pPr>
      <w:r w:rsidRPr="002859DC">
        <w:rPr>
          <w:b/>
          <w:bCs/>
          <w:i/>
          <w:iCs/>
          <w:sz w:val="20"/>
          <w:szCs w:val="20"/>
        </w:rPr>
        <w:t>Tabla 2 Matriz Metodológica</w:t>
      </w:r>
    </w:p>
    <w:p w14:paraId="4002292B" w14:textId="5A50212D" w:rsidR="002859DC" w:rsidRPr="002859DC" w:rsidRDefault="002859DC" w:rsidP="000F5347">
      <w:pPr>
        <w:pStyle w:val="TextoPrincipal"/>
        <w:spacing w:line="240" w:lineRule="auto"/>
        <w:ind w:firstLine="0"/>
        <w:rPr>
          <w:b/>
          <w:bCs/>
          <w:i/>
          <w:iCs/>
          <w:sz w:val="20"/>
          <w:szCs w:val="20"/>
        </w:rPr>
      </w:pPr>
      <w:r w:rsidRPr="002859DC">
        <w:rPr>
          <w:b/>
          <w:bCs/>
          <w:i/>
          <w:iCs/>
          <w:sz w:val="20"/>
          <w:szCs w:val="20"/>
        </w:rPr>
        <w:t>Fuente: Elaboración Propia, 2024</w:t>
      </w:r>
    </w:p>
    <w:p w14:paraId="77727669" w14:textId="348ED5B3" w:rsidR="00E219F1" w:rsidRPr="00B96402" w:rsidRDefault="6E11E850">
      <w:pPr>
        <w:pStyle w:val="Heading3"/>
        <w:numPr>
          <w:ilvl w:val="2"/>
          <w:numId w:val="7"/>
        </w:numPr>
        <w:ind w:left="0" w:firstLine="720"/>
      </w:pPr>
      <w:bookmarkStart w:id="120" w:name="_Toc132615455"/>
      <w:bookmarkStart w:id="121" w:name="_Toc184488359"/>
      <w:r w:rsidRPr="00B96402">
        <w:t>ESQUEMA DE VARIABLES DE ESTUDIO</w:t>
      </w:r>
      <w:bookmarkEnd w:id="120"/>
      <w:bookmarkEnd w:id="121"/>
    </w:p>
    <w:p w14:paraId="7F6EA4D7" w14:textId="2EAC97FE" w:rsidR="00E219F1" w:rsidRDefault="00E219F1" w:rsidP="00892D83">
      <w:pPr>
        <w:pStyle w:val="TextoPrincipal"/>
        <w:spacing w:line="360" w:lineRule="auto"/>
        <w:ind w:firstLine="576"/>
        <w:rPr>
          <w:lang w:val="es-MX"/>
        </w:rPr>
      </w:pPr>
      <w:r w:rsidRPr="00E219F1">
        <w:rPr>
          <w:lang w:val="es-MX"/>
        </w:rPr>
        <w:t>Las variables son características</w:t>
      </w:r>
      <w:r>
        <w:rPr>
          <w:lang w:val="es-MX"/>
        </w:rPr>
        <w:t>,</w:t>
      </w:r>
      <w:r w:rsidR="00316C7C" w:rsidRPr="00316C7C">
        <w:rPr>
          <w:lang w:val="es-MX"/>
        </w:rPr>
        <w:t xml:space="preserve"> propiedades o atributos que se pueden medir y analizar en un estudio y pueden variar entre diferentes elementos o individuos</w:t>
      </w:r>
      <w:r w:rsidR="00316C7C">
        <w:rPr>
          <w:lang w:val="es-MX"/>
        </w:rPr>
        <w:t>.</w:t>
      </w:r>
      <w:r w:rsidR="00316C7C" w:rsidRPr="00316C7C">
        <w:rPr>
          <w:lang w:val="es-MX"/>
        </w:rPr>
        <w:t xml:space="preserve"> Estas se dividen en 2 categorías principales</w:t>
      </w:r>
      <w:r w:rsidR="00316C7C">
        <w:rPr>
          <w:lang w:val="es-MX"/>
        </w:rPr>
        <w:t>:</w:t>
      </w:r>
      <w:r w:rsidR="00316C7C" w:rsidRPr="00316C7C">
        <w:rPr>
          <w:lang w:val="es-MX"/>
        </w:rPr>
        <w:t xml:space="preserve"> las variables dependientes y las variables independientes</w:t>
      </w:r>
      <w:r w:rsidR="00316C7C">
        <w:rPr>
          <w:lang w:val="es-MX"/>
        </w:rPr>
        <w:t>.</w:t>
      </w:r>
      <w:r w:rsidR="00316C7C" w:rsidRPr="00316C7C">
        <w:rPr>
          <w:lang w:val="es-MX"/>
        </w:rPr>
        <w:t xml:space="preserve"> </w:t>
      </w:r>
      <w:r w:rsidR="00892D83">
        <w:rPr>
          <w:lang w:val="es-MX"/>
        </w:rPr>
        <w:t>Por un lado, las</w:t>
      </w:r>
      <w:r w:rsidR="00316C7C" w:rsidRPr="00316C7C">
        <w:rPr>
          <w:lang w:val="es-MX"/>
        </w:rPr>
        <w:t xml:space="preserve"> variables dependientes son aquellas que se afecta</w:t>
      </w:r>
      <w:r w:rsidR="00892D83" w:rsidRPr="00892D83">
        <w:rPr>
          <w:lang w:val="es-MX"/>
        </w:rPr>
        <w:t xml:space="preserve"> en respuesta a cambios en las variables independient</w:t>
      </w:r>
      <w:r w:rsidR="00892D83">
        <w:rPr>
          <w:lang w:val="es-MX"/>
        </w:rPr>
        <w:t xml:space="preserve">es. </w:t>
      </w:r>
      <w:r w:rsidR="00892D83" w:rsidRPr="00892D83">
        <w:rPr>
          <w:lang w:val="es-MX"/>
        </w:rPr>
        <w:t>Por otro lado</w:t>
      </w:r>
      <w:r w:rsidR="00892D83">
        <w:rPr>
          <w:lang w:val="es-MX"/>
        </w:rPr>
        <w:t>,</w:t>
      </w:r>
      <w:r w:rsidR="00892D83" w:rsidRPr="00892D83">
        <w:rPr>
          <w:lang w:val="es-MX"/>
        </w:rPr>
        <w:t xml:space="preserve"> las variables independientes son las que se pueden manipular directamente para observar su impacto en las variables dependientes</w:t>
      </w:r>
      <w:r w:rsidR="00892D83">
        <w:rPr>
          <w:lang w:val="es-MX"/>
        </w:rPr>
        <w:t xml:space="preserve">. </w:t>
      </w:r>
    </w:p>
    <w:p w14:paraId="54F419E9" w14:textId="32ABE9A7" w:rsidR="007E49FB" w:rsidRDefault="00606612" w:rsidP="00B65547">
      <w:pPr>
        <w:pStyle w:val="TextoPrincipal"/>
        <w:spacing w:line="360" w:lineRule="auto"/>
        <w:ind w:firstLine="576"/>
        <w:rPr>
          <w:lang w:val="es-MX"/>
        </w:rPr>
      </w:pPr>
      <w:r>
        <w:rPr>
          <w:noProof/>
          <w:lang w:val="en-US" w:eastAsia="en-US"/>
        </w:rPr>
        <w:drawing>
          <wp:anchor distT="0" distB="0" distL="114300" distR="114300" simplePos="0" relativeHeight="251658249" behindDoc="0" locked="0" layoutInCell="1" allowOverlap="1" wp14:anchorId="717571DA" wp14:editId="4135F02D">
            <wp:simplePos x="0" y="0"/>
            <wp:positionH relativeFrom="column">
              <wp:posOffset>904185</wp:posOffset>
            </wp:positionH>
            <wp:positionV relativeFrom="paragraph">
              <wp:posOffset>1903095</wp:posOffset>
            </wp:positionV>
            <wp:extent cx="3995420" cy="3510915"/>
            <wp:effectExtent l="0" t="0" r="5080" b="0"/>
            <wp:wrapThrough wrapText="bothSides">
              <wp:wrapPolygon edited="0">
                <wp:start x="0" y="0"/>
                <wp:lineTo x="0" y="21487"/>
                <wp:lineTo x="21559" y="21487"/>
                <wp:lineTo x="21559" y="0"/>
                <wp:lineTo x="0" y="0"/>
              </wp:wrapPolygon>
            </wp:wrapThrough>
            <wp:docPr id="2004012779" name="Imagen 1465975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4012779" name="Imagen 1465975108"/>
                    <pic:cNvPicPr/>
                  </pic:nvPicPr>
                  <pic:blipFill rotWithShape="1">
                    <a:blip r:embed="rId17" cstate="print">
                      <a:extLst>
                        <a:ext uri="{28A0092B-C50C-407E-A947-70E740481C1C}">
                          <a14:useLocalDpi xmlns:a14="http://schemas.microsoft.com/office/drawing/2010/main" val="0"/>
                        </a:ext>
                      </a:extLst>
                    </a:blip>
                    <a:srcRect l="10368" b="4001"/>
                    <a:stretch/>
                  </pic:blipFill>
                  <pic:spPr bwMode="auto">
                    <a:xfrm>
                      <a:off x="0" y="0"/>
                      <a:ext cx="3995420" cy="35109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46466">
        <w:rPr>
          <w:lang w:val="es-MX"/>
        </w:rPr>
        <w:t xml:space="preserve">En ese orden de ideas </w:t>
      </w:r>
      <w:r w:rsidR="00F46466" w:rsidRPr="00F46466">
        <w:rPr>
          <w:lang w:val="es-MX"/>
        </w:rPr>
        <w:t>y tal  como se ilustra a continuación</w:t>
      </w:r>
      <w:r w:rsidR="00F46466">
        <w:rPr>
          <w:lang w:val="es-MX"/>
        </w:rPr>
        <w:t xml:space="preserve">, </w:t>
      </w:r>
      <w:r w:rsidR="00702465" w:rsidRPr="00702465">
        <w:rPr>
          <w:lang w:val="es-MX"/>
        </w:rPr>
        <w:t xml:space="preserve">la variable dependiente de nuestra tesis es la </w:t>
      </w:r>
      <w:r w:rsidR="00DC0ACC">
        <w:rPr>
          <w:lang w:val="es-MX"/>
        </w:rPr>
        <w:t>factibilidad</w:t>
      </w:r>
      <w:r w:rsidR="00702465" w:rsidRPr="00702465">
        <w:rPr>
          <w:lang w:val="es-MX"/>
        </w:rPr>
        <w:t xml:space="preserve"> del proyecto de inversión</w:t>
      </w:r>
      <w:r w:rsidR="002E0CAB">
        <w:rPr>
          <w:lang w:val="es-MX"/>
        </w:rPr>
        <w:t xml:space="preserve">; </w:t>
      </w:r>
      <w:r w:rsidR="008E27D0" w:rsidRPr="008E27D0">
        <w:rPr>
          <w:lang w:val="es-MX"/>
        </w:rPr>
        <w:t>por consiguiente</w:t>
      </w:r>
      <w:r w:rsidR="008E27D0">
        <w:rPr>
          <w:lang w:val="es-MX"/>
        </w:rPr>
        <w:t>,</w:t>
      </w:r>
      <w:r w:rsidR="008E27D0" w:rsidRPr="008E27D0">
        <w:rPr>
          <w:lang w:val="es-MX"/>
        </w:rPr>
        <w:t xml:space="preserve"> esta factibilidad se determina en función de diversos estudios que actúan como variables independientes</w:t>
      </w:r>
      <w:r w:rsidR="008E27D0">
        <w:rPr>
          <w:lang w:val="es-MX"/>
        </w:rPr>
        <w:t>.</w:t>
      </w:r>
      <w:r w:rsidR="008E27D0" w:rsidRPr="008E27D0">
        <w:rPr>
          <w:lang w:val="es-MX"/>
        </w:rPr>
        <w:t xml:space="preserve"> Entre estos estudios incluyen</w:t>
      </w:r>
      <w:r w:rsidR="00B756A7">
        <w:rPr>
          <w:lang w:val="es-MX"/>
        </w:rPr>
        <w:t xml:space="preserve"> </w:t>
      </w:r>
      <w:r w:rsidR="00B756A7" w:rsidRPr="00B756A7">
        <w:rPr>
          <w:lang w:val="es-MX"/>
        </w:rPr>
        <w:t>el estudio de mercado</w:t>
      </w:r>
      <w:r w:rsidR="00B756A7">
        <w:rPr>
          <w:lang w:val="es-MX"/>
        </w:rPr>
        <w:t>,</w:t>
      </w:r>
      <w:r w:rsidR="00B756A7" w:rsidRPr="00B756A7">
        <w:rPr>
          <w:lang w:val="es-MX"/>
        </w:rPr>
        <w:t xml:space="preserve"> el estudio técnico</w:t>
      </w:r>
      <w:r w:rsidR="00B756A7">
        <w:rPr>
          <w:lang w:val="es-MX"/>
        </w:rPr>
        <w:t>,</w:t>
      </w:r>
      <w:r w:rsidR="00B756A7" w:rsidRPr="00B756A7">
        <w:rPr>
          <w:lang w:val="es-MX"/>
        </w:rPr>
        <w:t xml:space="preserve"> el estudio ambiental</w:t>
      </w:r>
      <w:r w:rsidR="00AE7C41">
        <w:rPr>
          <w:lang w:val="es-MX"/>
        </w:rPr>
        <w:t>,</w:t>
      </w:r>
      <w:r w:rsidR="00AE7C41" w:rsidRPr="00AE7C41">
        <w:rPr>
          <w:lang w:val="es-MX"/>
        </w:rPr>
        <w:t xml:space="preserve"> el estudio </w:t>
      </w:r>
      <w:r w:rsidR="00820747">
        <w:rPr>
          <w:lang w:val="es-MX"/>
        </w:rPr>
        <w:t>Económico-F</w:t>
      </w:r>
      <w:r w:rsidR="00AE7C41" w:rsidRPr="00AE7C41">
        <w:rPr>
          <w:lang w:val="es-MX"/>
        </w:rPr>
        <w:t>inanciero y el plan estratégico</w:t>
      </w:r>
      <w:r w:rsidR="00AE7C41">
        <w:rPr>
          <w:lang w:val="es-MX"/>
        </w:rPr>
        <w:t>,</w:t>
      </w:r>
      <w:r w:rsidR="00AE7C41" w:rsidRPr="00AE7C41">
        <w:rPr>
          <w:lang w:val="es-MX"/>
        </w:rPr>
        <w:t xml:space="preserve"> proporcionando conjuntamente información relevante</w:t>
      </w:r>
      <w:r w:rsidR="00622831" w:rsidRPr="00622831">
        <w:rPr>
          <w:lang w:val="es-MX"/>
        </w:rPr>
        <w:t xml:space="preserve"> que afecta la evaluación de </w:t>
      </w:r>
      <w:r w:rsidR="691D7C41" w:rsidRPr="691D7C41">
        <w:rPr>
          <w:lang w:val="es-MX"/>
        </w:rPr>
        <w:t>la</w:t>
      </w:r>
      <w:r w:rsidR="00622831" w:rsidRPr="00622831">
        <w:rPr>
          <w:lang w:val="es-MX"/>
        </w:rPr>
        <w:t xml:space="preserve"> factibilidad del proyecto</w:t>
      </w:r>
      <w:r w:rsidR="00622831">
        <w:rPr>
          <w:lang w:val="es-MX"/>
        </w:rPr>
        <w:t>,</w:t>
      </w:r>
      <w:r w:rsidR="00622831" w:rsidRPr="00622831">
        <w:rPr>
          <w:lang w:val="es-MX"/>
        </w:rPr>
        <w:t xml:space="preserve"> permitiendo así una comprensión integral de las oportunidades y desafíos asociados con la inversión</w:t>
      </w:r>
      <w:r w:rsidR="00622831">
        <w:rPr>
          <w:lang w:val="es-MX"/>
        </w:rPr>
        <w:t>.</w:t>
      </w:r>
    </w:p>
    <w:p w14:paraId="6479EB6A" w14:textId="33BF20C0" w:rsidR="00606612" w:rsidRDefault="00606612" w:rsidP="00B65547">
      <w:pPr>
        <w:pStyle w:val="TextoPrincipal"/>
        <w:spacing w:line="360" w:lineRule="auto"/>
        <w:ind w:firstLine="576"/>
        <w:rPr>
          <w:lang w:val="es-MX"/>
        </w:rPr>
      </w:pPr>
    </w:p>
    <w:p w14:paraId="0C564DFC" w14:textId="61E09399" w:rsidR="00606612" w:rsidRDefault="00606612" w:rsidP="00B65547">
      <w:pPr>
        <w:pStyle w:val="TextoPrincipal"/>
        <w:spacing w:line="360" w:lineRule="auto"/>
        <w:ind w:firstLine="576"/>
        <w:rPr>
          <w:lang w:val="es-MX"/>
        </w:rPr>
      </w:pPr>
    </w:p>
    <w:p w14:paraId="52947444" w14:textId="4A0B95FF" w:rsidR="00606612" w:rsidRDefault="00606612" w:rsidP="00B65547">
      <w:pPr>
        <w:pStyle w:val="TextoPrincipal"/>
        <w:spacing w:line="360" w:lineRule="auto"/>
        <w:ind w:firstLine="576"/>
        <w:rPr>
          <w:lang w:val="es-MX"/>
        </w:rPr>
      </w:pPr>
    </w:p>
    <w:p w14:paraId="5BEA0840" w14:textId="77777777" w:rsidR="00606612" w:rsidRDefault="00606612" w:rsidP="00B65547">
      <w:pPr>
        <w:pStyle w:val="TextoPrincipal"/>
        <w:spacing w:line="360" w:lineRule="auto"/>
        <w:ind w:firstLine="576"/>
        <w:rPr>
          <w:lang w:val="es-MX"/>
        </w:rPr>
      </w:pPr>
    </w:p>
    <w:p w14:paraId="3434FB8B" w14:textId="77777777" w:rsidR="00606612" w:rsidRDefault="00606612" w:rsidP="00B65547">
      <w:pPr>
        <w:pStyle w:val="TextoPrincipal"/>
        <w:spacing w:line="360" w:lineRule="auto"/>
        <w:ind w:firstLine="576"/>
        <w:rPr>
          <w:lang w:val="es-MX"/>
        </w:rPr>
      </w:pPr>
    </w:p>
    <w:p w14:paraId="532C5F47" w14:textId="77777777" w:rsidR="00606612" w:rsidRDefault="00606612" w:rsidP="00B65547">
      <w:pPr>
        <w:pStyle w:val="TextoPrincipal"/>
        <w:spacing w:line="360" w:lineRule="auto"/>
        <w:ind w:firstLine="576"/>
        <w:rPr>
          <w:lang w:val="es-MX"/>
        </w:rPr>
      </w:pPr>
    </w:p>
    <w:p w14:paraId="643FE9F7" w14:textId="0C89C047" w:rsidR="00606612" w:rsidRDefault="00606612" w:rsidP="00B65547">
      <w:pPr>
        <w:pStyle w:val="TextoPrincipal"/>
        <w:spacing w:line="360" w:lineRule="auto"/>
        <w:ind w:firstLine="576"/>
        <w:rPr>
          <w:lang w:val="es-MX"/>
        </w:rPr>
      </w:pPr>
    </w:p>
    <w:p w14:paraId="211297C3" w14:textId="7C10BE58" w:rsidR="00606612" w:rsidRDefault="00606612" w:rsidP="00B65547">
      <w:pPr>
        <w:pStyle w:val="TextoPrincipal"/>
        <w:spacing w:line="360" w:lineRule="auto"/>
        <w:ind w:firstLine="576"/>
        <w:rPr>
          <w:lang w:val="es-MX"/>
        </w:rPr>
      </w:pPr>
    </w:p>
    <w:p w14:paraId="5F21EF35" w14:textId="175D8C3D" w:rsidR="005161B6" w:rsidRDefault="005161B6" w:rsidP="00606612">
      <w:pPr>
        <w:pStyle w:val="TextoPrincipal"/>
        <w:spacing w:line="360" w:lineRule="auto"/>
        <w:ind w:firstLine="0"/>
      </w:pPr>
    </w:p>
    <w:p w14:paraId="5F1FC373" w14:textId="37C61475" w:rsidR="00F743CF" w:rsidRDefault="00F743CF" w:rsidP="00B65547">
      <w:pPr>
        <w:pStyle w:val="TextoPrincipal"/>
        <w:spacing w:line="360" w:lineRule="auto"/>
        <w:ind w:firstLine="576"/>
        <w:rPr>
          <w:lang w:val="es-MX"/>
        </w:rPr>
      </w:pPr>
      <w:r>
        <w:fldChar w:fldCharType="begin"/>
      </w:r>
      <w:r w:rsidR="00C95188">
        <w:instrText xml:space="preserve"> INCLUDEPICTURE "C:\\Users\\mariajosevallecillo\\Library\\Group Containers\\UBF8T346G9.ms\\WebArchiveCopyPasteTempFiles\\com.microsoft.Word\\1589661.png" \* MERGEFORMAT </w:instrText>
      </w:r>
      <w:r>
        <w:fldChar w:fldCharType="end"/>
      </w:r>
    </w:p>
    <w:p w14:paraId="60CD8903" w14:textId="62F4D1A9" w:rsidR="00B65547" w:rsidRDefault="00B65547" w:rsidP="006C4C44">
      <w:pPr>
        <w:pStyle w:val="TextoPrincipal"/>
        <w:spacing w:line="360" w:lineRule="auto"/>
        <w:ind w:firstLine="576"/>
      </w:pPr>
    </w:p>
    <w:p w14:paraId="22F923DE" w14:textId="7E297CDC" w:rsidR="007E49FB" w:rsidRPr="00B65547" w:rsidRDefault="00B65547" w:rsidP="00B65547">
      <w:pPr>
        <w:pStyle w:val="Caption"/>
        <w:jc w:val="center"/>
        <w:rPr>
          <w:color w:val="auto"/>
          <w:sz w:val="20"/>
          <w:szCs w:val="20"/>
        </w:rPr>
      </w:pPr>
      <w:bookmarkStart w:id="122" w:name="_Toc184466640"/>
      <w:bookmarkStart w:id="123" w:name="_Toc184469728"/>
      <w:bookmarkStart w:id="124" w:name="_Toc184470300"/>
      <w:r w:rsidRPr="00B65547">
        <w:rPr>
          <w:color w:val="auto"/>
          <w:sz w:val="20"/>
          <w:szCs w:val="20"/>
        </w:rPr>
        <w:t xml:space="preserve">Ilustración </w:t>
      </w:r>
      <w:r w:rsidRPr="00B65547">
        <w:rPr>
          <w:color w:val="auto"/>
          <w:sz w:val="20"/>
          <w:szCs w:val="20"/>
        </w:rPr>
        <w:fldChar w:fldCharType="begin"/>
      </w:r>
      <w:r w:rsidRPr="00B65547">
        <w:rPr>
          <w:color w:val="auto"/>
          <w:sz w:val="20"/>
          <w:szCs w:val="20"/>
        </w:rPr>
        <w:instrText xml:space="preserve"> SEQ Ilustración \* ARABIC </w:instrText>
      </w:r>
      <w:r w:rsidRPr="00B65547">
        <w:rPr>
          <w:color w:val="auto"/>
          <w:sz w:val="20"/>
          <w:szCs w:val="20"/>
        </w:rPr>
        <w:fldChar w:fldCharType="separate"/>
      </w:r>
      <w:r w:rsidR="00DB3A4A">
        <w:rPr>
          <w:noProof/>
          <w:color w:val="auto"/>
          <w:sz w:val="20"/>
          <w:szCs w:val="20"/>
        </w:rPr>
        <w:t>5</w:t>
      </w:r>
      <w:r w:rsidRPr="00B65547">
        <w:rPr>
          <w:color w:val="auto"/>
          <w:sz w:val="20"/>
          <w:szCs w:val="20"/>
        </w:rPr>
        <w:fldChar w:fldCharType="end"/>
      </w:r>
      <w:r w:rsidRPr="00B65547">
        <w:rPr>
          <w:color w:val="auto"/>
          <w:sz w:val="20"/>
          <w:szCs w:val="20"/>
        </w:rPr>
        <w:t xml:space="preserve"> Esquema de Variables de Estudio</w:t>
      </w:r>
      <w:bookmarkEnd w:id="122"/>
      <w:bookmarkEnd w:id="123"/>
      <w:bookmarkEnd w:id="124"/>
    </w:p>
    <w:p w14:paraId="4B3F94D9" w14:textId="21BA8260" w:rsidR="00256900" w:rsidRDefault="00B65547" w:rsidP="00B65547">
      <w:pPr>
        <w:jc w:val="center"/>
        <w:rPr>
          <w:i/>
          <w:iCs/>
          <w:sz w:val="20"/>
          <w:szCs w:val="20"/>
        </w:rPr>
      </w:pPr>
      <w:r w:rsidRPr="00B65547">
        <w:rPr>
          <w:i/>
          <w:iCs/>
          <w:sz w:val="20"/>
          <w:szCs w:val="20"/>
        </w:rPr>
        <w:t>Elaboración Propia</w:t>
      </w:r>
    </w:p>
    <w:p w14:paraId="43E0CCD8" w14:textId="77777777" w:rsidR="00B958C7" w:rsidRDefault="00B958C7" w:rsidP="00B65547">
      <w:pPr>
        <w:jc w:val="center"/>
        <w:rPr>
          <w:i/>
          <w:iCs/>
          <w:sz w:val="20"/>
          <w:szCs w:val="20"/>
        </w:rPr>
      </w:pPr>
    </w:p>
    <w:p w14:paraId="55E16778" w14:textId="77777777" w:rsidR="00606503" w:rsidRDefault="00606503" w:rsidP="00B65547">
      <w:pPr>
        <w:jc w:val="center"/>
        <w:rPr>
          <w:i/>
          <w:iCs/>
          <w:sz w:val="20"/>
          <w:szCs w:val="20"/>
        </w:rPr>
      </w:pPr>
    </w:p>
    <w:p w14:paraId="7E8CD441" w14:textId="4A899093" w:rsidR="00F560FD" w:rsidRPr="00B96402" w:rsidRDefault="6E11E850">
      <w:pPr>
        <w:pStyle w:val="Heading3"/>
        <w:numPr>
          <w:ilvl w:val="2"/>
          <w:numId w:val="7"/>
        </w:numPr>
        <w:ind w:left="0" w:firstLine="720"/>
      </w:pPr>
      <w:bookmarkStart w:id="125" w:name="_Toc132615456"/>
      <w:bookmarkStart w:id="126" w:name="_Toc184488360"/>
      <w:r w:rsidRPr="00B96402">
        <w:t>OPERACIONALIZACIÓN DE LAS VARIABLES</w:t>
      </w:r>
      <w:bookmarkEnd w:id="125"/>
      <w:bookmarkEnd w:id="126"/>
    </w:p>
    <w:p w14:paraId="7BB7B06E" w14:textId="1BCAFCC9" w:rsidR="00F560FD" w:rsidRDefault="00BB3D1B" w:rsidP="00A94B2A">
      <w:pPr>
        <w:pStyle w:val="TextoPrincipal"/>
        <w:spacing w:line="360" w:lineRule="auto"/>
        <w:rPr>
          <w:lang w:val="es-MX"/>
        </w:rPr>
      </w:pPr>
      <w:r>
        <w:t>La siguiente tabla de la operacionalización de las variables</w:t>
      </w:r>
      <w:r w:rsidR="00154A93">
        <w:t xml:space="preserve"> </w:t>
      </w:r>
      <w:r w:rsidR="00154A93" w:rsidRPr="00154A93">
        <w:rPr>
          <w:lang w:val="es-MX"/>
        </w:rPr>
        <w:t>contiene un desglose de los estudios</w:t>
      </w:r>
      <w:r w:rsidR="00154A93">
        <w:rPr>
          <w:lang w:val="es-MX"/>
        </w:rPr>
        <w:t xml:space="preserve"> </w:t>
      </w:r>
      <w:r w:rsidR="00154A93" w:rsidRPr="00154A93">
        <w:rPr>
          <w:lang w:val="es-MX"/>
        </w:rPr>
        <w:t>involucrados en la investigación</w:t>
      </w:r>
      <w:r w:rsidR="00154A93">
        <w:rPr>
          <w:lang w:val="es-MX"/>
        </w:rPr>
        <w:t>,</w:t>
      </w:r>
      <w:r w:rsidR="00154A93" w:rsidRPr="00154A93">
        <w:rPr>
          <w:lang w:val="es-MX"/>
        </w:rPr>
        <w:t xml:space="preserve"> transformándolos de ideas generales</w:t>
      </w:r>
      <w:r w:rsidR="00776974" w:rsidRPr="00776974">
        <w:rPr>
          <w:lang w:val="es-MX"/>
        </w:rPr>
        <w:t xml:space="preserve"> a componentes específicos</w:t>
      </w:r>
      <w:r w:rsidR="00BE425E">
        <w:rPr>
          <w:lang w:val="es-MX"/>
        </w:rPr>
        <w:t xml:space="preserve">, facilitando de esta forma, </w:t>
      </w:r>
      <w:r w:rsidR="00776974" w:rsidRPr="00776974">
        <w:rPr>
          <w:lang w:val="es-MX"/>
        </w:rPr>
        <w:t>la conversión de variables abstractas en medidas precisas y cuantificables</w:t>
      </w:r>
      <w:r w:rsidR="00BE425E">
        <w:rPr>
          <w:lang w:val="es-MX"/>
        </w:rPr>
        <w:t xml:space="preserve"> </w:t>
      </w:r>
      <w:r w:rsidR="00776974" w:rsidRPr="00776974">
        <w:rPr>
          <w:lang w:val="es-MX"/>
        </w:rPr>
        <w:t>que son esenciales para la recopilación y el análisis de datos</w:t>
      </w:r>
      <w:r w:rsidR="00776974">
        <w:rPr>
          <w:lang w:val="es-MX"/>
        </w:rPr>
        <w:t>.</w:t>
      </w:r>
      <w:r w:rsidR="00776974" w:rsidRPr="00776974">
        <w:rPr>
          <w:lang w:val="es-MX"/>
        </w:rPr>
        <w:t xml:space="preserve"> En esencia</w:t>
      </w:r>
      <w:r w:rsidR="00776974">
        <w:rPr>
          <w:lang w:val="es-MX"/>
        </w:rPr>
        <w:t>,</w:t>
      </w:r>
      <w:r w:rsidR="00776974" w:rsidRPr="00776974">
        <w:rPr>
          <w:lang w:val="es-MX"/>
        </w:rPr>
        <w:t xml:space="preserve"> la </w:t>
      </w:r>
      <w:r w:rsidR="632FFBD9" w:rsidRPr="632FFBD9">
        <w:rPr>
          <w:lang w:val="es-MX"/>
        </w:rPr>
        <w:t>operacionalización</w:t>
      </w:r>
      <w:r w:rsidR="00776974" w:rsidRPr="00776974">
        <w:rPr>
          <w:lang w:val="es-MX"/>
        </w:rPr>
        <w:t xml:space="preserve"> permite descomponer las variables en aspectos y criterios detallados</w:t>
      </w:r>
      <w:r w:rsidR="00BE425E">
        <w:rPr>
          <w:lang w:val="es-MX"/>
        </w:rPr>
        <w:t>,</w:t>
      </w:r>
      <w:r w:rsidR="00BE425E" w:rsidRPr="00BE425E">
        <w:rPr>
          <w:lang w:val="es-MX"/>
        </w:rPr>
        <w:t xml:space="preserve"> facilitando su medición mediante instrumentos apropiados</w:t>
      </w:r>
      <w:r w:rsidR="00BE425E">
        <w:rPr>
          <w:lang w:val="es-MX"/>
        </w:rPr>
        <w:t>.</w:t>
      </w:r>
    </w:p>
    <w:tbl>
      <w:tblPr>
        <w:tblStyle w:val="TableGrid"/>
        <w:tblW w:w="9402" w:type="dxa"/>
        <w:tblLook w:val="04A0" w:firstRow="1" w:lastRow="0" w:firstColumn="1" w:lastColumn="0" w:noHBand="0" w:noVBand="1"/>
      </w:tblPr>
      <w:tblGrid>
        <w:gridCol w:w="1613"/>
        <w:gridCol w:w="2182"/>
        <w:gridCol w:w="1989"/>
        <w:gridCol w:w="1763"/>
        <w:gridCol w:w="1855"/>
      </w:tblGrid>
      <w:tr w:rsidR="00C21687" w:rsidRPr="00AB7D11" w14:paraId="14E2C180" w14:textId="77777777" w:rsidTr="002904DA">
        <w:trPr>
          <w:trHeight w:val="300"/>
        </w:trPr>
        <w:tc>
          <w:tcPr>
            <w:tcW w:w="1613" w:type="dxa"/>
            <w:vAlign w:val="center"/>
          </w:tcPr>
          <w:p w14:paraId="107ECC1B" w14:textId="397A6064" w:rsidR="00A67338" w:rsidRPr="00AB7D11" w:rsidRDefault="008B76A7" w:rsidP="00AB7D11">
            <w:pPr>
              <w:pStyle w:val="TextoPrincipal"/>
              <w:spacing w:line="240" w:lineRule="auto"/>
              <w:ind w:firstLine="0"/>
              <w:jc w:val="center"/>
              <w:rPr>
                <w:b/>
                <w:bCs/>
                <w:lang w:val="es-MX"/>
              </w:rPr>
            </w:pPr>
            <w:r w:rsidRPr="00AB7D11">
              <w:rPr>
                <w:b/>
                <w:bCs/>
                <w:lang w:val="es-MX"/>
              </w:rPr>
              <w:t>Variables</w:t>
            </w:r>
          </w:p>
        </w:tc>
        <w:tc>
          <w:tcPr>
            <w:tcW w:w="2182" w:type="dxa"/>
            <w:vAlign w:val="center"/>
          </w:tcPr>
          <w:p w14:paraId="6B68EE9D" w14:textId="5BE5A0DE" w:rsidR="00A67338" w:rsidRPr="00AB7D11" w:rsidRDefault="008B76A7" w:rsidP="00AB7D11">
            <w:pPr>
              <w:pStyle w:val="TextoPrincipal"/>
              <w:spacing w:line="240" w:lineRule="auto"/>
              <w:ind w:firstLine="0"/>
              <w:jc w:val="center"/>
              <w:rPr>
                <w:b/>
                <w:bCs/>
                <w:lang w:val="es-MX"/>
              </w:rPr>
            </w:pPr>
            <w:r w:rsidRPr="00AB7D11">
              <w:rPr>
                <w:b/>
                <w:bCs/>
                <w:lang w:val="es-MX"/>
              </w:rPr>
              <w:t>Definición Conceptual</w:t>
            </w:r>
          </w:p>
        </w:tc>
        <w:tc>
          <w:tcPr>
            <w:tcW w:w="1989" w:type="dxa"/>
            <w:vAlign w:val="center"/>
          </w:tcPr>
          <w:p w14:paraId="3396EFD4" w14:textId="5CA2EFFF" w:rsidR="00A67338" w:rsidRPr="00AB7D11" w:rsidRDefault="008B76A7" w:rsidP="00AB7D11">
            <w:pPr>
              <w:pStyle w:val="TextoPrincipal"/>
              <w:spacing w:line="240" w:lineRule="auto"/>
              <w:ind w:firstLine="0"/>
              <w:jc w:val="center"/>
              <w:rPr>
                <w:b/>
                <w:bCs/>
                <w:lang w:val="es-MX"/>
              </w:rPr>
            </w:pPr>
            <w:r w:rsidRPr="00AB7D11">
              <w:rPr>
                <w:b/>
                <w:bCs/>
                <w:lang w:val="es-MX"/>
              </w:rPr>
              <w:t>Definición Operacional</w:t>
            </w:r>
          </w:p>
        </w:tc>
        <w:tc>
          <w:tcPr>
            <w:tcW w:w="1763" w:type="dxa"/>
            <w:vAlign w:val="center"/>
          </w:tcPr>
          <w:p w14:paraId="407B55FB" w14:textId="4F0423CD" w:rsidR="00A67338" w:rsidRPr="00AB7D11" w:rsidRDefault="008B76A7" w:rsidP="00AB7D11">
            <w:pPr>
              <w:pStyle w:val="TextoPrincipal"/>
              <w:spacing w:line="240" w:lineRule="auto"/>
              <w:ind w:firstLine="0"/>
              <w:jc w:val="center"/>
              <w:rPr>
                <w:b/>
                <w:bCs/>
                <w:lang w:val="es-MX"/>
              </w:rPr>
            </w:pPr>
            <w:r w:rsidRPr="00AB7D11">
              <w:rPr>
                <w:b/>
                <w:bCs/>
                <w:lang w:val="es-MX"/>
              </w:rPr>
              <w:t>Dimensiones</w:t>
            </w:r>
          </w:p>
        </w:tc>
        <w:tc>
          <w:tcPr>
            <w:tcW w:w="1855" w:type="dxa"/>
            <w:vAlign w:val="center"/>
          </w:tcPr>
          <w:p w14:paraId="569E6057" w14:textId="1AE39706" w:rsidR="00A67338" w:rsidRPr="00AB7D11" w:rsidRDefault="008B76A7" w:rsidP="00AB7D11">
            <w:pPr>
              <w:pStyle w:val="TextoPrincipal"/>
              <w:spacing w:line="240" w:lineRule="auto"/>
              <w:ind w:firstLine="0"/>
              <w:jc w:val="center"/>
              <w:rPr>
                <w:b/>
                <w:bCs/>
                <w:lang w:val="es-MX"/>
              </w:rPr>
            </w:pPr>
            <w:r w:rsidRPr="00AB7D11">
              <w:rPr>
                <w:b/>
                <w:bCs/>
                <w:lang w:val="es-MX"/>
              </w:rPr>
              <w:t>Items</w:t>
            </w:r>
          </w:p>
        </w:tc>
      </w:tr>
      <w:tr w:rsidR="00C21687" w:rsidRPr="00AB7D11" w14:paraId="337019A5" w14:textId="77777777" w:rsidTr="002904DA">
        <w:trPr>
          <w:trHeight w:val="368"/>
        </w:trPr>
        <w:tc>
          <w:tcPr>
            <w:tcW w:w="1613" w:type="dxa"/>
            <w:vMerge w:val="restart"/>
            <w:vAlign w:val="center"/>
          </w:tcPr>
          <w:p w14:paraId="5A260172" w14:textId="303913BD" w:rsidR="00741FF5" w:rsidRPr="00AB7D11" w:rsidRDefault="00741FF5" w:rsidP="00AB7D11">
            <w:pPr>
              <w:pStyle w:val="TextoPrincipal"/>
              <w:spacing w:line="240" w:lineRule="auto"/>
              <w:ind w:firstLine="0"/>
              <w:jc w:val="center"/>
              <w:rPr>
                <w:lang w:val="es-MX"/>
              </w:rPr>
            </w:pPr>
            <w:r w:rsidRPr="00AB7D11">
              <w:rPr>
                <w:lang w:val="es-MX"/>
              </w:rPr>
              <w:t>Estudio de Mercado</w:t>
            </w:r>
          </w:p>
        </w:tc>
        <w:tc>
          <w:tcPr>
            <w:tcW w:w="2182" w:type="dxa"/>
            <w:vMerge w:val="restart"/>
          </w:tcPr>
          <w:p w14:paraId="0664220F" w14:textId="77777777" w:rsidR="0019591A" w:rsidRDefault="00741FF5" w:rsidP="00AB7D11">
            <w:pPr>
              <w:pStyle w:val="TextoPrincipal"/>
              <w:spacing w:line="240" w:lineRule="auto"/>
              <w:ind w:firstLine="0"/>
              <w:rPr>
                <w:lang w:val="es-MX"/>
              </w:rPr>
            </w:pPr>
            <w:r w:rsidRPr="00AB7D11">
              <w:rPr>
                <w:lang w:val="es-MX"/>
              </w:rPr>
              <w:t xml:space="preserve">Es una investigación utilizada por diversas industrias que resulta fundamental en la toma de decisiones y </w:t>
            </w:r>
            <w:r w:rsidR="49E57C6C" w:rsidRPr="49E57C6C">
              <w:rPr>
                <w:lang w:val="es-MX"/>
              </w:rPr>
              <w:t>proporciona</w:t>
            </w:r>
            <w:r w:rsidRPr="00AB7D11">
              <w:rPr>
                <w:lang w:val="es-MX"/>
              </w:rPr>
              <w:t xml:space="preserve"> una buena comprensión del escenario empresarial al que se enfrentan al realizar sus actividades. Este estudio es </w:t>
            </w:r>
            <w:r w:rsidR="49E57C6C" w:rsidRPr="49E57C6C">
              <w:rPr>
                <w:lang w:val="es-MX"/>
              </w:rPr>
              <w:t>útil</w:t>
            </w:r>
            <w:r w:rsidRPr="00AB7D11">
              <w:rPr>
                <w:lang w:val="es-MX"/>
              </w:rPr>
              <w:t xml:space="preserve"> para determinar el tamaño de mercado a </w:t>
            </w:r>
            <w:r w:rsidR="49E57C6C" w:rsidRPr="49E57C6C">
              <w:rPr>
                <w:lang w:val="es-MX"/>
              </w:rPr>
              <w:t>partir</w:t>
            </w:r>
            <w:r w:rsidRPr="00AB7D11">
              <w:rPr>
                <w:lang w:val="es-MX"/>
              </w:rPr>
              <w:t xml:space="preserve"> de los hábitos de compra, región comercial, nivel de ingresos, entre otros </w:t>
            </w:r>
            <w:r w:rsidRPr="00AB7D11">
              <w:rPr>
                <w:lang w:val="es-MX"/>
              </w:rPr>
              <w:fldChar w:fldCharType="begin"/>
            </w:r>
            <w:r w:rsidRPr="00AB7D11">
              <w:rPr>
                <w:lang w:val="es-MX"/>
              </w:rPr>
              <w:instrText xml:space="preserve"> ADDIN ZOTERO_ITEM CSL_CITATION {"citationID":"Z5KbyalP","properties":{"formattedCitation":"(Valencia, Viviana, 2021, p. 29)","plainCitation":"(Valencia, Viviana, 2021, p. 29)","noteIndex":0},"citationItems":[{"id":111,"uris":["http://zotero.org/users/14766640/items/D5WD4P5Z"],"itemData":{"id":111,"type":"thesis","event-place":"Ecuador","language":"Español","number-of-pages":"81","publisher":"Instituto Superior Universitario Bolivariano de Tecnologia","publisher-place":"Ecuador","title":"Proponer un Estudio de mercado para la Creación de la Microempresa INTELECTRIC, Dedicada a la Comercialización de Materiales e Insumos Eléctricos del Cantón el Empalme.","URL":"https://dspace.itb.edu.ec/bitstream/123456789/3827/1/PROYECTO%20DE%20GRADO%20DE%20VALENCIA%20FIGUEROA.pdf","author":[{"family":"Valencia, Viviana","given":""}],"issued":{"date-parts":[["2021"]]}},"locator":"29","label":"page"}],"schema":"https://github.com/citation-style-language/schema/raw/master/csl-citation.json"} </w:instrText>
            </w:r>
            <w:r w:rsidRPr="00AB7D11">
              <w:rPr>
                <w:lang w:val="es-MX"/>
              </w:rPr>
              <w:fldChar w:fldCharType="separate"/>
            </w:r>
            <w:r w:rsidRPr="00AB7D11">
              <w:rPr>
                <w:noProof/>
                <w:lang w:val="es-MX"/>
              </w:rPr>
              <w:t>(Valencia, Viviana, 2021, p. 29)</w:t>
            </w:r>
            <w:r w:rsidRPr="00AB7D11">
              <w:rPr>
                <w:lang w:val="es-MX"/>
              </w:rPr>
              <w:fldChar w:fldCharType="end"/>
            </w:r>
          </w:p>
          <w:p w14:paraId="758285F1" w14:textId="77777777" w:rsidR="0019591A" w:rsidRDefault="0019591A" w:rsidP="00AB7D11">
            <w:pPr>
              <w:pStyle w:val="TextoPrincipal"/>
              <w:spacing w:line="240" w:lineRule="auto"/>
              <w:ind w:firstLine="0"/>
              <w:rPr>
                <w:lang w:val="es-MX"/>
              </w:rPr>
            </w:pPr>
          </w:p>
          <w:p w14:paraId="1F8504AD" w14:textId="77777777" w:rsidR="0019591A" w:rsidRDefault="0019591A" w:rsidP="00AB7D11">
            <w:pPr>
              <w:pStyle w:val="TextoPrincipal"/>
              <w:spacing w:line="240" w:lineRule="auto"/>
              <w:ind w:firstLine="0"/>
              <w:rPr>
                <w:lang w:val="es-MX"/>
              </w:rPr>
            </w:pPr>
          </w:p>
          <w:p w14:paraId="240BDCE7" w14:textId="77777777" w:rsidR="0019591A" w:rsidRDefault="0019591A" w:rsidP="00AB7D11">
            <w:pPr>
              <w:pStyle w:val="TextoPrincipal"/>
              <w:spacing w:line="240" w:lineRule="auto"/>
              <w:ind w:firstLine="0"/>
              <w:rPr>
                <w:lang w:val="es-MX"/>
              </w:rPr>
            </w:pPr>
          </w:p>
          <w:p w14:paraId="375E1737" w14:textId="77777777" w:rsidR="0019591A" w:rsidRDefault="0019591A" w:rsidP="00AB7D11">
            <w:pPr>
              <w:pStyle w:val="TextoPrincipal"/>
              <w:spacing w:line="240" w:lineRule="auto"/>
              <w:ind w:firstLine="0"/>
              <w:rPr>
                <w:lang w:val="es-MX"/>
              </w:rPr>
            </w:pPr>
          </w:p>
          <w:p w14:paraId="2815A243" w14:textId="77777777" w:rsidR="0019591A" w:rsidRDefault="0019591A" w:rsidP="00AB7D11">
            <w:pPr>
              <w:pStyle w:val="TextoPrincipal"/>
              <w:spacing w:line="240" w:lineRule="auto"/>
              <w:ind w:firstLine="0"/>
              <w:rPr>
                <w:lang w:val="es-MX"/>
              </w:rPr>
            </w:pPr>
          </w:p>
          <w:p w14:paraId="24A2611D" w14:textId="77777777" w:rsidR="0019591A" w:rsidRDefault="0019591A" w:rsidP="00AB7D11">
            <w:pPr>
              <w:pStyle w:val="TextoPrincipal"/>
              <w:spacing w:line="240" w:lineRule="auto"/>
              <w:ind w:firstLine="0"/>
              <w:rPr>
                <w:lang w:val="es-MX"/>
              </w:rPr>
            </w:pPr>
          </w:p>
          <w:p w14:paraId="7F126A39" w14:textId="60FEA8E6" w:rsidR="00741FF5" w:rsidRPr="00AB7D11" w:rsidRDefault="00741FF5" w:rsidP="00AB7D11">
            <w:pPr>
              <w:pStyle w:val="TextoPrincipal"/>
              <w:spacing w:line="240" w:lineRule="auto"/>
              <w:ind w:firstLine="0"/>
              <w:rPr>
                <w:lang w:val="es-MX"/>
              </w:rPr>
            </w:pPr>
            <w:r w:rsidRPr="00AB7D11">
              <w:rPr>
                <w:lang w:val="es-MX"/>
              </w:rPr>
              <w:t>.</w:t>
            </w:r>
          </w:p>
        </w:tc>
        <w:tc>
          <w:tcPr>
            <w:tcW w:w="1989" w:type="dxa"/>
            <w:vMerge w:val="restart"/>
            <w:vAlign w:val="center"/>
          </w:tcPr>
          <w:p w14:paraId="1B27064D" w14:textId="77777777" w:rsidR="00741FF5" w:rsidRDefault="00DC731A" w:rsidP="00AB7D11">
            <w:pPr>
              <w:pStyle w:val="TextoPrincipal"/>
              <w:spacing w:line="240" w:lineRule="auto"/>
              <w:ind w:firstLine="0"/>
              <w:rPr>
                <w:color w:val="000000"/>
              </w:rPr>
            </w:pPr>
            <w:r w:rsidRPr="00AB7D11">
              <w:rPr>
                <w:color w:val="000000"/>
              </w:rPr>
              <w:t>Evaluación de</w:t>
            </w:r>
            <w:r w:rsidR="005615E2" w:rsidRPr="00AB7D11">
              <w:rPr>
                <w:color w:val="000000"/>
              </w:rPr>
              <w:t xml:space="preserve"> las preferencias del consumidor y las condiciones del mercado mediante encuesta</w:t>
            </w:r>
            <w:r w:rsidR="00E80C83" w:rsidRPr="00AB7D11">
              <w:rPr>
                <w:color w:val="000000"/>
              </w:rPr>
              <w:t xml:space="preserve">s para recopilar y analizar </w:t>
            </w:r>
            <w:r w:rsidR="005615E2" w:rsidRPr="00AB7D11">
              <w:rPr>
                <w:color w:val="000000"/>
              </w:rPr>
              <w:t xml:space="preserve">datos sobre hábitos de compra, dinámicas de </w:t>
            </w:r>
            <w:r w:rsidR="00C21687" w:rsidRPr="00AB7D11">
              <w:rPr>
                <w:color w:val="000000"/>
              </w:rPr>
              <w:t>precios, competencia</w:t>
            </w:r>
            <w:r w:rsidR="005615E2" w:rsidRPr="00AB7D11">
              <w:rPr>
                <w:color w:val="000000"/>
              </w:rPr>
              <w:t xml:space="preserve">, </w:t>
            </w:r>
            <w:r w:rsidR="00C21687" w:rsidRPr="00AB7D11">
              <w:rPr>
                <w:color w:val="000000"/>
              </w:rPr>
              <w:t xml:space="preserve">distribución y promoción, </w:t>
            </w:r>
            <w:r w:rsidR="005615E2" w:rsidRPr="00AB7D11">
              <w:rPr>
                <w:color w:val="000000"/>
              </w:rPr>
              <w:t>utilizando herramientas estadísticas para generar informes que faciliten la toma de decisiones estratégicas.</w:t>
            </w:r>
          </w:p>
          <w:p w14:paraId="27DAE324" w14:textId="77777777" w:rsidR="002904DA" w:rsidRPr="002904DA" w:rsidRDefault="002904DA" w:rsidP="002904DA">
            <w:pPr>
              <w:rPr>
                <w:lang w:val="es-MX"/>
              </w:rPr>
            </w:pPr>
          </w:p>
          <w:p w14:paraId="632DBB72" w14:textId="77777777" w:rsidR="002904DA" w:rsidRPr="002904DA" w:rsidRDefault="002904DA" w:rsidP="002904DA">
            <w:pPr>
              <w:rPr>
                <w:lang w:val="es-MX"/>
              </w:rPr>
            </w:pPr>
          </w:p>
          <w:p w14:paraId="0D89B3BD" w14:textId="77777777" w:rsidR="002904DA" w:rsidRDefault="002904DA" w:rsidP="002904DA">
            <w:pPr>
              <w:rPr>
                <w:color w:val="000000"/>
                <w:lang w:val="es-ES_tradnl"/>
              </w:rPr>
            </w:pPr>
          </w:p>
          <w:p w14:paraId="656CDD0B" w14:textId="77777777" w:rsidR="002904DA" w:rsidRDefault="002904DA" w:rsidP="002904DA">
            <w:pPr>
              <w:rPr>
                <w:color w:val="000000"/>
                <w:lang w:val="es-ES_tradnl"/>
              </w:rPr>
            </w:pPr>
          </w:p>
          <w:p w14:paraId="7CC4F634" w14:textId="77777777" w:rsidR="002904DA" w:rsidRDefault="002904DA" w:rsidP="002904DA">
            <w:pPr>
              <w:rPr>
                <w:color w:val="000000"/>
                <w:lang w:val="es-ES_tradnl"/>
              </w:rPr>
            </w:pPr>
          </w:p>
          <w:p w14:paraId="6E65B91B" w14:textId="77777777" w:rsidR="002904DA" w:rsidRDefault="002904DA" w:rsidP="002904DA">
            <w:pPr>
              <w:rPr>
                <w:color w:val="000000"/>
                <w:lang w:val="es-ES_tradnl"/>
              </w:rPr>
            </w:pPr>
          </w:p>
          <w:p w14:paraId="451851AB" w14:textId="77777777" w:rsidR="002904DA" w:rsidRDefault="002904DA" w:rsidP="002904DA">
            <w:pPr>
              <w:rPr>
                <w:lang w:val="es-MX"/>
              </w:rPr>
            </w:pPr>
          </w:p>
          <w:p w14:paraId="522E4FB8" w14:textId="77777777" w:rsidR="002904DA" w:rsidRDefault="002904DA" w:rsidP="002904DA">
            <w:pPr>
              <w:rPr>
                <w:lang w:val="es-MX"/>
              </w:rPr>
            </w:pPr>
          </w:p>
          <w:p w14:paraId="201D334B" w14:textId="77777777" w:rsidR="002904DA" w:rsidRDefault="002904DA" w:rsidP="002904DA">
            <w:pPr>
              <w:rPr>
                <w:lang w:val="es-MX"/>
              </w:rPr>
            </w:pPr>
          </w:p>
          <w:p w14:paraId="54145A1C" w14:textId="77777777" w:rsidR="002904DA" w:rsidRDefault="002904DA" w:rsidP="002904DA">
            <w:pPr>
              <w:rPr>
                <w:lang w:val="es-MX"/>
              </w:rPr>
            </w:pPr>
          </w:p>
          <w:p w14:paraId="29AC9CAB" w14:textId="77777777" w:rsidR="002904DA" w:rsidRDefault="002904DA" w:rsidP="002904DA">
            <w:pPr>
              <w:rPr>
                <w:lang w:val="es-MX"/>
              </w:rPr>
            </w:pPr>
          </w:p>
          <w:p w14:paraId="35AF6FC3" w14:textId="77777777" w:rsidR="002904DA" w:rsidRDefault="002904DA" w:rsidP="002904DA">
            <w:pPr>
              <w:rPr>
                <w:lang w:val="es-MX"/>
              </w:rPr>
            </w:pPr>
          </w:p>
          <w:p w14:paraId="0081F78F" w14:textId="5E030A4F" w:rsidR="002904DA" w:rsidRPr="002904DA" w:rsidRDefault="002904DA" w:rsidP="002904DA">
            <w:pPr>
              <w:rPr>
                <w:lang w:val="es-MX"/>
              </w:rPr>
            </w:pPr>
          </w:p>
        </w:tc>
        <w:tc>
          <w:tcPr>
            <w:tcW w:w="1763" w:type="dxa"/>
            <w:vMerge w:val="restart"/>
            <w:vAlign w:val="center"/>
          </w:tcPr>
          <w:p w14:paraId="1502DD54" w14:textId="3E556C79" w:rsidR="00741FF5" w:rsidRPr="00AB7D11" w:rsidRDefault="00741FF5" w:rsidP="00AB7D11">
            <w:pPr>
              <w:pStyle w:val="TextoPrincipal"/>
              <w:spacing w:line="240" w:lineRule="auto"/>
              <w:ind w:firstLine="0"/>
              <w:jc w:val="center"/>
              <w:rPr>
                <w:lang w:val="es-MX"/>
              </w:rPr>
            </w:pPr>
            <w:r w:rsidRPr="00AB7D11">
              <w:rPr>
                <w:lang w:val="es-MX"/>
              </w:rPr>
              <w:t>Producto</w:t>
            </w:r>
          </w:p>
        </w:tc>
        <w:tc>
          <w:tcPr>
            <w:tcW w:w="1855" w:type="dxa"/>
            <w:vAlign w:val="center"/>
          </w:tcPr>
          <w:p w14:paraId="29F191B8" w14:textId="7A9B2358" w:rsidR="002904DA" w:rsidRPr="00AB7D11" w:rsidRDefault="00741FF5" w:rsidP="002904DA">
            <w:pPr>
              <w:pStyle w:val="TextoPrincipal"/>
              <w:spacing w:line="240" w:lineRule="auto"/>
              <w:ind w:firstLine="0"/>
              <w:jc w:val="center"/>
              <w:rPr>
                <w:lang w:val="es-MX"/>
              </w:rPr>
            </w:pPr>
            <w:r w:rsidRPr="00AB7D11">
              <w:rPr>
                <w:lang w:val="es-MX"/>
              </w:rPr>
              <w:t>Calidad</w:t>
            </w:r>
          </w:p>
        </w:tc>
      </w:tr>
      <w:tr w:rsidR="00C21687" w:rsidRPr="00AB7D11" w14:paraId="197E3B82" w14:textId="77777777" w:rsidTr="002904DA">
        <w:trPr>
          <w:trHeight w:val="367"/>
        </w:trPr>
        <w:tc>
          <w:tcPr>
            <w:tcW w:w="1613" w:type="dxa"/>
            <w:vMerge/>
            <w:vAlign w:val="center"/>
          </w:tcPr>
          <w:p w14:paraId="7646A1C4" w14:textId="77777777" w:rsidR="00741FF5" w:rsidRPr="00AB7D11" w:rsidRDefault="00741FF5" w:rsidP="00AB7D11">
            <w:pPr>
              <w:pStyle w:val="TextoPrincipal"/>
              <w:spacing w:line="240" w:lineRule="auto"/>
              <w:ind w:firstLine="0"/>
              <w:jc w:val="center"/>
              <w:rPr>
                <w:lang w:val="es-MX"/>
              </w:rPr>
            </w:pPr>
          </w:p>
        </w:tc>
        <w:tc>
          <w:tcPr>
            <w:tcW w:w="2182" w:type="dxa"/>
            <w:vMerge/>
          </w:tcPr>
          <w:p w14:paraId="0EB8CF99" w14:textId="77777777" w:rsidR="00741FF5" w:rsidRPr="00AB7D11" w:rsidRDefault="00741FF5" w:rsidP="00AB7D11">
            <w:pPr>
              <w:pStyle w:val="TextoPrincipal"/>
              <w:spacing w:line="240" w:lineRule="auto"/>
              <w:ind w:firstLine="0"/>
              <w:rPr>
                <w:lang w:val="es-MX"/>
              </w:rPr>
            </w:pPr>
          </w:p>
        </w:tc>
        <w:tc>
          <w:tcPr>
            <w:tcW w:w="1989" w:type="dxa"/>
            <w:vMerge/>
            <w:vAlign w:val="center"/>
          </w:tcPr>
          <w:p w14:paraId="6300C991" w14:textId="77777777" w:rsidR="00741FF5" w:rsidRPr="00AB7D11" w:rsidRDefault="00741FF5" w:rsidP="00AB7D11">
            <w:pPr>
              <w:pStyle w:val="TextoPrincipal"/>
              <w:spacing w:line="240" w:lineRule="auto"/>
              <w:ind w:firstLine="0"/>
              <w:jc w:val="center"/>
              <w:rPr>
                <w:lang w:val="es-MX"/>
              </w:rPr>
            </w:pPr>
          </w:p>
        </w:tc>
        <w:tc>
          <w:tcPr>
            <w:tcW w:w="1763" w:type="dxa"/>
            <w:vMerge/>
            <w:vAlign w:val="center"/>
          </w:tcPr>
          <w:p w14:paraId="3041A73A" w14:textId="77777777" w:rsidR="00741FF5" w:rsidRPr="00AB7D11" w:rsidRDefault="00741FF5" w:rsidP="00AB7D11">
            <w:pPr>
              <w:pStyle w:val="TextoPrincipal"/>
              <w:spacing w:line="240" w:lineRule="auto"/>
              <w:ind w:firstLine="0"/>
              <w:jc w:val="center"/>
              <w:rPr>
                <w:lang w:val="es-MX"/>
              </w:rPr>
            </w:pPr>
          </w:p>
        </w:tc>
        <w:tc>
          <w:tcPr>
            <w:tcW w:w="1855" w:type="dxa"/>
            <w:vAlign w:val="center"/>
          </w:tcPr>
          <w:p w14:paraId="61B936F5" w14:textId="2206D160" w:rsidR="002904DA" w:rsidRPr="00AB7D11" w:rsidRDefault="00741FF5" w:rsidP="002904DA">
            <w:pPr>
              <w:pStyle w:val="TextoPrincipal"/>
              <w:spacing w:line="240" w:lineRule="auto"/>
              <w:ind w:firstLine="0"/>
              <w:jc w:val="center"/>
              <w:rPr>
                <w:lang w:val="es-MX"/>
              </w:rPr>
            </w:pPr>
            <w:r w:rsidRPr="00AB7D11">
              <w:rPr>
                <w:lang w:val="es-MX"/>
              </w:rPr>
              <w:t>Presentación</w:t>
            </w:r>
          </w:p>
        </w:tc>
      </w:tr>
      <w:tr w:rsidR="00C21687" w:rsidRPr="00AB7D11" w14:paraId="54665F55" w14:textId="77777777" w:rsidTr="002904DA">
        <w:trPr>
          <w:trHeight w:val="367"/>
        </w:trPr>
        <w:tc>
          <w:tcPr>
            <w:tcW w:w="1613" w:type="dxa"/>
            <w:vMerge/>
            <w:vAlign w:val="center"/>
          </w:tcPr>
          <w:p w14:paraId="1ABDB04A" w14:textId="77777777" w:rsidR="00741FF5" w:rsidRPr="00AB7D11" w:rsidRDefault="00741FF5" w:rsidP="00AB7D11">
            <w:pPr>
              <w:pStyle w:val="TextoPrincipal"/>
              <w:spacing w:line="240" w:lineRule="auto"/>
              <w:ind w:firstLine="0"/>
              <w:jc w:val="center"/>
              <w:rPr>
                <w:lang w:val="es-MX"/>
              </w:rPr>
            </w:pPr>
          </w:p>
        </w:tc>
        <w:tc>
          <w:tcPr>
            <w:tcW w:w="2182" w:type="dxa"/>
            <w:vMerge/>
          </w:tcPr>
          <w:p w14:paraId="7A20B3FD" w14:textId="77777777" w:rsidR="00741FF5" w:rsidRPr="00AB7D11" w:rsidRDefault="00741FF5" w:rsidP="00AB7D11">
            <w:pPr>
              <w:pStyle w:val="TextoPrincipal"/>
              <w:spacing w:line="240" w:lineRule="auto"/>
              <w:ind w:firstLine="0"/>
              <w:rPr>
                <w:lang w:val="es-MX"/>
              </w:rPr>
            </w:pPr>
          </w:p>
        </w:tc>
        <w:tc>
          <w:tcPr>
            <w:tcW w:w="1989" w:type="dxa"/>
            <w:vMerge/>
            <w:vAlign w:val="center"/>
          </w:tcPr>
          <w:p w14:paraId="53A5D816" w14:textId="77777777" w:rsidR="00741FF5" w:rsidRPr="00AB7D11" w:rsidRDefault="00741FF5" w:rsidP="00AB7D11">
            <w:pPr>
              <w:pStyle w:val="TextoPrincipal"/>
              <w:spacing w:line="240" w:lineRule="auto"/>
              <w:ind w:firstLine="0"/>
              <w:jc w:val="center"/>
              <w:rPr>
                <w:lang w:val="es-MX"/>
              </w:rPr>
            </w:pPr>
          </w:p>
        </w:tc>
        <w:tc>
          <w:tcPr>
            <w:tcW w:w="1763" w:type="dxa"/>
            <w:vMerge/>
            <w:vAlign w:val="center"/>
          </w:tcPr>
          <w:p w14:paraId="1C5FA27B" w14:textId="77777777" w:rsidR="00741FF5" w:rsidRPr="00AB7D11" w:rsidRDefault="00741FF5" w:rsidP="00AB7D11">
            <w:pPr>
              <w:pStyle w:val="TextoPrincipal"/>
              <w:spacing w:line="240" w:lineRule="auto"/>
              <w:ind w:firstLine="0"/>
              <w:jc w:val="center"/>
              <w:rPr>
                <w:lang w:val="es-MX"/>
              </w:rPr>
            </w:pPr>
          </w:p>
        </w:tc>
        <w:tc>
          <w:tcPr>
            <w:tcW w:w="1855" w:type="dxa"/>
            <w:vAlign w:val="center"/>
          </w:tcPr>
          <w:p w14:paraId="1BE8FE09" w14:textId="3E42C185" w:rsidR="002904DA" w:rsidRPr="00AB7D11" w:rsidRDefault="002904DA" w:rsidP="002904DA">
            <w:pPr>
              <w:pStyle w:val="TextoPrincipal"/>
              <w:spacing w:line="240" w:lineRule="auto"/>
              <w:ind w:firstLine="0"/>
              <w:rPr>
                <w:lang w:val="es-MX"/>
              </w:rPr>
            </w:pPr>
            <w:r>
              <w:rPr>
                <w:lang w:val="es-MX"/>
              </w:rPr>
              <w:t xml:space="preserve">       </w:t>
            </w:r>
            <w:r w:rsidR="00741FF5" w:rsidRPr="00AB7D11">
              <w:rPr>
                <w:lang w:val="es-MX"/>
              </w:rPr>
              <w:t>Origen</w:t>
            </w:r>
          </w:p>
        </w:tc>
      </w:tr>
      <w:tr w:rsidR="00C21687" w:rsidRPr="00AB7D11" w14:paraId="2646696E" w14:textId="77777777" w:rsidTr="002904DA">
        <w:trPr>
          <w:trHeight w:val="368"/>
        </w:trPr>
        <w:tc>
          <w:tcPr>
            <w:tcW w:w="1613" w:type="dxa"/>
            <w:vMerge/>
            <w:vAlign w:val="center"/>
          </w:tcPr>
          <w:p w14:paraId="70743AA8" w14:textId="77777777" w:rsidR="00741FF5" w:rsidRPr="00AB7D11" w:rsidRDefault="00741FF5" w:rsidP="00AB7D11">
            <w:pPr>
              <w:pStyle w:val="TextoPrincipal"/>
              <w:spacing w:line="240" w:lineRule="auto"/>
              <w:ind w:firstLine="0"/>
              <w:jc w:val="center"/>
              <w:rPr>
                <w:lang w:val="es-MX"/>
              </w:rPr>
            </w:pPr>
          </w:p>
        </w:tc>
        <w:tc>
          <w:tcPr>
            <w:tcW w:w="2182" w:type="dxa"/>
            <w:vMerge/>
          </w:tcPr>
          <w:p w14:paraId="35FB3B7D" w14:textId="77777777" w:rsidR="00741FF5" w:rsidRPr="00AB7D11" w:rsidRDefault="00741FF5" w:rsidP="00AB7D11">
            <w:pPr>
              <w:pStyle w:val="TextoPrincipal"/>
              <w:spacing w:line="240" w:lineRule="auto"/>
              <w:ind w:firstLine="0"/>
              <w:rPr>
                <w:lang w:val="es-MX"/>
              </w:rPr>
            </w:pPr>
          </w:p>
        </w:tc>
        <w:tc>
          <w:tcPr>
            <w:tcW w:w="1989" w:type="dxa"/>
            <w:vMerge/>
            <w:vAlign w:val="center"/>
          </w:tcPr>
          <w:p w14:paraId="0225F904" w14:textId="77777777" w:rsidR="00741FF5" w:rsidRPr="00AB7D11" w:rsidRDefault="00741FF5" w:rsidP="00AB7D11">
            <w:pPr>
              <w:pStyle w:val="TextoPrincipal"/>
              <w:spacing w:line="240" w:lineRule="auto"/>
              <w:ind w:firstLine="0"/>
              <w:jc w:val="center"/>
              <w:rPr>
                <w:lang w:val="es-MX"/>
              </w:rPr>
            </w:pPr>
          </w:p>
        </w:tc>
        <w:tc>
          <w:tcPr>
            <w:tcW w:w="1763" w:type="dxa"/>
            <w:vMerge w:val="restart"/>
            <w:vAlign w:val="center"/>
          </w:tcPr>
          <w:p w14:paraId="05CEB053" w14:textId="20078CEC" w:rsidR="00741FF5" w:rsidRPr="00AB7D11" w:rsidRDefault="00741FF5" w:rsidP="00AB7D11">
            <w:pPr>
              <w:pStyle w:val="TextoPrincipal"/>
              <w:spacing w:line="240" w:lineRule="auto"/>
              <w:ind w:firstLine="0"/>
              <w:jc w:val="center"/>
              <w:rPr>
                <w:lang w:val="es-MX"/>
              </w:rPr>
            </w:pPr>
            <w:r w:rsidRPr="00AB7D11">
              <w:rPr>
                <w:lang w:val="es-MX"/>
              </w:rPr>
              <w:t>Precio</w:t>
            </w:r>
          </w:p>
        </w:tc>
        <w:tc>
          <w:tcPr>
            <w:tcW w:w="1855" w:type="dxa"/>
            <w:vAlign w:val="center"/>
          </w:tcPr>
          <w:p w14:paraId="654F1786" w14:textId="1F80E7F3" w:rsidR="00741FF5" w:rsidRPr="00AB7D11" w:rsidRDefault="00B34973" w:rsidP="002904DA">
            <w:pPr>
              <w:pStyle w:val="TextoPrincipal"/>
              <w:spacing w:line="240" w:lineRule="auto"/>
              <w:ind w:firstLine="0"/>
              <w:jc w:val="center"/>
              <w:rPr>
                <w:lang w:val="es-MX"/>
              </w:rPr>
            </w:pPr>
            <w:r w:rsidRPr="00AB7D11">
              <w:rPr>
                <w:lang w:val="es-MX"/>
              </w:rPr>
              <w:t>Precio del café en el mercado internacional</w:t>
            </w:r>
          </w:p>
        </w:tc>
      </w:tr>
      <w:tr w:rsidR="00C21687" w:rsidRPr="00AB7D11" w14:paraId="275113D9" w14:textId="77777777" w:rsidTr="002904DA">
        <w:trPr>
          <w:trHeight w:val="367"/>
        </w:trPr>
        <w:tc>
          <w:tcPr>
            <w:tcW w:w="1613" w:type="dxa"/>
            <w:vMerge/>
            <w:vAlign w:val="center"/>
          </w:tcPr>
          <w:p w14:paraId="5629E564" w14:textId="77777777" w:rsidR="00741FF5" w:rsidRPr="00AB7D11" w:rsidRDefault="00741FF5" w:rsidP="00AB7D11">
            <w:pPr>
              <w:pStyle w:val="TextoPrincipal"/>
              <w:spacing w:line="240" w:lineRule="auto"/>
              <w:ind w:firstLine="0"/>
              <w:jc w:val="center"/>
              <w:rPr>
                <w:lang w:val="es-MX"/>
              </w:rPr>
            </w:pPr>
          </w:p>
        </w:tc>
        <w:tc>
          <w:tcPr>
            <w:tcW w:w="2182" w:type="dxa"/>
            <w:vMerge/>
          </w:tcPr>
          <w:p w14:paraId="2051FEDA" w14:textId="77777777" w:rsidR="00741FF5" w:rsidRPr="00AB7D11" w:rsidRDefault="00741FF5" w:rsidP="00AB7D11">
            <w:pPr>
              <w:pStyle w:val="TextoPrincipal"/>
              <w:spacing w:line="240" w:lineRule="auto"/>
              <w:ind w:firstLine="0"/>
              <w:rPr>
                <w:lang w:val="es-MX"/>
              </w:rPr>
            </w:pPr>
          </w:p>
        </w:tc>
        <w:tc>
          <w:tcPr>
            <w:tcW w:w="1989" w:type="dxa"/>
            <w:vMerge/>
            <w:vAlign w:val="center"/>
          </w:tcPr>
          <w:p w14:paraId="04AABCA7" w14:textId="77777777" w:rsidR="00741FF5" w:rsidRPr="00AB7D11" w:rsidRDefault="00741FF5" w:rsidP="00AB7D11">
            <w:pPr>
              <w:pStyle w:val="TextoPrincipal"/>
              <w:spacing w:line="240" w:lineRule="auto"/>
              <w:ind w:firstLine="0"/>
              <w:jc w:val="center"/>
              <w:rPr>
                <w:lang w:val="es-MX"/>
              </w:rPr>
            </w:pPr>
          </w:p>
        </w:tc>
        <w:tc>
          <w:tcPr>
            <w:tcW w:w="1763" w:type="dxa"/>
            <w:vMerge/>
            <w:vAlign w:val="center"/>
          </w:tcPr>
          <w:p w14:paraId="251402C6" w14:textId="77777777" w:rsidR="00741FF5" w:rsidRPr="00AB7D11" w:rsidRDefault="00741FF5" w:rsidP="00AB7D11">
            <w:pPr>
              <w:pStyle w:val="TextoPrincipal"/>
              <w:spacing w:line="240" w:lineRule="auto"/>
              <w:ind w:firstLine="0"/>
              <w:jc w:val="center"/>
              <w:rPr>
                <w:lang w:val="es-MX"/>
              </w:rPr>
            </w:pPr>
          </w:p>
        </w:tc>
        <w:tc>
          <w:tcPr>
            <w:tcW w:w="1855" w:type="dxa"/>
            <w:vAlign w:val="center"/>
          </w:tcPr>
          <w:p w14:paraId="4CBD71FD" w14:textId="77777777" w:rsidR="002904DA" w:rsidRDefault="002904DA" w:rsidP="002904DA">
            <w:pPr>
              <w:pStyle w:val="TextoPrincipal"/>
              <w:spacing w:line="240" w:lineRule="auto"/>
              <w:ind w:firstLine="0"/>
              <w:jc w:val="center"/>
              <w:rPr>
                <w:lang w:val="es-MX"/>
              </w:rPr>
            </w:pPr>
          </w:p>
          <w:p w14:paraId="0BBB30F0" w14:textId="2FEA5B4D" w:rsidR="00741FF5" w:rsidRPr="00AB7D11" w:rsidRDefault="008712A2" w:rsidP="002904DA">
            <w:pPr>
              <w:pStyle w:val="TextoPrincipal"/>
              <w:spacing w:line="240" w:lineRule="auto"/>
              <w:ind w:firstLine="0"/>
              <w:jc w:val="center"/>
              <w:rPr>
                <w:lang w:val="es-MX"/>
              </w:rPr>
            </w:pPr>
            <w:r w:rsidRPr="00AB7D11">
              <w:rPr>
                <w:lang w:val="es-MX"/>
              </w:rPr>
              <w:t>Elasticidad del precio</w:t>
            </w:r>
          </w:p>
        </w:tc>
      </w:tr>
      <w:tr w:rsidR="00C21687" w:rsidRPr="00AB7D11" w14:paraId="00F31534" w14:textId="77777777" w:rsidTr="002904DA">
        <w:trPr>
          <w:trHeight w:val="367"/>
        </w:trPr>
        <w:tc>
          <w:tcPr>
            <w:tcW w:w="1613" w:type="dxa"/>
            <w:vMerge/>
            <w:vAlign w:val="center"/>
          </w:tcPr>
          <w:p w14:paraId="6C732932" w14:textId="77777777" w:rsidR="00741FF5" w:rsidRPr="00AB7D11" w:rsidRDefault="00741FF5" w:rsidP="00AB7D11">
            <w:pPr>
              <w:pStyle w:val="TextoPrincipal"/>
              <w:spacing w:line="240" w:lineRule="auto"/>
              <w:ind w:firstLine="0"/>
              <w:jc w:val="center"/>
              <w:rPr>
                <w:lang w:val="es-MX"/>
              </w:rPr>
            </w:pPr>
          </w:p>
        </w:tc>
        <w:tc>
          <w:tcPr>
            <w:tcW w:w="2182" w:type="dxa"/>
            <w:vMerge/>
          </w:tcPr>
          <w:p w14:paraId="19005A4E" w14:textId="77777777" w:rsidR="00741FF5" w:rsidRPr="00AB7D11" w:rsidRDefault="00741FF5" w:rsidP="00AB7D11">
            <w:pPr>
              <w:pStyle w:val="TextoPrincipal"/>
              <w:spacing w:line="240" w:lineRule="auto"/>
              <w:ind w:firstLine="0"/>
              <w:rPr>
                <w:lang w:val="es-MX"/>
              </w:rPr>
            </w:pPr>
          </w:p>
        </w:tc>
        <w:tc>
          <w:tcPr>
            <w:tcW w:w="1989" w:type="dxa"/>
            <w:vMerge/>
            <w:vAlign w:val="center"/>
          </w:tcPr>
          <w:p w14:paraId="3D950E9E" w14:textId="77777777" w:rsidR="00741FF5" w:rsidRPr="00AB7D11" w:rsidRDefault="00741FF5" w:rsidP="00AB7D11">
            <w:pPr>
              <w:pStyle w:val="TextoPrincipal"/>
              <w:spacing w:line="240" w:lineRule="auto"/>
              <w:ind w:firstLine="0"/>
              <w:jc w:val="center"/>
              <w:rPr>
                <w:lang w:val="es-MX"/>
              </w:rPr>
            </w:pPr>
          </w:p>
        </w:tc>
        <w:tc>
          <w:tcPr>
            <w:tcW w:w="1763" w:type="dxa"/>
            <w:vMerge/>
            <w:vAlign w:val="center"/>
          </w:tcPr>
          <w:p w14:paraId="1A5EAAA7" w14:textId="77777777" w:rsidR="00741FF5" w:rsidRPr="00AB7D11" w:rsidRDefault="00741FF5" w:rsidP="00AB7D11">
            <w:pPr>
              <w:pStyle w:val="TextoPrincipal"/>
              <w:spacing w:line="240" w:lineRule="auto"/>
              <w:ind w:firstLine="0"/>
              <w:jc w:val="center"/>
              <w:rPr>
                <w:lang w:val="es-MX"/>
              </w:rPr>
            </w:pPr>
          </w:p>
        </w:tc>
        <w:tc>
          <w:tcPr>
            <w:tcW w:w="1855" w:type="dxa"/>
            <w:vAlign w:val="center"/>
          </w:tcPr>
          <w:p w14:paraId="460DFF78" w14:textId="77777777" w:rsidR="002904DA" w:rsidRDefault="002904DA" w:rsidP="002904DA">
            <w:pPr>
              <w:pStyle w:val="TextoPrincipal"/>
              <w:spacing w:line="240" w:lineRule="auto"/>
              <w:ind w:firstLine="0"/>
              <w:jc w:val="center"/>
              <w:rPr>
                <w:lang w:val="es-MX"/>
              </w:rPr>
            </w:pPr>
          </w:p>
          <w:p w14:paraId="3CC587AF" w14:textId="79477986" w:rsidR="00741FF5" w:rsidRPr="00AB7D11" w:rsidRDefault="00141D81" w:rsidP="002904DA">
            <w:pPr>
              <w:pStyle w:val="TextoPrincipal"/>
              <w:spacing w:line="240" w:lineRule="auto"/>
              <w:ind w:firstLine="0"/>
              <w:jc w:val="center"/>
              <w:rPr>
                <w:lang w:val="es-MX"/>
              </w:rPr>
            </w:pPr>
            <w:r w:rsidRPr="00AB7D11">
              <w:rPr>
                <w:lang w:val="es-MX"/>
              </w:rPr>
              <w:t>Precio competitivo</w:t>
            </w:r>
          </w:p>
        </w:tc>
      </w:tr>
      <w:tr w:rsidR="00C21687" w:rsidRPr="00AB7D11" w14:paraId="3BD06720" w14:textId="77777777" w:rsidTr="002904DA">
        <w:trPr>
          <w:trHeight w:val="368"/>
        </w:trPr>
        <w:tc>
          <w:tcPr>
            <w:tcW w:w="1613" w:type="dxa"/>
            <w:vMerge/>
            <w:vAlign w:val="center"/>
          </w:tcPr>
          <w:p w14:paraId="764771E1" w14:textId="77777777" w:rsidR="00741FF5" w:rsidRPr="00AB7D11" w:rsidRDefault="00741FF5" w:rsidP="00AB7D11">
            <w:pPr>
              <w:pStyle w:val="TextoPrincipal"/>
              <w:spacing w:line="240" w:lineRule="auto"/>
              <w:ind w:firstLine="0"/>
              <w:jc w:val="center"/>
              <w:rPr>
                <w:lang w:val="es-MX"/>
              </w:rPr>
            </w:pPr>
          </w:p>
        </w:tc>
        <w:tc>
          <w:tcPr>
            <w:tcW w:w="2182" w:type="dxa"/>
            <w:vMerge/>
          </w:tcPr>
          <w:p w14:paraId="2DE8CB89" w14:textId="77777777" w:rsidR="00741FF5" w:rsidRPr="00AB7D11" w:rsidRDefault="00741FF5" w:rsidP="00AB7D11">
            <w:pPr>
              <w:pStyle w:val="TextoPrincipal"/>
              <w:spacing w:line="240" w:lineRule="auto"/>
              <w:ind w:firstLine="0"/>
              <w:rPr>
                <w:lang w:val="es-MX"/>
              </w:rPr>
            </w:pPr>
          </w:p>
        </w:tc>
        <w:tc>
          <w:tcPr>
            <w:tcW w:w="1989" w:type="dxa"/>
            <w:vMerge/>
            <w:vAlign w:val="center"/>
          </w:tcPr>
          <w:p w14:paraId="56D517EA" w14:textId="77777777" w:rsidR="00741FF5" w:rsidRPr="00AB7D11" w:rsidRDefault="00741FF5" w:rsidP="00AB7D11">
            <w:pPr>
              <w:pStyle w:val="TextoPrincipal"/>
              <w:spacing w:line="240" w:lineRule="auto"/>
              <w:ind w:firstLine="0"/>
              <w:jc w:val="center"/>
              <w:rPr>
                <w:lang w:val="es-MX"/>
              </w:rPr>
            </w:pPr>
          </w:p>
        </w:tc>
        <w:tc>
          <w:tcPr>
            <w:tcW w:w="1763" w:type="dxa"/>
            <w:vMerge w:val="restart"/>
            <w:vAlign w:val="center"/>
          </w:tcPr>
          <w:p w14:paraId="48036158" w14:textId="3C4B81EA" w:rsidR="00741FF5" w:rsidRPr="00AB7D11" w:rsidRDefault="00741FF5" w:rsidP="00AB7D11">
            <w:pPr>
              <w:pStyle w:val="TextoPrincipal"/>
              <w:spacing w:line="240" w:lineRule="auto"/>
              <w:ind w:firstLine="0"/>
              <w:jc w:val="center"/>
              <w:rPr>
                <w:lang w:val="es-MX"/>
              </w:rPr>
            </w:pPr>
            <w:r w:rsidRPr="00AB7D11">
              <w:rPr>
                <w:lang w:val="es-MX"/>
              </w:rPr>
              <w:t>Plaza</w:t>
            </w:r>
          </w:p>
        </w:tc>
        <w:tc>
          <w:tcPr>
            <w:tcW w:w="1855" w:type="dxa"/>
            <w:vAlign w:val="center"/>
          </w:tcPr>
          <w:p w14:paraId="44BA580B" w14:textId="5B8897E6" w:rsidR="00741FF5" w:rsidRPr="00AB7D11" w:rsidRDefault="001F3864" w:rsidP="002904DA">
            <w:pPr>
              <w:pStyle w:val="TextoPrincipal"/>
              <w:spacing w:line="240" w:lineRule="auto"/>
              <w:ind w:firstLine="0"/>
              <w:jc w:val="center"/>
              <w:rPr>
                <w:lang w:val="es-MX"/>
              </w:rPr>
            </w:pPr>
            <w:r w:rsidRPr="00AB7D11">
              <w:rPr>
                <w:lang w:val="es-MX"/>
              </w:rPr>
              <w:t>Canales de Distribución</w:t>
            </w:r>
          </w:p>
        </w:tc>
      </w:tr>
      <w:tr w:rsidR="00C21687" w:rsidRPr="00AB7D11" w14:paraId="63049CCE" w14:textId="77777777" w:rsidTr="002904DA">
        <w:trPr>
          <w:trHeight w:val="367"/>
        </w:trPr>
        <w:tc>
          <w:tcPr>
            <w:tcW w:w="1613" w:type="dxa"/>
            <w:vMerge/>
            <w:vAlign w:val="center"/>
          </w:tcPr>
          <w:p w14:paraId="01A12370" w14:textId="77777777" w:rsidR="00741FF5" w:rsidRPr="00AB7D11" w:rsidRDefault="00741FF5" w:rsidP="00AB7D11">
            <w:pPr>
              <w:pStyle w:val="TextoPrincipal"/>
              <w:spacing w:line="240" w:lineRule="auto"/>
              <w:ind w:firstLine="0"/>
              <w:jc w:val="center"/>
              <w:rPr>
                <w:lang w:val="es-MX"/>
              </w:rPr>
            </w:pPr>
          </w:p>
        </w:tc>
        <w:tc>
          <w:tcPr>
            <w:tcW w:w="2182" w:type="dxa"/>
            <w:vMerge/>
          </w:tcPr>
          <w:p w14:paraId="1DD93484" w14:textId="77777777" w:rsidR="00741FF5" w:rsidRPr="00AB7D11" w:rsidRDefault="00741FF5" w:rsidP="00AB7D11">
            <w:pPr>
              <w:pStyle w:val="TextoPrincipal"/>
              <w:spacing w:line="240" w:lineRule="auto"/>
              <w:ind w:firstLine="0"/>
              <w:rPr>
                <w:lang w:val="es-MX"/>
              </w:rPr>
            </w:pPr>
          </w:p>
        </w:tc>
        <w:tc>
          <w:tcPr>
            <w:tcW w:w="1989" w:type="dxa"/>
            <w:vMerge/>
            <w:vAlign w:val="center"/>
          </w:tcPr>
          <w:p w14:paraId="30C0619B" w14:textId="77777777" w:rsidR="00741FF5" w:rsidRPr="00AB7D11" w:rsidRDefault="00741FF5" w:rsidP="00AB7D11">
            <w:pPr>
              <w:pStyle w:val="TextoPrincipal"/>
              <w:spacing w:line="240" w:lineRule="auto"/>
              <w:ind w:firstLine="0"/>
              <w:jc w:val="center"/>
              <w:rPr>
                <w:lang w:val="es-MX"/>
              </w:rPr>
            </w:pPr>
          </w:p>
        </w:tc>
        <w:tc>
          <w:tcPr>
            <w:tcW w:w="1763" w:type="dxa"/>
            <w:vMerge/>
            <w:vAlign w:val="center"/>
          </w:tcPr>
          <w:p w14:paraId="5F6D3862" w14:textId="77777777" w:rsidR="00741FF5" w:rsidRPr="00AB7D11" w:rsidRDefault="00741FF5" w:rsidP="00AB7D11">
            <w:pPr>
              <w:pStyle w:val="TextoPrincipal"/>
              <w:spacing w:line="240" w:lineRule="auto"/>
              <w:ind w:firstLine="0"/>
              <w:jc w:val="center"/>
              <w:rPr>
                <w:lang w:val="es-MX"/>
              </w:rPr>
            </w:pPr>
          </w:p>
        </w:tc>
        <w:tc>
          <w:tcPr>
            <w:tcW w:w="1855" w:type="dxa"/>
            <w:vAlign w:val="center"/>
          </w:tcPr>
          <w:p w14:paraId="7C18EB37" w14:textId="26C1025C" w:rsidR="00741FF5" w:rsidRPr="00AB7D11" w:rsidRDefault="001F3864" w:rsidP="002904DA">
            <w:pPr>
              <w:pStyle w:val="TextoPrincipal"/>
              <w:spacing w:line="240" w:lineRule="auto"/>
              <w:ind w:firstLine="0"/>
              <w:jc w:val="center"/>
              <w:rPr>
                <w:lang w:val="es-MX"/>
              </w:rPr>
            </w:pPr>
            <w:r w:rsidRPr="00AB7D11">
              <w:rPr>
                <w:lang w:val="es-MX"/>
              </w:rPr>
              <w:t>Puntos de Venta</w:t>
            </w:r>
          </w:p>
        </w:tc>
      </w:tr>
      <w:tr w:rsidR="00C21687" w:rsidRPr="00AB7D11" w14:paraId="5DCC56E0" w14:textId="77777777" w:rsidTr="002904DA">
        <w:trPr>
          <w:trHeight w:val="367"/>
        </w:trPr>
        <w:tc>
          <w:tcPr>
            <w:tcW w:w="1613" w:type="dxa"/>
            <w:vMerge/>
            <w:vAlign w:val="center"/>
          </w:tcPr>
          <w:p w14:paraId="4300868B" w14:textId="77777777" w:rsidR="00741FF5" w:rsidRPr="00AB7D11" w:rsidRDefault="00741FF5" w:rsidP="00AB7D11">
            <w:pPr>
              <w:pStyle w:val="TextoPrincipal"/>
              <w:spacing w:line="240" w:lineRule="auto"/>
              <w:ind w:firstLine="0"/>
              <w:jc w:val="center"/>
              <w:rPr>
                <w:lang w:val="es-MX"/>
              </w:rPr>
            </w:pPr>
          </w:p>
        </w:tc>
        <w:tc>
          <w:tcPr>
            <w:tcW w:w="2182" w:type="dxa"/>
            <w:vMerge/>
          </w:tcPr>
          <w:p w14:paraId="06365811" w14:textId="77777777" w:rsidR="00741FF5" w:rsidRPr="00AB7D11" w:rsidRDefault="00741FF5" w:rsidP="00AB7D11">
            <w:pPr>
              <w:pStyle w:val="TextoPrincipal"/>
              <w:spacing w:line="240" w:lineRule="auto"/>
              <w:ind w:firstLine="0"/>
              <w:rPr>
                <w:lang w:val="es-MX"/>
              </w:rPr>
            </w:pPr>
          </w:p>
        </w:tc>
        <w:tc>
          <w:tcPr>
            <w:tcW w:w="1989" w:type="dxa"/>
            <w:vMerge/>
            <w:vAlign w:val="center"/>
          </w:tcPr>
          <w:p w14:paraId="6DDD4848" w14:textId="77777777" w:rsidR="00741FF5" w:rsidRPr="00AB7D11" w:rsidRDefault="00741FF5" w:rsidP="00AB7D11">
            <w:pPr>
              <w:pStyle w:val="TextoPrincipal"/>
              <w:spacing w:line="240" w:lineRule="auto"/>
              <w:ind w:firstLine="0"/>
              <w:jc w:val="center"/>
              <w:rPr>
                <w:lang w:val="es-MX"/>
              </w:rPr>
            </w:pPr>
          </w:p>
        </w:tc>
        <w:tc>
          <w:tcPr>
            <w:tcW w:w="1763" w:type="dxa"/>
            <w:vMerge/>
            <w:vAlign w:val="center"/>
          </w:tcPr>
          <w:p w14:paraId="5D2AF6A1" w14:textId="77777777" w:rsidR="00741FF5" w:rsidRPr="00AB7D11" w:rsidRDefault="00741FF5" w:rsidP="00AB7D11">
            <w:pPr>
              <w:pStyle w:val="TextoPrincipal"/>
              <w:spacing w:line="240" w:lineRule="auto"/>
              <w:ind w:firstLine="0"/>
              <w:jc w:val="center"/>
              <w:rPr>
                <w:lang w:val="es-MX"/>
              </w:rPr>
            </w:pPr>
          </w:p>
        </w:tc>
        <w:tc>
          <w:tcPr>
            <w:tcW w:w="1855" w:type="dxa"/>
            <w:vAlign w:val="center"/>
          </w:tcPr>
          <w:p w14:paraId="54445DB9" w14:textId="46FBA86D" w:rsidR="00741FF5" w:rsidRPr="00AB7D11" w:rsidRDefault="00E20C0F" w:rsidP="002904DA">
            <w:pPr>
              <w:pStyle w:val="TextoPrincipal"/>
              <w:spacing w:line="240" w:lineRule="auto"/>
              <w:ind w:firstLine="0"/>
              <w:jc w:val="center"/>
              <w:rPr>
                <w:lang w:val="es-MX"/>
              </w:rPr>
            </w:pPr>
            <w:r w:rsidRPr="00AB7D11">
              <w:rPr>
                <w:lang w:val="es-MX"/>
              </w:rPr>
              <w:t>Inventario</w:t>
            </w:r>
          </w:p>
        </w:tc>
      </w:tr>
      <w:tr w:rsidR="00C21687" w:rsidRPr="00AB7D11" w14:paraId="77A739B2" w14:textId="77777777" w:rsidTr="002904DA">
        <w:trPr>
          <w:trHeight w:val="790"/>
        </w:trPr>
        <w:tc>
          <w:tcPr>
            <w:tcW w:w="1613" w:type="dxa"/>
            <w:vMerge/>
            <w:vAlign w:val="center"/>
          </w:tcPr>
          <w:p w14:paraId="45111B41" w14:textId="77777777" w:rsidR="00741FF5" w:rsidRPr="00AB7D11" w:rsidRDefault="00741FF5" w:rsidP="00AB7D11">
            <w:pPr>
              <w:pStyle w:val="TextoPrincipal"/>
              <w:spacing w:line="240" w:lineRule="auto"/>
              <w:ind w:firstLine="0"/>
              <w:jc w:val="center"/>
              <w:rPr>
                <w:lang w:val="es-MX"/>
              </w:rPr>
            </w:pPr>
          </w:p>
        </w:tc>
        <w:tc>
          <w:tcPr>
            <w:tcW w:w="2182" w:type="dxa"/>
            <w:vMerge/>
          </w:tcPr>
          <w:p w14:paraId="3C4F6448" w14:textId="77777777" w:rsidR="00741FF5" w:rsidRPr="00AB7D11" w:rsidRDefault="00741FF5" w:rsidP="00AB7D11">
            <w:pPr>
              <w:pStyle w:val="TextoPrincipal"/>
              <w:spacing w:line="240" w:lineRule="auto"/>
              <w:ind w:firstLine="0"/>
              <w:rPr>
                <w:lang w:val="es-MX"/>
              </w:rPr>
            </w:pPr>
          </w:p>
        </w:tc>
        <w:tc>
          <w:tcPr>
            <w:tcW w:w="1989" w:type="dxa"/>
            <w:vMerge/>
            <w:vAlign w:val="center"/>
          </w:tcPr>
          <w:p w14:paraId="4CC6E590" w14:textId="77777777" w:rsidR="00741FF5" w:rsidRPr="00AB7D11" w:rsidRDefault="00741FF5" w:rsidP="00AB7D11">
            <w:pPr>
              <w:pStyle w:val="TextoPrincipal"/>
              <w:spacing w:line="240" w:lineRule="auto"/>
              <w:ind w:firstLine="0"/>
              <w:jc w:val="center"/>
              <w:rPr>
                <w:lang w:val="es-MX"/>
              </w:rPr>
            </w:pPr>
          </w:p>
        </w:tc>
        <w:tc>
          <w:tcPr>
            <w:tcW w:w="1763" w:type="dxa"/>
            <w:vMerge w:val="restart"/>
            <w:vAlign w:val="center"/>
          </w:tcPr>
          <w:p w14:paraId="0561A320" w14:textId="6121079E" w:rsidR="00741FF5" w:rsidRPr="00AB7D11" w:rsidRDefault="00741FF5" w:rsidP="00AB7D11">
            <w:pPr>
              <w:pStyle w:val="TextoPrincipal"/>
              <w:spacing w:line="240" w:lineRule="auto"/>
              <w:ind w:firstLine="0"/>
              <w:jc w:val="center"/>
              <w:rPr>
                <w:lang w:val="es-MX"/>
              </w:rPr>
            </w:pPr>
            <w:r w:rsidRPr="00AB7D11">
              <w:rPr>
                <w:lang w:val="es-MX"/>
              </w:rPr>
              <w:t>Promoción</w:t>
            </w:r>
          </w:p>
        </w:tc>
        <w:tc>
          <w:tcPr>
            <w:tcW w:w="1855" w:type="dxa"/>
            <w:vAlign w:val="center"/>
          </w:tcPr>
          <w:p w14:paraId="0DBBC5FD" w14:textId="3AA3B822" w:rsidR="00741FF5" w:rsidRPr="00AB7D11" w:rsidRDefault="001F3864" w:rsidP="002904DA">
            <w:pPr>
              <w:pStyle w:val="TextoPrincipal"/>
              <w:spacing w:line="240" w:lineRule="auto"/>
              <w:ind w:firstLine="0"/>
              <w:jc w:val="center"/>
              <w:rPr>
                <w:lang w:val="es-MX"/>
              </w:rPr>
            </w:pPr>
            <w:r w:rsidRPr="00AB7D11">
              <w:rPr>
                <w:lang w:val="es-MX"/>
              </w:rPr>
              <w:t>Publicidad</w:t>
            </w:r>
          </w:p>
        </w:tc>
      </w:tr>
      <w:tr w:rsidR="00C21687" w:rsidRPr="00AB7D11" w14:paraId="32957D10" w14:textId="77777777" w:rsidTr="002904DA">
        <w:trPr>
          <w:trHeight w:val="788"/>
        </w:trPr>
        <w:tc>
          <w:tcPr>
            <w:tcW w:w="1613" w:type="dxa"/>
            <w:vMerge/>
            <w:vAlign w:val="center"/>
          </w:tcPr>
          <w:p w14:paraId="6F34C746" w14:textId="77777777" w:rsidR="00741FF5" w:rsidRPr="00AB7D11" w:rsidRDefault="00741FF5" w:rsidP="00AB7D11">
            <w:pPr>
              <w:pStyle w:val="TextoPrincipal"/>
              <w:spacing w:line="240" w:lineRule="auto"/>
              <w:ind w:firstLine="0"/>
              <w:jc w:val="center"/>
              <w:rPr>
                <w:lang w:val="es-MX"/>
              </w:rPr>
            </w:pPr>
          </w:p>
        </w:tc>
        <w:tc>
          <w:tcPr>
            <w:tcW w:w="2182" w:type="dxa"/>
            <w:vMerge/>
          </w:tcPr>
          <w:p w14:paraId="56CDCDE0" w14:textId="77777777" w:rsidR="00741FF5" w:rsidRPr="00AB7D11" w:rsidRDefault="00741FF5" w:rsidP="00AB7D11">
            <w:pPr>
              <w:pStyle w:val="TextoPrincipal"/>
              <w:spacing w:line="240" w:lineRule="auto"/>
              <w:ind w:firstLine="0"/>
              <w:rPr>
                <w:lang w:val="es-MX"/>
              </w:rPr>
            </w:pPr>
          </w:p>
        </w:tc>
        <w:tc>
          <w:tcPr>
            <w:tcW w:w="1989" w:type="dxa"/>
            <w:vMerge/>
            <w:vAlign w:val="center"/>
          </w:tcPr>
          <w:p w14:paraId="305FF78C" w14:textId="77777777" w:rsidR="00741FF5" w:rsidRPr="00AB7D11" w:rsidRDefault="00741FF5" w:rsidP="00AB7D11">
            <w:pPr>
              <w:pStyle w:val="TextoPrincipal"/>
              <w:spacing w:line="240" w:lineRule="auto"/>
              <w:ind w:firstLine="0"/>
              <w:jc w:val="center"/>
              <w:rPr>
                <w:lang w:val="es-MX"/>
              </w:rPr>
            </w:pPr>
          </w:p>
        </w:tc>
        <w:tc>
          <w:tcPr>
            <w:tcW w:w="1763" w:type="dxa"/>
            <w:vMerge/>
            <w:vAlign w:val="center"/>
          </w:tcPr>
          <w:p w14:paraId="6CA88249" w14:textId="77777777" w:rsidR="00741FF5" w:rsidRPr="00AB7D11" w:rsidRDefault="00741FF5" w:rsidP="00AB7D11">
            <w:pPr>
              <w:pStyle w:val="TextoPrincipal"/>
              <w:spacing w:line="240" w:lineRule="auto"/>
              <w:ind w:firstLine="0"/>
              <w:jc w:val="center"/>
              <w:rPr>
                <w:lang w:val="es-MX"/>
              </w:rPr>
            </w:pPr>
          </w:p>
        </w:tc>
        <w:tc>
          <w:tcPr>
            <w:tcW w:w="1855" w:type="dxa"/>
            <w:vAlign w:val="center"/>
          </w:tcPr>
          <w:p w14:paraId="77BFB650" w14:textId="77777777" w:rsidR="003C4CA1" w:rsidRDefault="003C4CA1" w:rsidP="002904DA">
            <w:pPr>
              <w:pStyle w:val="TextoPrincipal"/>
              <w:spacing w:line="240" w:lineRule="auto"/>
              <w:ind w:firstLine="0"/>
              <w:jc w:val="center"/>
              <w:rPr>
                <w:lang w:val="es-MX"/>
              </w:rPr>
            </w:pPr>
          </w:p>
          <w:p w14:paraId="179B0EDA" w14:textId="4970642C" w:rsidR="00741FF5" w:rsidRPr="00AB7D11" w:rsidRDefault="000F1083" w:rsidP="002904DA">
            <w:pPr>
              <w:pStyle w:val="TextoPrincipal"/>
              <w:spacing w:line="240" w:lineRule="auto"/>
              <w:ind w:firstLine="0"/>
              <w:jc w:val="center"/>
              <w:rPr>
                <w:lang w:val="es-MX"/>
              </w:rPr>
            </w:pPr>
            <w:r w:rsidRPr="00AB7D11">
              <w:rPr>
                <w:lang w:val="es-MX"/>
              </w:rPr>
              <w:t>Relaciones Públicas</w:t>
            </w:r>
          </w:p>
        </w:tc>
      </w:tr>
      <w:tr w:rsidR="00C21687" w:rsidRPr="00AB7D11" w14:paraId="11A73E59" w14:textId="77777777" w:rsidTr="002904DA">
        <w:trPr>
          <w:trHeight w:val="2142"/>
        </w:trPr>
        <w:tc>
          <w:tcPr>
            <w:tcW w:w="1613" w:type="dxa"/>
            <w:vMerge/>
            <w:vAlign w:val="center"/>
          </w:tcPr>
          <w:p w14:paraId="2BEBADAC" w14:textId="77777777" w:rsidR="00741FF5" w:rsidRPr="00AB7D11" w:rsidRDefault="00741FF5" w:rsidP="00AB7D11">
            <w:pPr>
              <w:pStyle w:val="TextoPrincipal"/>
              <w:spacing w:line="240" w:lineRule="auto"/>
              <w:ind w:firstLine="0"/>
              <w:jc w:val="center"/>
              <w:rPr>
                <w:lang w:val="es-MX"/>
              </w:rPr>
            </w:pPr>
          </w:p>
        </w:tc>
        <w:tc>
          <w:tcPr>
            <w:tcW w:w="2182" w:type="dxa"/>
            <w:vMerge/>
          </w:tcPr>
          <w:p w14:paraId="0B7277AE" w14:textId="77777777" w:rsidR="00741FF5" w:rsidRPr="00AB7D11" w:rsidRDefault="00741FF5" w:rsidP="00AB7D11">
            <w:pPr>
              <w:pStyle w:val="TextoPrincipal"/>
              <w:spacing w:line="240" w:lineRule="auto"/>
              <w:ind w:firstLine="0"/>
              <w:rPr>
                <w:lang w:val="es-MX"/>
              </w:rPr>
            </w:pPr>
          </w:p>
        </w:tc>
        <w:tc>
          <w:tcPr>
            <w:tcW w:w="1989" w:type="dxa"/>
            <w:vMerge/>
            <w:vAlign w:val="center"/>
          </w:tcPr>
          <w:p w14:paraId="4165F9AB" w14:textId="77777777" w:rsidR="00741FF5" w:rsidRPr="00AB7D11" w:rsidRDefault="00741FF5" w:rsidP="00AB7D11">
            <w:pPr>
              <w:pStyle w:val="TextoPrincipal"/>
              <w:spacing w:line="240" w:lineRule="auto"/>
              <w:ind w:firstLine="0"/>
              <w:jc w:val="center"/>
              <w:rPr>
                <w:lang w:val="es-MX"/>
              </w:rPr>
            </w:pPr>
          </w:p>
        </w:tc>
        <w:tc>
          <w:tcPr>
            <w:tcW w:w="1763" w:type="dxa"/>
            <w:vMerge/>
            <w:vAlign w:val="center"/>
          </w:tcPr>
          <w:p w14:paraId="0027FC74" w14:textId="77777777" w:rsidR="00741FF5" w:rsidRPr="00AB7D11" w:rsidRDefault="00741FF5" w:rsidP="00AB7D11">
            <w:pPr>
              <w:pStyle w:val="TextoPrincipal"/>
              <w:spacing w:line="240" w:lineRule="auto"/>
              <w:ind w:firstLine="0"/>
              <w:jc w:val="center"/>
              <w:rPr>
                <w:lang w:val="es-MX"/>
              </w:rPr>
            </w:pPr>
          </w:p>
        </w:tc>
        <w:tc>
          <w:tcPr>
            <w:tcW w:w="1855" w:type="dxa"/>
            <w:vAlign w:val="center"/>
          </w:tcPr>
          <w:p w14:paraId="190C8DC3" w14:textId="029233A0" w:rsidR="002904DA" w:rsidRPr="00AB7D11" w:rsidRDefault="008B4901" w:rsidP="003C4CA1">
            <w:pPr>
              <w:pStyle w:val="TextoPrincipal"/>
              <w:spacing w:line="240" w:lineRule="auto"/>
              <w:ind w:firstLine="0"/>
              <w:jc w:val="center"/>
              <w:rPr>
                <w:lang w:val="es-MX"/>
              </w:rPr>
            </w:pPr>
            <w:r w:rsidRPr="00AB7D11">
              <w:rPr>
                <w:lang w:val="es-MX"/>
              </w:rPr>
              <w:t>Promoción de Ventas</w:t>
            </w:r>
          </w:p>
        </w:tc>
      </w:tr>
      <w:tr w:rsidR="002904DA" w:rsidRPr="00AB7D11" w14:paraId="19F6D291" w14:textId="77777777" w:rsidTr="002904DA">
        <w:trPr>
          <w:trHeight w:val="611"/>
        </w:trPr>
        <w:tc>
          <w:tcPr>
            <w:tcW w:w="1613" w:type="dxa"/>
            <w:vMerge w:val="restart"/>
            <w:vAlign w:val="center"/>
          </w:tcPr>
          <w:p w14:paraId="6E94B04F" w14:textId="43DEBB27" w:rsidR="002904DA" w:rsidRPr="00AB7D11" w:rsidRDefault="002904DA" w:rsidP="00AB7D11">
            <w:pPr>
              <w:pStyle w:val="TextoPrincipal"/>
              <w:spacing w:line="240" w:lineRule="auto"/>
              <w:ind w:firstLine="0"/>
              <w:jc w:val="center"/>
              <w:rPr>
                <w:lang w:val="es-MX"/>
              </w:rPr>
            </w:pPr>
            <w:r w:rsidRPr="00AB7D11">
              <w:rPr>
                <w:lang w:val="es-MX"/>
              </w:rPr>
              <w:t>Estudio Técnico</w:t>
            </w:r>
          </w:p>
        </w:tc>
        <w:tc>
          <w:tcPr>
            <w:tcW w:w="2182" w:type="dxa"/>
            <w:vMerge w:val="restart"/>
            <w:vAlign w:val="center"/>
          </w:tcPr>
          <w:p w14:paraId="593CB554" w14:textId="701D1632" w:rsidR="002904DA" w:rsidRPr="00AB7D11" w:rsidRDefault="002904DA" w:rsidP="00AB7D11">
            <w:pPr>
              <w:pStyle w:val="TextoPrincipal"/>
              <w:spacing w:line="240" w:lineRule="auto"/>
              <w:ind w:firstLine="0"/>
              <w:rPr>
                <w:lang w:val="es-MX"/>
              </w:rPr>
            </w:pPr>
            <w:r w:rsidRPr="00AB7D11">
              <w:rPr>
                <w:lang w:val="es-MX"/>
              </w:rPr>
              <w:t xml:space="preserve">El estudio técnico es la fase en la planificación empresarial que se encarga de evaluar y definir todos los recursos necesarios para el funcionamiento de una nueva empresa. Esto incluye la identificación y evaluación de las instalaciones físicas, la maquinaria y el equipo, así como las materias primas y la tecnología requeridas. Su propósito es asegurar que se cuente con la infraestructura y los recursos adecuados para operar eficientemente y cumplir con los objetivos de la empresa </w:t>
            </w:r>
            <w:r w:rsidRPr="00AB7D11">
              <w:rPr>
                <w:lang w:val="es-MX"/>
              </w:rPr>
              <w:fldChar w:fldCharType="begin"/>
            </w:r>
            <w:r w:rsidRPr="00AB7D11">
              <w:rPr>
                <w:lang w:val="es-MX"/>
              </w:rPr>
              <w:instrText xml:space="preserve"> ADDIN ZOTERO_ITEM CSL_CITATION {"citationID":"nv6eJvRL","properties":{"formattedCitation":"(Carrascal, Blanca et\\uc0\\u160{}al., 2020, p. 58)","plainCitation":"(Carrascal, Blanca et al., 2020, p. 58)","noteIndex":0},"citationItems":[{"id":112,"uris":["http://zotero.org/users/14766640/items/M4BH2MII"],"itemData":{"id":112,"type":"article-journal","DOI":"doi.org/10.47847/fagropec.v12n1a5","ISSN":"2539-178X","journalAbbreviation":"FAGROPEC","language":"Español","title":"DIE - Modelo para el Diseño de Ideas de Emprendimiento","URL":"https://editorial.uniamazonia.edu.co/index.php/fagropec/article/view/31/30","author":[{"family":"Carrascal, Blanca","given":""},{"family":"Patiño, Johann","given":""},{"family":"Villamizar, Daniel","given":""},{"family":"Velasquez, Lilian","given":""},{"family":"Velasquez, Jeimmy","given":""},{"family":"Yuncosa, Jose","given":""}],"issued":{"date-parts":[["2020"]]}},"locator":"58","label":"page"}],"schema":"https://github.com/citation-style-language/schema/raw/master/csl-citation.json"} </w:instrText>
            </w:r>
            <w:r w:rsidRPr="00AB7D11">
              <w:rPr>
                <w:lang w:val="es-MX"/>
              </w:rPr>
              <w:fldChar w:fldCharType="separate"/>
            </w:r>
            <w:r w:rsidRPr="00AB7D11">
              <w:rPr>
                <w:lang w:val="es-MX"/>
              </w:rPr>
              <w:t>(Carrascal, Blanca et al., 2020, p. 58)</w:t>
            </w:r>
            <w:r w:rsidRPr="00AB7D11">
              <w:rPr>
                <w:lang w:val="es-MX"/>
              </w:rPr>
              <w:fldChar w:fldCharType="end"/>
            </w:r>
          </w:p>
        </w:tc>
        <w:tc>
          <w:tcPr>
            <w:tcW w:w="1989" w:type="dxa"/>
            <w:vMerge w:val="restart"/>
            <w:vAlign w:val="center"/>
          </w:tcPr>
          <w:p w14:paraId="10596EAA" w14:textId="39669B1E" w:rsidR="002904DA" w:rsidRPr="00AB7D11" w:rsidRDefault="002904DA" w:rsidP="00AB7D11">
            <w:pPr>
              <w:pStyle w:val="NormalWeb"/>
              <w:spacing w:after="120" w:afterAutospacing="0"/>
              <w:jc w:val="both"/>
              <w:rPr>
                <w:color w:val="000000"/>
              </w:rPr>
            </w:pPr>
            <w:r w:rsidRPr="00AB7D11">
              <w:rPr>
                <w:color w:val="000000"/>
              </w:rPr>
              <w:t>Determinación de los recursos necesarios para la industrialización y comercialización de café mediante la evaluación de los procesos de producción y la inspección de la infraestructura requerida, además de la elaboración de un plan de mantenimiento y la implementación de un servicio técnico para asegurar la operatividad continua de los equipos, utilizando métodos analíticos y técnicos para garantizar la eficiencia y el cumplimiento de los estándares de calidad.</w:t>
            </w:r>
          </w:p>
          <w:p w14:paraId="09054C08" w14:textId="77777777" w:rsidR="002904DA" w:rsidRPr="00AB7D11" w:rsidRDefault="002904DA" w:rsidP="00AB7D11">
            <w:pPr>
              <w:pStyle w:val="TextoPrincipal"/>
              <w:spacing w:line="240" w:lineRule="auto"/>
              <w:ind w:firstLine="0"/>
            </w:pPr>
          </w:p>
        </w:tc>
        <w:tc>
          <w:tcPr>
            <w:tcW w:w="1763" w:type="dxa"/>
            <w:vMerge w:val="restart"/>
            <w:vAlign w:val="center"/>
          </w:tcPr>
          <w:p w14:paraId="2B4293B1" w14:textId="4BAE2F15" w:rsidR="002904DA" w:rsidRPr="00AB7D11" w:rsidRDefault="002904DA" w:rsidP="0019591A">
            <w:pPr>
              <w:pStyle w:val="TextoPrincipal"/>
              <w:spacing w:line="240" w:lineRule="auto"/>
              <w:ind w:firstLine="0"/>
              <w:rPr>
                <w:lang w:val="es-MX"/>
              </w:rPr>
            </w:pPr>
            <w:r>
              <w:rPr>
                <w:lang w:val="es-MX"/>
              </w:rPr>
              <w:t xml:space="preserve">Producción </w:t>
            </w:r>
          </w:p>
        </w:tc>
        <w:tc>
          <w:tcPr>
            <w:tcW w:w="1855" w:type="dxa"/>
            <w:vAlign w:val="center"/>
          </w:tcPr>
          <w:p w14:paraId="3428BD66" w14:textId="550EE89D" w:rsidR="002904DA" w:rsidRPr="00AB7D11" w:rsidRDefault="002904DA" w:rsidP="00AB7D11">
            <w:pPr>
              <w:pStyle w:val="TextoPrincipal"/>
              <w:spacing w:line="240" w:lineRule="auto"/>
              <w:ind w:firstLine="0"/>
              <w:jc w:val="center"/>
              <w:rPr>
                <w:lang w:val="es-MX"/>
              </w:rPr>
            </w:pPr>
            <w:r>
              <w:rPr>
                <w:lang w:val="es-MX"/>
              </w:rPr>
              <w:t>Despedregado</w:t>
            </w:r>
          </w:p>
        </w:tc>
      </w:tr>
      <w:tr w:rsidR="002904DA" w:rsidRPr="00AB7D11" w14:paraId="36E4279B" w14:textId="77777777" w:rsidTr="002904DA">
        <w:trPr>
          <w:trHeight w:val="738"/>
        </w:trPr>
        <w:tc>
          <w:tcPr>
            <w:tcW w:w="1613" w:type="dxa"/>
            <w:vMerge/>
            <w:vAlign w:val="center"/>
          </w:tcPr>
          <w:p w14:paraId="25D17008" w14:textId="77777777" w:rsidR="002904DA" w:rsidRPr="00AB7D11" w:rsidRDefault="002904DA" w:rsidP="00AB7D11">
            <w:pPr>
              <w:pStyle w:val="TextoPrincipal"/>
              <w:spacing w:line="240" w:lineRule="auto"/>
              <w:ind w:firstLine="0"/>
              <w:jc w:val="center"/>
              <w:rPr>
                <w:lang w:val="es-MX"/>
              </w:rPr>
            </w:pPr>
          </w:p>
        </w:tc>
        <w:tc>
          <w:tcPr>
            <w:tcW w:w="2182" w:type="dxa"/>
            <w:vMerge/>
            <w:vAlign w:val="center"/>
          </w:tcPr>
          <w:p w14:paraId="6EC3BA58" w14:textId="77777777" w:rsidR="002904DA" w:rsidRPr="00AB7D11" w:rsidRDefault="002904DA" w:rsidP="00AB7D11">
            <w:pPr>
              <w:pStyle w:val="TextoPrincipal"/>
              <w:spacing w:line="240" w:lineRule="auto"/>
              <w:ind w:firstLine="0"/>
              <w:rPr>
                <w:lang w:val="es-MX"/>
              </w:rPr>
            </w:pPr>
          </w:p>
        </w:tc>
        <w:tc>
          <w:tcPr>
            <w:tcW w:w="1989" w:type="dxa"/>
            <w:vMerge/>
            <w:vAlign w:val="center"/>
          </w:tcPr>
          <w:p w14:paraId="65D0C132" w14:textId="77777777" w:rsidR="002904DA" w:rsidRPr="00AB7D11" w:rsidRDefault="002904DA" w:rsidP="00AB7D11">
            <w:pPr>
              <w:pStyle w:val="NormalWeb"/>
              <w:spacing w:after="120" w:afterAutospacing="0"/>
              <w:jc w:val="both"/>
              <w:rPr>
                <w:color w:val="000000"/>
              </w:rPr>
            </w:pPr>
          </w:p>
        </w:tc>
        <w:tc>
          <w:tcPr>
            <w:tcW w:w="1763" w:type="dxa"/>
            <w:vMerge/>
            <w:vAlign w:val="center"/>
          </w:tcPr>
          <w:p w14:paraId="1490857E" w14:textId="77777777" w:rsidR="002904DA" w:rsidRPr="00AB7D11" w:rsidRDefault="002904DA" w:rsidP="0019591A">
            <w:pPr>
              <w:pStyle w:val="TextoPrincipal"/>
              <w:spacing w:line="240" w:lineRule="auto"/>
              <w:ind w:firstLine="0"/>
              <w:rPr>
                <w:lang w:val="es-MX"/>
              </w:rPr>
            </w:pPr>
          </w:p>
        </w:tc>
        <w:tc>
          <w:tcPr>
            <w:tcW w:w="1855" w:type="dxa"/>
            <w:vAlign w:val="center"/>
          </w:tcPr>
          <w:p w14:paraId="3316ECB2" w14:textId="77777777" w:rsidR="002904DA" w:rsidRDefault="002904DA" w:rsidP="00AB7D11">
            <w:pPr>
              <w:pStyle w:val="TextoPrincipal"/>
              <w:spacing w:line="240" w:lineRule="auto"/>
              <w:ind w:firstLine="0"/>
              <w:jc w:val="center"/>
              <w:rPr>
                <w:lang w:val="es-MX"/>
              </w:rPr>
            </w:pPr>
          </w:p>
          <w:p w14:paraId="075DDC96" w14:textId="7D1FFC16" w:rsidR="002904DA" w:rsidRPr="00AB7D11" w:rsidRDefault="002904DA" w:rsidP="00AB7D11">
            <w:pPr>
              <w:pStyle w:val="TextoPrincipal"/>
              <w:spacing w:line="240" w:lineRule="auto"/>
              <w:ind w:firstLine="0"/>
              <w:jc w:val="center"/>
              <w:rPr>
                <w:lang w:val="es-MX"/>
              </w:rPr>
            </w:pPr>
            <w:r>
              <w:rPr>
                <w:lang w:val="es-MX"/>
              </w:rPr>
              <w:t>Trillado</w:t>
            </w:r>
          </w:p>
        </w:tc>
      </w:tr>
      <w:tr w:rsidR="002904DA" w:rsidRPr="00AB7D11" w14:paraId="03F34DDE" w14:textId="77777777" w:rsidTr="002904DA">
        <w:trPr>
          <w:trHeight w:val="1050"/>
        </w:trPr>
        <w:tc>
          <w:tcPr>
            <w:tcW w:w="1613" w:type="dxa"/>
            <w:vMerge/>
            <w:vAlign w:val="center"/>
          </w:tcPr>
          <w:p w14:paraId="518A37A0" w14:textId="77777777" w:rsidR="002904DA" w:rsidRPr="00AB7D11" w:rsidRDefault="002904DA" w:rsidP="00AB7D11">
            <w:pPr>
              <w:pStyle w:val="TextoPrincipal"/>
              <w:spacing w:line="240" w:lineRule="auto"/>
              <w:ind w:firstLine="0"/>
              <w:jc w:val="center"/>
              <w:rPr>
                <w:lang w:val="es-MX"/>
              </w:rPr>
            </w:pPr>
          </w:p>
        </w:tc>
        <w:tc>
          <w:tcPr>
            <w:tcW w:w="2182" w:type="dxa"/>
            <w:vMerge/>
            <w:vAlign w:val="center"/>
          </w:tcPr>
          <w:p w14:paraId="3E84CD3E" w14:textId="77777777" w:rsidR="002904DA" w:rsidRPr="00AB7D11" w:rsidRDefault="002904DA" w:rsidP="00AB7D11">
            <w:pPr>
              <w:pStyle w:val="TextoPrincipal"/>
              <w:spacing w:line="240" w:lineRule="auto"/>
              <w:ind w:firstLine="0"/>
              <w:rPr>
                <w:lang w:val="es-MX"/>
              </w:rPr>
            </w:pPr>
          </w:p>
        </w:tc>
        <w:tc>
          <w:tcPr>
            <w:tcW w:w="1989" w:type="dxa"/>
            <w:vMerge/>
            <w:vAlign w:val="center"/>
          </w:tcPr>
          <w:p w14:paraId="07C28E61" w14:textId="77777777" w:rsidR="002904DA" w:rsidRPr="00AB7D11" w:rsidRDefault="002904DA" w:rsidP="00AB7D11">
            <w:pPr>
              <w:pStyle w:val="NormalWeb"/>
              <w:spacing w:after="120" w:afterAutospacing="0"/>
              <w:jc w:val="both"/>
              <w:rPr>
                <w:color w:val="000000"/>
              </w:rPr>
            </w:pPr>
          </w:p>
        </w:tc>
        <w:tc>
          <w:tcPr>
            <w:tcW w:w="1763" w:type="dxa"/>
            <w:vMerge/>
            <w:vAlign w:val="center"/>
          </w:tcPr>
          <w:p w14:paraId="4DDCE452" w14:textId="77777777" w:rsidR="002904DA" w:rsidRPr="00AB7D11" w:rsidRDefault="002904DA" w:rsidP="0019591A">
            <w:pPr>
              <w:pStyle w:val="TextoPrincipal"/>
              <w:spacing w:line="240" w:lineRule="auto"/>
              <w:ind w:firstLine="0"/>
              <w:rPr>
                <w:lang w:val="es-MX"/>
              </w:rPr>
            </w:pPr>
          </w:p>
        </w:tc>
        <w:tc>
          <w:tcPr>
            <w:tcW w:w="1855" w:type="dxa"/>
            <w:vAlign w:val="center"/>
          </w:tcPr>
          <w:p w14:paraId="7A69AAD0" w14:textId="77777777" w:rsidR="002904DA" w:rsidRDefault="002904DA" w:rsidP="002904DA">
            <w:pPr>
              <w:pStyle w:val="TextoPrincipal"/>
              <w:spacing w:line="240" w:lineRule="auto"/>
              <w:ind w:firstLine="0"/>
              <w:jc w:val="center"/>
              <w:rPr>
                <w:lang w:val="es-MX"/>
              </w:rPr>
            </w:pPr>
          </w:p>
          <w:p w14:paraId="42CAD770" w14:textId="2B33E9C3" w:rsidR="002904DA" w:rsidRDefault="002904DA" w:rsidP="002904DA">
            <w:pPr>
              <w:pStyle w:val="TextoPrincipal"/>
              <w:spacing w:line="240" w:lineRule="auto"/>
              <w:ind w:firstLine="0"/>
              <w:jc w:val="center"/>
              <w:rPr>
                <w:lang w:val="es-MX"/>
              </w:rPr>
            </w:pPr>
            <w:r>
              <w:rPr>
                <w:lang w:val="es-MX"/>
              </w:rPr>
              <w:t>Tostado</w:t>
            </w:r>
          </w:p>
          <w:p w14:paraId="2E3009C3" w14:textId="77777777" w:rsidR="002904DA" w:rsidRDefault="002904DA" w:rsidP="00AB7D11">
            <w:pPr>
              <w:pStyle w:val="TextoPrincipal"/>
              <w:spacing w:line="240" w:lineRule="auto"/>
              <w:jc w:val="center"/>
              <w:rPr>
                <w:lang w:val="es-MX"/>
              </w:rPr>
            </w:pPr>
          </w:p>
        </w:tc>
      </w:tr>
      <w:tr w:rsidR="002904DA" w:rsidRPr="00AB7D11" w14:paraId="3189A07C" w14:textId="77777777" w:rsidTr="002904DA">
        <w:trPr>
          <w:trHeight w:val="1350"/>
        </w:trPr>
        <w:tc>
          <w:tcPr>
            <w:tcW w:w="1613" w:type="dxa"/>
            <w:vMerge/>
            <w:vAlign w:val="center"/>
          </w:tcPr>
          <w:p w14:paraId="2054C7C8" w14:textId="77777777" w:rsidR="002904DA" w:rsidRPr="00AB7D11" w:rsidRDefault="002904DA" w:rsidP="00AB7D11">
            <w:pPr>
              <w:pStyle w:val="TextoPrincipal"/>
              <w:spacing w:line="240" w:lineRule="auto"/>
              <w:ind w:firstLine="0"/>
              <w:jc w:val="center"/>
              <w:rPr>
                <w:lang w:val="es-MX"/>
              </w:rPr>
            </w:pPr>
          </w:p>
        </w:tc>
        <w:tc>
          <w:tcPr>
            <w:tcW w:w="2182" w:type="dxa"/>
            <w:vMerge/>
            <w:vAlign w:val="center"/>
          </w:tcPr>
          <w:p w14:paraId="6F810FEE" w14:textId="77777777" w:rsidR="002904DA" w:rsidRPr="00AB7D11" w:rsidRDefault="002904DA" w:rsidP="00AB7D11">
            <w:pPr>
              <w:pStyle w:val="TextoPrincipal"/>
              <w:spacing w:line="240" w:lineRule="auto"/>
              <w:ind w:firstLine="0"/>
              <w:rPr>
                <w:lang w:val="es-MX"/>
              </w:rPr>
            </w:pPr>
          </w:p>
        </w:tc>
        <w:tc>
          <w:tcPr>
            <w:tcW w:w="1989" w:type="dxa"/>
            <w:vMerge/>
            <w:vAlign w:val="center"/>
          </w:tcPr>
          <w:p w14:paraId="454D1A37" w14:textId="77777777" w:rsidR="002904DA" w:rsidRPr="00AB7D11" w:rsidRDefault="002904DA" w:rsidP="00AB7D11">
            <w:pPr>
              <w:pStyle w:val="NormalWeb"/>
              <w:spacing w:after="120" w:afterAutospacing="0"/>
              <w:jc w:val="both"/>
              <w:rPr>
                <w:color w:val="000000"/>
              </w:rPr>
            </w:pPr>
          </w:p>
        </w:tc>
        <w:tc>
          <w:tcPr>
            <w:tcW w:w="1763" w:type="dxa"/>
            <w:vMerge/>
            <w:vAlign w:val="center"/>
          </w:tcPr>
          <w:p w14:paraId="39F39A74" w14:textId="77777777" w:rsidR="002904DA" w:rsidRPr="00AB7D11" w:rsidRDefault="002904DA" w:rsidP="0019591A">
            <w:pPr>
              <w:pStyle w:val="TextoPrincipal"/>
              <w:spacing w:line="240" w:lineRule="auto"/>
              <w:ind w:firstLine="0"/>
              <w:rPr>
                <w:lang w:val="es-MX"/>
              </w:rPr>
            </w:pPr>
          </w:p>
        </w:tc>
        <w:tc>
          <w:tcPr>
            <w:tcW w:w="1855" w:type="dxa"/>
            <w:vAlign w:val="center"/>
          </w:tcPr>
          <w:p w14:paraId="7F56150E" w14:textId="77777777" w:rsidR="002904DA" w:rsidRDefault="002904DA" w:rsidP="002904DA">
            <w:pPr>
              <w:pStyle w:val="TextoPrincipal"/>
              <w:spacing w:line="240" w:lineRule="auto"/>
              <w:ind w:firstLine="0"/>
              <w:jc w:val="center"/>
              <w:rPr>
                <w:lang w:val="es-MX"/>
              </w:rPr>
            </w:pPr>
          </w:p>
          <w:p w14:paraId="2472C9A7" w14:textId="338CF708" w:rsidR="002904DA" w:rsidRDefault="002904DA" w:rsidP="002904DA">
            <w:pPr>
              <w:pStyle w:val="TextoPrincipal"/>
              <w:spacing w:line="240" w:lineRule="auto"/>
              <w:ind w:firstLine="0"/>
              <w:jc w:val="center"/>
              <w:rPr>
                <w:lang w:val="es-MX"/>
              </w:rPr>
            </w:pPr>
            <w:r>
              <w:rPr>
                <w:lang w:val="es-MX"/>
              </w:rPr>
              <w:t>Molido</w:t>
            </w:r>
          </w:p>
          <w:p w14:paraId="51793240" w14:textId="77777777" w:rsidR="002904DA" w:rsidRDefault="002904DA" w:rsidP="00AB7D11">
            <w:pPr>
              <w:pStyle w:val="TextoPrincipal"/>
              <w:spacing w:line="240" w:lineRule="auto"/>
              <w:jc w:val="center"/>
              <w:rPr>
                <w:lang w:val="es-MX"/>
              </w:rPr>
            </w:pPr>
          </w:p>
        </w:tc>
      </w:tr>
      <w:tr w:rsidR="002904DA" w:rsidRPr="00AB7D11" w14:paraId="2948C108" w14:textId="77777777" w:rsidTr="002904DA">
        <w:trPr>
          <w:trHeight w:val="825"/>
        </w:trPr>
        <w:tc>
          <w:tcPr>
            <w:tcW w:w="1613" w:type="dxa"/>
            <w:vMerge/>
            <w:vAlign w:val="center"/>
          </w:tcPr>
          <w:p w14:paraId="3850F3F6" w14:textId="77777777" w:rsidR="002904DA" w:rsidRPr="00AB7D11" w:rsidRDefault="002904DA" w:rsidP="00AB7D11">
            <w:pPr>
              <w:pStyle w:val="TextoPrincipal"/>
              <w:spacing w:line="240" w:lineRule="auto"/>
              <w:ind w:firstLine="0"/>
              <w:jc w:val="center"/>
              <w:rPr>
                <w:lang w:val="es-MX"/>
              </w:rPr>
            </w:pPr>
          </w:p>
        </w:tc>
        <w:tc>
          <w:tcPr>
            <w:tcW w:w="2182" w:type="dxa"/>
            <w:vMerge/>
            <w:vAlign w:val="center"/>
          </w:tcPr>
          <w:p w14:paraId="14ABF8BD" w14:textId="77777777" w:rsidR="002904DA" w:rsidRPr="00AB7D11" w:rsidRDefault="002904DA" w:rsidP="00AB7D11">
            <w:pPr>
              <w:pStyle w:val="TextoPrincipal"/>
              <w:spacing w:line="240" w:lineRule="auto"/>
              <w:ind w:firstLine="0"/>
              <w:rPr>
                <w:lang w:val="es-MX"/>
              </w:rPr>
            </w:pPr>
          </w:p>
        </w:tc>
        <w:tc>
          <w:tcPr>
            <w:tcW w:w="1989" w:type="dxa"/>
            <w:vMerge/>
            <w:vAlign w:val="center"/>
          </w:tcPr>
          <w:p w14:paraId="2472325E" w14:textId="77777777" w:rsidR="002904DA" w:rsidRPr="00AB7D11" w:rsidRDefault="002904DA" w:rsidP="00AB7D11">
            <w:pPr>
              <w:pStyle w:val="NormalWeb"/>
              <w:spacing w:after="120" w:afterAutospacing="0"/>
              <w:jc w:val="both"/>
              <w:rPr>
                <w:color w:val="000000"/>
              </w:rPr>
            </w:pPr>
          </w:p>
        </w:tc>
        <w:tc>
          <w:tcPr>
            <w:tcW w:w="1763" w:type="dxa"/>
            <w:vMerge/>
            <w:vAlign w:val="center"/>
          </w:tcPr>
          <w:p w14:paraId="4C031378" w14:textId="77777777" w:rsidR="002904DA" w:rsidRPr="00AB7D11" w:rsidRDefault="002904DA" w:rsidP="0019591A">
            <w:pPr>
              <w:pStyle w:val="TextoPrincipal"/>
              <w:spacing w:line="240" w:lineRule="auto"/>
              <w:ind w:firstLine="0"/>
              <w:rPr>
                <w:lang w:val="es-MX"/>
              </w:rPr>
            </w:pPr>
          </w:p>
        </w:tc>
        <w:tc>
          <w:tcPr>
            <w:tcW w:w="1855" w:type="dxa"/>
            <w:vAlign w:val="center"/>
          </w:tcPr>
          <w:p w14:paraId="2D0EBBD6" w14:textId="2EC68B18" w:rsidR="002904DA" w:rsidRPr="00AB7D11" w:rsidRDefault="002904DA" w:rsidP="00AB7D11">
            <w:pPr>
              <w:pStyle w:val="TextoPrincipal"/>
              <w:spacing w:line="240" w:lineRule="auto"/>
              <w:ind w:firstLine="0"/>
              <w:jc w:val="center"/>
              <w:rPr>
                <w:lang w:val="es-MX"/>
              </w:rPr>
            </w:pPr>
            <w:r>
              <w:rPr>
                <w:lang w:val="es-MX"/>
              </w:rPr>
              <w:t>Empaque y pesado</w:t>
            </w:r>
          </w:p>
        </w:tc>
      </w:tr>
      <w:tr w:rsidR="002904DA" w:rsidRPr="00AB7D11" w14:paraId="523BAF4D" w14:textId="77777777" w:rsidTr="002904DA">
        <w:trPr>
          <w:trHeight w:val="780"/>
        </w:trPr>
        <w:tc>
          <w:tcPr>
            <w:tcW w:w="1613" w:type="dxa"/>
            <w:vMerge/>
            <w:vAlign w:val="center"/>
          </w:tcPr>
          <w:p w14:paraId="05D502AC" w14:textId="77777777" w:rsidR="002904DA" w:rsidRPr="00AB7D11" w:rsidRDefault="002904DA" w:rsidP="00AB7D11">
            <w:pPr>
              <w:pStyle w:val="TextoPrincipal"/>
              <w:spacing w:line="240" w:lineRule="auto"/>
              <w:ind w:firstLine="0"/>
              <w:jc w:val="center"/>
              <w:rPr>
                <w:lang w:val="es-MX"/>
              </w:rPr>
            </w:pPr>
          </w:p>
        </w:tc>
        <w:tc>
          <w:tcPr>
            <w:tcW w:w="2182" w:type="dxa"/>
            <w:vMerge/>
            <w:vAlign w:val="center"/>
          </w:tcPr>
          <w:p w14:paraId="57D42B7E" w14:textId="77777777" w:rsidR="002904DA" w:rsidRPr="00AB7D11" w:rsidRDefault="002904DA" w:rsidP="00AB7D11">
            <w:pPr>
              <w:pStyle w:val="TextoPrincipal"/>
              <w:spacing w:line="240" w:lineRule="auto"/>
              <w:ind w:firstLine="0"/>
              <w:rPr>
                <w:lang w:val="es-MX"/>
              </w:rPr>
            </w:pPr>
          </w:p>
        </w:tc>
        <w:tc>
          <w:tcPr>
            <w:tcW w:w="1989" w:type="dxa"/>
            <w:vMerge/>
            <w:vAlign w:val="center"/>
          </w:tcPr>
          <w:p w14:paraId="019564A8" w14:textId="77777777" w:rsidR="002904DA" w:rsidRPr="00AB7D11" w:rsidRDefault="002904DA" w:rsidP="00AB7D11">
            <w:pPr>
              <w:pStyle w:val="NormalWeb"/>
              <w:spacing w:after="120" w:afterAutospacing="0"/>
              <w:jc w:val="both"/>
              <w:rPr>
                <w:color w:val="000000"/>
              </w:rPr>
            </w:pPr>
          </w:p>
        </w:tc>
        <w:tc>
          <w:tcPr>
            <w:tcW w:w="1763" w:type="dxa"/>
            <w:vMerge w:val="restart"/>
            <w:vAlign w:val="center"/>
          </w:tcPr>
          <w:p w14:paraId="5B433960" w14:textId="30FAFE7F" w:rsidR="002904DA" w:rsidRPr="00AB7D11" w:rsidRDefault="002904DA" w:rsidP="0019591A">
            <w:pPr>
              <w:pStyle w:val="TextoPrincipal"/>
              <w:spacing w:line="240" w:lineRule="auto"/>
              <w:ind w:firstLine="0"/>
              <w:rPr>
                <w:lang w:val="es-MX"/>
              </w:rPr>
            </w:pPr>
            <w:r>
              <w:rPr>
                <w:lang w:val="es-MX"/>
              </w:rPr>
              <w:t>Infraestructura</w:t>
            </w:r>
          </w:p>
        </w:tc>
        <w:tc>
          <w:tcPr>
            <w:tcW w:w="1855" w:type="dxa"/>
            <w:vAlign w:val="center"/>
          </w:tcPr>
          <w:p w14:paraId="3CFD087E" w14:textId="38B7792F" w:rsidR="002904DA" w:rsidRPr="00AB7D11" w:rsidRDefault="002904DA" w:rsidP="00AB7D11">
            <w:pPr>
              <w:pStyle w:val="TextoPrincipal"/>
              <w:spacing w:line="240" w:lineRule="auto"/>
              <w:ind w:firstLine="0"/>
              <w:jc w:val="center"/>
              <w:rPr>
                <w:lang w:val="es-MX"/>
              </w:rPr>
            </w:pPr>
            <w:r>
              <w:rPr>
                <w:lang w:val="es-MX"/>
              </w:rPr>
              <w:t>Instalaciones Físicas</w:t>
            </w:r>
          </w:p>
        </w:tc>
      </w:tr>
      <w:tr w:rsidR="002904DA" w:rsidRPr="00AB7D11" w14:paraId="1D6ACE3F" w14:textId="77777777" w:rsidTr="002904DA">
        <w:trPr>
          <w:trHeight w:val="1110"/>
        </w:trPr>
        <w:tc>
          <w:tcPr>
            <w:tcW w:w="1613" w:type="dxa"/>
            <w:vMerge/>
            <w:vAlign w:val="center"/>
          </w:tcPr>
          <w:p w14:paraId="0712D1EF" w14:textId="77777777" w:rsidR="002904DA" w:rsidRPr="00AB7D11" w:rsidRDefault="002904DA" w:rsidP="00AB7D11">
            <w:pPr>
              <w:pStyle w:val="TextoPrincipal"/>
              <w:spacing w:line="240" w:lineRule="auto"/>
              <w:ind w:firstLine="0"/>
              <w:jc w:val="center"/>
              <w:rPr>
                <w:lang w:val="es-MX"/>
              </w:rPr>
            </w:pPr>
          </w:p>
        </w:tc>
        <w:tc>
          <w:tcPr>
            <w:tcW w:w="2182" w:type="dxa"/>
            <w:vMerge/>
            <w:vAlign w:val="center"/>
          </w:tcPr>
          <w:p w14:paraId="780C7891" w14:textId="77777777" w:rsidR="002904DA" w:rsidRPr="00AB7D11" w:rsidRDefault="002904DA" w:rsidP="00AB7D11">
            <w:pPr>
              <w:pStyle w:val="TextoPrincipal"/>
              <w:spacing w:line="240" w:lineRule="auto"/>
              <w:ind w:firstLine="0"/>
              <w:rPr>
                <w:lang w:val="es-MX"/>
              </w:rPr>
            </w:pPr>
          </w:p>
        </w:tc>
        <w:tc>
          <w:tcPr>
            <w:tcW w:w="1989" w:type="dxa"/>
            <w:vMerge/>
            <w:vAlign w:val="center"/>
          </w:tcPr>
          <w:p w14:paraId="117A3C1A" w14:textId="77777777" w:rsidR="002904DA" w:rsidRPr="00AB7D11" w:rsidRDefault="002904DA" w:rsidP="00AB7D11">
            <w:pPr>
              <w:pStyle w:val="NormalWeb"/>
              <w:spacing w:after="120" w:afterAutospacing="0"/>
              <w:jc w:val="both"/>
              <w:rPr>
                <w:color w:val="000000"/>
              </w:rPr>
            </w:pPr>
          </w:p>
        </w:tc>
        <w:tc>
          <w:tcPr>
            <w:tcW w:w="1763" w:type="dxa"/>
            <w:vMerge/>
            <w:vAlign w:val="center"/>
          </w:tcPr>
          <w:p w14:paraId="19607ACE" w14:textId="77777777" w:rsidR="002904DA" w:rsidRPr="00AB7D11" w:rsidRDefault="002904DA" w:rsidP="0019591A">
            <w:pPr>
              <w:pStyle w:val="TextoPrincipal"/>
              <w:spacing w:line="240" w:lineRule="auto"/>
              <w:ind w:firstLine="0"/>
              <w:rPr>
                <w:lang w:val="es-MX"/>
              </w:rPr>
            </w:pPr>
          </w:p>
        </w:tc>
        <w:tc>
          <w:tcPr>
            <w:tcW w:w="1855" w:type="dxa"/>
            <w:vAlign w:val="center"/>
          </w:tcPr>
          <w:p w14:paraId="2553DDA5" w14:textId="24314A55" w:rsidR="002904DA" w:rsidRPr="00AB7D11" w:rsidRDefault="002904DA" w:rsidP="00AB7D11">
            <w:pPr>
              <w:pStyle w:val="TextoPrincipal"/>
              <w:spacing w:line="240" w:lineRule="auto"/>
              <w:ind w:firstLine="0"/>
              <w:jc w:val="center"/>
              <w:rPr>
                <w:lang w:val="es-MX"/>
              </w:rPr>
            </w:pPr>
            <w:r>
              <w:rPr>
                <w:lang w:val="es-MX"/>
              </w:rPr>
              <w:t>Maquinaria y Equipo</w:t>
            </w:r>
          </w:p>
        </w:tc>
      </w:tr>
      <w:tr w:rsidR="002904DA" w:rsidRPr="00AB7D11" w14:paraId="460B027A" w14:textId="77777777" w:rsidTr="002904DA">
        <w:trPr>
          <w:trHeight w:val="1185"/>
        </w:trPr>
        <w:tc>
          <w:tcPr>
            <w:tcW w:w="1613" w:type="dxa"/>
            <w:vMerge/>
            <w:vAlign w:val="center"/>
          </w:tcPr>
          <w:p w14:paraId="36E03DAD" w14:textId="77777777" w:rsidR="002904DA" w:rsidRPr="00AB7D11" w:rsidRDefault="002904DA" w:rsidP="00AB7D11">
            <w:pPr>
              <w:pStyle w:val="TextoPrincipal"/>
              <w:spacing w:line="240" w:lineRule="auto"/>
              <w:ind w:firstLine="0"/>
              <w:jc w:val="center"/>
              <w:rPr>
                <w:lang w:val="es-MX"/>
              </w:rPr>
            </w:pPr>
          </w:p>
        </w:tc>
        <w:tc>
          <w:tcPr>
            <w:tcW w:w="2182" w:type="dxa"/>
            <w:vMerge/>
            <w:vAlign w:val="center"/>
          </w:tcPr>
          <w:p w14:paraId="53AAF4C8" w14:textId="77777777" w:rsidR="002904DA" w:rsidRPr="00AB7D11" w:rsidRDefault="002904DA" w:rsidP="00AB7D11">
            <w:pPr>
              <w:pStyle w:val="TextoPrincipal"/>
              <w:spacing w:line="240" w:lineRule="auto"/>
              <w:ind w:firstLine="0"/>
              <w:rPr>
                <w:lang w:val="es-MX"/>
              </w:rPr>
            </w:pPr>
          </w:p>
        </w:tc>
        <w:tc>
          <w:tcPr>
            <w:tcW w:w="1989" w:type="dxa"/>
            <w:vMerge/>
            <w:vAlign w:val="center"/>
          </w:tcPr>
          <w:p w14:paraId="607D7BD0" w14:textId="77777777" w:rsidR="002904DA" w:rsidRPr="00AB7D11" w:rsidRDefault="002904DA" w:rsidP="00AB7D11">
            <w:pPr>
              <w:pStyle w:val="NormalWeb"/>
              <w:spacing w:after="120" w:afterAutospacing="0"/>
              <w:jc w:val="both"/>
              <w:rPr>
                <w:color w:val="000000"/>
              </w:rPr>
            </w:pPr>
          </w:p>
        </w:tc>
        <w:tc>
          <w:tcPr>
            <w:tcW w:w="1763" w:type="dxa"/>
            <w:vMerge/>
            <w:vAlign w:val="center"/>
          </w:tcPr>
          <w:p w14:paraId="4903CEA0" w14:textId="77777777" w:rsidR="002904DA" w:rsidRPr="00AB7D11" w:rsidRDefault="002904DA" w:rsidP="0019591A">
            <w:pPr>
              <w:pStyle w:val="TextoPrincipal"/>
              <w:spacing w:line="240" w:lineRule="auto"/>
              <w:ind w:firstLine="0"/>
              <w:rPr>
                <w:lang w:val="es-MX"/>
              </w:rPr>
            </w:pPr>
          </w:p>
        </w:tc>
        <w:tc>
          <w:tcPr>
            <w:tcW w:w="1855" w:type="dxa"/>
            <w:vAlign w:val="center"/>
          </w:tcPr>
          <w:p w14:paraId="321AB7D4" w14:textId="1B7AAAB4" w:rsidR="002904DA" w:rsidRPr="00AB7D11" w:rsidRDefault="002904DA" w:rsidP="00AB7D11">
            <w:pPr>
              <w:pStyle w:val="TextoPrincipal"/>
              <w:spacing w:line="240" w:lineRule="auto"/>
              <w:ind w:firstLine="0"/>
              <w:jc w:val="center"/>
              <w:rPr>
                <w:lang w:val="es-MX"/>
              </w:rPr>
            </w:pPr>
            <w:r>
              <w:rPr>
                <w:lang w:val="es-MX"/>
              </w:rPr>
              <w:t>Estructura Organizacional</w:t>
            </w:r>
          </w:p>
        </w:tc>
      </w:tr>
      <w:tr w:rsidR="002904DA" w:rsidRPr="00AB7D11" w14:paraId="2432B54A" w14:textId="77777777" w:rsidTr="002904DA">
        <w:trPr>
          <w:trHeight w:val="930"/>
        </w:trPr>
        <w:tc>
          <w:tcPr>
            <w:tcW w:w="1613" w:type="dxa"/>
            <w:vMerge/>
            <w:vAlign w:val="center"/>
          </w:tcPr>
          <w:p w14:paraId="3CE8B7CA" w14:textId="77777777" w:rsidR="002904DA" w:rsidRPr="00AB7D11" w:rsidRDefault="002904DA" w:rsidP="00AB7D11">
            <w:pPr>
              <w:pStyle w:val="TextoPrincipal"/>
              <w:spacing w:line="240" w:lineRule="auto"/>
              <w:ind w:firstLine="0"/>
              <w:jc w:val="center"/>
              <w:rPr>
                <w:lang w:val="es-MX"/>
              </w:rPr>
            </w:pPr>
          </w:p>
        </w:tc>
        <w:tc>
          <w:tcPr>
            <w:tcW w:w="2182" w:type="dxa"/>
            <w:vMerge/>
            <w:vAlign w:val="center"/>
          </w:tcPr>
          <w:p w14:paraId="46DF854F" w14:textId="77777777" w:rsidR="002904DA" w:rsidRPr="00AB7D11" w:rsidRDefault="002904DA" w:rsidP="00AB7D11">
            <w:pPr>
              <w:pStyle w:val="TextoPrincipal"/>
              <w:spacing w:line="240" w:lineRule="auto"/>
              <w:ind w:firstLine="0"/>
              <w:rPr>
                <w:lang w:val="es-MX"/>
              </w:rPr>
            </w:pPr>
          </w:p>
        </w:tc>
        <w:tc>
          <w:tcPr>
            <w:tcW w:w="1989" w:type="dxa"/>
            <w:vMerge/>
            <w:vAlign w:val="center"/>
          </w:tcPr>
          <w:p w14:paraId="0809F674" w14:textId="77777777" w:rsidR="002904DA" w:rsidRPr="00AB7D11" w:rsidRDefault="002904DA" w:rsidP="00AB7D11">
            <w:pPr>
              <w:pStyle w:val="NormalWeb"/>
              <w:spacing w:after="120" w:afterAutospacing="0"/>
              <w:jc w:val="both"/>
              <w:rPr>
                <w:color w:val="000000"/>
              </w:rPr>
            </w:pPr>
          </w:p>
        </w:tc>
        <w:tc>
          <w:tcPr>
            <w:tcW w:w="1763" w:type="dxa"/>
            <w:vMerge w:val="restart"/>
            <w:vAlign w:val="center"/>
          </w:tcPr>
          <w:p w14:paraId="01406FF3" w14:textId="5FA5E09A" w:rsidR="002904DA" w:rsidRPr="00AB7D11" w:rsidRDefault="002904DA" w:rsidP="00A34A92">
            <w:pPr>
              <w:pStyle w:val="TextoPrincipal"/>
              <w:spacing w:line="240" w:lineRule="auto"/>
              <w:ind w:firstLine="0"/>
              <w:jc w:val="center"/>
              <w:rPr>
                <w:lang w:val="es-MX"/>
              </w:rPr>
            </w:pPr>
            <w:r>
              <w:rPr>
                <w:lang w:val="es-MX"/>
              </w:rPr>
              <w:t xml:space="preserve">Mantenimiento y </w:t>
            </w:r>
            <w:r w:rsidR="00A34A92">
              <w:rPr>
                <w:lang w:val="es-MX"/>
              </w:rPr>
              <w:t xml:space="preserve">              </w:t>
            </w:r>
            <w:r>
              <w:rPr>
                <w:lang w:val="es-MX"/>
              </w:rPr>
              <w:t>soporte</w:t>
            </w:r>
            <w:r w:rsidR="00A34A92">
              <w:rPr>
                <w:lang w:val="es-MX"/>
              </w:rPr>
              <w:t xml:space="preserve"> técnico</w:t>
            </w:r>
          </w:p>
        </w:tc>
        <w:tc>
          <w:tcPr>
            <w:tcW w:w="1855" w:type="dxa"/>
            <w:vAlign w:val="center"/>
          </w:tcPr>
          <w:p w14:paraId="20136C69" w14:textId="7E1A69B2" w:rsidR="002904DA" w:rsidRPr="00AB7D11" w:rsidRDefault="002904DA" w:rsidP="00AB7D11">
            <w:pPr>
              <w:pStyle w:val="TextoPrincipal"/>
              <w:spacing w:line="240" w:lineRule="auto"/>
              <w:ind w:firstLine="0"/>
              <w:jc w:val="center"/>
              <w:rPr>
                <w:lang w:val="es-MX"/>
              </w:rPr>
            </w:pPr>
            <w:r>
              <w:rPr>
                <w:lang w:val="es-MX"/>
              </w:rPr>
              <w:t>Plan de mantenimiento</w:t>
            </w:r>
          </w:p>
        </w:tc>
      </w:tr>
      <w:tr w:rsidR="002904DA" w:rsidRPr="00AB7D11" w14:paraId="1CE9476F" w14:textId="77777777" w:rsidTr="002904DA">
        <w:trPr>
          <w:trHeight w:val="1170"/>
        </w:trPr>
        <w:tc>
          <w:tcPr>
            <w:tcW w:w="1613" w:type="dxa"/>
            <w:vMerge/>
            <w:vAlign w:val="center"/>
          </w:tcPr>
          <w:p w14:paraId="77DED969" w14:textId="77777777" w:rsidR="002904DA" w:rsidRPr="00AB7D11" w:rsidRDefault="002904DA" w:rsidP="00AB7D11">
            <w:pPr>
              <w:pStyle w:val="TextoPrincipal"/>
              <w:spacing w:line="240" w:lineRule="auto"/>
              <w:ind w:firstLine="0"/>
              <w:jc w:val="center"/>
              <w:rPr>
                <w:lang w:val="es-MX"/>
              </w:rPr>
            </w:pPr>
          </w:p>
        </w:tc>
        <w:tc>
          <w:tcPr>
            <w:tcW w:w="2182" w:type="dxa"/>
            <w:vMerge/>
            <w:vAlign w:val="center"/>
          </w:tcPr>
          <w:p w14:paraId="3B478044" w14:textId="77777777" w:rsidR="002904DA" w:rsidRPr="00AB7D11" w:rsidRDefault="002904DA" w:rsidP="00AB7D11">
            <w:pPr>
              <w:pStyle w:val="TextoPrincipal"/>
              <w:spacing w:line="240" w:lineRule="auto"/>
              <w:ind w:firstLine="0"/>
              <w:rPr>
                <w:lang w:val="es-MX"/>
              </w:rPr>
            </w:pPr>
          </w:p>
        </w:tc>
        <w:tc>
          <w:tcPr>
            <w:tcW w:w="1989" w:type="dxa"/>
            <w:vMerge/>
            <w:vAlign w:val="center"/>
          </w:tcPr>
          <w:p w14:paraId="41107291" w14:textId="77777777" w:rsidR="002904DA" w:rsidRPr="00AB7D11" w:rsidRDefault="002904DA" w:rsidP="00AB7D11">
            <w:pPr>
              <w:pStyle w:val="NormalWeb"/>
              <w:spacing w:after="120" w:afterAutospacing="0"/>
              <w:jc w:val="both"/>
              <w:rPr>
                <w:color w:val="000000"/>
              </w:rPr>
            </w:pPr>
          </w:p>
        </w:tc>
        <w:tc>
          <w:tcPr>
            <w:tcW w:w="1763" w:type="dxa"/>
            <w:vMerge/>
            <w:vAlign w:val="center"/>
          </w:tcPr>
          <w:p w14:paraId="2F07F18E" w14:textId="77777777" w:rsidR="002904DA" w:rsidRPr="00AB7D11" w:rsidRDefault="002904DA" w:rsidP="0019591A">
            <w:pPr>
              <w:pStyle w:val="TextoPrincipal"/>
              <w:spacing w:line="240" w:lineRule="auto"/>
              <w:ind w:firstLine="0"/>
              <w:rPr>
                <w:lang w:val="es-MX"/>
              </w:rPr>
            </w:pPr>
          </w:p>
        </w:tc>
        <w:tc>
          <w:tcPr>
            <w:tcW w:w="1855" w:type="dxa"/>
            <w:vAlign w:val="center"/>
          </w:tcPr>
          <w:p w14:paraId="5ECA95FF" w14:textId="13E3A698" w:rsidR="002904DA" w:rsidRPr="00AB7D11" w:rsidRDefault="002904DA" w:rsidP="00AB7D11">
            <w:pPr>
              <w:pStyle w:val="TextoPrincipal"/>
              <w:spacing w:line="240" w:lineRule="auto"/>
              <w:ind w:firstLine="0"/>
              <w:jc w:val="center"/>
              <w:rPr>
                <w:lang w:val="es-MX"/>
              </w:rPr>
            </w:pPr>
            <w:r>
              <w:rPr>
                <w:lang w:val="es-MX"/>
              </w:rPr>
              <w:t>Servicio Técnico</w:t>
            </w:r>
          </w:p>
        </w:tc>
      </w:tr>
      <w:tr w:rsidR="002904DA" w:rsidRPr="00AB7D11" w14:paraId="0B8C85F9" w14:textId="77777777" w:rsidTr="002904DA">
        <w:trPr>
          <w:trHeight w:val="1395"/>
        </w:trPr>
        <w:tc>
          <w:tcPr>
            <w:tcW w:w="1613" w:type="dxa"/>
            <w:vMerge/>
            <w:vAlign w:val="center"/>
          </w:tcPr>
          <w:p w14:paraId="46B98765" w14:textId="77777777" w:rsidR="002904DA" w:rsidRPr="00AB7D11" w:rsidRDefault="002904DA" w:rsidP="00AB7D11">
            <w:pPr>
              <w:pStyle w:val="TextoPrincipal"/>
              <w:spacing w:line="240" w:lineRule="auto"/>
              <w:ind w:firstLine="0"/>
              <w:jc w:val="center"/>
              <w:rPr>
                <w:lang w:val="es-MX"/>
              </w:rPr>
            </w:pPr>
          </w:p>
        </w:tc>
        <w:tc>
          <w:tcPr>
            <w:tcW w:w="2182" w:type="dxa"/>
            <w:vMerge/>
            <w:vAlign w:val="center"/>
          </w:tcPr>
          <w:p w14:paraId="568C0488" w14:textId="77777777" w:rsidR="002904DA" w:rsidRPr="00AB7D11" w:rsidRDefault="002904DA" w:rsidP="00AB7D11">
            <w:pPr>
              <w:pStyle w:val="TextoPrincipal"/>
              <w:spacing w:line="240" w:lineRule="auto"/>
              <w:ind w:firstLine="0"/>
              <w:rPr>
                <w:lang w:val="es-MX"/>
              </w:rPr>
            </w:pPr>
          </w:p>
        </w:tc>
        <w:tc>
          <w:tcPr>
            <w:tcW w:w="1989" w:type="dxa"/>
            <w:vMerge/>
            <w:vAlign w:val="center"/>
          </w:tcPr>
          <w:p w14:paraId="5496C340" w14:textId="77777777" w:rsidR="002904DA" w:rsidRPr="00AB7D11" w:rsidRDefault="002904DA" w:rsidP="00AB7D11">
            <w:pPr>
              <w:pStyle w:val="NormalWeb"/>
              <w:spacing w:after="120" w:afterAutospacing="0"/>
              <w:jc w:val="both"/>
              <w:rPr>
                <w:color w:val="000000"/>
              </w:rPr>
            </w:pPr>
          </w:p>
        </w:tc>
        <w:tc>
          <w:tcPr>
            <w:tcW w:w="1763" w:type="dxa"/>
            <w:vMerge/>
            <w:vAlign w:val="center"/>
          </w:tcPr>
          <w:p w14:paraId="36CD5308" w14:textId="77777777" w:rsidR="002904DA" w:rsidRPr="00AB7D11" w:rsidRDefault="002904DA" w:rsidP="0019591A">
            <w:pPr>
              <w:pStyle w:val="TextoPrincipal"/>
              <w:spacing w:line="240" w:lineRule="auto"/>
              <w:ind w:firstLine="0"/>
              <w:rPr>
                <w:lang w:val="es-MX"/>
              </w:rPr>
            </w:pPr>
          </w:p>
        </w:tc>
        <w:tc>
          <w:tcPr>
            <w:tcW w:w="1855" w:type="dxa"/>
            <w:vAlign w:val="center"/>
          </w:tcPr>
          <w:p w14:paraId="40597265" w14:textId="77777777" w:rsidR="003C4CA1" w:rsidRDefault="003C4CA1" w:rsidP="00AB7D11">
            <w:pPr>
              <w:pStyle w:val="TextoPrincipal"/>
              <w:spacing w:line="240" w:lineRule="auto"/>
              <w:ind w:firstLine="0"/>
              <w:jc w:val="center"/>
              <w:rPr>
                <w:lang w:val="es-MX"/>
              </w:rPr>
            </w:pPr>
          </w:p>
          <w:p w14:paraId="36693FFD" w14:textId="77777777" w:rsidR="003C4CA1" w:rsidRDefault="003C4CA1" w:rsidP="00AB7D11">
            <w:pPr>
              <w:pStyle w:val="TextoPrincipal"/>
              <w:spacing w:line="240" w:lineRule="auto"/>
              <w:ind w:firstLine="0"/>
              <w:jc w:val="center"/>
              <w:rPr>
                <w:lang w:val="es-MX"/>
              </w:rPr>
            </w:pPr>
          </w:p>
          <w:p w14:paraId="69F1F0FD" w14:textId="4286549F" w:rsidR="002904DA" w:rsidRDefault="002904DA" w:rsidP="00AB7D11">
            <w:pPr>
              <w:pStyle w:val="TextoPrincipal"/>
              <w:spacing w:line="240" w:lineRule="auto"/>
              <w:ind w:firstLine="0"/>
              <w:jc w:val="center"/>
              <w:rPr>
                <w:lang w:val="es-MX"/>
              </w:rPr>
            </w:pPr>
            <w:r>
              <w:rPr>
                <w:lang w:val="es-MX"/>
              </w:rPr>
              <w:t>Disponibilidad de repuestos</w:t>
            </w:r>
          </w:p>
          <w:p w14:paraId="66C82F58" w14:textId="77777777" w:rsidR="003C4CA1" w:rsidRDefault="003C4CA1" w:rsidP="00AB7D11">
            <w:pPr>
              <w:pStyle w:val="TextoPrincipal"/>
              <w:spacing w:line="240" w:lineRule="auto"/>
              <w:ind w:firstLine="0"/>
              <w:jc w:val="center"/>
              <w:rPr>
                <w:lang w:val="es-MX"/>
              </w:rPr>
            </w:pPr>
          </w:p>
          <w:p w14:paraId="7DF71924" w14:textId="08D37060" w:rsidR="003C4CA1" w:rsidRPr="003C4CA1" w:rsidRDefault="003C4CA1" w:rsidP="003C4CA1">
            <w:pPr>
              <w:rPr>
                <w:lang w:val="es-MX"/>
              </w:rPr>
            </w:pPr>
          </w:p>
        </w:tc>
      </w:tr>
      <w:tr w:rsidR="00C21687" w:rsidRPr="00AB7D11" w14:paraId="6EC6CF5A" w14:textId="77777777" w:rsidTr="002904DA">
        <w:trPr>
          <w:trHeight w:val="300"/>
        </w:trPr>
        <w:tc>
          <w:tcPr>
            <w:tcW w:w="1613" w:type="dxa"/>
            <w:vMerge w:val="restart"/>
            <w:vAlign w:val="center"/>
          </w:tcPr>
          <w:p w14:paraId="2CF8B65B" w14:textId="10A8E258" w:rsidR="00A67338" w:rsidRPr="00AB7D11" w:rsidRDefault="004C3D81" w:rsidP="00E27615">
            <w:pPr>
              <w:pStyle w:val="TextoPrincipal"/>
              <w:spacing w:line="240" w:lineRule="auto"/>
              <w:ind w:firstLine="0"/>
              <w:jc w:val="center"/>
              <w:rPr>
                <w:highlight w:val="red"/>
                <w:lang w:val="es-MX"/>
              </w:rPr>
            </w:pPr>
            <w:r w:rsidRPr="00D875DE">
              <w:rPr>
                <w:lang w:val="es-MX"/>
              </w:rPr>
              <w:t>Estudio Ambiental</w:t>
            </w:r>
          </w:p>
        </w:tc>
        <w:tc>
          <w:tcPr>
            <w:tcW w:w="2182" w:type="dxa"/>
            <w:vMerge w:val="restart"/>
          </w:tcPr>
          <w:p w14:paraId="5C7884F1" w14:textId="52A00701" w:rsidR="00A67338" w:rsidRPr="00AB7D11" w:rsidRDefault="00E27615" w:rsidP="00E27615">
            <w:pPr>
              <w:pStyle w:val="TextoPrincipal"/>
              <w:spacing w:line="240" w:lineRule="auto"/>
              <w:ind w:firstLine="0"/>
              <w:rPr>
                <w:highlight w:val="red"/>
                <w:lang w:val="es-MX"/>
              </w:rPr>
            </w:pPr>
            <w:r>
              <w:rPr>
                <w:lang w:val="es-MX"/>
              </w:rPr>
              <w:t>Es</w:t>
            </w:r>
            <w:r w:rsidRPr="00E27615">
              <w:rPr>
                <w:lang w:val="es-MX"/>
              </w:rPr>
              <w:t xml:space="preserve"> un proceso de evaluación que determina los posibles efectos, tanto beneficiosos como perjudiciales, de las actividades de un proyecto en todas sus fases. Su objetivo es identificar las consecuencias sobre el entorno natural y social, y desarrollar estrategias para prevenir, mitigar, corregir o compensar estos impactos, garantizando así una gestión ambiental adecuada</w:t>
            </w:r>
            <w:r w:rsidR="003C3BF7">
              <w:rPr>
                <w:lang w:val="es-MX"/>
              </w:rPr>
              <w:t xml:space="preserve"> </w:t>
            </w:r>
            <w:r w:rsidR="003C3BF7">
              <w:rPr>
                <w:lang w:val="es-MX"/>
              </w:rPr>
              <w:fldChar w:fldCharType="begin"/>
            </w:r>
            <w:r w:rsidR="00AC7FCB">
              <w:rPr>
                <w:lang w:val="es-MX"/>
              </w:rPr>
              <w:instrText xml:space="preserve"> ADDIN ZOTERO_ITEM CSL_CITATION {"citationID":"I40aybx9","properties":{"formattedCitation":"(Tamayo, Juan et\\uc0\\u160{}al., 2019, p. 7)","plainCitation":"(Tamayo, Juan et al., 2019, p. 7)","noteIndex":0},"citationItems":[{"id":115,"uris":["http://zotero.org/users/14766640/items/DDHIJNV5"],"itemData":{"id":115,"type":"report","event-place":"Colombia","language":"Español","number":"GAT-702-18-CA-AM-PIO-25","publisher-place":"Colombia","title":"Estudio de Impacto Ambiental para la Linea de Conexión Subestación Nueva Colonia-Puerto Antioquia","URL":"https://www.miga.org/sites/default/files/2020-01/Cap%208.%20Evaluación%20ambiental_V4_Final.pdf","author":[{"family":"Tamayo, Juan","given":""},{"family":"Llanos, Olga","given":""},{"family":"Bocanegra, Kelly","given":""},{"family":"Pérez, Viviana","given":""}],"issued":{"date-parts":[["2019"]]}},"locator":"7","label":"page"}],"schema":"https://github.com/citation-style-language/schema/raw/master/csl-citation.json"} </w:instrText>
            </w:r>
            <w:r w:rsidR="003C3BF7">
              <w:rPr>
                <w:lang w:val="es-MX"/>
              </w:rPr>
              <w:fldChar w:fldCharType="separate"/>
            </w:r>
            <w:r w:rsidR="00AC7FCB" w:rsidRPr="00AC7FCB">
              <w:rPr>
                <w:lang w:val="es-MX"/>
              </w:rPr>
              <w:t>(Tamayo, Juan et al., 2019, p. 7)</w:t>
            </w:r>
            <w:r w:rsidR="003C3BF7">
              <w:rPr>
                <w:lang w:val="es-MX"/>
              </w:rPr>
              <w:fldChar w:fldCharType="end"/>
            </w:r>
            <w:r w:rsidR="00AC7FCB">
              <w:rPr>
                <w:lang w:val="es-MX"/>
              </w:rPr>
              <w:t>.</w:t>
            </w:r>
          </w:p>
        </w:tc>
        <w:tc>
          <w:tcPr>
            <w:tcW w:w="1989" w:type="dxa"/>
            <w:vMerge w:val="restart"/>
            <w:vAlign w:val="center"/>
          </w:tcPr>
          <w:p w14:paraId="1691011F" w14:textId="315F5808" w:rsidR="00A67338" w:rsidRPr="00AB7D11" w:rsidRDefault="49E57C6C" w:rsidP="00AC7FCB">
            <w:pPr>
              <w:pStyle w:val="TextoPrincipal"/>
              <w:spacing w:line="240" w:lineRule="auto"/>
              <w:ind w:firstLine="0"/>
              <w:rPr>
                <w:lang w:val="es-MX"/>
              </w:rPr>
            </w:pPr>
            <w:r w:rsidRPr="49E57C6C">
              <w:rPr>
                <w:lang w:val="es-MX"/>
              </w:rPr>
              <w:t xml:space="preserve">Evaluación de los impactos ambientales asociados con la industrialización y comercialización de café, mediante la identificación de prácticas sostenibles que eviten los impactos negativos en el medio ambiente. Esto implica la recopilación y análisis de datos para identificar posibles efectos adversos en todas las etapas del proyecto, el desarrollo de estrategias de mitigación para prevenir dichos impactos y la elaboración de informes detallados que garanticen la sostenibilidad. </w:t>
            </w:r>
          </w:p>
        </w:tc>
        <w:tc>
          <w:tcPr>
            <w:tcW w:w="1763" w:type="dxa"/>
            <w:vAlign w:val="center"/>
          </w:tcPr>
          <w:p w14:paraId="0FDAB4BA" w14:textId="398BF574" w:rsidR="00A67338" w:rsidRPr="00AB7D11" w:rsidRDefault="49E57C6C" w:rsidP="49E57C6C">
            <w:pPr>
              <w:pStyle w:val="TextoPrincipal"/>
              <w:spacing w:line="240" w:lineRule="auto"/>
              <w:ind w:firstLine="0"/>
              <w:jc w:val="center"/>
              <w:rPr>
                <w:lang w:val="es-MX"/>
              </w:rPr>
            </w:pPr>
            <w:r w:rsidRPr="49E57C6C">
              <w:rPr>
                <w:lang w:val="es-MX"/>
              </w:rPr>
              <w:t>Impactos ambientales</w:t>
            </w:r>
          </w:p>
          <w:p w14:paraId="038925A1" w14:textId="5DC3AD2D" w:rsidR="00A67338" w:rsidRPr="00AB7D11" w:rsidRDefault="00A67338" w:rsidP="49E57C6C">
            <w:pPr>
              <w:pStyle w:val="TextoPrincipal"/>
              <w:spacing w:line="240" w:lineRule="auto"/>
              <w:ind w:firstLine="0"/>
              <w:jc w:val="center"/>
              <w:rPr>
                <w:lang w:val="es-MX"/>
              </w:rPr>
            </w:pPr>
          </w:p>
          <w:p w14:paraId="4E8BE7F6" w14:textId="019C8225" w:rsidR="00A67338" w:rsidRPr="00AB7D11" w:rsidRDefault="00A67338" w:rsidP="49E57C6C">
            <w:pPr>
              <w:pStyle w:val="TextoPrincipal"/>
              <w:spacing w:line="240" w:lineRule="auto"/>
              <w:ind w:firstLine="0"/>
              <w:jc w:val="center"/>
              <w:rPr>
                <w:lang w:val="es-MX"/>
              </w:rPr>
            </w:pPr>
          </w:p>
          <w:p w14:paraId="53E4C77F" w14:textId="66E1D4C3" w:rsidR="00A67338" w:rsidRPr="00AB7D11" w:rsidRDefault="00A67338" w:rsidP="49E57C6C">
            <w:pPr>
              <w:pStyle w:val="TextoPrincipal"/>
              <w:spacing w:line="240" w:lineRule="auto"/>
              <w:ind w:firstLine="0"/>
              <w:jc w:val="center"/>
              <w:rPr>
                <w:lang w:val="es-MX"/>
              </w:rPr>
            </w:pPr>
          </w:p>
        </w:tc>
        <w:tc>
          <w:tcPr>
            <w:tcW w:w="1855" w:type="dxa"/>
            <w:vAlign w:val="center"/>
          </w:tcPr>
          <w:p w14:paraId="0EBF4708" w14:textId="2B27B41D" w:rsidR="00A67338" w:rsidRPr="00AB7D11" w:rsidRDefault="49E57C6C" w:rsidP="49E57C6C">
            <w:pPr>
              <w:pStyle w:val="TextoPrincipal"/>
              <w:spacing w:line="240" w:lineRule="auto"/>
              <w:ind w:firstLine="0"/>
              <w:jc w:val="center"/>
              <w:rPr>
                <w:lang w:val="es-MX"/>
              </w:rPr>
            </w:pPr>
            <w:r w:rsidRPr="49E57C6C">
              <w:rPr>
                <w:lang w:val="es-MX"/>
              </w:rPr>
              <w:t>Efectos en la calidad del aire, agua y suelo.</w:t>
            </w:r>
          </w:p>
          <w:p w14:paraId="0AC626AF" w14:textId="1D2904A3" w:rsidR="00A67338" w:rsidRPr="00AB7D11" w:rsidRDefault="00A67338" w:rsidP="49E57C6C">
            <w:pPr>
              <w:pStyle w:val="TextoPrincipal"/>
              <w:spacing w:line="240" w:lineRule="auto"/>
              <w:ind w:firstLine="0"/>
              <w:jc w:val="center"/>
              <w:rPr>
                <w:lang w:val="es-MX"/>
              </w:rPr>
            </w:pPr>
          </w:p>
        </w:tc>
      </w:tr>
      <w:tr w:rsidR="49E57C6C" w14:paraId="7BDABFFC" w14:textId="77777777" w:rsidTr="002904DA">
        <w:trPr>
          <w:trHeight w:val="510"/>
        </w:trPr>
        <w:tc>
          <w:tcPr>
            <w:tcW w:w="1613" w:type="dxa"/>
            <w:vMerge/>
            <w:vAlign w:val="center"/>
          </w:tcPr>
          <w:p w14:paraId="346B6317" w14:textId="77777777" w:rsidR="00543D43" w:rsidRDefault="00543D43"/>
        </w:tc>
        <w:tc>
          <w:tcPr>
            <w:tcW w:w="2182" w:type="dxa"/>
            <w:vMerge/>
          </w:tcPr>
          <w:p w14:paraId="256BC866" w14:textId="77777777" w:rsidR="00543D43" w:rsidRDefault="00543D43"/>
        </w:tc>
        <w:tc>
          <w:tcPr>
            <w:tcW w:w="1989" w:type="dxa"/>
            <w:vMerge/>
            <w:vAlign w:val="center"/>
          </w:tcPr>
          <w:p w14:paraId="47BF0F14" w14:textId="77777777" w:rsidR="00543D43" w:rsidRDefault="00543D43"/>
        </w:tc>
        <w:tc>
          <w:tcPr>
            <w:tcW w:w="1763" w:type="dxa"/>
            <w:vMerge w:val="restart"/>
            <w:vAlign w:val="center"/>
          </w:tcPr>
          <w:p w14:paraId="088531BC" w14:textId="47376228" w:rsidR="49E57C6C" w:rsidRDefault="49E57C6C" w:rsidP="49E57C6C">
            <w:pPr>
              <w:pStyle w:val="TextoPrincipal"/>
              <w:spacing w:line="240" w:lineRule="auto"/>
              <w:ind w:firstLine="0"/>
              <w:jc w:val="center"/>
              <w:rPr>
                <w:lang w:val="es-MX"/>
              </w:rPr>
            </w:pPr>
            <w:r w:rsidRPr="49E57C6C">
              <w:rPr>
                <w:lang w:val="es-MX"/>
              </w:rPr>
              <w:t>Estrategias de mitigación</w:t>
            </w:r>
          </w:p>
          <w:p w14:paraId="327474D3" w14:textId="3DC43256" w:rsidR="49E57C6C" w:rsidRDefault="49E57C6C" w:rsidP="49E57C6C">
            <w:pPr>
              <w:pStyle w:val="TextoPrincipal"/>
              <w:spacing w:line="240" w:lineRule="auto"/>
              <w:ind w:firstLine="0"/>
              <w:jc w:val="center"/>
              <w:rPr>
                <w:lang w:val="es-MX"/>
              </w:rPr>
            </w:pPr>
          </w:p>
          <w:p w14:paraId="1ADCFAEA" w14:textId="256D919F" w:rsidR="49E57C6C" w:rsidRDefault="49E57C6C" w:rsidP="49E57C6C">
            <w:pPr>
              <w:pStyle w:val="TextoPrincipal"/>
              <w:spacing w:line="240" w:lineRule="auto"/>
              <w:ind w:firstLine="0"/>
              <w:jc w:val="center"/>
              <w:rPr>
                <w:lang w:val="es-MX"/>
              </w:rPr>
            </w:pPr>
          </w:p>
        </w:tc>
        <w:tc>
          <w:tcPr>
            <w:tcW w:w="1855" w:type="dxa"/>
            <w:vAlign w:val="center"/>
          </w:tcPr>
          <w:p w14:paraId="2E0F8AA6" w14:textId="23B928B0" w:rsidR="49E57C6C" w:rsidRDefault="49E57C6C" w:rsidP="49E57C6C">
            <w:pPr>
              <w:pStyle w:val="TextoPrincipal"/>
              <w:spacing w:line="240" w:lineRule="auto"/>
              <w:ind w:firstLine="0"/>
              <w:jc w:val="center"/>
              <w:rPr>
                <w:lang w:val="es-MX"/>
              </w:rPr>
            </w:pPr>
            <w:r w:rsidRPr="49E57C6C">
              <w:rPr>
                <w:lang w:val="es-MX"/>
              </w:rPr>
              <w:t>Reciclaje</w:t>
            </w:r>
          </w:p>
        </w:tc>
      </w:tr>
      <w:tr w:rsidR="49E57C6C" w14:paraId="485F29E5" w14:textId="77777777" w:rsidTr="002904DA">
        <w:trPr>
          <w:trHeight w:val="585"/>
        </w:trPr>
        <w:tc>
          <w:tcPr>
            <w:tcW w:w="1613" w:type="dxa"/>
            <w:vMerge/>
            <w:vAlign w:val="center"/>
          </w:tcPr>
          <w:p w14:paraId="22CCFC55" w14:textId="77777777" w:rsidR="00543D43" w:rsidRDefault="00543D43"/>
        </w:tc>
        <w:tc>
          <w:tcPr>
            <w:tcW w:w="2182" w:type="dxa"/>
            <w:vMerge/>
          </w:tcPr>
          <w:p w14:paraId="658DC75B" w14:textId="77777777" w:rsidR="00543D43" w:rsidRDefault="00543D43"/>
        </w:tc>
        <w:tc>
          <w:tcPr>
            <w:tcW w:w="1989" w:type="dxa"/>
            <w:vMerge/>
            <w:vAlign w:val="center"/>
          </w:tcPr>
          <w:p w14:paraId="35C6D5AC" w14:textId="77777777" w:rsidR="00543D43" w:rsidRDefault="00543D43"/>
        </w:tc>
        <w:tc>
          <w:tcPr>
            <w:tcW w:w="1763" w:type="dxa"/>
            <w:vMerge/>
            <w:vAlign w:val="center"/>
          </w:tcPr>
          <w:p w14:paraId="7091FBA9" w14:textId="77777777" w:rsidR="00543D43" w:rsidRDefault="00543D43"/>
        </w:tc>
        <w:tc>
          <w:tcPr>
            <w:tcW w:w="1855" w:type="dxa"/>
            <w:vAlign w:val="center"/>
          </w:tcPr>
          <w:p w14:paraId="0388D052" w14:textId="22338218" w:rsidR="49E57C6C" w:rsidRDefault="49E57C6C" w:rsidP="49E57C6C">
            <w:pPr>
              <w:pStyle w:val="TextoPrincipal"/>
              <w:spacing w:line="240" w:lineRule="auto"/>
              <w:ind w:firstLine="0"/>
              <w:jc w:val="center"/>
              <w:rPr>
                <w:lang w:val="es-MX"/>
              </w:rPr>
            </w:pPr>
            <w:r w:rsidRPr="49E57C6C">
              <w:rPr>
                <w:lang w:val="es-MX"/>
              </w:rPr>
              <w:t xml:space="preserve">Tratamiento de residuos </w:t>
            </w:r>
          </w:p>
        </w:tc>
      </w:tr>
      <w:tr w:rsidR="49E57C6C" w14:paraId="15F49C0D" w14:textId="77777777" w:rsidTr="002904DA">
        <w:tc>
          <w:tcPr>
            <w:tcW w:w="1613" w:type="dxa"/>
            <w:vMerge/>
            <w:vAlign w:val="center"/>
          </w:tcPr>
          <w:p w14:paraId="5C5D3A78" w14:textId="77777777" w:rsidR="00543D43" w:rsidRDefault="00543D43"/>
        </w:tc>
        <w:tc>
          <w:tcPr>
            <w:tcW w:w="2182" w:type="dxa"/>
            <w:vMerge/>
          </w:tcPr>
          <w:p w14:paraId="68F0B8D8" w14:textId="77777777" w:rsidR="00543D43" w:rsidRDefault="00543D43"/>
        </w:tc>
        <w:tc>
          <w:tcPr>
            <w:tcW w:w="1989" w:type="dxa"/>
            <w:vMerge/>
            <w:vAlign w:val="center"/>
          </w:tcPr>
          <w:p w14:paraId="1BA4F2B5" w14:textId="77777777" w:rsidR="00543D43" w:rsidRDefault="00543D43"/>
        </w:tc>
        <w:tc>
          <w:tcPr>
            <w:tcW w:w="1763" w:type="dxa"/>
            <w:vMerge w:val="restart"/>
            <w:vAlign w:val="center"/>
          </w:tcPr>
          <w:p w14:paraId="5132DDB8" w14:textId="67B656AF" w:rsidR="49E57C6C" w:rsidRDefault="49E57C6C" w:rsidP="49E57C6C">
            <w:pPr>
              <w:pStyle w:val="TextoPrincipal"/>
              <w:spacing w:line="240" w:lineRule="auto"/>
              <w:ind w:firstLine="0"/>
              <w:jc w:val="center"/>
              <w:rPr>
                <w:lang w:val="es-MX"/>
              </w:rPr>
            </w:pPr>
            <w:r w:rsidRPr="49E57C6C">
              <w:rPr>
                <w:lang w:val="es-MX"/>
              </w:rPr>
              <w:t xml:space="preserve">Prácticas sostenibles </w:t>
            </w:r>
          </w:p>
          <w:p w14:paraId="6422094B" w14:textId="68200EB7" w:rsidR="49E57C6C" w:rsidRDefault="49E57C6C" w:rsidP="49E57C6C">
            <w:pPr>
              <w:pStyle w:val="TextoPrincipal"/>
              <w:spacing w:line="240" w:lineRule="auto"/>
              <w:ind w:firstLine="0"/>
              <w:jc w:val="center"/>
              <w:rPr>
                <w:lang w:val="es-MX"/>
              </w:rPr>
            </w:pPr>
          </w:p>
          <w:p w14:paraId="5C37A744" w14:textId="251711E1" w:rsidR="49E57C6C" w:rsidRDefault="49E57C6C" w:rsidP="49E57C6C">
            <w:pPr>
              <w:pStyle w:val="TextoPrincipal"/>
              <w:jc w:val="center"/>
              <w:rPr>
                <w:lang w:val="es-MX"/>
              </w:rPr>
            </w:pPr>
          </w:p>
        </w:tc>
        <w:tc>
          <w:tcPr>
            <w:tcW w:w="1855" w:type="dxa"/>
            <w:vAlign w:val="center"/>
          </w:tcPr>
          <w:p w14:paraId="5A920EC1" w14:textId="6E2AC583" w:rsidR="49E57C6C" w:rsidRDefault="49E57C6C" w:rsidP="49E57C6C">
            <w:pPr>
              <w:pStyle w:val="TextoPrincipal"/>
              <w:spacing w:line="240" w:lineRule="auto"/>
              <w:ind w:firstLine="0"/>
              <w:jc w:val="center"/>
              <w:rPr>
                <w:lang w:val="es-MX"/>
              </w:rPr>
            </w:pPr>
            <w:r w:rsidRPr="49E57C6C">
              <w:rPr>
                <w:lang w:val="es-MX"/>
              </w:rPr>
              <w:t>Proceso de industrialización eficiente.</w:t>
            </w:r>
          </w:p>
        </w:tc>
      </w:tr>
      <w:tr w:rsidR="49E57C6C" w14:paraId="56330A88" w14:textId="77777777" w:rsidTr="002904DA">
        <w:trPr>
          <w:trHeight w:val="300"/>
        </w:trPr>
        <w:tc>
          <w:tcPr>
            <w:tcW w:w="1613" w:type="dxa"/>
            <w:vMerge/>
            <w:vAlign w:val="center"/>
          </w:tcPr>
          <w:p w14:paraId="532C7CFA" w14:textId="77777777" w:rsidR="00543D43" w:rsidRDefault="00543D43"/>
        </w:tc>
        <w:tc>
          <w:tcPr>
            <w:tcW w:w="2182" w:type="dxa"/>
            <w:vMerge/>
          </w:tcPr>
          <w:p w14:paraId="71A7ABF7" w14:textId="77777777" w:rsidR="00543D43" w:rsidRDefault="00543D43"/>
        </w:tc>
        <w:tc>
          <w:tcPr>
            <w:tcW w:w="1989" w:type="dxa"/>
            <w:vMerge/>
            <w:vAlign w:val="center"/>
          </w:tcPr>
          <w:p w14:paraId="4D6C5A4E" w14:textId="77777777" w:rsidR="00543D43" w:rsidRDefault="00543D43"/>
        </w:tc>
        <w:tc>
          <w:tcPr>
            <w:tcW w:w="1763" w:type="dxa"/>
            <w:vMerge/>
            <w:vAlign w:val="center"/>
          </w:tcPr>
          <w:p w14:paraId="2899A31F" w14:textId="77777777" w:rsidR="00543D43" w:rsidRDefault="00543D43"/>
        </w:tc>
        <w:tc>
          <w:tcPr>
            <w:tcW w:w="1855" w:type="dxa"/>
            <w:vAlign w:val="center"/>
          </w:tcPr>
          <w:p w14:paraId="29925135" w14:textId="7AF2EFBA" w:rsidR="49E57C6C" w:rsidRDefault="49E57C6C" w:rsidP="49E57C6C">
            <w:pPr>
              <w:pStyle w:val="TextoPrincipal"/>
              <w:spacing w:line="240" w:lineRule="auto"/>
              <w:ind w:firstLine="0"/>
              <w:jc w:val="center"/>
              <w:rPr>
                <w:lang w:val="es-MX"/>
              </w:rPr>
            </w:pPr>
            <w:r w:rsidRPr="49E57C6C">
              <w:rPr>
                <w:lang w:val="es-MX"/>
              </w:rPr>
              <w:t>Técnicas de procesamiento ecológicas.</w:t>
            </w:r>
          </w:p>
          <w:p w14:paraId="5D338D79" w14:textId="2630C980" w:rsidR="49E57C6C" w:rsidRDefault="49E57C6C" w:rsidP="49E57C6C">
            <w:pPr>
              <w:pStyle w:val="TextoPrincipal"/>
              <w:jc w:val="center"/>
              <w:rPr>
                <w:lang w:val="es-MX"/>
              </w:rPr>
            </w:pPr>
          </w:p>
        </w:tc>
      </w:tr>
      <w:tr w:rsidR="00E7272B" w:rsidRPr="00AB7D11" w14:paraId="508F1DBE" w14:textId="77777777" w:rsidTr="002904DA">
        <w:trPr>
          <w:trHeight w:val="1045"/>
        </w:trPr>
        <w:tc>
          <w:tcPr>
            <w:tcW w:w="1613" w:type="dxa"/>
            <w:vMerge w:val="restart"/>
            <w:vAlign w:val="center"/>
          </w:tcPr>
          <w:p w14:paraId="5C0DB059" w14:textId="01C11641" w:rsidR="00E7272B" w:rsidRPr="00AB7D11" w:rsidRDefault="00E7272B" w:rsidP="00AB7D11">
            <w:pPr>
              <w:pStyle w:val="TextoPrincipal"/>
              <w:spacing w:line="240" w:lineRule="auto"/>
              <w:ind w:firstLine="0"/>
              <w:jc w:val="center"/>
              <w:rPr>
                <w:lang w:val="es-MX"/>
              </w:rPr>
            </w:pPr>
            <w:r w:rsidRPr="00AB7D11">
              <w:rPr>
                <w:lang w:val="es-MX"/>
              </w:rPr>
              <w:t xml:space="preserve">Estudio </w:t>
            </w:r>
            <w:r w:rsidR="00820747">
              <w:rPr>
                <w:lang w:val="es-MX"/>
              </w:rPr>
              <w:t>Económico-</w:t>
            </w:r>
            <w:r w:rsidRPr="00AB7D11">
              <w:rPr>
                <w:lang w:val="es-MX"/>
              </w:rPr>
              <w:t>Financiero</w:t>
            </w:r>
          </w:p>
        </w:tc>
        <w:tc>
          <w:tcPr>
            <w:tcW w:w="2182" w:type="dxa"/>
            <w:vMerge w:val="restart"/>
          </w:tcPr>
          <w:p w14:paraId="14331B87" w14:textId="58DF40F2" w:rsidR="00E7272B" w:rsidRPr="00AB7D11" w:rsidRDefault="00E7272B" w:rsidP="00AB7D11">
            <w:pPr>
              <w:tabs>
                <w:tab w:val="left" w:pos="1440"/>
              </w:tabs>
              <w:spacing w:after="120"/>
              <w:jc w:val="both"/>
            </w:pPr>
            <w:r w:rsidRPr="00AB7D11">
              <w:t>Es un análisis detallado de la información financiera de un proyecto para determinar su viabilidad, evaluando aspectos clave como la inversión, el flujo de caja, el punto de equilibrio, el Valor Presente Neto, la Tasa Interna de Retorno y el Periodo de Recuperación de la Inversión. Su objetivo es proporcionar una visión clara sobre la capacidad del proyecto para generar beneficios financieros suficientes para justificar su ejecución</w:t>
            </w:r>
            <w:r w:rsidRPr="00AB7D11">
              <w:fldChar w:fldCharType="begin"/>
            </w:r>
            <w:r w:rsidRPr="00AB7D11">
              <w:instrText xml:space="preserve"> ADDIN ZOTERO_ITEM CSL_CITATION {"citationID":"139I46ut","properties":{"formattedCitation":"(Gonz\\uc0\\u225{}lez, Miroslava &amp; Blanco, Marvin, 2022, pp. 9-19)","plainCitation":"(González, Miroslava &amp; Blanco, Marvin, 2022, pp. 9-19)","noteIndex":0},"citationItems":[{"id":113,"uris":["http://zotero.org/users/14766640/items/JS68VUFD"],"itemData":{"id":113,"type":"book","event-place":"Costa Rica","ISBN":"978-92-9248-994-6","language":"Español","publisher":"Instituto Interamericano de Cooperación para la Agricultura (IICA)","publisher-place":"Costa Rica","title":"Manual de capacitación 12: Estudio financiero","URL":"https://repositorio.iica.int/bitstream/handle/11324/20754/BCO22088377e.pdf?sequence=1&amp;isAllowed=y","author":[{"family":"González, Miroslava","given":""},{"family":"Blanco, Marvin","given":""}],"issued":{"date-parts":[["2022"]]}},"locator":"9-19","label":"page"}],"schema":"https://github.com/citation-style-language/schema/raw/master/csl-citation.json"} </w:instrText>
            </w:r>
            <w:r w:rsidRPr="00AB7D11">
              <w:fldChar w:fldCharType="separate"/>
            </w:r>
            <w:r w:rsidRPr="00AB7D11">
              <w:rPr>
                <w:lang w:val="es-MX"/>
              </w:rPr>
              <w:t>(González, Miroslava &amp; Blanco, Marvin, 2022, pp. 9-19)</w:t>
            </w:r>
            <w:r w:rsidRPr="00AB7D11">
              <w:fldChar w:fldCharType="end"/>
            </w:r>
            <w:r w:rsidRPr="00AB7D11">
              <w:t>.</w:t>
            </w:r>
          </w:p>
        </w:tc>
        <w:tc>
          <w:tcPr>
            <w:tcW w:w="1989" w:type="dxa"/>
            <w:vMerge w:val="restart"/>
            <w:vAlign w:val="center"/>
          </w:tcPr>
          <w:p w14:paraId="07B3D1AE" w14:textId="3BA5F30F" w:rsidR="00E7272B" w:rsidRPr="00AB7D11" w:rsidRDefault="00F16313" w:rsidP="00AB7D11">
            <w:pPr>
              <w:pStyle w:val="TextoPrincipal"/>
              <w:spacing w:line="240" w:lineRule="auto"/>
              <w:ind w:firstLine="0"/>
              <w:rPr>
                <w:lang w:val="es-MX"/>
              </w:rPr>
            </w:pPr>
            <w:r w:rsidRPr="00AB7D11">
              <w:rPr>
                <w:color w:val="000000"/>
              </w:rPr>
              <w:t>Evaluación de la viabilidad financiera del proyecto mediante la recopilación y análisis de datos financieros, utilizando herramientas analíticas y modelos financieros para emitir un informe que refleje la capacidad del proyecto para generar rendimientos y recuperar la inversión</w:t>
            </w:r>
            <w:r w:rsidR="00AB7D11" w:rsidRPr="00AB7D11">
              <w:rPr>
                <w:color w:val="000000"/>
              </w:rPr>
              <w:t>.</w:t>
            </w:r>
          </w:p>
        </w:tc>
        <w:tc>
          <w:tcPr>
            <w:tcW w:w="1763" w:type="dxa"/>
            <w:vMerge w:val="restart"/>
            <w:vAlign w:val="center"/>
          </w:tcPr>
          <w:p w14:paraId="187FA634" w14:textId="1B39CF58" w:rsidR="00E7272B" w:rsidRPr="00AB7D11" w:rsidRDefault="49E57C6C" w:rsidP="00AB7D11">
            <w:pPr>
              <w:pStyle w:val="TextoPrincipal"/>
              <w:spacing w:line="240" w:lineRule="auto"/>
              <w:ind w:firstLine="0"/>
              <w:jc w:val="center"/>
              <w:rPr>
                <w:lang w:val="es-MX"/>
              </w:rPr>
            </w:pPr>
            <w:r w:rsidRPr="49E57C6C">
              <w:rPr>
                <w:lang w:val="es-MX"/>
              </w:rPr>
              <w:t>Evaluación</w:t>
            </w:r>
            <w:r w:rsidR="00B50431">
              <w:rPr>
                <w:lang w:val="es-MX"/>
              </w:rPr>
              <w:t xml:space="preserve"> de Inversión</w:t>
            </w:r>
          </w:p>
        </w:tc>
        <w:tc>
          <w:tcPr>
            <w:tcW w:w="1855" w:type="dxa"/>
            <w:vAlign w:val="center"/>
          </w:tcPr>
          <w:p w14:paraId="7417CFE3" w14:textId="65B2602D" w:rsidR="00E7272B" w:rsidRPr="00AB7D11" w:rsidRDefault="00E7272B" w:rsidP="00AB7D11">
            <w:pPr>
              <w:pStyle w:val="TextoPrincipal"/>
              <w:spacing w:line="240" w:lineRule="auto"/>
              <w:ind w:firstLine="0"/>
              <w:jc w:val="center"/>
              <w:rPr>
                <w:lang w:val="es-MX"/>
              </w:rPr>
            </w:pPr>
            <w:r w:rsidRPr="00AB7D11">
              <w:rPr>
                <w:lang w:val="es-MX"/>
              </w:rPr>
              <w:t>Inversión Inicial</w:t>
            </w:r>
          </w:p>
        </w:tc>
      </w:tr>
      <w:tr w:rsidR="00E7272B" w:rsidRPr="00AB7D11" w14:paraId="28999E31" w14:textId="77777777" w:rsidTr="002904DA">
        <w:trPr>
          <w:trHeight w:val="1337"/>
        </w:trPr>
        <w:tc>
          <w:tcPr>
            <w:tcW w:w="1613" w:type="dxa"/>
            <w:vMerge/>
            <w:vAlign w:val="center"/>
          </w:tcPr>
          <w:p w14:paraId="2E5C472A" w14:textId="77777777" w:rsidR="00E7272B" w:rsidRPr="00AB7D11" w:rsidRDefault="00E7272B" w:rsidP="00AB7D11">
            <w:pPr>
              <w:pStyle w:val="TextoPrincipal"/>
              <w:spacing w:line="240" w:lineRule="auto"/>
              <w:ind w:firstLine="0"/>
              <w:jc w:val="center"/>
              <w:rPr>
                <w:lang w:val="es-MX"/>
              </w:rPr>
            </w:pPr>
          </w:p>
        </w:tc>
        <w:tc>
          <w:tcPr>
            <w:tcW w:w="2182" w:type="dxa"/>
            <w:vMerge/>
          </w:tcPr>
          <w:p w14:paraId="2522DF77" w14:textId="77777777" w:rsidR="00E7272B" w:rsidRPr="00AB7D11" w:rsidRDefault="00E7272B" w:rsidP="00AB7D11">
            <w:pPr>
              <w:tabs>
                <w:tab w:val="left" w:pos="1440"/>
              </w:tabs>
              <w:spacing w:after="120"/>
              <w:jc w:val="both"/>
            </w:pPr>
          </w:p>
        </w:tc>
        <w:tc>
          <w:tcPr>
            <w:tcW w:w="1989" w:type="dxa"/>
            <w:vMerge/>
          </w:tcPr>
          <w:p w14:paraId="45E39D77" w14:textId="77777777" w:rsidR="00E7272B" w:rsidRPr="00AB7D11" w:rsidRDefault="00E7272B" w:rsidP="00AB7D11">
            <w:pPr>
              <w:pStyle w:val="TextoPrincipal"/>
              <w:spacing w:line="240" w:lineRule="auto"/>
              <w:ind w:firstLine="0"/>
              <w:rPr>
                <w:lang w:val="es-MX"/>
              </w:rPr>
            </w:pPr>
          </w:p>
        </w:tc>
        <w:tc>
          <w:tcPr>
            <w:tcW w:w="1763" w:type="dxa"/>
            <w:vMerge/>
            <w:vAlign w:val="center"/>
          </w:tcPr>
          <w:p w14:paraId="481CB1C6" w14:textId="77777777" w:rsidR="00E7272B" w:rsidRPr="00AB7D11" w:rsidRDefault="00E7272B" w:rsidP="00AB7D11">
            <w:pPr>
              <w:pStyle w:val="TextoPrincipal"/>
              <w:spacing w:line="240" w:lineRule="auto"/>
              <w:ind w:firstLine="0"/>
              <w:jc w:val="center"/>
              <w:rPr>
                <w:lang w:val="es-MX"/>
              </w:rPr>
            </w:pPr>
          </w:p>
        </w:tc>
        <w:tc>
          <w:tcPr>
            <w:tcW w:w="1855" w:type="dxa"/>
            <w:vAlign w:val="center"/>
          </w:tcPr>
          <w:p w14:paraId="0FDCE714" w14:textId="0DFE682A" w:rsidR="00E7272B" w:rsidRPr="00AB7D11" w:rsidRDefault="00C45C9A" w:rsidP="00AB7D11">
            <w:pPr>
              <w:pStyle w:val="TextoPrincipal"/>
              <w:spacing w:line="240" w:lineRule="auto"/>
              <w:ind w:firstLine="0"/>
              <w:jc w:val="center"/>
              <w:rPr>
                <w:lang w:val="es-MX"/>
              </w:rPr>
            </w:pPr>
            <w:r>
              <w:rPr>
                <w:lang w:val="es-MX"/>
              </w:rPr>
              <w:t>Valor Presente Neto (VPN)</w:t>
            </w:r>
          </w:p>
        </w:tc>
      </w:tr>
      <w:tr w:rsidR="00E7272B" w:rsidRPr="00AB7D11" w14:paraId="1D7275C2" w14:textId="77777777" w:rsidTr="002904DA">
        <w:trPr>
          <w:trHeight w:val="1194"/>
        </w:trPr>
        <w:tc>
          <w:tcPr>
            <w:tcW w:w="1613" w:type="dxa"/>
            <w:vMerge/>
            <w:vAlign w:val="center"/>
          </w:tcPr>
          <w:p w14:paraId="0A0AC0FB" w14:textId="77777777" w:rsidR="00E7272B" w:rsidRPr="00AB7D11" w:rsidRDefault="00E7272B" w:rsidP="00AB7D11">
            <w:pPr>
              <w:pStyle w:val="TextoPrincipal"/>
              <w:spacing w:line="240" w:lineRule="auto"/>
              <w:ind w:firstLine="0"/>
              <w:jc w:val="center"/>
              <w:rPr>
                <w:lang w:val="es-MX"/>
              </w:rPr>
            </w:pPr>
          </w:p>
        </w:tc>
        <w:tc>
          <w:tcPr>
            <w:tcW w:w="2182" w:type="dxa"/>
            <w:vMerge/>
          </w:tcPr>
          <w:p w14:paraId="599A0E09" w14:textId="77777777" w:rsidR="00E7272B" w:rsidRPr="00AB7D11" w:rsidRDefault="00E7272B" w:rsidP="00AB7D11">
            <w:pPr>
              <w:tabs>
                <w:tab w:val="left" w:pos="1440"/>
              </w:tabs>
              <w:spacing w:after="120"/>
              <w:jc w:val="both"/>
            </w:pPr>
          </w:p>
        </w:tc>
        <w:tc>
          <w:tcPr>
            <w:tcW w:w="1989" w:type="dxa"/>
            <w:vMerge/>
          </w:tcPr>
          <w:p w14:paraId="06195999" w14:textId="77777777" w:rsidR="00E7272B" w:rsidRPr="00AB7D11" w:rsidRDefault="00E7272B" w:rsidP="00AB7D11">
            <w:pPr>
              <w:pStyle w:val="TextoPrincipal"/>
              <w:spacing w:line="240" w:lineRule="auto"/>
              <w:ind w:firstLine="0"/>
              <w:rPr>
                <w:lang w:val="es-MX"/>
              </w:rPr>
            </w:pPr>
          </w:p>
        </w:tc>
        <w:tc>
          <w:tcPr>
            <w:tcW w:w="1763" w:type="dxa"/>
            <w:vMerge w:val="restart"/>
            <w:vAlign w:val="center"/>
          </w:tcPr>
          <w:p w14:paraId="158EEC65" w14:textId="29171B61" w:rsidR="00E7272B" w:rsidRPr="00AB7D11" w:rsidRDefault="003169B0" w:rsidP="00AB7D11">
            <w:pPr>
              <w:pStyle w:val="TextoPrincipal"/>
              <w:spacing w:line="240" w:lineRule="auto"/>
              <w:ind w:firstLine="0"/>
              <w:jc w:val="center"/>
              <w:rPr>
                <w:lang w:val="es-MX"/>
              </w:rPr>
            </w:pPr>
            <w:r>
              <w:rPr>
                <w:lang w:val="es-MX"/>
              </w:rPr>
              <w:t xml:space="preserve">Análisis de </w:t>
            </w:r>
            <w:r w:rsidR="00E7272B" w:rsidRPr="00AB7D11">
              <w:rPr>
                <w:lang w:val="es-MX"/>
              </w:rPr>
              <w:t>Rentabilidad</w:t>
            </w:r>
          </w:p>
        </w:tc>
        <w:tc>
          <w:tcPr>
            <w:tcW w:w="1855" w:type="dxa"/>
            <w:vAlign w:val="center"/>
          </w:tcPr>
          <w:p w14:paraId="270F9FCE" w14:textId="52A8E38D" w:rsidR="00E7272B" w:rsidRPr="00AB7D11" w:rsidRDefault="00E7272B" w:rsidP="00AB7D11">
            <w:pPr>
              <w:pStyle w:val="TextoPrincipal"/>
              <w:spacing w:line="240" w:lineRule="auto"/>
              <w:ind w:firstLine="0"/>
              <w:jc w:val="center"/>
              <w:rPr>
                <w:lang w:val="es-MX"/>
              </w:rPr>
            </w:pPr>
            <w:r w:rsidRPr="00AB7D11">
              <w:rPr>
                <w:lang w:val="es-MX"/>
              </w:rPr>
              <w:t>Punto de Equilibrio</w:t>
            </w:r>
          </w:p>
        </w:tc>
      </w:tr>
      <w:tr w:rsidR="0058026F" w:rsidRPr="00AB7D11" w14:paraId="35DF22D8" w14:textId="77777777" w:rsidTr="002904DA">
        <w:trPr>
          <w:trHeight w:val="1646"/>
        </w:trPr>
        <w:tc>
          <w:tcPr>
            <w:tcW w:w="1613" w:type="dxa"/>
            <w:vMerge/>
            <w:vAlign w:val="center"/>
          </w:tcPr>
          <w:p w14:paraId="3F80CA01" w14:textId="77777777" w:rsidR="0058026F" w:rsidRPr="00AB7D11" w:rsidRDefault="0058026F" w:rsidP="0058026F">
            <w:pPr>
              <w:pStyle w:val="TextoPrincipal"/>
              <w:spacing w:line="240" w:lineRule="auto"/>
              <w:ind w:firstLine="0"/>
              <w:jc w:val="center"/>
              <w:rPr>
                <w:lang w:val="es-MX"/>
              </w:rPr>
            </w:pPr>
          </w:p>
        </w:tc>
        <w:tc>
          <w:tcPr>
            <w:tcW w:w="2182" w:type="dxa"/>
            <w:vMerge/>
          </w:tcPr>
          <w:p w14:paraId="4AD270F6" w14:textId="77777777" w:rsidR="0058026F" w:rsidRPr="00AB7D11" w:rsidRDefault="0058026F" w:rsidP="0058026F">
            <w:pPr>
              <w:tabs>
                <w:tab w:val="left" w:pos="1440"/>
              </w:tabs>
              <w:spacing w:after="120"/>
              <w:jc w:val="both"/>
            </w:pPr>
          </w:p>
        </w:tc>
        <w:tc>
          <w:tcPr>
            <w:tcW w:w="1989" w:type="dxa"/>
            <w:vMerge/>
          </w:tcPr>
          <w:p w14:paraId="06447D17" w14:textId="77777777" w:rsidR="0058026F" w:rsidRPr="00AB7D11" w:rsidRDefault="0058026F" w:rsidP="0058026F">
            <w:pPr>
              <w:pStyle w:val="TextoPrincipal"/>
              <w:spacing w:line="240" w:lineRule="auto"/>
              <w:ind w:firstLine="0"/>
              <w:rPr>
                <w:lang w:val="es-MX"/>
              </w:rPr>
            </w:pPr>
          </w:p>
        </w:tc>
        <w:tc>
          <w:tcPr>
            <w:tcW w:w="1763" w:type="dxa"/>
            <w:vMerge/>
            <w:vAlign w:val="center"/>
          </w:tcPr>
          <w:p w14:paraId="0C7F882B" w14:textId="77777777" w:rsidR="0058026F" w:rsidRPr="00AB7D11" w:rsidRDefault="0058026F" w:rsidP="0058026F">
            <w:pPr>
              <w:pStyle w:val="TextoPrincipal"/>
              <w:spacing w:line="240" w:lineRule="auto"/>
              <w:ind w:firstLine="0"/>
              <w:jc w:val="center"/>
              <w:rPr>
                <w:lang w:val="es-MX"/>
              </w:rPr>
            </w:pPr>
          </w:p>
        </w:tc>
        <w:tc>
          <w:tcPr>
            <w:tcW w:w="1855" w:type="dxa"/>
            <w:vAlign w:val="center"/>
          </w:tcPr>
          <w:p w14:paraId="13977E90" w14:textId="664A5B3F" w:rsidR="0058026F" w:rsidRPr="00AB7D11" w:rsidRDefault="0058026F" w:rsidP="0058026F">
            <w:pPr>
              <w:pStyle w:val="TextoPrincipal"/>
              <w:spacing w:line="240" w:lineRule="auto"/>
              <w:ind w:firstLine="0"/>
              <w:jc w:val="center"/>
              <w:rPr>
                <w:lang w:val="es-MX"/>
              </w:rPr>
            </w:pPr>
            <w:r w:rsidRPr="00AB7D11">
              <w:rPr>
                <w:lang w:val="es-MX"/>
              </w:rPr>
              <w:t>Tasa Interna de Retorno</w:t>
            </w:r>
            <w:r>
              <w:rPr>
                <w:lang w:val="es-MX"/>
              </w:rPr>
              <w:t xml:space="preserve"> (TIR)</w:t>
            </w:r>
          </w:p>
        </w:tc>
      </w:tr>
      <w:tr w:rsidR="009B6A4B" w:rsidRPr="00AB7D11" w14:paraId="31F75FF0" w14:textId="77777777" w:rsidTr="002904DA">
        <w:trPr>
          <w:trHeight w:val="1589"/>
        </w:trPr>
        <w:tc>
          <w:tcPr>
            <w:tcW w:w="1613" w:type="dxa"/>
            <w:vMerge/>
            <w:vAlign w:val="center"/>
          </w:tcPr>
          <w:p w14:paraId="4B1C57BC" w14:textId="77777777" w:rsidR="009B6A4B" w:rsidRPr="00AB7D11" w:rsidRDefault="009B6A4B" w:rsidP="00AB7D11">
            <w:pPr>
              <w:pStyle w:val="TextoPrincipal"/>
              <w:spacing w:line="240" w:lineRule="auto"/>
              <w:ind w:firstLine="0"/>
              <w:jc w:val="center"/>
              <w:rPr>
                <w:lang w:val="es-MX"/>
              </w:rPr>
            </w:pPr>
          </w:p>
        </w:tc>
        <w:tc>
          <w:tcPr>
            <w:tcW w:w="2182" w:type="dxa"/>
            <w:vMerge/>
          </w:tcPr>
          <w:p w14:paraId="195EB359" w14:textId="77777777" w:rsidR="009B6A4B" w:rsidRPr="00AB7D11" w:rsidRDefault="009B6A4B" w:rsidP="00AB7D11">
            <w:pPr>
              <w:tabs>
                <w:tab w:val="left" w:pos="1440"/>
              </w:tabs>
              <w:spacing w:after="120"/>
              <w:jc w:val="both"/>
            </w:pPr>
          </w:p>
        </w:tc>
        <w:tc>
          <w:tcPr>
            <w:tcW w:w="1989" w:type="dxa"/>
            <w:vMerge/>
          </w:tcPr>
          <w:p w14:paraId="61130DF5" w14:textId="77777777" w:rsidR="009B6A4B" w:rsidRPr="00AB7D11" w:rsidRDefault="009B6A4B" w:rsidP="00AB7D11">
            <w:pPr>
              <w:pStyle w:val="TextoPrincipal"/>
              <w:spacing w:line="240" w:lineRule="auto"/>
              <w:ind w:firstLine="0"/>
              <w:rPr>
                <w:lang w:val="es-MX"/>
              </w:rPr>
            </w:pPr>
          </w:p>
        </w:tc>
        <w:tc>
          <w:tcPr>
            <w:tcW w:w="1763" w:type="dxa"/>
            <w:vMerge w:val="restart"/>
            <w:vAlign w:val="center"/>
          </w:tcPr>
          <w:p w14:paraId="330B6BC9" w14:textId="657592C7" w:rsidR="009B6A4B" w:rsidRPr="00AB7D11" w:rsidRDefault="0090665C" w:rsidP="00AB7D11">
            <w:pPr>
              <w:pStyle w:val="TextoPrincipal"/>
              <w:spacing w:line="240" w:lineRule="auto"/>
              <w:ind w:firstLine="0"/>
              <w:jc w:val="center"/>
              <w:rPr>
                <w:lang w:val="es-MX"/>
              </w:rPr>
            </w:pPr>
            <w:r>
              <w:rPr>
                <w:lang w:val="es-MX"/>
              </w:rPr>
              <w:t>Gestión del Flujo de Caja</w:t>
            </w:r>
          </w:p>
        </w:tc>
        <w:tc>
          <w:tcPr>
            <w:tcW w:w="1855" w:type="dxa"/>
            <w:vAlign w:val="center"/>
          </w:tcPr>
          <w:p w14:paraId="5832DA8E" w14:textId="22895036" w:rsidR="009B6A4B" w:rsidRPr="00AB7D11" w:rsidRDefault="0090665C" w:rsidP="00AB7D11">
            <w:pPr>
              <w:pStyle w:val="TextoPrincipal"/>
              <w:spacing w:line="240" w:lineRule="auto"/>
              <w:ind w:firstLine="0"/>
              <w:jc w:val="center"/>
              <w:rPr>
                <w:lang w:val="es-MX"/>
              </w:rPr>
            </w:pPr>
            <w:r>
              <w:rPr>
                <w:lang w:val="es-MX"/>
              </w:rPr>
              <w:t>Flujo de Caja</w:t>
            </w:r>
          </w:p>
        </w:tc>
      </w:tr>
      <w:tr w:rsidR="0090665C" w:rsidRPr="00AB7D11" w14:paraId="6DCABDFD" w14:textId="77777777" w:rsidTr="002904DA">
        <w:trPr>
          <w:trHeight w:val="1129"/>
        </w:trPr>
        <w:tc>
          <w:tcPr>
            <w:tcW w:w="1613" w:type="dxa"/>
            <w:vMerge/>
            <w:vAlign w:val="center"/>
          </w:tcPr>
          <w:p w14:paraId="0E6E706A" w14:textId="77777777" w:rsidR="0090665C" w:rsidRPr="00AB7D11" w:rsidRDefault="0090665C" w:rsidP="0090665C">
            <w:pPr>
              <w:pStyle w:val="TextoPrincipal"/>
              <w:spacing w:line="240" w:lineRule="auto"/>
              <w:ind w:firstLine="0"/>
              <w:jc w:val="center"/>
              <w:rPr>
                <w:lang w:val="es-MX"/>
              </w:rPr>
            </w:pPr>
          </w:p>
        </w:tc>
        <w:tc>
          <w:tcPr>
            <w:tcW w:w="2182" w:type="dxa"/>
            <w:vMerge/>
          </w:tcPr>
          <w:p w14:paraId="3DDB57F8" w14:textId="77777777" w:rsidR="0090665C" w:rsidRPr="00AB7D11" w:rsidRDefault="0090665C" w:rsidP="0090665C">
            <w:pPr>
              <w:tabs>
                <w:tab w:val="left" w:pos="1440"/>
              </w:tabs>
              <w:spacing w:after="120"/>
              <w:jc w:val="both"/>
            </w:pPr>
          </w:p>
        </w:tc>
        <w:tc>
          <w:tcPr>
            <w:tcW w:w="1989" w:type="dxa"/>
            <w:vMerge/>
          </w:tcPr>
          <w:p w14:paraId="22CA872F" w14:textId="77777777" w:rsidR="0090665C" w:rsidRPr="00AB7D11" w:rsidRDefault="0090665C" w:rsidP="0090665C">
            <w:pPr>
              <w:pStyle w:val="TextoPrincipal"/>
              <w:spacing w:line="240" w:lineRule="auto"/>
              <w:ind w:firstLine="0"/>
              <w:rPr>
                <w:lang w:val="es-MX"/>
              </w:rPr>
            </w:pPr>
          </w:p>
        </w:tc>
        <w:tc>
          <w:tcPr>
            <w:tcW w:w="1763" w:type="dxa"/>
            <w:vMerge/>
            <w:vAlign w:val="center"/>
          </w:tcPr>
          <w:p w14:paraId="4EB0D17E" w14:textId="77777777" w:rsidR="0090665C" w:rsidRPr="00AB7D11" w:rsidRDefault="0090665C" w:rsidP="0090665C">
            <w:pPr>
              <w:pStyle w:val="TextoPrincipal"/>
              <w:spacing w:line="240" w:lineRule="auto"/>
              <w:ind w:firstLine="0"/>
              <w:jc w:val="center"/>
              <w:rPr>
                <w:lang w:val="es-MX"/>
              </w:rPr>
            </w:pPr>
          </w:p>
        </w:tc>
        <w:tc>
          <w:tcPr>
            <w:tcW w:w="1855" w:type="dxa"/>
            <w:vAlign w:val="center"/>
          </w:tcPr>
          <w:p w14:paraId="7061AA2F" w14:textId="68A0EEE2" w:rsidR="0090665C" w:rsidRPr="00AB7D11" w:rsidRDefault="0090665C" w:rsidP="0090665C">
            <w:pPr>
              <w:pStyle w:val="TextoPrincipal"/>
              <w:spacing w:line="240" w:lineRule="auto"/>
              <w:ind w:firstLine="0"/>
              <w:jc w:val="center"/>
              <w:rPr>
                <w:lang w:val="es-MX"/>
              </w:rPr>
            </w:pPr>
            <w:r w:rsidRPr="00AB7D11">
              <w:rPr>
                <w:lang w:val="es-MX"/>
              </w:rPr>
              <w:t>Periodo de Recuperación de la Inversión</w:t>
            </w:r>
            <w:r>
              <w:rPr>
                <w:lang w:val="es-MX"/>
              </w:rPr>
              <w:t xml:space="preserve"> (PRI)</w:t>
            </w:r>
          </w:p>
        </w:tc>
      </w:tr>
      <w:tr w:rsidR="00C21687" w:rsidRPr="00AB7D11" w14:paraId="053BF56A" w14:textId="77777777" w:rsidTr="002904DA">
        <w:tc>
          <w:tcPr>
            <w:tcW w:w="1613" w:type="dxa"/>
            <w:vMerge w:val="restart"/>
            <w:vAlign w:val="center"/>
          </w:tcPr>
          <w:p w14:paraId="1D74D99E" w14:textId="1F89ABD1" w:rsidR="00A67338" w:rsidRPr="00AB7D11" w:rsidRDefault="004C3D81" w:rsidP="001B70E2">
            <w:pPr>
              <w:pStyle w:val="TextoPrincipal"/>
              <w:spacing w:line="240" w:lineRule="auto"/>
              <w:ind w:firstLine="0"/>
              <w:jc w:val="center"/>
              <w:rPr>
                <w:highlight w:val="red"/>
                <w:lang w:val="es-MX"/>
              </w:rPr>
            </w:pPr>
            <w:r w:rsidRPr="001B70E2">
              <w:rPr>
                <w:lang w:val="es-MX"/>
              </w:rPr>
              <w:t>Plan Estratégico</w:t>
            </w:r>
          </w:p>
        </w:tc>
        <w:tc>
          <w:tcPr>
            <w:tcW w:w="2182" w:type="dxa"/>
            <w:vMerge w:val="restart"/>
            <w:vAlign w:val="center"/>
          </w:tcPr>
          <w:p w14:paraId="26CD42D7" w14:textId="65B40FBC" w:rsidR="00A67338" w:rsidRPr="00AB7D11" w:rsidRDefault="001B70E2" w:rsidP="001B70E2">
            <w:pPr>
              <w:pStyle w:val="TextoPrincipal"/>
              <w:spacing w:line="240" w:lineRule="auto"/>
              <w:ind w:firstLine="0"/>
              <w:rPr>
                <w:highlight w:val="red"/>
                <w:lang w:val="es-MX"/>
              </w:rPr>
            </w:pPr>
            <w:r>
              <w:rPr>
                <w:lang w:val="es-MX"/>
              </w:rPr>
              <w:t>E</w:t>
            </w:r>
            <w:r w:rsidRPr="001B70E2">
              <w:rPr>
                <w:lang w:val="es-MX"/>
              </w:rPr>
              <w:t>s una herramienta de gestión que proporciona una guía detallada para llevar a cabo un proyecto de manera efectiva. Su propósito es establecer una ruta que defina los objetivos, las estrategias y los recursos necesarios para ejecutar el proyecto con éxito</w:t>
            </w:r>
            <w:r w:rsidR="002A112C">
              <w:rPr>
                <w:lang w:val="es-MX"/>
              </w:rPr>
              <w:fldChar w:fldCharType="begin"/>
            </w:r>
            <w:r w:rsidR="00D875DE">
              <w:rPr>
                <w:lang w:val="es-MX"/>
              </w:rPr>
              <w:instrText xml:space="preserve"> ADDIN ZOTERO_ITEM CSL_CITATION {"citationID":"yuTx9d0y","properties":{"formattedCitation":"(Ore, Harold et\\uc0\\u160{}al., 2020, p. 1)","plainCitation":"(Ore, Harold et al., 2020, p. 1)","noteIndex":0},"citationItems":[{"id":114,"uris":["http://zotero.org/users/14766640/items/C7FVRA5Q"],"itemData":{"id":114,"type":"article-magazine","issue":"4","language":"Español","title":"Planeamiento estratégico como instrumento de gestión en las empresas: Revisión bibliográfica","title-short":"Pakamuros","URL":"https://revistas.unj.edu.pe/index.php/pakamuros/article/view/119/119","volume":"8","author":[{"family":"Ore, Harold","given":""},{"family":"Olortegui, Edson","given":""},{"family":"Ponce, Dora","given":""}],"issued":{"date-parts":[["2020"]]}},"locator":"1","label":"page"}],"schema":"https://github.com/citation-style-language/schema/raw/master/csl-citation.json"} </w:instrText>
            </w:r>
            <w:r w:rsidR="002A112C">
              <w:rPr>
                <w:lang w:val="es-MX"/>
              </w:rPr>
              <w:fldChar w:fldCharType="separate"/>
            </w:r>
            <w:r w:rsidR="00D875DE" w:rsidRPr="00D875DE">
              <w:rPr>
                <w:lang w:val="es-MX"/>
              </w:rPr>
              <w:t>(Ore, Harold et al., 2020, p. 1)</w:t>
            </w:r>
            <w:r w:rsidR="002A112C">
              <w:rPr>
                <w:lang w:val="es-MX"/>
              </w:rPr>
              <w:fldChar w:fldCharType="end"/>
            </w:r>
            <w:r w:rsidR="00D875DE">
              <w:rPr>
                <w:lang w:val="es-MX"/>
              </w:rPr>
              <w:t>.</w:t>
            </w:r>
          </w:p>
        </w:tc>
        <w:tc>
          <w:tcPr>
            <w:tcW w:w="1989" w:type="dxa"/>
            <w:vMerge w:val="restart"/>
            <w:vAlign w:val="center"/>
          </w:tcPr>
          <w:p w14:paraId="2B89EDAD" w14:textId="76646B29" w:rsidR="00A67338" w:rsidRPr="00AB7D11" w:rsidRDefault="49E57C6C" w:rsidP="00D875DE">
            <w:pPr>
              <w:pStyle w:val="TextoPrincipal"/>
              <w:spacing w:line="240" w:lineRule="auto"/>
              <w:ind w:firstLine="0"/>
              <w:rPr>
                <w:lang w:val="es-MX"/>
              </w:rPr>
            </w:pPr>
            <w:r w:rsidRPr="49E57C6C">
              <w:rPr>
                <w:lang w:val="es-MX"/>
              </w:rPr>
              <w:t>Revisión de los estudios realizados para definir los pasos a seguir para transformar la producción tradicional de café en un modelo industrializado, para maximizar el potencial económico del Departamento de Santa Bárbara.</w:t>
            </w:r>
          </w:p>
        </w:tc>
        <w:tc>
          <w:tcPr>
            <w:tcW w:w="1763" w:type="dxa"/>
            <w:vAlign w:val="center"/>
          </w:tcPr>
          <w:p w14:paraId="656FC8D5" w14:textId="71C36859" w:rsidR="00A67338" w:rsidRPr="00AB7D11" w:rsidRDefault="49E57C6C" w:rsidP="00D875DE">
            <w:pPr>
              <w:pStyle w:val="TextoPrincipal"/>
              <w:spacing w:line="240" w:lineRule="auto"/>
              <w:ind w:firstLine="0"/>
              <w:rPr>
                <w:lang w:val="es-MX"/>
              </w:rPr>
            </w:pPr>
            <w:r w:rsidRPr="49E57C6C">
              <w:rPr>
                <w:lang w:val="es-MX"/>
              </w:rPr>
              <w:t>Objetivos del proyecto</w:t>
            </w:r>
          </w:p>
        </w:tc>
        <w:tc>
          <w:tcPr>
            <w:tcW w:w="1855" w:type="dxa"/>
            <w:vAlign w:val="center"/>
          </w:tcPr>
          <w:p w14:paraId="0C787C0F" w14:textId="30D8DE16" w:rsidR="00A67338" w:rsidRPr="00AB7D11" w:rsidRDefault="49E57C6C" w:rsidP="00D875DE">
            <w:pPr>
              <w:pStyle w:val="TextoPrincipal"/>
              <w:keepNext/>
              <w:spacing w:line="240" w:lineRule="auto"/>
              <w:ind w:firstLine="0"/>
              <w:rPr>
                <w:lang w:val="es-MX"/>
              </w:rPr>
            </w:pPr>
            <w:r w:rsidRPr="49E57C6C">
              <w:rPr>
                <w:lang w:val="es-MX"/>
              </w:rPr>
              <w:t>Metas específicas para la industrialización y comercialización de café.</w:t>
            </w:r>
          </w:p>
        </w:tc>
      </w:tr>
      <w:tr w:rsidR="49E57C6C" w14:paraId="56FFE17A" w14:textId="77777777" w:rsidTr="002904DA">
        <w:trPr>
          <w:trHeight w:val="382"/>
        </w:trPr>
        <w:tc>
          <w:tcPr>
            <w:tcW w:w="1613" w:type="dxa"/>
            <w:vMerge/>
            <w:vAlign w:val="center"/>
          </w:tcPr>
          <w:p w14:paraId="7567FCD8" w14:textId="77777777" w:rsidR="00543D43" w:rsidRDefault="00543D43"/>
        </w:tc>
        <w:tc>
          <w:tcPr>
            <w:tcW w:w="2182" w:type="dxa"/>
            <w:vMerge/>
            <w:vAlign w:val="center"/>
          </w:tcPr>
          <w:p w14:paraId="5EC68CCD" w14:textId="77777777" w:rsidR="00543D43" w:rsidRDefault="00543D43"/>
        </w:tc>
        <w:tc>
          <w:tcPr>
            <w:tcW w:w="1989" w:type="dxa"/>
            <w:vMerge/>
            <w:vAlign w:val="center"/>
          </w:tcPr>
          <w:p w14:paraId="5B623E40" w14:textId="77777777" w:rsidR="00543D43" w:rsidRDefault="00543D43"/>
        </w:tc>
        <w:tc>
          <w:tcPr>
            <w:tcW w:w="1763" w:type="dxa"/>
            <w:vMerge w:val="restart"/>
            <w:vAlign w:val="center"/>
          </w:tcPr>
          <w:p w14:paraId="65D678A7" w14:textId="1DCA216F" w:rsidR="49E57C6C" w:rsidRDefault="49E57C6C" w:rsidP="49E57C6C">
            <w:pPr>
              <w:pStyle w:val="TextoPrincipal"/>
              <w:spacing w:line="240" w:lineRule="auto"/>
              <w:ind w:firstLine="0"/>
              <w:rPr>
                <w:lang w:val="es-MX"/>
              </w:rPr>
            </w:pPr>
            <w:r w:rsidRPr="49E57C6C">
              <w:rPr>
                <w:lang w:val="es-MX"/>
              </w:rPr>
              <w:t xml:space="preserve">Estrategias de implementación </w:t>
            </w:r>
          </w:p>
        </w:tc>
        <w:tc>
          <w:tcPr>
            <w:tcW w:w="1855" w:type="dxa"/>
            <w:vAlign w:val="center"/>
          </w:tcPr>
          <w:p w14:paraId="60B08A35" w14:textId="72251923" w:rsidR="49E57C6C" w:rsidRDefault="49E57C6C" w:rsidP="49E57C6C">
            <w:pPr>
              <w:pStyle w:val="TextoPrincipal"/>
              <w:spacing w:line="240" w:lineRule="auto"/>
              <w:ind w:firstLine="0"/>
              <w:rPr>
                <w:lang w:val="es-MX"/>
              </w:rPr>
            </w:pPr>
            <w:r w:rsidRPr="49E57C6C">
              <w:rPr>
                <w:lang w:val="es-MX"/>
              </w:rPr>
              <w:t>Pasos detallados para la transición del modelo tradicional al modelo industrializado</w:t>
            </w:r>
          </w:p>
        </w:tc>
      </w:tr>
      <w:tr w:rsidR="49E57C6C" w14:paraId="27ECC879" w14:textId="77777777" w:rsidTr="002904DA">
        <w:trPr>
          <w:trHeight w:val="382"/>
        </w:trPr>
        <w:tc>
          <w:tcPr>
            <w:tcW w:w="1613" w:type="dxa"/>
            <w:vMerge/>
            <w:vAlign w:val="center"/>
          </w:tcPr>
          <w:p w14:paraId="2289C277" w14:textId="77777777" w:rsidR="00543D43" w:rsidRDefault="00543D43"/>
        </w:tc>
        <w:tc>
          <w:tcPr>
            <w:tcW w:w="2182" w:type="dxa"/>
            <w:vMerge/>
            <w:vAlign w:val="center"/>
          </w:tcPr>
          <w:p w14:paraId="1E23FF0E" w14:textId="77777777" w:rsidR="00543D43" w:rsidRDefault="00543D43"/>
        </w:tc>
        <w:tc>
          <w:tcPr>
            <w:tcW w:w="1989" w:type="dxa"/>
            <w:vMerge/>
            <w:vAlign w:val="center"/>
          </w:tcPr>
          <w:p w14:paraId="4541A4BC" w14:textId="77777777" w:rsidR="00543D43" w:rsidRDefault="00543D43"/>
        </w:tc>
        <w:tc>
          <w:tcPr>
            <w:tcW w:w="1763" w:type="dxa"/>
            <w:vMerge/>
            <w:vAlign w:val="center"/>
          </w:tcPr>
          <w:p w14:paraId="295FC182" w14:textId="77777777" w:rsidR="00543D43" w:rsidRDefault="00543D43"/>
        </w:tc>
        <w:tc>
          <w:tcPr>
            <w:tcW w:w="1855" w:type="dxa"/>
            <w:vAlign w:val="center"/>
          </w:tcPr>
          <w:p w14:paraId="49621ED4" w14:textId="5E2F0069" w:rsidR="49E57C6C" w:rsidRDefault="49E57C6C" w:rsidP="49E57C6C">
            <w:pPr>
              <w:pStyle w:val="TextoPrincipal"/>
              <w:spacing w:line="240" w:lineRule="auto"/>
              <w:ind w:firstLine="0"/>
              <w:rPr>
                <w:lang w:val="es-MX"/>
              </w:rPr>
            </w:pPr>
            <w:r w:rsidRPr="49E57C6C">
              <w:rPr>
                <w:lang w:val="es-MX"/>
              </w:rPr>
              <w:t>Técnicas de Marketing y ventas</w:t>
            </w:r>
          </w:p>
        </w:tc>
      </w:tr>
      <w:tr w:rsidR="49E57C6C" w14:paraId="60FE4CD3" w14:textId="77777777" w:rsidTr="002904DA">
        <w:trPr>
          <w:trHeight w:val="300"/>
        </w:trPr>
        <w:tc>
          <w:tcPr>
            <w:tcW w:w="1613" w:type="dxa"/>
            <w:vMerge/>
            <w:vAlign w:val="center"/>
          </w:tcPr>
          <w:p w14:paraId="253E2941" w14:textId="77777777" w:rsidR="00543D43" w:rsidRDefault="00543D43"/>
        </w:tc>
        <w:tc>
          <w:tcPr>
            <w:tcW w:w="2182" w:type="dxa"/>
            <w:vMerge/>
            <w:vAlign w:val="center"/>
          </w:tcPr>
          <w:p w14:paraId="3475E404" w14:textId="77777777" w:rsidR="00543D43" w:rsidRDefault="00543D43"/>
        </w:tc>
        <w:tc>
          <w:tcPr>
            <w:tcW w:w="1989" w:type="dxa"/>
            <w:vMerge/>
            <w:vAlign w:val="center"/>
          </w:tcPr>
          <w:p w14:paraId="69233696" w14:textId="77777777" w:rsidR="00543D43" w:rsidRDefault="00543D43"/>
        </w:tc>
        <w:tc>
          <w:tcPr>
            <w:tcW w:w="1763" w:type="dxa"/>
            <w:vAlign w:val="center"/>
          </w:tcPr>
          <w:p w14:paraId="1B77B4DD" w14:textId="595DC5E1" w:rsidR="49E57C6C" w:rsidRDefault="49E57C6C" w:rsidP="49E57C6C">
            <w:pPr>
              <w:pStyle w:val="TextoPrincipal"/>
              <w:spacing w:line="240" w:lineRule="auto"/>
              <w:ind w:firstLine="0"/>
              <w:rPr>
                <w:lang w:val="es-MX"/>
              </w:rPr>
            </w:pPr>
            <w:r w:rsidRPr="49E57C6C">
              <w:rPr>
                <w:lang w:val="es-MX"/>
              </w:rPr>
              <w:t>Cronograma de actividades</w:t>
            </w:r>
          </w:p>
        </w:tc>
        <w:tc>
          <w:tcPr>
            <w:tcW w:w="1855" w:type="dxa"/>
            <w:vAlign w:val="center"/>
          </w:tcPr>
          <w:p w14:paraId="073677D2" w14:textId="6548A3F4" w:rsidR="49E57C6C" w:rsidRDefault="49E57C6C" w:rsidP="49E57C6C">
            <w:pPr>
              <w:pStyle w:val="TextoPrincipal"/>
              <w:spacing w:line="240" w:lineRule="auto"/>
              <w:ind w:firstLine="0"/>
              <w:rPr>
                <w:lang w:val="es-MX"/>
              </w:rPr>
            </w:pPr>
            <w:r w:rsidRPr="49E57C6C">
              <w:rPr>
                <w:lang w:val="es-MX"/>
              </w:rPr>
              <w:t>Fases del proyecto y plazos para cada etapa.</w:t>
            </w:r>
          </w:p>
        </w:tc>
      </w:tr>
    </w:tbl>
    <w:p w14:paraId="4988C92C" w14:textId="4C715903" w:rsidR="002E0B29" w:rsidRPr="00F22D3D" w:rsidRDefault="00AB7D11" w:rsidP="00AC7FCB">
      <w:pPr>
        <w:pStyle w:val="Caption"/>
        <w:spacing w:after="0"/>
        <w:jc w:val="center"/>
        <w:rPr>
          <w:color w:val="auto"/>
          <w:sz w:val="20"/>
          <w:szCs w:val="20"/>
        </w:rPr>
      </w:pPr>
      <w:bookmarkStart w:id="127" w:name="_Toc184466641"/>
      <w:bookmarkStart w:id="128" w:name="_Toc184469729"/>
      <w:bookmarkStart w:id="129" w:name="_Toc184470301"/>
      <w:r w:rsidRPr="00F22D3D">
        <w:rPr>
          <w:color w:val="auto"/>
          <w:sz w:val="20"/>
          <w:szCs w:val="20"/>
        </w:rPr>
        <w:t xml:space="preserve">Ilustración </w:t>
      </w:r>
      <w:r w:rsidRPr="00F22D3D">
        <w:rPr>
          <w:color w:val="auto"/>
          <w:sz w:val="20"/>
          <w:szCs w:val="20"/>
        </w:rPr>
        <w:fldChar w:fldCharType="begin"/>
      </w:r>
      <w:r w:rsidRPr="00F22D3D">
        <w:rPr>
          <w:color w:val="auto"/>
          <w:sz w:val="20"/>
          <w:szCs w:val="20"/>
        </w:rPr>
        <w:instrText xml:space="preserve"> SEQ Ilustración \* ARABIC </w:instrText>
      </w:r>
      <w:r w:rsidRPr="00F22D3D">
        <w:rPr>
          <w:color w:val="auto"/>
          <w:sz w:val="20"/>
          <w:szCs w:val="20"/>
        </w:rPr>
        <w:fldChar w:fldCharType="separate"/>
      </w:r>
      <w:r w:rsidR="00DB3A4A">
        <w:rPr>
          <w:noProof/>
          <w:color w:val="auto"/>
          <w:sz w:val="20"/>
          <w:szCs w:val="20"/>
        </w:rPr>
        <w:t>6</w:t>
      </w:r>
      <w:r w:rsidRPr="00F22D3D">
        <w:rPr>
          <w:color w:val="auto"/>
          <w:sz w:val="20"/>
          <w:szCs w:val="20"/>
        </w:rPr>
        <w:fldChar w:fldCharType="end"/>
      </w:r>
      <w:r w:rsidR="00F22D3D">
        <w:rPr>
          <w:color w:val="auto"/>
          <w:sz w:val="20"/>
          <w:szCs w:val="20"/>
        </w:rPr>
        <w:t xml:space="preserve"> </w:t>
      </w:r>
      <w:r w:rsidR="00F22D3D" w:rsidRPr="00F22D3D">
        <w:rPr>
          <w:color w:val="auto"/>
          <w:sz w:val="20"/>
          <w:szCs w:val="20"/>
        </w:rPr>
        <w:t>Operacionalización</w:t>
      </w:r>
      <w:r w:rsidRPr="00F22D3D">
        <w:rPr>
          <w:color w:val="auto"/>
          <w:sz w:val="20"/>
          <w:szCs w:val="20"/>
        </w:rPr>
        <w:t xml:space="preserve"> de las Variables</w:t>
      </w:r>
      <w:bookmarkEnd w:id="127"/>
      <w:bookmarkEnd w:id="128"/>
      <w:bookmarkEnd w:id="129"/>
    </w:p>
    <w:p w14:paraId="7A605EB9" w14:textId="05EE9B6E" w:rsidR="00F22D3D" w:rsidRPr="00F22D3D" w:rsidRDefault="00F22D3D" w:rsidP="00AC7FCB">
      <w:pPr>
        <w:jc w:val="center"/>
        <w:rPr>
          <w:i/>
          <w:iCs/>
          <w:sz w:val="20"/>
          <w:szCs w:val="20"/>
        </w:rPr>
      </w:pPr>
      <w:r w:rsidRPr="00F22D3D">
        <w:rPr>
          <w:i/>
          <w:iCs/>
          <w:sz w:val="20"/>
          <w:szCs w:val="20"/>
        </w:rPr>
        <w:t>Elaboración Propia</w:t>
      </w:r>
    </w:p>
    <w:p w14:paraId="198FCAB9" w14:textId="77777777" w:rsidR="001614CD" w:rsidRDefault="001614CD" w:rsidP="00F22D3D"/>
    <w:p w14:paraId="6DBEC6BE" w14:textId="77777777" w:rsidR="00F22D3D" w:rsidRPr="00F22D3D" w:rsidRDefault="00F22D3D" w:rsidP="00F22D3D"/>
    <w:p w14:paraId="50F85EAD" w14:textId="4BD3D8D9" w:rsidR="00F560FD" w:rsidRPr="00B96402" w:rsidRDefault="6E11E850">
      <w:pPr>
        <w:pStyle w:val="Heading3"/>
        <w:numPr>
          <w:ilvl w:val="2"/>
          <w:numId w:val="7"/>
        </w:numPr>
        <w:ind w:left="0" w:firstLine="720"/>
      </w:pPr>
      <w:bookmarkStart w:id="130" w:name="_Toc184488361"/>
      <w:r w:rsidRPr="00B96402">
        <w:t>HIPÓTESIS</w:t>
      </w:r>
      <w:bookmarkEnd w:id="130"/>
    </w:p>
    <w:p w14:paraId="4EF98ED3" w14:textId="40E2A858" w:rsidR="00120592" w:rsidRDefault="00BE0CCF" w:rsidP="00E827EB">
      <w:pPr>
        <w:pStyle w:val="TextoPrincipal"/>
        <w:spacing w:line="360" w:lineRule="auto"/>
      </w:pPr>
      <w:r>
        <w:t xml:space="preserve">A </w:t>
      </w:r>
      <w:r w:rsidR="00120592">
        <w:t>continuación,</w:t>
      </w:r>
      <w:r>
        <w:t xml:space="preserve"> se </w:t>
      </w:r>
      <w:r w:rsidR="00FB2A01">
        <w:t>desglosan las hipótesis para cada estudio a realizarse para determinar la factibilidad del proyecto de inversión:</w:t>
      </w:r>
    </w:p>
    <w:p w14:paraId="5D8CFF7D" w14:textId="2D8FF2E5" w:rsidR="00120592" w:rsidRPr="00954C6B" w:rsidRDefault="00E827EB">
      <w:pPr>
        <w:pStyle w:val="Heading4"/>
        <w:numPr>
          <w:ilvl w:val="3"/>
          <w:numId w:val="7"/>
        </w:numPr>
        <w:ind w:left="0" w:firstLine="1134"/>
      </w:pPr>
      <w:r w:rsidRPr="00954C6B">
        <w:t>HIPÓTESIS ESTUDIO DE MERCADO</w:t>
      </w:r>
    </w:p>
    <w:p w14:paraId="05323E79" w14:textId="77777777" w:rsidR="00120592" w:rsidRDefault="00120592" w:rsidP="00E827EB">
      <w:pPr>
        <w:spacing w:after="120" w:line="360" w:lineRule="auto"/>
        <w:jc w:val="both"/>
      </w:pPr>
      <w:r>
        <w:t>Hipótesis Nula (H₀): Las características y requisitos identificados en el estudio de mercado no están relacionados con los estándares de calidad exigidos por el mercado nacional para la nueva marca de café.</w:t>
      </w:r>
    </w:p>
    <w:p w14:paraId="7393562F" w14:textId="77777777" w:rsidR="00120592" w:rsidRDefault="00120592" w:rsidP="00E827EB">
      <w:pPr>
        <w:spacing w:after="120" w:line="360" w:lineRule="auto"/>
        <w:jc w:val="both"/>
      </w:pPr>
      <w:r>
        <w:t>Hipótesis Alternativa (H₁): Las características y requisitos identificados en el estudio de mercado están relacionados con los estándares de calidad exigidos por el mercado nacional para la nueva marca de café.</w:t>
      </w:r>
    </w:p>
    <w:p w14:paraId="765E4C0C" w14:textId="1E0137FB" w:rsidR="00120592" w:rsidRPr="00967DFC" w:rsidRDefault="00E827EB">
      <w:pPr>
        <w:pStyle w:val="Heading4"/>
        <w:numPr>
          <w:ilvl w:val="3"/>
          <w:numId w:val="7"/>
        </w:numPr>
        <w:ind w:left="0" w:firstLine="1134"/>
      </w:pPr>
      <w:r w:rsidRPr="00967DFC">
        <w:t>HIPÓTESIS ESTUDIO TÉCNICO</w:t>
      </w:r>
    </w:p>
    <w:p w14:paraId="1A9855AF" w14:textId="77777777" w:rsidR="00120592" w:rsidRDefault="00120592" w:rsidP="00E827EB">
      <w:pPr>
        <w:spacing w:after="120" w:line="360" w:lineRule="auto"/>
        <w:jc w:val="both"/>
      </w:pPr>
      <w:r>
        <w:t>Hipótesis Nula (H₀): El proceso de producción, la maquinaria necesaria y la infraestructura identificados en el estudio técnico no están relacionados con la capacidad de industrializar y comercializar eficientemente la nueva marca de café en Santa Bárbara.</w:t>
      </w:r>
    </w:p>
    <w:p w14:paraId="611BCEA6" w14:textId="77777777" w:rsidR="00120592" w:rsidRDefault="00120592" w:rsidP="00E827EB">
      <w:pPr>
        <w:spacing w:after="120" w:line="360" w:lineRule="auto"/>
        <w:jc w:val="both"/>
      </w:pPr>
      <w:r>
        <w:t>Hipótesis Alternativa (H₁): El proceso de producción, la maquinaria necesaria y la infraestructura identificados en el estudio técnico están relacionados con la capacidad de industrializar y comercializar eficientemente la nueva marca de café en Santa Bárbara.</w:t>
      </w:r>
    </w:p>
    <w:p w14:paraId="02D3995D" w14:textId="20A76BCB" w:rsidR="00120592" w:rsidRPr="00967DFC" w:rsidRDefault="00E827EB">
      <w:pPr>
        <w:pStyle w:val="Heading4"/>
        <w:numPr>
          <w:ilvl w:val="3"/>
          <w:numId w:val="7"/>
        </w:numPr>
        <w:ind w:left="0" w:firstLine="1134"/>
      </w:pPr>
      <w:r w:rsidRPr="00967DFC">
        <w:t>HIPÓTESIS ESTUDIO AMBIENTAL</w:t>
      </w:r>
    </w:p>
    <w:p w14:paraId="0AAF3D36" w14:textId="77777777" w:rsidR="00120592" w:rsidRDefault="00120592" w:rsidP="00E827EB">
      <w:pPr>
        <w:spacing w:after="120" w:line="360" w:lineRule="auto"/>
        <w:jc w:val="both"/>
      </w:pPr>
      <w:r>
        <w:t>Hipótesis Nula (H₀): Las prácticas sostenibles identificadas en el estudio ambiental no están relacionadas con la prevención de impactos ambientales ni con el cumplimiento de los estándares de sostenibilidad en el procesamiento y comercialización de la nueva marca de café.</w:t>
      </w:r>
    </w:p>
    <w:p w14:paraId="7FCBEB7A" w14:textId="77777777" w:rsidR="00120592" w:rsidRDefault="00120592" w:rsidP="00E827EB">
      <w:pPr>
        <w:spacing w:after="120" w:line="360" w:lineRule="auto"/>
        <w:jc w:val="both"/>
      </w:pPr>
      <w:r>
        <w:t>Hipótesis Alternativa (H₁): Las prácticas sostenibles identificadas en el estudio ambiental están relacionadas con la prevención de impactos ambientales y el cumplimiento de los estándares de sostenibilidad en el procesamiento y comercialización de la nueva marca de café.</w:t>
      </w:r>
    </w:p>
    <w:p w14:paraId="4D159442" w14:textId="685E91B6" w:rsidR="00120592" w:rsidRPr="00967DFC" w:rsidRDefault="00E827EB">
      <w:pPr>
        <w:pStyle w:val="Heading4"/>
        <w:numPr>
          <w:ilvl w:val="3"/>
          <w:numId w:val="7"/>
        </w:numPr>
        <w:ind w:left="0" w:firstLine="1134"/>
      </w:pPr>
      <w:r w:rsidRPr="00967DFC">
        <w:t>HIPÓTESIS ESTUDIO</w:t>
      </w:r>
      <w:r w:rsidR="00820747">
        <w:t xml:space="preserve"> ECONÓMICO-</w:t>
      </w:r>
      <w:r w:rsidRPr="00967DFC">
        <w:t>FINANCIERO</w:t>
      </w:r>
    </w:p>
    <w:p w14:paraId="4FE576BA" w14:textId="77777777" w:rsidR="00120592" w:rsidRDefault="00120592" w:rsidP="00E827EB">
      <w:pPr>
        <w:spacing w:after="120" w:line="360" w:lineRule="auto"/>
        <w:jc w:val="both"/>
      </w:pPr>
      <w:r>
        <w:t>Hipótesis Nula (H₀): Los análisis realizados mediante las herramientas financieras en el estudio no están relacionados con la factibilidad del proyecto de inversión para la nueva marca de café.</w:t>
      </w:r>
    </w:p>
    <w:p w14:paraId="310893BD" w14:textId="77777777" w:rsidR="00120592" w:rsidRDefault="00120592" w:rsidP="00E827EB">
      <w:pPr>
        <w:spacing w:after="120" w:line="360" w:lineRule="auto"/>
        <w:jc w:val="both"/>
      </w:pPr>
      <w:r>
        <w:t>Hipótesis Alternativa (H₁): Los análisis realizados mediante las herramientas financieras en el estudio están relacionados con la factibilidad del proyecto de inversión para la nueva marca de café.</w:t>
      </w:r>
    </w:p>
    <w:p w14:paraId="31188F28" w14:textId="42B49A56" w:rsidR="00120592" w:rsidRPr="00B96402" w:rsidRDefault="00E827EB">
      <w:pPr>
        <w:pStyle w:val="Heading4"/>
        <w:numPr>
          <w:ilvl w:val="3"/>
          <w:numId w:val="7"/>
        </w:numPr>
        <w:ind w:left="0" w:firstLine="1134"/>
      </w:pPr>
      <w:r w:rsidRPr="00B96402">
        <w:t>HIPÓTESIS PLAN ESTRATÉGICO</w:t>
      </w:r>
    </w:p>
    <w:p w14:paraId="1638AEAD" w14:textId="77777777" w:rsidR="00120592" w:rsidRDefault="00120592" w:rsidP="00E827EB">
      <w:pPr>
        <w:spacing w:after="120" w:line="360" w:lineRule="auto"/>
        <w:jc w:val="both"/>
      </w:pPr>
      <w:r>
        <w:t>Hipótesis Nula (H₀): El plan estratégico definido, basado en los estudios realizados no está relacionado con la transformación exitosa de la producción tradicional en un modelo industrializado ni con la maximización del potencial económico del departamento de Santa Bárbara.</w:t>
      </w:r>
    </w:p>
    <w:p w14:paraId="1AAF7D2A" w14:textId="16350E08" w:rsidR="00120592" w:rsidRDefault="00120592" w:rsidP="00A117B0">
      <w:pPr>
        <w:spacing w:after="120" w:line="360" w:lineRule="auto"/>
        <w:jc w:val="both"/>
      </w:pPr>
      <w:r>
        <w:t>Hipótesis Alternativa (H₁): El plan estratégico definido, basado en los estudios realizados está relacionado con la transformación exitosa de la producción tradicional en un modelo industrializado y con la maximización del potencial económico del departamento de Santa Bárbara.</w:t>
      </w:r>
    </w:p>
    <w:p w14:paraId="1C0F706B" w14:textId="59C19DE6" w:rsidR="007A01EE" w:rsidRPr="00C50D8A" w:rsidRDefault="6E11E850">
      <w:pPr>
        <w:pStyle w:val="Heading2"/>
        <w:numPr>
          <w:ilvl w:val="1"/>
          <w:numId w:val="7"/>
        </w:numPr>
      </w:pPr>
      <w:bookmarkStart w:id="131" w:name="_Toc132615458"/>
      <w:bookmarkStart w:id="132" w:name="_Toc184488362"/>
      <w:r w:rsidRPr="00C50D8A">
        <w:t>ENFOQUE Y MÉTODOS</w:t>
      </w:r>
      <w:bookmarkEnd w:id="131"/>
      <w:bookmarkEnd w:id="132"/>
    </w:p>
    <w:p w14:paraId="30BCC72F" w14:textId="77777777" w:rsidR="005B3AFC" w:rsidRDefault="00337441" w:rsidP="00F002D5">
      <w:pPr>
        <w:pStyle w:val="TextoPrincipal"/>
        <w:spacing w:line="360" w:lineRule="auto"/>
        <w:rPr>
          <w:lang w:val="es-MX"/>
        </w:rPr>
      </w:pPr>
      <w:r>
        <w:t xml:space="preserve">El presente estudio de factibilidad </w:t>
      </w:r>
      <w:r w:rsidR="00442F90" w:rsidRPr="00442F90">
        <w:rPr>
          <w:lang w:val="es-MX"/>
        </w:rPr>
        <w:t>se lleva a cabo bajo un enfoque mixto</w:t>
      </w:r>
      <w:r w:rsidR="00442F90">
        <w:rPr>
          <w:lang w:val="es-MX"/>
        </w:rPr>
        <w:t>,</w:t>
      </w:r>
      <w:r w:rsidR="004468DA" w:rsidRPr="004468DA">
        <w:rPr>
          <w:lang w:val="es-MX"/>
        </w:rPr>
        <w:t xml:space="preserve"> lo que permite integrar el análisis de datos cuantitativos y cualitativos para obtener una visión completa del contexto investigado</w:t>
      </w:r>
      <w:r w:rsidR="004468DA">
        <w:rPr>
          <w:lang w:val="es-MX"/>
        </w:rPr>
        <w:t xml:space="preserve">. </w:t>
      </w:r>
      <w:r w:rsidR="004468DA" w:rsidRPr="004468DA">
        <w:rPr>
          <w:lang w:val="es-MX"/>
        </w:rPr>
        <w:t>Este enfoque</w:t>
      </w:r>
      <w:r w:rsidR="004468DA">
        <w:rPr>
          <w:lang w:val="es-MX"/>
        </w:rPr>
        <w:t>,</w:t>
      </w:r>
      <w:r w:rsidR="004468DA" w:rsidRPr="004468DA">
        <w:rPr>
          <w:lang w:val="es-MX"/>
        </w:rPr>
        <w:t xml:space="preserve"> combinado con un diseño no experimental y un alcance descriptivo</w:t>
      </w:r>
      <w:r w:rsidR="00EF7A90">
        <w:rPr>
          <w:lang w:val="es-MX"/>
        </w:rPr>
        <w:t>,</w:t>
      </w:r>
      <w:r w:rsidR="00EF7A90" w:rsidRPr="00EF7A90">
        <w:rPr>
          <w:lang w:val="es-MX"/>
        </w:rPr>
        <w:t xml:space="preserve"> garantiza que la investigación determine</w:t>
      </w:r>
      <w:r w:rsidR="00EF7A90">
        <w:rPr>
          <w:lang w:val="es-MX"/>
        </w:rPr>
        <w:t>,</w:t>
      </w:r>
      <w:r w:rsidR="00EF7A90" w:rsidRPr="00EF7A90">
        <w:rPr>
          <w:lang w:val="es-MX"/>
        </w:rPr>
        <w:t xml:space="preserve"> analice y describa tanto las características del mercado cómo las percepciones y experiencias de los actores clave en el sector</w:t>
      </w:r>
      <w:r w:rsidR="00EF7A90">
        <w:rPr>
          <w:lang w:val="es-MX"/>
        </w:rPr>
        <w:t>.</w:t>
      </w:r>
      <w:r w:rsidR="00EF7A90" w:rsidRPr="00EF7A90">
        <w:rPr>
          <w:lang w:val="es-MX"/>
        </w:rPr>
        <w:t xml:space="preserve"> </w:t>
      </w:r>
    </w:p>
    <w:p w14:paraId="66D93D25" w14:textId="5D80EC08" w:rsidR="00337441" w:rsidRDefault="00E01694" w:rsidP="00F002D5">
      <w:pPr>
        <w:pStyle w:val="TextoPrincipal"/>
        <w:spacing w:line="360" w:lineRule="auto"/>
      </w:pPr>
      <w:r>
        <w:rPr>
          <w:lang w:val="es-MX"/>
        </w:rPr>
        <w:t>Bajo ese contexto, a</w:t>
      </w:r>
      <w:r w:rsidR="00EF7A90" w:rsidRPr="00EF7A90">
        <w:rPr>
          <w:lang w:val="es-MX"/>
        </w:rPr>
        <w:t xml:space="preserve"> </w:t>
      </w:r>
      <w:r w:rsidR="00C50D8A" w:rsidRPr="00EF7A90">
        <w:rPr>
          <w:lang w:val="es-MX"/>
        </w:rPr>
        <w:t>continuación,</w:t>
      </w:r>
      <w:r w:rsidR="00811366" w:rsidRPr="00811366">
        <w:rPr>
          <w:lang w:val="es-MX"/>
        </w:rPr>
        <w:t xml:space="preserve"> se presenta un diagrama que ilustra </w:t>
      </w:r>
      <w:r>
        <w:rPr>
          <w:lang w:val="es-MX"/>
        </w:rPr>
        <w:t xml:space="preserve">y explica </w:t>
      </w:r>
      <w:r w:rsidR="00811366" w:rsidRPr="00811366">
        <w:rPr>
          <w:lang w:val="es-MX"/>
        </w:rPr>
        <w:t>los principales elementos metodológicos de la investigación</w:t>
      </w:r>
      <w:r w:rsidR="00811366">
        <w:rPr>
          <w:lang w:val="es-MX"/>
        </w:rPr>
        <w:t>:</w:t>
      </w:r>
      <w:r w:rsidR="00811366" w:rsidRPr="00811366">
        <w:rPr>
          <w:lang w:val="es-MX"/>
        </w:rPr>
        <w:t xml:space="preserve"> enfoque</w:t>
      </w:r>
      <w:r w:rsidR="00811366">
        <w:rPr>
          <w:lang w:val="es-MX"/>
        </w:rPr>
        <w:t>,</w:t>
      </w:r>
      <w:r w:rsidR="00811366" w:rsidRPr="00811366">
        <w:rPr>
          <w:lang w:val="es-MX"/>
        </w:rPr>
        <w:t xml:space="preserve"> alcance</w:t>
      </w:r>
      <w:r w:rsidR="00811366">
        <w:rPr>
          <w:lang w:val="es-MX"/>
        </w:rPr>
        <w:t>,</w:t>
      </w:r>
      <w:r w:rsidR="00811366" w:rsidRPr="00811366">
        <w:rPr>
          <w:lang w:val="es-MX"/>
        </w:rPr>
        <w:t xml:space="preserve"> diseño</w:t>
      </w:r>
      <w:r w:rsidR="00811366">
        <w:rPr>
          <w:lang w:val="es-MX"/>
        </w:rPr>
        <w:t>,</w:t>
      </w:r>
      <w:r w:rsidR="00811366" w:rsidRPr="00811366">
        <w:rPr>
          <w:lang w:val="es-MX"/>
        </w:rPr>
        <w:t xml:space="preserve"> método </w:t>
      </w:r>
      <w:r w:rsidR="005B3AFC">
        <w:rPr>
          <w:lang w:val="es-MX"/>
        </w:rPr>
        <w:t xml:space="preserve">e instrumentos </w:t>
      </w:r>
      <w:r w:rsidR="00811366" w:rsidRPr="00811366">
        <w:rPr>
          <w:lang w:val="es-MX"/>
        </w:rPr>
        <w:t>utilizados para la recolección y análisis de datos</w:t>
      </w:r>
      <w:r w:rsidR="005B3AFC">
        <w:rPr>
          <w:lang w:val="es-MX"/>
        </w:rPr>
        <w:t>:</w:t>
      </w:r>
    </w:p>
    <w:p w14:paraId="5665F7E4" w14:textId="20E3BA6D" w:rsidR="00337441" w:rsidRDefault="00337441">
      <w:pPr>
        <w:spacing w:after="160" w:line="259" w:lineRule="auto"/>
      </w:pPr>
      <w:r>
        <w:br w:type="page"/>
      </w:r>
    </w:p>
    <w:p w14:paraId="5B739DD8" w14:textId="77777777" w:rsidR="00337441" w:rsidRPr="007E5075" w:rsidRDefault="00337441" w:rsidP="007E5075">
      <w:pPr>
        <w:pStyle w:val="TextoPrincipal"/>
      </w:pPr>
    </w:p>
    <w:p w14:paraId="640313E9" w14:textId="77777777" w:rsidR="005B3AFC" w:rsidRDefault="00B446EA" w:rsidP="004D0BC6">
      <w:pPr>
        <w:pStyle w:val="TextoPrincipal"/>
        <w:keepNext/>
        <w:spacing w:line="240" w:lineRule="auto"/>
      </w:pPr>
      <w:r>
        <w:rPr>
          <w:noProof/>
          <w:lang w:val="en-US" w:eastAsia="en-US"/>
        </w:rPr>
        <w:drawing>
          <wp:inline distT="0" distB="0" distL="0" distR="0" wp14:anchorId="6E46AE58" wp14:editId="732ABBF3">
            <wp:extent cx="5486400" cy="6530008"/>
            <wp:effectExtent l="0" t="0" r="19050" b="23495"/>
            <wp:docPr id="1572236773" name="Diagram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37BCC2E6" w14:textId="5B4A0B88" w:rsidR="00EB4C21" w:rsidRPr="005B3AFC" w:rsidRDefault="005B3AFC" w:rsidP="004D0BC6">
      <w:pPr>
        <w:pStyle w:val="Caption"/>
        <w:jc w:val="center"/>
        <w:rPr>
          <w:color w:val="auto"/>
          <w:sz w:val="20"/>
          <w:szCs w:val="20"/>
        </w:rPr>
      </w:pPr>
      <w:bookmarkStart w:id="133" w:name="_Toc184466642"/>
      <w:bookmarkStart w:id="134" w:name="_Toc184469730"/>
      <w:bookmarkStart w:id="135" w:name="_Toc184470302"/>
      <w:r w:rsidRPr="005B3AFC">
        <w:rPr>
          <w:color w:val="auto"/>
          <w:sz w:val="20"/>
          <w:szCs w:val="20"/>
        </w:rPr>
        <w:t xml:space="preserve">Ilustración </w:t>
      </w:r>
      <w:r w:rsidRPr="005B3AFC">
        <w:rPr>
          <w:color w:val="auto"/>
          <w:sz w:val="20"/>
          <w:szCs w:val="20"/>
        </w:rPr>
        <w:fldChar w:fldCharType="begin"/>
      </w:r>
      <w:r w:rsidRPr="005B3AFC">
        <w:rPr>
          <w:color w:val="auto"/>
          <w:sz w:val="20"/>
          <w:szCs w:val="20"/>
        </w:rPr>
        <w:instrText xml:space="preserve"> SEQ Ilustración \* ARABIC </w:instrText>
      </w:r>
      <w:r w:rsidRPr="005B3AFC">
        <w:rPr>
          <w:color w:val="auto"/>
          <w:sz w:val="20"/>
          <w:szCs w:val="20"/>
        </w:rPr>
        <w:fldChar w:fldCharType="separate"/>
      </w:r>
      <w:r w:rsidR="00DB3A4A">
        <w:rPr>
          <w:noProof/>
          <w:color w:val="auto"/>
          <w:sz w:val="20"/>
          <w:szCs w:val="20"/>
        </w:rPr>
        <w:t>7</w:t>
      </w:r>
      <w:r w:rsidRPr="005B3AFC">
        <w:rPr>
          <w:color w:val="auto"/>
          <w:sz w:val="20"/>
          <w:szCs w:val="20"/>
        </w:rPr>
        <w:fldChar w:fldCharType="end"/>
      </w:r>
      <w:r w:rsidRPr="005B3AFC">
        <w:rPr>
          <w:color w:val="auto"/>
          <w:sz w:val="20"/>
          <w:szCs w:val="20"/>
        </w:rPr>
        <w:t xml:space="preserve"> Enfoque y Métodos</w:t>
      </w:r>
      <w:bookmarkEnd w:id="133"/>
      <w:bookmarkEnd w:id="134"/>
      <w:bookmarkEnd w:id="135"/>
    </w:p>
    <w:p w14:paraId="737C8BF9" w14:textId="69BF1196" w:rsidR="005B3AFC" w:rsidRPr="005B3AFC" w:rsidRDefault="005B3AFC" w:rsidP="005B3AFC">
      <w:pPr>
        <w:jc w:val="center"/>
        <w:rPr>
          <w:i/>
          <w:iCs/>
          <w:sz w:val="20"/>
          <w:szCs w:val="20"/>
        </w:rPr>
      </w:pPr>
      <w:r w:rsidRPr="005B3AFC">
        <w:rPr>
          <w:i/>
          <w:iCs/>
          <w:sz w:val="20"/>
          <w:szCs w:val="20"/>
        </w:rPr>
        <w:t>Elaboración Propia</w:t>
      </w:r>
    </w:p>
    <w:p w14:paraId="27F104B6" w14:textId="77777777" w:rsidR="00337441" w:rsidRDefault="00337441" w:rsidP="005B3AFC">
      <w:pPr>
        <w:pStyle w:val="TextoPrincipal"/>
        <w:spacing w:line="240" w:lineRule="auto"/>
        <w:rPr>
          <w:i/>
          <w:iCs/>
          <w:sz w:val="20"/>
          <w:szCs w:val="20"/>
        </w:rPr>
      </w:pPr>
    </w:p>
    <w:p w14:paraId="37E05345" w14:textId="77777777" w:rsidR="00916CCD" w:rsidRDefault="00916CCD" w:rsidP="005B3AFC">
      <w:pPr>
        <w:pStyle w:val="TextoPrincipal"/>
        <w:spacing w:line="240" w:lineRule="auto"/>
        <w:rPr>
          <w:i/>
          <w:iCs/>
          <w:sz w:val="20"/>
          <w:szCs w:val="20"/>
        </w:rPr>
      </w:pPr>
    </w:p>
    <w:p w14:paraId="1D5B937E" w14:textId="77777777" w:rsidR="00916CCD" w:rsidRPr="0011246B" w:rsidRDefault="00916CCD" w:rsidP="005B3AFC">
      <w:pPr>
        <w:pStyle w:val="TextoPrincipal"/>
        <w:spacing w:line="240" w:lineRule="auto"/>
        <w:rPr>
          <w:i/>
          <w:iCs/>
          <w:sz w:val="20"/>
          <w:szCs w:val="20"/>
        </w:rPr>
      </w:pPr>
    </w:p>
    <w:p w14:paraId="3E89DDF0" w14:textId="386BE3BD" w:rsidR="007A01EE" w:rsidRPr="0011246B" w:rsidRDefault="6E11E850">
      <w:pPr>
        <w:pStyle w:val="Heading2"/>
        <w:numPr>
          <w:ilvl w:val="1"/>
          <w:numId w:val="7"/>
        </w:numPr>
        <w:spacing w:line="360" w:lineRule="auto"/>
      </w:pPr>
      <w:bookmarkStart w:id="136" w:name="_Toc132615459"/>
      <w:bookmarkStart w:id="137" w:name="_Toc184488363"/>
      <w:r w:rsidRPr="0011246B">
        <w:t>DISEÑO DE LA INVESTIGACIÓN</w:t>
      </w:r>
      <w:bookmarkEnd w:id="136"/>
      <w:bookmarkEnd w:id="137"/>
    </w:p>
    <w:p w14:paraId="7472BD50" w14:textId="1D0242B4" w:rsidR="0005781A" w:rsidRPr="0031600E" w:rsidRDefault="005A3E0C" w:rsidP="0031600E">
      <w:pPr>
        <w:pStyle w:val="TextoPrincipal"/>
        <w:spacing w:line="360" w:lineRule="auto"/>
        <w:rPr>
          <w:lang w:val="es-MX"/>
        </w:rPr>
      </w:pPr>
      <w:r w:rsidRPr="0011246B">
        <w:rPr>
          <w:lang w:val="es-MX"/>
        </w:rPr>
        <w:t xml:space="preserve">El diseño de la investigación es un aspecto </w:t>
      </w:r>
      <w:r w:rsidR="001F603F">
        <w:rPr>
          <w:lang w:val="es-MX"/>
        </w:rPr>
        <w:t>importante</w:t>
      </w:r>
      <w:r w:rsidRPr="0011246B">
        <w:rPr>
          <w:lang w:val="es-MX"/>
        </w:rPr>
        <w:t xml:space="preserve"> para asegurar la validez y relevancia de los resultados</w:t>
      </w:r>
      <w:r w:rsidR="00412A12" w:rsidRPr="0011246B">
        <w:rPr>
          <w:lang w:val="es-MX"/>
        </w:rPr>
        <w:t xml:space="preserve"> en el presente estudio de factibilidad de una nueva marca de café de </w:t>
      </w:r>
      <w:r w:rsidR="0067774A">
        <w:rPr>
          <w:lang w:val="es-MX"/>
        </w:rPr>
        <w:t>S</w:t>
      </w:r>
      <w:r w:rsidR="00412A12" w:rsidRPr="0011246B">
        <w:rPr>
          <w:lang w:val="es-MX"/>
        </w:rPr>
        <w:t xml:space="preserve">anta </w:t>
      </w:r>
      <w:r w:rsidR="0067774A">
        <w:rPr>
          <w:lang w:val="es-MX"/>
        </w:rPr>
        <w:t>B</w:t>
      </w:r>
      <w:r w:rsidR="00412A12" w:rsidRPr="0011246B">
        <w:rPr>
          <w:lang w:val="es-MX"/>
        </w:rPr>
        <w:t>árbara en Honduras. Este diseño se articula a partir de un enfoque mixto que integra tanto métodos cuantitativos como cualitativos, permitiendo una comprensión profunda del comportamiento del mercado. Con un alcance descriptivo y un diseño no experimental transversal</w:t>
      </w:r>
      <w:r w:rsidR="00D86542" w:rsidRPr="0011246B">
        <w:rPr>
          <w:lang w:val="es-MX"/>
        </w:rPr>
        <w:t>, la investigación busca identificar y analizar las características del consumo de café en las principales ciudades de Honduras</w:t>
      </w:r>
      <w:r w:rsidR="0067774A">
        <w:rPr>
          <w:lang w:val="es-MX"/>
        </w:rPr>
        <w:t>:</w:t>
      </w:r>
      <w:r w:rsidR="00D86542" w:rsidRPr="0011246B">
        <w:rPr>
          <w:lang w:val="es-MX"/>
        </w:rPr>
        <w:t xml:space="preserve"> </w:t>
      </w:r>
      <w:r w:rsidR="0067774A">
        <w:rPr>
          <w:lang w:val="es-MX"/>
        </w:rPr>
        <w:t>S</w:t>
      </w:r>
      <w:r w:rsidR="00D86542" w:rsidRPr="0011246B">
        <w:rPr>
          <w:lang w:val="es-MX"/>
        </w:rPr>
        <w:t xml:space="preserve">an Pedro </w:t>
      </w:r>
      <w:r w:rsidR="0067774A">
        <w:rPr>
          <w:lang w:val="es-MX"/>
        </w:rPr>
        <w:t>S</w:t>
      </w:r>
      <w:r w:rsidR="00D86542" w:rsidRPr="0011246B">
        <w:rPr>
          <w:lang w:val="es-MX"/>
        </w:rPr>
        <w:t xml:space="preserve">ula y el </w:t>
      </w:r>
      <w:r w:rsidR="0067774A">
        <w:rPr>
          <w:lang w:val="es-MX"/>
        </w:rPr>
        <w:t>D</w:t>
      </w:r>
      <w:r w:rsidR="00D86542" w:rsidRPr="0011246B">
        <w:rPr>
          <w:lang w:val="es-MX"/>
        </w:rPr>
        <w:t xml:space="preserve">istrito </w:t>
      </w:r>
      <w:r w:rsidR="0067774A">
        <w:rPr>
          <w:lang w:val="es-MX"/>
        </w:rPr>
        <w:t>C</w:t>
      </w:r>
      <w:r w:rsidR="00D86542" w:rsidRPr="0011246B">
        <w:rPr>
          <w:lang w:val="es-MX"/>
        </w:rPr>
        <w:t>entral. A partir de este contexto, se abordará la población del estudio, el tamaño de la muestra y las técnicas</w:t>
      </w:r>
      <w:r w:rsidR="0011246B" w:rsidRPr="0011246B">
        <w:rPr>
          <w:lang w:val="es-MX"/>
        </w:rPr>
        <w:t xml:space="preserve"> de muestreo a utilizar, proporcionando un marco metodológico que garantice la representatividad de los datos recolectados y la solidez de las conclusiones obtenidas.</w:t>
      </w:r>
    </w:p>
    <w:p w14:paraId="24BF7BAB" w14:textId="75293AC9" w:rsidR="007A01EE" w:rsidRPr="00B96402" w:rsidRDefault="6E11E850">
      <w:pPr>
        <w:pStyle w:val="Heading3"/>
        <w:numPr>
          <w:ilvl w:val="2"/>
          <w:numId w:val="7"/>
        </w:numPr>
        <w:ind w:left="0" w:firstLine="720"/>
      </w:pPr>
      <w:bookmarkStart w:id="138" w:name="_Toc132615460"/>
      <w:bookmarkStart w:id="139" w:name="_Toc184488364"/>
      <w:r w:rsidRPr="00B96402">
        <w:t>POBLACIÓN</w:t>
      </w:r>
      <w:bookmarkEnd w:id="138"/>
      <w:bookmarkEnd w:id="139"/>
    </w:p>
    <w:p w14:paraId="044CC315" w14:textId="77777777" w:rsidR="00B479CE" w:rsidRDefault="00B479CE" w:rsidP="00B479CE">
      <w:pPr>
        <w:pStyle w:val="NormalWeb"/>
        <w:spacing w:line="360" w:lineRule="auto"/>
        <w:ind w:firstLine="576"/>
        <w:jc w:val="both"/>
        <w:rPr>
          <w:color w:val="000000"/>
          <w:lang w:val="es-HN"/>
        </w:rPr>
      </w:pPr>
      <w:bookmarkStart w:id="140" w:name="_Toc132615461"/>
      <w:r>
        <w:rPr>
          <w:color w:val="000000"/>
        </w:rPr>
        <w:t>La población de este estudio está compuesta por la Población Económicamente Activa (PEA) de dos de las principales ciudades de Honduras: San Pedro Sula y el Distrito Central. Estas ciudades fueron seleccionadas no con el propósito de limitar la comercialización del producto únicamente en ellas, sino por ser representativas a nivel nacional en términos de consumo y comportamiento del mercado. Debido a sus altos niveles de actividad económica y densidad poblacional, proporcionan una muestra adecuada para proyectar los resultados a una escala más amplia, permitiendo obtener un análisis más preciso sobre la industrialización y comercialización del café en el contexto nacional.</w:t>
      </w:r>
    </w:p>
    <w:p w14:paraId="0FE4B641" w14:textId="06CCDB6A" w:rsidR="00B479CE" w:rsidRDefault="00B479CE" w:rsidP="008D77C6">
      <w:pPr>
        <w:pStyle w:val="NormalWeb"/>
        <w:spacing w:line="360" w:lineRule="auto"/>
        <w:ind w:firstLine="576"/>
        <w:jc w:val="both"/>
        <w:rPr>
          <w:color w:val="000000"/>
        </w:rPr>
      </w:pPr>
      <w:r>
        <w:rPr>
          <w:color w:val="000000"/>
        </w:rPr>
        <w:t>A partir de datos recientes, es posible establecer el tamaño de la población total en dichas ciudades y el grupo específico de interés para este estudio. A junio de 2023, según el Instituto Nacional de Estadística (INE), la población total de San Pedro Sula se estima en 663,018 habitantes, de los cuales 313,119 son hombres y 349,899 son mujeres</w:t>
      </w:r>
      <w:r w:rsidR="00E07895">
        <w:rPr>
          <w:color w:val="000000"/>
        </w:rPr>
        <w:t xml:space="preserve"> </w:t>
      </w:r>
      <w:r w:rsidR="00884AF4">
        <w:rPr>
          <w:color w:val="000000"/>
        </w:rPr>
        <w:fldChar w:fldCharType="begin"/>
      </w:r>
      <w:r w:rsidR="00BA5688">
        <w:rPr>
          <w:color w:val="000000"/>
        </w:rPr>
        <w:instrText xml:space="preserve"> ADDIN ZOTERO_ITEM CSL_CITATION {"citationID":"3I69QSQY","properties":{"formattedCitation":"(Instituto Nacional de Estadistica (INE), 2023b, Secci\\uc0\\u243{}n I)","plainCitation":"(Instituto Nacional de Estadistica (INE), 2023b, Sección I)","dontUpdate":true,"noteIndex":0},"citationItems":[{"id":116,"uris":["http://zotero.org/users/14766640/items/ZFFN35MF"],"itemData":{"id":116,"type":"dataset","language":"Español","number":"Población Total","title":"Indicadores San Pedro Sula EPHPM. Junio 2023","URL":"https://ine.gob.hn/v4/2023/12/06/indicadores-san-pedro-sula-ephpm-junio-2023/","author":[{"family":"Instituto Nacional de Estadistica (INE)","given":""}],"issued":{"date-parts":[["2023"]]}},"locator":"I","label":"section"}],"schema":"https://github.com/citation-style-language/schema/raw/master/csl-citation.json"} </w:instrText>
      </w:r>
      <w:r w:rsidR="00884AF4">
        <w:rPr>
          <w:color w:val="000000"/>
        </w:rPr>
        <w:fldChar w:fldCharType="separate"/>
      </w:r>
      <w:r w:rsidR="009D0C0A">
        <w:rPr>
          <w:color w:val="000000"/>
          <w:lang w:val="es-MX"/>
        </w:rPr>
        <w:t>INE</w:t>
      </w:r>
      <w:r w:rsidR="007759B5" w:rsidRPr="007759B5">
        <w:rPr>
          <w:color w:val="000000"/>
          <w:lang w:val="es-MX"/>
        </w:rPr>
        <w:t>, 2023, Sección I)</w:t>
      </w:r>
      <w:r w:rsidR="00884AF4">
        <w:rPr>
          <w:color w:val="000000"/>
        </w:rPr>
        <w:fldChar w:fldCharType="end"/>
      </w:r>
      <w:r>
        <w:rPr>
          <w:color w:val="000000"/>
        </w:rPr>
        <w:t>. En el caso del Distrito Central, la población asciende a 1,132,551 habitantes, con 536,480 hombres y 596,071 mujeres</w:t>
      </w:r>
      <w:r w:rsidR="0098723D">
        <w:rPr>
          <w:color w:val="000000"/>
        </w:rPr>
        <w:t xml:space="preserve"> </w:t>
      </w:r>
      <w:r w:rsidR="0098723D">
        <w:rPr>
          <w:color w:val="000000"/>
        </w:rPr>
        <w:fldChar w:fldCharType="begin"/>
      </w:r>
      <w:r w:rsidR="00FD16E6">
        <w:rPr>
          <w:color w:val="000000"/>
        </w:rPr>
        <w:instrText xml:space="preserve"> ADDIN ZOTERO_ITEM CSL_CITATION {"citationID":"Y7ZvjppM","properties":{"formattedCitation":"(Instituto Nacional de Estadistica (INE), 2023a, Secci\\uc0\\u243{}n I)","plainCitation":"(Instituto Nacional de Estadistica (INE), 2023a, Sección I)","dontUpdate":true,"noteIndex":0},"citationItems":[{"id":117,"uris":["http://zotero.org/users/14766640/items/4BQFKIRJ"],"itemData":{"id":117,"type":"dataset","number":"Poblacion Total","title":"Indicadores Distrito Central EPHPM. Junio 2023","URL":"https://ine.gob.hn/v4/2023/12/12/indicadores-distrito-central-ephpm-junio-2023/#:~:text=La%20encuesta%20de%20hogares%20estima,niños%20y%20114%2C968%20son%20niñas.","author":[{"family":"Instituto Nacional de Estadistica (INE)","given":""}],"issued":{"date-parts":[["2023"]]}},"locator":"I","label":"section"}],"schema":"https://github.com/citation-style-language/schema/raw/master/csl-citation.json"} </w:instrText>
      </w:r>
      <w:r w:rsidR="0098723D">
        <w:rPr>
          <w:color w:val="000000"/>
        </w:rPr>
        <w:fldChar w:fldCharType="separate"/>
      </w:r>
      <w:r w:rsidR="007759B5" w:rsidRPr="007759B5">
        <w:rPr>
          <w:color w:val="000000"/>
          <w:lang w:val="es-MX"/>
        </w:rPr>
        <w:t>(I</w:t>
      </w:r>
      <w:r w:rsidR="009D0C0A">
        <w:rPr>
          <w:color w:val="000000"/>
          <w:lang w:val="es-MX"/>
        </w:rPr>
        <w:t>NE</w:t>
      </w:r>
      <w:r w:rsidR="007759B5" w:rsidRPr="007759B5">
        <w:rPr>
          <w:color w:val="000000"/>
          <w:lang w:val="es-MX"/>
        </w:rPr>
        <w:t>, 2023, Sección I)</w:t>
      </w:r>
      <w:r w:rsidR="0098723D">
        <w:rPr>
          <w:color w:val="000000"/>
        </w:rPr>
        <w:fldChar w:fldCharType="end"/>
      </w:r>
      <w:r>
        <w:rPr>
          <w:color w:val="000000"/>
        </w:rPr>
        <w:t>. Para este estudio, se considera únicamente la Población Económicamente Activa (PEA), que es el segmento más relevante en relación con el consumo de bienes, en este caso, café. La PEA de San Pedro Sula es de 303,914 personas</w:t>
      </w:r>
      <w:r w:rsidR="00A40A36">
        <w:rPr>
          <w:color w:val="000000"/>
        </w:rPr>
        <w:t xml:space="preserve"> </w:t>
      </w:r>
      <w:r w:rsidR="003A72A2">
        <w:rPr>
          <w:color w:val="000000"/>
        </w:rPr>
        <w:fldChar w:fldCharType="begin"/>
      </w:r>
      <w:r w:rsidR="003A72A2">
        <w:rPr>
          <w:color w:val="000000"/>
        </w:rPr>
        <w:instrText xml:space="preserve"> ADDIN ZOTERO_ITEM CSL_CITATION {"citationID":"3wPOS0Bp","properties":{"formattedCitation":"(Instituto Nacional de Estadistica (INE), 2023b, Secci\\uc0\\u243{}n IV)","plainCitation":"(Instituto Nacional de Estadistica (INE), 2023b, Sección IV)","noteIndex":0},"citationItems":[{"id":116,"uris":["http://zotero.org/users/14766640/items/ZFFN35MF"],"itemData":{"id":116,"type":"dataset","language":"Español","number":"Población Total","title":"Indicadores San Pedro Sula EPHPM. Junio 2023","URL":"https://ine.gob.hn/v4/2023/12/06/indicadores-san-pedro-sula-ephpm-junio-2023/","author":[{"family":"Instituto Nacional de Estadistica (INE)","given":""}],"issued":{"date-parts":[["2023"]]}},"locator":"IV","label":"section"}],"schema":"https://github.com/citation-style-language/schema/raw/master/csl-citation.json"} </w:instrText>
      </w:r>
      <w:r w:rsidR="003A72A2">
        <w:rPr>
          <w:color w:val="000000"/>
        </w:rPr>
        <w:fldChar w:fldCharType="separate"/>
      </w:r>
      <w:r w:rsidR="00FD16E6" w:rsidRPr="00FD16E6">
        <w:rPr>
          <w:color w:val="000000"/>
          <w:lang w:val="es-MX"/>
        </w:rPr>
        <w:t>(Instituto Nacional de Estadistica (INE), 2023b, Sección IV)</w:t>
      </w:r>
      <w:r w:rsidR="003A72A2">
        <w:rPr>
          <w:color w:val="000000"/>
        </w:rPr>
        <w:fldChar w:fldCharType="end"/>
      </w:r>
      <w:r w:rsidR="003A72A2">
        <w:rPr>
          <w:color w:val="000000"/>
        </w:rPr>
        <w:t xml:space="preserve">, </w:t>
      </w:r>
      <w:r>
        <w:rPr>
          <w:color w:val="000000"/>
        </w:rPr>
        <w:t>mientras que la del Distrito Central es de 508,803 personas</w:t>
      </w:r>
      <w:r w:rsidR="003A72A2">
        <w:rPr>
          <w:color w:val="000000"/>
        </w:rPr>
        <w:t xml:space="preserve"> </w:t>
      </w:r>
      <w:r w:rsidR="003A72A2">
        <w:rPr>
          <w:color w:val="000000"/>
        </w:rPr>
        <w:fldChar w:fldCharType="begin"/>
      </w:r>
      <w:r w:rsidR="008B572A">
        <w:rPr>
          <w:color w:val="000000"/>
        </w:rPr>
        <w:instrText xml:space="preserve"> ADDIN ZOTERO_ITEM CSL_CITATION {"citationID":"xNXpi2t2","properties":{"formattedCitation":"(Instituto Nacional de Estadistica (INE), 2023a, Secci\\uc0\\u243{}n IV)","plainCitation":"(Instituto Nacional de Estadistica (INE), 2023a, Sección IV)","noteIndex":0},"citationItems":[{"id":117,"uris":["http://zotero.org/users/14766640/items/4BQFKIRJ"],"itemData":{"id":117,"type":"dataset","number":"Poblacion Total","title":"Indicadores Distrito Central EPHPM. Junio 2023","URL":"https://ine.gob.hn/v4/2023/12/12/indicadores-distrito-central-ephpm-junio-2023/#:~:text=La%20encuesta%20de%20hogares%20estima,niños%20y%20114%2C968%20son%20niñas.","author":[{"family":"Instituto Nacional de Estadistica (INE)","given":""}],"issued":{"date-parts":[["2023"]]}},"locator":"IV","label":"section"}],"schema":"https://github.com/citation-style-language/schema/raw/master/csl-citation.json"} </w:instrText>
      </w:r>
      <w:r w:rsidR="003A72A2">
        <w:rPr>
          <w:color w:val="000000"/>
        </w:rPr>
        <w:fldChar w:fldCharType="separate"/>
      </w:r>
      <w:r w:rsidR="00FD16E6" w:rsidRPr="00FD16E6">
        <w:rPr>
          <w:color w:val="000000"/>
          <w:lang w:val="es-MX"/>
        </w:rPr>
        <w:t>(Instituto Nacional de Estadistica (INE), 2023a, Sección IV)</w:t>
      </w:r>
      <w:r w:rsidR="003A72A2">
        <w:rPr>
          <w:color w:val="000000"/>
        </w:rPr>
        <w:fldChar w:fldCharType="end"/>
      </w:r>
      <w:r>
        <w:rPr>
          <w:color w:val="000000"/>
        </w:rPr>
        <w:t>, sumando un total de 812,717 individuos que representan el mercado potencial sobre el cual se calculará la muestra.</w:t>
      </w:r>
    </w:p>
    <w:p w14:paraId="494B8BA9" w14:textId="77777777" w:rsidR="00BA6D42" w:rsidRDefault="00BA6D42" w:rsidP="003B1360">
      <w:pPr>
        <w:pStyle w:val="NormalWeb"/>
        <w:spacing w:line="360" w:lineRule="auto"/>
        <w:ind w:firstLine="576"/>
        <w:jc w:val="both"/>
        <w:rPr>
          <w:color w:val="000000"/>
        </w:rPr>
      </w:pPr>
    </w:p>
    <w:p w14:paraId="543082E0" w14:textId="4821872C" w:rsidR="00B479CE" w:rsidRDefault="00B479CE" w:rsidP="003B1360">
      <w:pPr>
        <w:pStyle w:val="NormalWeb"/>
        <w:spacing w:line="360" w:lineRule="auto"/>
        <w:ind w:firstLine="576"/>
        <w:jc w:val="both"/>
        <w:rPr>
          <w:color w:val="000000"/>
        </w:rPr>
      </w:pPr>
      <w:r>
        <w:rPr>
          <w:color w:val="000000"/>
        </w:rPr>
        <w:t>Dado que un alto porcentaje de la población en Honduras consume café, el estudio de viabilidad toma en cuenta este factor clave para determinar el potencial del mercado. Según</w:t>
      </w:r>
      <w:r w:rsidR="001555FB">
        <w:rPr>
          <w:color w:val="000000"/>
        </w:rPr>
        <w:t xml:space="preserve"> </w:t>
      </w:r>
      <w:r w:rsidR="001555FB">
        <w:rPr>
          <w:color w:val="000000"/>
        </w:rPr>
        <w:fldChar w:fldCharType="begin"/>
      </w:r>
      <w:r w:rsidR="001555FB">
        <w:rPr>
          <w:color w:val="000000"/>
        </w:rPr>
        <w:instrText xml:space="preserve"> ADDIN ZOTERO_ITEM CSL_CITATION {"citationID":"OMTiXFg1","properties":{"formattedCitation":"(Villatoro, Hugo, 2007, p. 19)","plainCitation":"(Villatoro, Hugo, 2007, p. 19)","noteIndex":0},"citationItems":[{"id":118,"uris":["http://zotero.org/users/14766640/items/MKDX37DY"],"itemData":{"id":118,"type":"thesis","event-place":"Honduras","language":"Español","publisher":"Zamorano","publisher-place":"Honduras","title":"Estudio de factibilidad para la comercialización de una línea de café diferenciado en Tegucigalpa, Honduras","URL":"https://bdigital.zamorano.edu/server/api/core/bitstreams/54320d53-c682-4c4a-a171-c66a5f0618f3/content","author":[{"family":"Villatoro, Hugo","given":""}],"issued":{"date-parts":[["2007"]]}},"locator":"19","label":"page"}],"schema":"https://github.com/citation-style-language/schema/raw/master/csl-citation.json"} </w:instrText>
      </w:r>
      <w:r w:rsidR="001555FB">
        <w:rPr>
          <w:color w:val="000000"/>
        </w:rPr>
        <w:fldChar w:fldCharType="separate"/>
      </w:r>
      <w:r w:rsidR="001555FB">
        <w:rPr>
          <w:noProof/>
          <w:color w:val="000000"/>
        </w:rPr>
        <w:t>(Villatoro, Hugo, 2007, p. 19)</w:t>
      </w:r>
      <w:r w:rsidR="001555FB">
        <w:rPr>
          <w:color w:val="000000"/>
        </w:rPr>
        <w:fldChar w:fldCharType="end"/>
      </w:r>
      <w:r>
        <w:rPr>
          <w:color w:val="000000"/>
        </w:rPr>
        <w:t>, el 90% de los hondureños son consumidores habituales de café</w:t>
      </w:r>
      <w:r w:rsidR="001555FB">
        <w:rPr>
          <w:color w:val="000000"/>
        </w:rPr>
        <w:t xml:space="preserve">, </w:t>
      </w:r>
      <w:r>
        <w:rPr>
          <w:color w:val="000000"/>
        </w:rPr>
        <w:t>lo que refuerza la relevancia de centrarse en San Pedro Sula y el Distrito Central para el análisis</w:t>
      </w:r>
      <w:r w:rsidR="00E3728B">
        <w:rPr>
          <w:color w:val="000000"/>
        </w:rPr>
        <w:t xml:space="preserve">. </w:t>
      </w:r>
      <w:r w:rsidR="004C7347" w:rsidRPr="004C7347">
        <w:rPr>
          <w:color w:val="000000"/>
          <w:lang w:val="es-MX"/>
        </w:rPr>
        <w:t>Estas ciudades al tener una gran concentración de consumidores y actividad económica</w:t>
      </w:r>
      <w:r w:rsidR="004C7347">
        <w:rPr>
          <w:color w:val="000000"/>
          <w:lang w:val="es-MX"/>
        </w:rPr>
        <w:t>,</w:t>
      </w:r>
      <w:r w:rsidR="004C7347" w:rsidRPr="004C7347">
        <w:rPr>
          <w:color w:val="000000"/>
          <w:lang w:val="es-MX"/>
        </w:rPr>
        <w:t xml:space="preserve"> representan una oportunidad valiosa para comprender la dinámica de consumo</w:t>
      </w:r>
      <w:r w:rsidR="004C7347">
        <w:rPr>
          <w:color w:val="000000"/>
          <w:lang w:val="es-MX"/>
        </w:rPr>
        <w:t>.</w:t>
      </w:r>
      <w:r w:rsidR="004C7347" w:rsidRPr="004C7347">
        <w:rPr>
          <w:color w:val="000000"/>
          <w:lang w:val="es-MX"/>
        </w:rPr>
        <w:t xml:space="preserve"> Aunque su comportamiento de compra puede diferir del de áreas más pequeñas</w:t>
      </w:r>
      <w:r w:rsidR="004C7347">
        <w:rPr>
          <w:color w:val="000000"/>
          <w:lang w:val="es-MX"/>
        </w:rPr>
        <w:t>,</w:t>
      </w:r>
      <w:r w:rsidR="004C7347" w:rsidRPr="004C7347">
        <w:rPr>
          <w:color w:val="000000"/>
          <w:lang w:val="es-MX"/>
        </w:rPr>
        <w:t xml:space="preserve"> el alto porcentaje de consumidores de café en el país sugiere un mercado amplio y accesible</w:t>
      </w:r>
      <w:r w:rsidR="00E14589">
        <w:rPr>
          <w:color w:val="000000"/>
          <w:lang w:val="es-MX"/>
        </w:rPr>
        <w:t>,</w:t>
      </w:r>
      <w:r w:rsidR="00E14589" w:rsidRPr="00E14589">
        <w:rPr>
          <w:color w:val="000000"/>
          <w:lang w:val="es-MX"/>
        </w:rPr>
        <w:t xml:space="preserve"> facilitando así proyecciones positivas sobre la viabilidad de comercialización del producto a nivel nacional</w:t>
      </w:r>
      <w:r w:rsidR="00E14589">
        <w:rPr>
          <w:color w:val="000000"/>
          <w:lang w:val="es-MX"/>
        </w:rPr>
        <w:t>.</w:t>
      </w:r>
    </w:p>
    <w:p w14:paraId="6A015835" w14:textId="5E98E099" w:rsidR="007A01EE" w:rsidRPr="00B96402" w:rsidRDefault="6E11E850">
      <w:pPr>
        <w:pStyle w:val="Heading3"/>
        <w:numPr>
          <w:ilvl w:val="2"/>
          <w:numId w:val="7"/>
        </w:numPr>
        <w:ind w:left="0" w:firstLine="720"/>
      </w:pPr>
      <w:bookmarkStart w:id="141" w:name="_Toc184488365"/>
      <w:r w:rsidRPr="00B96402">
        <w:t>MUESTRA</w:t>
      </w:r>
      <w:bookmarkEnd w:id="140"/>
      <w:bookmarkEnd w:id="141"/>
    </w:p>
    <w:p w14:paraId="58D3F9C8" w14:textId="5884A60A" w:rsidR="00943058" w:rsidRDefault="00F358DC" w:rsidP="003B1360">
      <w:pPr>
        <w:pStyle w:val="TextoPrincipal"/>
        <w:spacing w:line="360" w:lineRule="auto"/>
        <w:rPr>
          <w:lang w:val="es-MX"/>
        </w:rPr>
      </w:pPr>
      <w:r w:rsidRPr="00F358DC">
        <w:rPr>
          <w:lang w:val="es-MX"/>
        </w:rPr>
        <w:t xml:space="preserve">La muestra es un subconjunto de la población elegido para </w:t>
      </w:r>
      <w:r w:rsidR="003B1360">
        <w:rPr>
          <w:lang w:val="es-MX"/>
        </w:rPr>
        <w:t>lograr</w:t>
      </w:r>
      <w:r w:rsidRPr="00F358DC">
        <w:rPr>
          <w:lang w:val="es-MX"/>
        </w:rPr>
        <w:t xml:space="preserve"> un análisis preciso sin tener que encuestar a toda la población</w:t>
      </w:r>
      <w:r>
        <w:rPr>
          <w:lang w:val="es-MX"/>
        </w:rPr>
        <w:t>.</w:t>
      </w:r>
      <w:r w:rsidRPr="00F358DC">
        <w:rPr>
          <w:lang w:val="es-MX"/>
        </w:rPr>
        <w:t xml:space="preserve"> Dado que el interés del estudio radica en analizar a los consumidores de café</w:t>
      </w:r>
      <w:r w:rsidR="00D36FA4">
        <w:rPr>
          <w:lang w:val="es-MX"/>
        </w:rPr>
        <w:t xml:space="preserve"> asi como sus comportamientos de compra</w:t>
      </w:r>
      <w:r w:rsidR="0044567F">
        <w:rPr>
          <w:lang w:val="es-MX"/>
        </w:rPr>
        <w:t>,</w:t>
      </w:r>
      <w:r w:rsidR="0044567F" w:rsidRPr="0044567F">
        <w:rPr>
          <w:lang w:val="es-MX"/>
        </w:rPr>
        <w:t xml:space="preserve"> la variable principal es categórica</w:t>
      </w:r>
      <w:r w:rsidR="009901A6">
        <w:rPr>
          <w:lang w:val="es-MX"/>
        </w:rPr>
        <w:t xml:space="preserve">, </w:t>
      </w:r>
      <w:r w:rsidR="009901A6" w:rsidRPr="009901A6">
        <w:rPr>
          <w:lang w:val="es-MX"/>
        </w:rPr>
        <w:t>por tanto</w:t>
      </w:r>
      <w:r w:rsidR="009901A6">
        <w:rPr>
          <w:lang w:val="es-MX"/>
        </w:rPr>
        <w:t xml:space="preserve">, </w:t>
      </w:r>
      <w:r w:rsidR="009901A6" w:rsidRPr="009901A6">
        <w:rPr>
          <w:lang w:val="es-MX"/>
        </w:rPr>
        <w:t>se emplea la fórmula siguiente para determinar el tamaño de la muestra</w:t>
      </w:r>
      <w:r w:rsidR="003B1360">
        <w:rPr>
          <w:lang w:val="es-MX"/>
        </w:rPr>
        <w:t>:</w:t>
      </w:r>
    </w:p>
    <w:p w14:paraId="328054F2" w14:textId="617402E7" w:rsidR="00336620" w:rsidRDefault="00774FD3" w:rsidP="00154153">
      <w:pPr>
        <w:pStyle w:val="TextoPrincipal"/>
        <w:spacing w:line="360" w:lineRule="auto"/>
        <w:rPr>
          <w:lang w:val="es-MX"/>
        </w:rPr>
      </w:pPr>
      <m:oMathPara>
        <m:oMath>
          <m:r>
            <w:rPr>
              <w:rFonts w:ascii="Cambria Math" w:hAnsi="Cambria Math" w:cs="Cambria Math"/>
              <w:lang w:val="es-MX"/>
            </w:rPr>
            <m:t>n</m:t>
          </m:r>
          <m:r>
            <m:rPr>
              <m:sty m:val="p"/>
            </m:rPr>
            <w:rPr>
              <w:rFonts w:ascii="Cambria Math" w:hAnsi="Cambria Math" w:cs="Cambria Math"/>
              <w:lang w:val="es-MX"/>
            </w:rPr>
            <m:t>=</m:t>
          </m:r>
          <m:f>
            <m:fPr>
              <m:ctrlPr>
                <w:rPr>
                  <w:rFonts w:ascii="Cambria Math" w:hAnsi="Cambria Math"/>
                  <w:lang w:val="es-MX"/>
                </w:rPr>
              </m:ctrlPr>
            </m:fPr>
            <m:num>
              <m:r>
                <m:rPr>
                  <m:sty m:val="p"/>
                </m:rPr>
                <w:rPr>
                  <w:rFonts w:ascii="Cambria Math" w:hAnsi="Cambria Math" w:cs="Cambria Math"/>
                  <w:lang w:val="es-MX"/>
                </w:rPr>
                <m:t>PQ</m:t>
              </m:r>
              <m:sSup>
                <m:sSupPr>
                  <m:ctrlPr>
                    <w:rPr>
                      <w:rFonts w:ascii="Cambria Math" w:hAnsi="Cambria Math" w:cs="Cambria Math"/>
                      <w:lang w:val="es-MX"/>
                    </w:rPr>
                  </m:ctrlPr>
                </m:sSupPr>
                <m:e>
                  <m:r>
                    <w:rPr>
                      <w:rFonts w:ascii="Cambria Math" w:hAnsi="Cambria Math" w:cs="Cambria Math"/>
                      <w:lang w:val="es-MX"/>
                    </w:rPr>
                    <m:t>Z</m:t>
                  </m:r>
                </m:e>
                <m:sup>
                  <m:r>
                    <w:rPr>
                      <w:rFonts w:ascii="Cambria Math" w:hAnsi="Cambria Math" w:cs="Cambria Math"/>
                      <w:lang w:val="es-MX"/>
                    </w:rPr>
                    <m:t>2</m:t>
                  </m:r>
                </m:sup>
              </m:sSup>
              <m:r>
                <m:rPr>
                  <m:sty m:val="p"/>
                </m:rPr>
                <w:rPr>
                  <w:rFonts w:ascii="Cambria Math" w:hAnsi="Cambria Math" w:cs="Cambria Math"/>
                  <w:lang w:val="es-MX"/>
                </w:rPr>
                <m:t>N</m:t>
              </m:r>
            </m:num>
            <m:den>
              <m:r>
                <m:rPr>
                  <m:sty m:val="p"/>
                </m:rPr>
                <w:rPr>
                  <w:rFonts w:ascii="Cambria Math" w:hAnsi="Cambria Math" w:cs="Cambria Math"/>
                  <w:lang w:val="es-MX"/>
                </w:rPr>
                <m:t>PQ</m:t>
              </m:r>
              <m:sSup>
                <m:sSupPr>
                  <m:ctrlPr>
                    <w:rPr>
                      <w:rFonts w:ascii="Cambria Math" w:hAnsi="Cambria Math" w:cs="Cambria Math"/>
                      <w:lang w:val="es-MX"/>
                    </w:rPr>
                  </m:ctrlPr>
                </m:sSupPr>
                <m:e>
                  <m:r>
                    <w:rPr>
                      <w:rFonts w:ascii="Cambria Math" w:hAnsi="Cambria Math" w:cs="Cambria Math"/>
                      <w:lang w:val="es-MX"/>
                    </w:rPr>
                    <m:t>Z</m:t>
                  </m:r>
                </m:e>
                <m:sup>
                  <m:r>
                    <w:rPr>
                      <w:rFonts w:ascii="Cambria Math" w:hAnsi="Cambria Math" w:cs="Cambria Math"/>
                      <w:lang w:val="es-MX"/>
                    </w:rPr>
                    <m:t>2</m:t>
                  </m:r>
                </m:sup>
              </m:sSup>
              <m:r>
                <w:rPr>
                  <w:rFonts w:ascii="Cambria Math" w:hAnsi="Cambria Math" w:cs="Cambria Math"/>
                  <w:lang w:val="es-MX"/>
                </w:rPr>
                <m:t>+</m:t>
              </m:r>
              <m:sSup>
                <m:sSupPr>
                  <m:ctrlPr>
                    <w:rPr>
                      <w:rFonts w:ascii="Cambria Math" w:hAnsi="Cambria Math" w:cs="Cambria Math"/>
                      <w:i/>
                      <w:lang w:val="es-MX"/>
                    </w:rPr>
                  </m:ctrlPr>
                </m:sSupPr>
                <m:e>
                  <m:r>
                    <w:rPr>
                      <w:rFonts w:ascii="Cambria Math" w:hAnsi="Cambria Math" w:cs="Cambria Math"/>
                      <w:lang w:val="es-MX"/>
                    </w:rPr>
                    <m:t>e</m:t>
                  </m:r>
                </m:e>
                <m:sup>
                  <m:r>
                    <w:rPr>
                      <w:rFonts w:ascii="Cambria Math" w:hAnsi="Cambria Math" w:cs="Cambria Math"/>
                      <w:lang w:val="es-MX"/>
                    </w:rPr>
                    <m:t>2</m:t>
                  </m:r>
                </m:sup>
              </m:sSup>
              <m:r>
                <w:rPr>
                  <w:rFonts w:ascii="Cambria Math" w:hAnsi="Cambria Math" w:cs="Cambria Math"/>
                  <w:lang w:val="es-MX"/>
                </w:rPr>
                <m:t>N</m:t>
              </m:r>
            </m:den>
          </m:f>
        </m:oMath>
      </m:oMathPara>
    </w:p>
    <w:p w14:paraId="65B6AE3D" w14:textId="77777777" w:rsidR="00154153" w:rsidRPr="0099137C" w:rsidRDefault="00154153" w:rsidP="00154153">
      <w:pPr>
        <w:spacing w:before="100" w:beforeAutospacing="1" w:after="100" w:afterAutospacing="1" w:line="360" w:lineRule="auto"/>
        <w:jc w:val="both"/>
        <w:rPr>
          <w:color w:val="000000"/>
        </w:rPr>
      </w:pPr>
      <w:r w:rsidRPr="0099137C">
        <w:rPr>
          <w:color w:val="000000"/>
        </w:rPr>
        <w:t>Donde:</w:t>
      </w:r>
    </w:p>
    <w:p w14:paraId="2C474C81" w14:textId="77777777" w:rsidR="00154153" w:rsidRPr="0099137C" w:rsidRDefault="00154153">
      <w:pPr>
        <w:numPr>
          <w:ilvl w:val="0"/>
          <w:numId w:val="6"/>
        </w:numPr>
        <w:spacing w:before="100" w:beforeAutospacing="1" w:after="100" w:afterAutospacing="1" w:line="360" w:lineRule="auto"/>
        <w:jc w:val="both"/>
        <w:rPr>
          <w:color w:val="000000"/>
        </w:rPr>
      </w:pPr>
      <w:r w:rsidRPr="0099137C">
        <w:rPr>
          <w:color w:val="000000"/>
        </w:rPr>
        <w:t>n es el tamaño de la muestra.</w:t>
      </w:r>
    </w:p>
    <w:p w14:paraId="464EAB62" w14:textId="34912729" w:rsidR="00154153" w:rsidRPr="0099137C" w:rsidRDefault="00154153">
      <w:pPr>
        <w:numPr>
          <w:ilvl w:val="0"/>
          <w:numId w:val="6"/>
        </w:numPr>
        <w:spacing w:before="100" w:beforeAutospacing="1" w:after="100" w:afterAutospacing="1" w:line="360" w:lineRule="auto"/>
        <w:jc w:val="both"/>
        <w:rPr>
          <w:color w:val="000000"/>
        </w:rPr>
      </w:pPr>
      <w:r w:rsidRPr="0099137C">
        <w:rPr>
          <w:color w:val="000000"/>
        </w:rPr>
        <w:t>P es la proporción de la población que consume café, que según</w:t>
      </w:r>
      <w:r w:rsidR="00526E32">
        <w:rPr>
          <w:color w:val="000000"/>
        </w:rPr>
        <w:t xml:space="preserve"> Hugo</w:t>
      </w:r>
      <w:r w:rsidRPr="0099137C">
        <w:rPr>
          <w:color w:val="000000"/>
        </w:rPr>
        <w:t xml:space="preserve"> Villatoro es del 90%, es decir, P = 0.90.</w:t>
      </w:r>
    </w:p>
    <w:p w14:paraId="5311A31F" w14:textId="77777777" w:rsidR="00154153" w:rsidRPr="0099137C" w:rsidRDefault="00154153">
      <w:pPr>
        <w:numPr>
          <w:ilvl w:val="0"/>
          <w:numId w:val="6"/>
        </w:numPr>
        <w:spacing w:before="100" w:beforeAutospacing="1" w:after="100" w:afterAutospacing="1" w:line="360" w:lineRule="auto"/>
        <w:jc w:val="both"/>
        <w:rPr>
          <w:color w:val="000000"/>
        </w:rPr>
      </w:pPr>
      <w:r w:rsidRPr="0099137C">
        <w:rPr>
          <w:color w:val="000000"/>
        </w:rPr>
        <w:t>Q es la proporción de la población que no consume café, es decir, Q = 1 - P = 0.10.</w:t>
      </w:r>
    </w:p>
    <w:p w14:paraId="66ABB1E7" w14:textId="77777777" w:rsidR="00154153" w:rsidRPr="0099137C" w:rsidRDefault="00154153">
      <w:pPr>
        <w:numPr>
          <w:ilvl w:val="0"/>
          <w:numId w:val="6"/>
        </w:numPr>
        <w:spacing w:before="100" w:beforeAutospacing="1" w:after="100" w:afterAutospacing="1" w:line="360" w:lineRule="auto"/>
        <w:jc w:val="both"/>
        <w:rPr>
          <w:color w:val="000000"/>
        </w:rPr>
      </w:pPr>
      <w:r w:rsidRPr="0099137C">
        <w:rPr>
          <w:color w:val="000000"/>
        </w:rPr>
        <w:t>Z es el valor crítico correspondiente a un nivel de confianza del 95%, que equivale a 1.96.</w:t>
      </w:r>
    </w:p>
    <w:p w14:paraId="63D4DC5C" w14:textId="77777777" w:rsidR="00154153" w:rsidRPr="0099137C" w:rsidRDefault="00154153">
      <w:pPr>
        <w:numPr>
          <w:ilvl w:val="0"/>
          <w:numId w:val="6"/>
        </w:numPr>
        <w:spacing w:before="100" w:beforeAutospacing="1" w:after="100" w:afterAutospacing="1" w:line="360" w:lineRule="auto"/>
        <w:jc w:val="both"/>
        <w:rPr>
          <w:color w:val="000000"/>
        </w:rPr>
      </w:pPr>
      <w:r w:rsidRPr="0099137C">
        <w:rPr>
          <w:color w:val="000000"/>
        </w:rPr>
        <w:t>e es el margen de error permitido, fijado en un 5% o 0.05.</w:t>
      </w:r>
    </w:p>
    <w:p w14:paraId="78168F68" w14:textId="6E041D58" w:rsidR="00154153" w:rsidRPr="0099137C" w:rsidRDefault="00154153">
      <w:pPr>
        <w:numPr>
          <w:ilvl w:val="0"/>
          <w:numId w:val="6"/>
        </w:numPr>
        <w:spacing w:before="100" w:beforeAutospacing="1" w:after="100" w:afterAutospacing="1" w:line="360" w:lineRule="auto"/>
        <w:jc w:val="both"/>
        <w:rPr>
          <w:color w:val="000000"/>
        </w:rPr>
      </w:pPr>
      <w:r w:rsidRPr="0099137C">
        <w:rPr>
          <w:color w:val="000000"/>
        </w:rPr>
        <w:t>N es la población total, que es la</w:t>
      </w:r>
      <w:r w:rsidR="006F60AE">
        <w:rPr>
          <w:color w:val="000000"/>
        </w:rPr>
        <w:t xml:space="preserve"> sumatoria de la</w:t>
      </w:r>
      <w:r w:rsidRPr="0099137C">
        <w:rPr>
          <w:color w:val="000000"/>
        </w:rPr>
        <w:t xml:space="preserve"> PEA de San Pedro Sula y el Distrito Central, es decir, 812,717</w:t>
      </w:r>
      <w:r w:rsidR="006F60AE">
        <w:rPr>
          <w:color w:val="000000"/>
        </w:rPr>
        <w:t xml:space="preserve"> </w:t>
      </w:r>
      <w:r w:rsidRPr="0099137C">
        <w:rPr>
          <w:color w:val="000000"/>
        </w:rPr>
        <w:t>personas</w:t>
      </w:r>
      <w:r w:rsidR="006F60AE">
        <w:rPr>
          <w:color w:val="000000"/>
        </w:rPr>
        <w:t>.</w:t>
      </w:r>
    </w:p>
    <w:p w14:paraId="14888EC2" w14:textId="77777777" w:rsidR="00154153" w:rsidRPr="0099137C" w:rsidRDefault="00154153" w:rsidP="00154153">
      <w:pPr>
        <w:spacing w:before="100" w:beforeAutospacing="1" w:after="100" w:afterAutospacing="1" w:line="360" w:lineRule="auto"/>
        <w:jc w:val="both"/>
        <w:rPr>
          <w:color w:val="000000"/>
        </w:rPr>
      </w:pPr>
      <w:r w:rsidRPr="0099137C">
        <w:rPr>
          <w:color w:val="000000"/>
        </w:rPr>
        <w:t>Sustituyendo estos valores en la fórmula, se obtiene:</w:t>
      </w:r>
    </w:p>
    <w:p w14:paraId="6A96DF1B" w14:textId="1F41E93C" w:rsidR="00154153" w:rsidRPr="00EE1ADB" w:rsidRDefault="000C53D8" w:rsidP="00EE1ADB">
      <w:pPr>
        <w:pStyle w:val="TextoPrincipal"/>
        <w:spacing w:line="360" w:lineRule="auto"/>
        <w:ind w:firstLine="0"/>
        <w:rPr>
          <w:lang w:val="es-HN"/>
        </w:rPr>
      </w:pPr>
      <m:oMathPara>
        <m:oMath>
          <m:r>
            <w:rPr>
              <w:rFonts w:ascii="Cambria Math" w:hAnsi="Cambria Math" w:cs="Cambria Math"/>
              <w:lang w:val="es-MX"/>
            </w:rPr>
            <m:t>n</m:t>
          </m:r>
          <m:r>
            <m:rPr>
              <m:sty m:val="p"/>
            </m:rPr>
            <w:rPr>
              <w:rFonts w:ascii="Cambria Math" w:hAnsi="Cambria Math" w:cs="Cambria Math"/>
              <w:lang w:val="es-MX"/>
            </w:rPr>
            <m:t>=</m:t>
          </m:r>
          <m:f>
            <m:fPr>
              <m:ctrlPr>
                <w:rPr>
                  <w:rFonts w:ascii="Cambria Math" w:hAnsi="Cambria Math"/>
                  <w:lang w:val="es-MX"/>
                </w:rPr>
              </m:ctrlPr>
            </m:fPr>
            <m:num>
              <m:r>
                <m:rPr>
                  <m:sty m:val="p"/>
                </m:rPr>
                <w:rPr>
                  <w:rFonts w:ascii="Cambria Math" w:hAnsi="Cambria Math" w:cs="Cambria Math"/>
                  <w:lang w:val="es-MX"/>
                </w:rPr>
                <m:t>(0.90)(0.10)</m:t>
              </m:r>
              <m:sSup>
                <m:sSupPr>
                  <m:ctrlPr>
                    <w:rPr>
                      <w:rFonts w:ascii="Cambria Math" w:hAnsi="Cambria Math" w:cs="Cambria Math"/>
                      <w:lang w:val="es-MX"/>
                    </w:rPr>
                  </m:ctrlPr>
                </m:sSupPr>
                <m:e>
                  <m:d>
                    <m:dPr>
                      <m:ctrlPr>
                        <w:rPr>
                          <w:rFonts w:ascii="Cambria Math" w:hAnsi="Cambria Math" w:cs="Cambria Math"/>
                          <w:i/>
                          <w:lang w:val="es-MX"/>
                        </w:rPr>
                      </m:ctrlPr>
                    </m:dPr>
                    <m:e>
                      <m:r>
                        <w:rPr>
                          <w:rFonts w:ascii="Cambria Math" w:hAnsi="Cambria Math" w:cs="Cambria Math"/>
                          <w:lang w:val="es-MX"/>
                        </w:rPr>
                        <m:t>1.96</m:t>
                      </m:r>
                    </m:e>
                  </m:d>
                </m:e>
                <m:sup>
                  <m:r>
                    <w:rPr>
                      <w:rFonts w:ascii="Cambria Math" w:hAnsi="Cambria Math" w:cs="Cambria Math"/>
                      <w:lang w:val="es-MX"/>
                    </w:rPr>
                    <m:t>2</m:t>
                  </m:r>
                </m:sup>
              </m:sSup>
              <m:r>
                <m:rPr>
                  <m:sty m:val="p"/>
                </m:rPr>
                <w:rPr>
                  <w:rFonts w:ascii="Cambria Math" w:hAnsi="Cambria Math" w:cs="Cambria Math"/>
                  <w:lang w:val="es-MX"/>
                </w:rPr>
                <m:t>(812,717)</m:t>
              </m:r>
            </m:num>
            <m:den>
              <m:r>
                <m:rPr>
                  <m:sty m:val="p"/>
                </m:rPr>
                <w:rPr>
                  <w:rFonts w:ascii="Cambria Math" w:hAnsi="Cambria Math" w:cs="Cambria Math"/>
                  <w:lang w:val="es-MX"/>
                </w:rPr>
                <m:t>(0.90)(0.10)(</m:t>
              </m:r>
              <m:sSup>
                <m:sSupPr>
                  <m:ctrlPr>
                    <w:rPr>
                      <w:rFonts w:ascii="Cambria Math" w:hAnsi="Cambria Math" w:cs="Cambria Math"/>
                      <w:lang w:val="es-MX"/>
                    </w:rPr>
                  </m:ctrlPr>
                </m:sSupPr>
                <m:e>
                  <m:r>
                    <w:rPr>
                      <w:rFonts w:ascii="Cambria Math" w:hAnsi="Cambria Math" w:cs="Cambria Math"/>
                      <w:lang w:val="es-MX"/>
                    </w:rPr>
                    <m:t>1.96)</m:t>
                  </m:r>
                </m:e>
                <m:sup>
                  <m:r>
                    <w:rPr>
                      <w:rFonts w:ascii="Cambria Math" w:hAnsi="Cambria Math" w:cs="Cambria Math"/>
                      <w:lang w:val="es-MX"/>
                    </w:rPr>
                    <m:t>2</m:t>
                  </m:r>
                </m:sup>
              </m:sSup>
              <m:r>
                <w:rPr>
                  <w:rFonts w:ascii="Cambria Math" w:hAnsi="Cambria Math" w:cs="Cambria Math"/>
                  <w:lang w:val="es-MX"/>
                </w:rPr>
                <m:t>+</m:t>
              </m:r>
              <m:sSup>
                <m:sSupPr>
                  <m:ctrlPr>
                    <w:rPr>
                      <w:rFonts w:ascii="Cambria Math" w:hAnsi="Cambria Math" w:cs="Cambria Math"/>
                      <w:i/>
                      <w:lang w:val="es-MX"/>
                    </w:rPr>
                  </m:ctrlPr>
                </m:sSupPr>
                <m:e>
                  <m:d>
                    <m:dPr>
                      <m:ctrlPr>
                        <w:rPr>
                          <w:rFonts w:ascii="Cambria Math" w:hAnsi="Cambria Math" w:cs="Cambria Math"/>
                          <w:i/>
                          <w:lang w:val="es-MX"/>
                        </w:rPr>
                      </m:ctrlPr>
                    </m:dPr>
                    <m:e>
                      <m:r>
                        <w:rPr>
                          <w:rFonts w:ascii="Cambria Math" w:hAnsi="Cambria Math" w:cs="Cambria Math"/>
                          <w:lang w:val="es-MX"/>
                        </w:rPr>
                        <m:t>0.05</m:t>
                      </m:r>
                    </m:e>
                  </m:d>
                </m:e>
                <m:sup>
                  <m:r>
                    <w:rPr>
                      <w:rFonts w:ascii="Cambria Math" w:hAnsi="Cambria Math" w:cs="Cambria Math"/>
                      <w:lang w:val="es-MX"/>
                    </w:rPr>
                    <m:t>2</m:t>
                  </m:r>
                </m:sup>
              </m:sSup>
              <m:r>
                <w:rPr>
                  <w:rFonts w:ascii="Cambria Math" w:hAnsi="Cambria Math" w:cs="Cambria Math"/>
                  <w:lang w:val="es-MX"/>
                </w:rPr>
                <m:t>(812,717)</m:t>
              </m:r>
            </m:den>
          </m:f>
        </m:oMath>
      </m:oMathPara>
    </w:p>
    <w:p w14:paraId="6B4161B8" w14:textId="52FC208C" w:rsidR="00154153" w:rsidRPr="00A82D8A" w:rsidRDefault="00EE1ADB" w:rsidP="00A82D8A">
      <w:pPr>
        <w:pStyle w:val="TextoPrincipal"/>
        <w:spacing w:line="360" w:lineRule="auto"/>
        <w:ind w:firstLine="0"/>
        <w:rPr>
          <w:lang w:val="es-HN"/>
        </w:rPr>
      </w:pPr>
      <m:oMathPara>
        <m:oMath>
          <m:r>
            <w:rPr>
              <w:rFonts w:ascii="Cambria Math" w:hAnsi="Cambria Math" w:cs="Cambria Math"/>
              <w:lang w:val="es-MX"/>
            </w:rPr>
            <m:t>n</m:t>
          </m:r>
          <m:r>
            <m:rPr>
              <m:sty m:val="p"/>
            </m:rPr>
            <w:rPr>
              <w:rFonts w:ascii="Cambria Math" w:hAnsi="Cambria Math" w:cs="Cambria Math"/>
              <w:lang w:val="es-MX"/>
            </w:rPr>
            <m:t>=</m:t>
          </m:r>
          <m:r>
            <w:rPr>
              <w:rFonts w:ascii="Cambria Math" w:hAnsi="Cambria Math"/>
              <w:lang w:val="es-MX"/>
            </w:rPr>
            <m:t xml:space="preserve">138 personas </m:t>
          </m:r>
        </m:oMath>
      </m:oMathPara>
    </w:p>
    <w:p w14:paraId="13C223B9" w14:textId="19C769EF" w:rsidR="00154153" w:rsidRPr="00F02D3B" w:rsidRDefault="00A82D8A" w:rsidP="00F02D3B">
      <w:pPr>
        <w:pStyle w:val="TextoPrincipal"/>
        <w:spacing w:line="360" w:lineRule="auto"/>
        <w:ind w:firstLine="0"/>
        <w:rPr>
          <w:lang w:val="es-MX"/>
        </w:rPr>
      </w:pPr>
      <w:r>
        <w:rPr>
          <w:lang w:val="es-HN"/>
        </w:rPr>
        <w:tab/>
      </w:r>
      <w:r w:rsidR="00875F1C" w:rsidRPr="00875F1C">
        <w:rPr>
          <w:lang w:val="es-MX"/>
        </w:rPr>
        <w:t xml:space="preserve">Este cálculo permite determinar que una muestra de 138 personas es suficiente para obtener resultados representativos del consumo de café en san Pedro </w:t>
      </w:r>
      <w:r w:rsidR="00875F1C">
        <w:rPr>
          <w:lang w:val="es-MX"/>
        </w:rPr>
        <w:t>S</w:t>
      </w:r>
      <w:r w:rsidR="00875F1C" w:rsidRPr="00875F1C">
        <w:rPr>
          <w:lang w:val="es-MX"/>
        </w:rPr>
        <w:t xml:space="preserve">ula y el </w:t>
      </w:r>
      <w:r w:rsidR="00875F1C">
        <w:rPr>
          <w:lang w:val="es-MX"/>
        </w:rPr>
        <w:t>D</w:t>
      </w:r>
      <w:r w:rsidR="00875F1C" w:rsidRPr="00875F1C">
        <w:rPr>
          <w:lang w:val="es-MX"/>
        </w:rPr>
        <w:t xml:space="preserve">istrito </w:t>
      </w:r>
      <w:r w:rsidR="00875F1C">
        <w:rPr>
          <w:lang w:val="es-MX"/>
        </w:rPr>
        <w:t>C</w:t>
      </w:r>
      <w:r w:rsidR="00875F1C" w:rsidRPr="00875F1C">
        <w:rPr>
          <w:lang w:val="es-MX"/>
        </w:rPr>
        <w:t>entral</w:t>
      </w:r>
      <w:r w:rsidR="00875F1C">
        <w:rPr>
          <w:lang w:val="es-MX"/>
        </w:rPr>
        <w:t>.</w:t>
      </w:r>
      <w:r w:rsidR="00A8156E" w:rsidRPr="00A8156E">
        <w:rPr>
          <w:lang w:val="es-MX"/>
        </w:rPr>
        <w:t xml:space="preserve"> Al seleccionar esta muestra</w:t>
      </w:r>
      <w:r w:rsidR="00A8156E">
        <w:rPr>
          <w:lang w:val="es-MX"/>
        </w:rPr>
        <w:t>,</w:t>
      </w:r>
      <w:r w:rsidR="00A8156E" w:rsidRPr="00A8156E">
        <w:rPr>
          <w:lang w:val="es-MX"/>
        </w:rPr>
        <w:t xml:space="preserve"> basada en un nivel de confianza del 95% y un margen de error del 5%</w:t>
      </w:r>
      <w:r w:rsidR="00A8156E">
        <w:rPr>
          <w:lang w:val="es-MX"/>
        </w:rPr>
        <w:t>,</w:t>
      </w:r>
      <w:r w:rsidR="00A8156E" w:rsidRPr="00A8156E">
        <w:rPr>
          <w:lang w:val="es-MX"/>
        </w:rPr>
        <w:t xml:space="preserve"> se asegura que las conclusiones reflejen de manera precisa el comportamiento de los consumidores de café en estas </w:t>
      </w:r>
      <w:r w:rsidR="004C496B">
        <w:rPr>
          <w:lang w:val="es-MX"/>
        </w:rPr>
        <w:t>ciudades</w:t>
      </w:r>
      <w:r w:rsidR="00A8156E">
        <w:rPr>
          <w:lang w:val="es-MX"/>
        </w:rPr>
        <w:t>.</w:t>
      </w:r>
      <w:r w:rsidR="0010162D" w:rsidRPr="0010162D">
        <w:rPr>
          <w:lang w:val="es-MX"/>
        </w:rPr>
        <w:t xml:space="preserve"> Este cálculo no sólo asegura la fiabilidad estadística de los datos</w:t>
      </w:r>
      <w:r w:rsidR="008843BE">
        <w:rPr>
          <w:lang w:val="es-MX"/>
        </w:rPr>
        <w:t>,</w:t>
      </w:r>
      <w:r w:rsidR="008843BE" w:rsidRPr="008843BE">
        <w:rPr>
          <w:lang w:val="es-MX"/>
        </w:rPr>
        <w:t xml:space="preserve"> sino que también proporciona un fundamento robusto para extrapolar los resultados a nivel nacional</w:t>
      </w:r>
      <w:r w:rsidR="008843BE">
        <w:rPr>
          <w:lang w:val="es-MX"/>
        </w:rPr>
        <w:t>,</w:t>
      </w:r>
      <w:r w:rsidR="008843BE" w:rsidRPr="008843BE">
        <w:rPr>
          <w:lang w:val="es-MX"/>
        </w:rPr>
        <w:t xml:space="preserve"> en vista que estas ciudades representan mercados clave en Honduras</w:t>
      </w:r>
      <w:r w:rsidR="008843BE">
        <w:rPr>
          <w:lang w:val="es-MX"/>
        </w:rPr>
        <w:t>.</w:t>
      </w:r>
    </w:p>
    <w:p w14:paraId="338F1E92" w14:textId="4B259028" w:rsidR="007A01EE" w:rsidRPr="00F02D3B" w:rsidRDefault="6E11E850">
      <w:pPr>
        <w:pStyle w:val="Heading3"/>
        <w:numPr>
          <w:ilvl w:val="2"/>
          <w:numId w:val="7"/>
        </w:numPr>
        <w:ind w:left="0" w:firstLine="720"/>
      </w:pPr>
      <w:bookmarkStart w:id="142" w:name="_Toc132615462"/>
      <w:bookmarkStart w:id="143" w:name="_Toc184488366"/>
      <w:r w:rsidRPr="00F02D3B">
        <w:t>TÉCNICAS DE MUESTREO</w:t>
      </w:r>
      <w:bookmarkEnd w:id="142"/>
      <w:bookmarkEnd w:id="143"/>
    </w:p>
    <w:p w14:paraId="38A2D8EB" w14:textId="6C37A994" w:rsidR="0085370F" w:rsidRDefault="033C2ED2" w:rsidP="0085370F">
      <w:pPr>
        <w:pStyle w:val="TextoPrincipal"/>
        <w:spacing w:line="360" w:lineRule="auto"/>
        <w:rPr>
          <w:lang w:val="es-MX"/>
        </w:rPr>
      </w:pPr>
      <w:r w:rsidRPr="033C2ED2">
        <w:rPr>
          <w:lang w:val="es-ES"/>
        </w:rPr>
        <w:t>En el presente estudio, se implementará la técnica de</w:t>
      </w:r>
      <w:r w:rsidR="00BC52D6">
        <w:rPr>
          <w:lang w:val="es-ES"/>
        </w:rPr>
        <w:t xml:space="preserve"> </w:t>
      </w:r>
      <w:r w:rsidRPr="033C2ED2">
        <w:rPr>
          <w:lang w:val="es-ES"/>
        </w:rPr>
        <w:t>muestreo aleatorio simple</w:t>
      </w:r>
      <w:r w:rsidR="00077D72">
        <w:rPr>
          <w:lang w:val="es-ES"/>
        </w:rPr>
        <w:t xml:space="preserve">, </w:t>
      </w:r>
      <w:r w:rsidR="008165BB" w:rsidRPr="008165BB">
        <w:rPr>
          <w:lang w:val="es-MX"/>
        </w:rPr>
        <w:t>la cual resulta conveniente dada la intención de comercializar el producto a nivel nacional</w:t>
      </w:r>
      <w:r w:rsidR="008165BB">
        <w:rPr>
          <w:lang w:val="es-MX"/>
        </w:rPr>
        <w:t>.</w:t>
      </w:r>
      <w:r w:rsidR="008165BB" w:rsidRPr="008165BB">
        <w:rPr>
          <w:lang w:val="es-MX"/>
        </w:rPr>
        <w:t xml:space="preserve"> Esta metodología permite seleccionar a los participantes de manera que cada individuo de la </w:t>
      </w:r>
      <w:r w:rsidR="008165BB">
        <w:rPr>
          <w:lang w:val="es-MX"/>
        </w:rPr>
        <w:t>P</w:t>
      </w:r>
      <w:r w:rsidR="008165BB" w:rsidRPr="008165BB">
        <w:rPr>
          <w:lang w:val="es-MX"/>
        </w:rPr>
        <w:t xml:space="preserve">oblación </w:t>
      </w:r>
      <w:r w:rsidR="008165BB">
        <w:rPr>
          <w:lang w:val="es-MX"/>
        </w:rPr>
        <w:t>E</w:t>
      </w:r>
      <w:r w:rsidR="008165BB" w:rsidRPr="008165BB">
        <w:rPr>
          <w:lang w:val="es-MX"/>
        </w:rPr>
        <w:t xml:space="preserve">conómicamente </w:t>
      </w:r>
      <w:r w:rsidR="008165BB">
        <w:rPr>
          <w:lang w:val="es-MX"/>
        </w:rPr>
        <w:t>A</w:t>
      </w:r>
      <w:r w:rsidR="008165BB" w:rsidRPr="008165BB">
        <w:rPr>
          <w:lang w:val="es-MX"/>
        </w:rPr>
        <w:t>ctiva tenga</w:t>
      </w:r>
      <w:r w:rsidR="008165BB">
        <w:rPr>
          <w:lang w:val="es-MX"/>
        </w:rPr>
        <w:t xml:space="preserve"> </w:t>
      </w:r>
      <w:r w:rsidR="008165BB" w:rsidRPr="008165BB">
        <w:rPr>
          <w:lang w:val="es-MX"/>
        </w:rPr>
        <w:t>la misma probabilidad</w:t>
      </w:r>
      <w:r w:rsidR="008165BB">
        <w:rPr>
          <w:lang w:val="es-MX"/>
        </w:rPr>
        <w:t xml:space="preserve"> </w:t>
      </w:r>
      <w:r w:rsidR="008165BB" w:rsidRPr="008165BB">
        <w:rPr>
          <w:lang w:val="es-MX"/>
        </w:rPr>
        <w:t>de ser incluido en la muestra</w:t>
      </w:r>
      <w:r w:rsidR="008165BB">
        <w:rPr>
          <w:lang w:val="es-MX"/>
        </w:rPr>
        <w:t xml:space="preserve">. </w:t>
      </w:r>
      <w:r w:rsidR="002D5AE1" w:rsidRPr="002D5AE1">
        <w:rPr>
          <w:lang w:val="es-MX"/>
        </w:rPr>
        <w:t>Al no ser necesario diferenciar entre las ciudades</w:t>
      </w:r>
      <w:r w:rsidR="002D5AE1">
        <w:rPr>
          <w:lang w:val="es-MX"/>
        </w:rPr>
        <w:t>,</w:t>
      </w:r>
      <w:r w:rsidR="002D5AE1" w:rsidRPr="002D5AE1">
        <w:rPr>
          <w:lang w:val="es-MX"/>
        </w:rPr>
        <w:t xml:space="preserve"> el muestreo aleatorio simple facilita la obtención de datos representativos que reflejan el comportamiento general de los consumidores de café en Honduras</w:t>
      </w:r>
      <w:r w:rsidR="002D5AE1">
        <w:rPr>
          <w:lang w:val="es-MX"/>
        </w:rPr>
        <w:t>.</w:t>
      </w:r>
    </w:p>
    <w:p w14:paraId="51D03780" w14:textId="587C5616" w:rsidR="002D5AE1" w:rsidRDefault="002D5AE1" w:rsidP="0085370F">
      <w:pPr>
        <w:pStyle w:val="TextoPrincipal"/>
        <w:spacing w:line="360" w:lineRule="auto"/>
        <w:rPr>
          <w:lang w:val="es-ES"/>
        </w:rPr>
      </w:pPr>
      <w:r w:rsidRPr="002D5AE1">
        <w:rPr>
          <w:lang w:val="es-MX"/>
        </w:rPr>
        <w:t xml:space="preserve">La elección de esta técnica garantiza que la muestra de 138 personas sea lo suficientemente </w:t>
      </w:r>
      <w:r w:rsidR="007A0137">
        <w:rPr>
          <w:lang w:val="es-MX"/>
        </w:rPr>
        <w:t>sólida</w:t>
      </w:r>
      <w:r w:rsidR="000018A0">
        <w:rPr>
          <w:lang w:val="es-MX"/>
        </w:rPr>
        <w:t xml:space="preserve"> </w:t>
      </w:r>
      <w:r w:rsidRPr="002D5AE1">
        <w:rPr>
          <w:lang w:val="es-MX"/>
        </w:rPr>
        <w:t xml:space="preserve"> para </w:t>
      </w:r>
      <w:r w:rsidR="000018A0">
        <w:rPr>
          <w:lang w:val="es-MX"/>
        </w:rPr>
        <w:t>generalizar</w:t>
      </w:r>
      <w:r w:rsidRPr="002D5AE1">
        <w:rPr>
          <w:lang w:val="es-MX"/>
        </w:rPr>
        <w:t xml:space="preserve"> los resultados en el contexto nacional</w:t>
      </w:r>
      <w:r w:rsidR="00AD67B6">
        <w:rPr>
          <w:lang w:val="es-MX"/>
        </w:rPr>
        <w:t xml:space="preserve">, </w:t>
      </w:r>
      <w:r w:rsidR="00AD67B6" w:rsidRPr="00AD67B6">
        <w:rPr>
          <w:lang w:val="es-MX"/>
        </w:rPr>
        <w:t>ya que se busca entender las tendencias de consumo en un mercado amplio</w:t>
      </w:r>
      <w:r w:rsidR="00AD67B6">
        <w:rPr>
          <w:lang w:val="es-MX"/>
        </w:rPr>
        <w:t>.</w:t>
      </w:r>
      <w:r w:rsidR="00AD67B6" w:rsidRPr="00AD67B6">
        <w:rPr>
          <w:lang w:val="es-MX"/>
        </w:rPr>
        <w:t xml:space="preserve"> Al evitar la segmentación por ubicación</w:t>
      </w:r>
      <w:r w:rsidR="00AD67B6">
        <w:rPr>
          <w:lang w:val="es-MX"/>
        </w:rPr>
        <w:t>,</w:t>
      </w:r>
      <w:r w:rsidR="00AD67B6" w:rsidRPr="00AD67B6">
        <w:rPr>
          <w:lang w:val="es-MX"/>
        </w:rPr>
        <w:t xml:space="preserve"> se asegura que los hallazgos sean aplicables a diversas regiones del país</w:t>
      </w:r>
      <w:r w:rsidR="00AD67B6">
        <w:rPr>
          <w:lang w:val="es-MX"/>
        </w:rPr>
        <w:t>,</w:t>
      </w:r>
      <w:r w:rsidR="00AD67B6" w:rsidRPr="00AD67B6">
        <w:rPr>
          <w:lang w:val="es-MX"/>
        </w:rPr>
        <w:t xml:space="preserve"> lo que es </w:t>
      </w:r>
      <w:r w:rsidR="002741C7">
        <w:rPr>
          <w:lang w:val="es-MX"/>
        </w:rPr>
        <w:t>fundamental</w:t>
      </w:r>
      <w:r w:rsidR="00AD67B6" w:rsidRPr="00AD67B6">
        <w:rPr>
          <w:lang w:val="es-MX"/>
        </w:rPr>
        <w:t xml:space="preserve"> para la viabilidad de la comercialización del café en todo el territorio nacional</w:t>
      </w:r>
      <w:r w:rsidR="008901D9">
        <w:rPr>
          <w:lang w:val="es-MX"/>
        </w:rPr>
        <w:t>.</w:t>
      </w:r>
      <w:r w:rsidR="008901D9" w:rsidRPr="008901D9">
        <w:rPr>
          <w:lang w:val="es-MX"/>
        </w:rPr>
        <w:t xml:space="preserve"> </w:t>
      </w:r>
    </w:p>
    <w:p w14:paraId="3085B1BE" w14:textId="1F0CD309" w:rsidR="007A01EE" w:rsidRPr="007A0137" w:rsidRDefault="6E11E850">
      <w:pPr>
        <w:pStyle w:val="Heading2"/>
        <w:numPr>
          <w:ilvl w:val="1"/>
          <w:numId w:val="7"/>
        </w:numPr>
      </w:pPr>
      <w:bookmarkStart w:id="144" w:name="_Toc132615463"/>
      <w:bookmarkStart w:id="145" w:name="_Toc184488367"/>
      <w:r w:rsidRPr="007A0137">
        <w:t>TÉCNICAS, INSTRUMENTOS Y PROCEDIMIENTOS APLICADOS</w:t>
      </w:r>
      <w:bookmarkEnd w:id="144"/>
      <w:bookmarkEnd w:id="145"/>
    </w:p>
    <w:p w14:paraId="168D621F" w14:textId="602583C0" w:rsidR="007A01EE" w:rsidRDefault="064FF36D" w:rsidP="00A94B2A">
      <w:pPr>
        <w:pStyle w:val="TextoPrincipal"/>
        <w:spacing w:line="360" w:lineRule="auto"/>
        <w:rPr>
          <w:lang w:val="es-ES"/>
        </w:rPr>
      </w:pPr>
      <w:r w:rsidRPr="064FF36D">
        <w:rPr>
          <w:lang w:val="es-ES"/>
        </w:rPr>
        <w:t>A partir de la comprensión del tema de investigación y de los objetivos que lo guían, así como de las hipótesis planteadas, se han definido las variables de análisis que orientan este estudio. En este contexto, se ha procedido a seleccionar las técnicas, instrumentos y procedimientos adecuados para la recolección de información relevante sobre la industrialización y comercialización de la nueva marca de café de Santa Bárbara en Honduras.</w:t>
      </w:r>
    </w:p>
    <w:p w14:paraId="0ABFD922" w14:textId="37A43F96" w:rsidR="064FF36D" w:rsidRDefault="00C85B2D" w:rsidP="064FF36D">
      <w:pPr>
        <w:pStyle w:val="TextoPrincipal"/>
        <w:spacing w:line="360" w:lineRule="auto"/>
        <w:rPr>
          <w:lang w:val="es-ES"/>
        </w:rPr>
      </w:pPr>
      <w:r>
        <w:rPr>
          <w:lang w:val="es-ES"/>
        </w:rPr>
        <w:t>Como</w:t>
      </w:r>
      <w:r w:rsidR="7D265BCF" w:rsidRPr="7D265BCF">
        <w:rPr>
          <w:lang w:val="es-ES"/>
        </w:rPr>
        <w:t xml:space="preserve"> técnica de investigación</w:t>
      </w:r>
      <w:r w:rsidR="064FF36D" w:rsidRPr="064FF36D">
        <w:rPr>
          <w:lang w:val="es-ES"/>
        </w:rPr>
        <w:t xml:space="preserve"> se utilizarán encuestas dirigidas a consumidores finales, con el fin de evaluar sus preferencias, percepciones de calidad, sensibilidad al precio y canales de distribución preferidos. </w:t>
      </w:r>
      <w:r w:rsidR="7D265BCF" w:rsidRPr="7D265BCF">
        <w:rPr>
          <w:lang w:val="es-ES"/>
        </w:rPr>
        <w:t>La cual</w:t>
      </w:r>
      <w:r w:rsidR="064FF36D" w:rsidRPr="064FF36D">
        <w:rPr>
          <w:lang w:val="es-ES"/>
        </w:rPr>
        <w:t xml:space="preserve"> permitirá obtener datos cuantitativos que facilitaran el análisis de mercado. El cuestionario que será la herramienta principal de recolección de datos estará compuesto por </w:t>
      </w:r>
      <w:r w:rsidR="00AA70FC">
        <w:rPr>
          <w:lang w:val="es-ES"/>
        </w:rPr>
        <w:t>1</w:t>
      </w:r>
      <w:r w:rsidR="00520672">
        <w:rPr>
          <w:lang w:val="es-ES"/>
        </w:rPr>
        <w:t>6</w:t>
      </w:r>
      <w:r w:rsidR="064FF36D" w:rsidRPr="064FF36D">
        <w:rPr>
          <w:lang w:val="es-ES"/>
        </w:rPr>
        <w:t xml:space="preserve"> </w:t>
      </w:r>
      <w:r w:rsidR="57EB7FF5" w:rsidRPr="57EB7FF5">
        <w:rPr>
          <w:lang w:val="es-ES"/>
        </w:rPr>
        <w:t>ítems</w:t>
      </w:r>
      <w:r w:rsidR="064FF36D" w:rsidRPr="064FF36D">
        <w:rPr>
          <w:lang w:val="es-ES"/>
        </w:rPr>
        <w:t xml:space="preserve"> enfocadas en medir variables relacionadas con las preferencias de los consumidores y la percepción de calidad del café. </w:t>
      </w:r>
    </w:p>
    <w:p w14:paraId="6154B4C7" w14:textId="1418F1AE" w:rsidR="57EB7FF5" w:rsidRDefault="57EB7FF5" w:rsidP="57EB7FF5">
      <w:pPr>
        <w:pStyle w:val="TextoPrincipal"/>
        <w:spacing w:line="360" w:lineRule="auto"/>
        <w:rPr>
          <w:lang w:val="es-ES"/>
        </w:rPr>
      </w:pPr>
      <w:r w:rsidRPr="57EB7FF5">
        <w:rPr>
          <w:lang w:val="es-ES"/>
        </w:rPr>
        <w:t xml:space="preserve">Adicionalmente, se </w:t>
      </w:r>
      <w:r w:rsidR="7D265BCF" w:rsidRPr="7D265BCF">
        <w:rPr>
          <w:lang w:val="es-ES"/>
        </w:rPr>
        <w:t>utilizará</w:t>
      </w:r>
      <w:r w:rsidR="00DA4881">
        <w:rPr>
          <w:lang w:val="es-ES"/>
        </w:rPr>
        <w:t>n</w:t>
      </w:r>
      <w:r w:rsidR="7D265BCF" w:rsidRPr="7D265BCF">
        <w:rPr>
          <w:lang w:val="es-ES"/>
        </w:rPr>
        <w:t xml:space="preserve"> </w:t>
      </w:r>
      <w:r w:rsidR="00DA4881">
        <w:rPr>
          <w:lang w:val="es-ES"/>
        </w:rPr>
        <w:t>tres</w:t>
      </w:r>
      <w:r w:rsidR="7D265BCF" w:rsidRPr="7D265BCF">
        <w:rPr>
          <w:lang w:val="es-ES"/>
        </w:rPr>
        <w:t xml:space="preserve"> </w:t>
      </w:r>
      <w:r w:rsidRPr="57EB7FF5">
        <w:rPr>
          <w:lang w:val="es-ES"/>
        </w:rPr>
        <w:t>entrevista</w:t>
      </w:r>
      <w:r w:rsidR="00DA4881">
        <w:rPr>
          <w:lang w:val="es-ES"/>
        </w:rPr>
        <w:t>s</w:t>
      </w:r>
      <w:r w:rsidR="7D265BCF" w:rsidRPr="7D265BCF">
        <w:rPr>
          <w:lang w:val="es-ES"/>
        </w:rPr>
        <w:t>, la</w:t>
      </w:r>
      <w:r w:rsidR="00DA4881">
        <w:rPr>
          <w:lang w:val="es-ES"/>
        </w:rPr>
        <w:t>s</w:t>
      </w:r>
      <w:r w:rsidR="7D265BCF" w:rsidRPr="7D265BCF">
        <w:rPr>
          <w:lang w:val="es-ES"/>
        </w:rPr>
        <w:t xml:space="preserve"> cual</w:t>
      </w:r>
      <w:r w:rsidR="00DA4881">
        <w:rPr>
          <w:lang w:val="es-ES"/>
        </w:rPr>
        <w:t>es</w:t>
      </w:r>
      <w:r w:rsidR="7D265BCF" w:rsidRPr="7D265BCF">
        <w:rPr>
          <w:lang w:val="es-ES"/>
        </w:rPr>
        <w:t xml:space="preserve"> se llevará</w:t>
      </w:r>
      <w:r w:rsidR="00DA4881">
        <w:rPr>
          <w:lang w:val="es-ES"/>
        </w:rPr>
        <w:t>n</w:t>
      </w:r>
      <w:r w:rsidR="7D265BCF" w:rsidRPr="7D265BCF">
        <w:rPr>
          <w:lang w:val="es-ES"/>
        </w:rPr>
        <w:t xml:space="preserve"> a cabo</w:t>
      </w:r>
      <w:r w:rsidRPr="57EB7FF5">
        <w:rPr>
          <w:lang w:val="es-ES"/>
        </w:rPr>
        <w:t xml:space="preserve"> con </w:t>
      </w:r>
      <w:r w:rsidR="00160CB0">
        <w:rPr>
          <w:lang w:val="es-ES"/>
        </w:rPr>
        <w:t>productores nacionales con experiencia en el rubro</w:t>
      </w:r>
      <w:r w:rsidRPr="57EB7FF5">
        <w:rPr>
          <w:lang w:val="es-ES"/>
        </w:rPr>
        <w:t xml:space="preserve">. Esta </w:t>
      </w:r>
      <w:r w:rsidR="01677641" w:rsidRPr="01677641">
        <w:rPr>
          <w:lang w:val="es-ES"/>
        </w:rPr>
        <w:t>técnica</w:t>
      </w:r>
      <w:r w:rsidRPr="57EB7FF5">
        <w:rPr>
          <w:lang w:val="es-ES"/>
        </w:rPr>
        <w:t xml:space="preserve"> </w:t>
      </w:r>
      <w:r w:rsidR="705A6774" w:rsidRPr="705A6774">
        <w:rPr>
          <w:lang w:val="es-ES"/>
        </w:rPr>
        <w:t>permitirá</w:t>
      </w:r>
      <w:r w:rsidRPr="57EB7FF5">
        <w:rPr>
          <w:lang w:val="es-ES"/>
        </w:rPr>
        <w:t xml:space="preserve"> profundizar en aspectos importantes como </w:t>
      </w:r>
      <w:r w:rsidR="28CFE8A1" w:rsidRPr="28CFE8A1">
        <w:rPr>
          <w:lang w:val="es-ES"/>
        </w:rPr>
        <w:t xml:space="preserve">los </w:t>
      </w:r>
      <w:r w:rsidR="076AE75A" w:rsidRPr="076AE75A">
        <w:rPr>
          <w:lang w:val="es-ES"/>
        </w:rPr>
        <w:t>estándares</w:t>
      </w:r>
      <w:r w:rsidR="28CFE8A1" w:rsidRPr="28CFE8A1">
        <w:rPr>
          <w:lang w:val="es-ES"/>
        </w:rPr>
        <w:t xml:space="preserve"> de calidad, las </w:t>
      </w:r>
      <w:r w:rsidR="64C869ED" w:rsidRPr="64C869ED">
        <w:rPr>
          <w:lang w:val="es-ES"/>
        </w:rPr>
        <w:t xml:space="preserve">fluctuaciones de precios </w:t>
      </w:r>
      <w:r w:rsidR="73778D4D" w:rsidRPr="73778D4D">
        <w:rPr>
          <w:lang w:val="es-ES"/>
        </w:rPr>
        <w:t xml:space="preserve">y las mejores </w:t>
      </w:r>
      <w:r w:rsidR="705A6774" w:rsidRPr="705A6774">
        <w:rPr>
          <w:lang w:val="es-ES"/>
        </w:rPr>
        <w:t>prácticas</w:t>
      </w:r>
      <w:r w:rsidR="73778D4D" w:rsidRPr="73778D4D">
        <w:rPr>
          <w:lang w:val="es-ES"/>
        </w:rPr>
        <w:t xml:space="preserve"> de </w:t>
      </w:r>
      <w:r w:rsidR="076AE75A" w:rsidRPr="076AE75A">
        <w:rPr>
          <w:lang w:val="es-ES"/>
        </w:rPr>
        <w:t>comercialización del café. La entrevista seguirá una guía de preguntas estructuradas, pero se permitirá flexibilidad para abordar otros temas que puedan surgir durante la conversación.</w:t>
      </w:r>
      <w:r w:rsidR="01677641" w:rsidRPr="01677641">
        <w:rPr>
          <w:lang w:val="es-ES"/>
        </w:rPr>
        <w:t xml:space="preserve"> </w:t>
      </w:r>
    </w:p>
    <w:p w14:paraId="14F7825C" w14:textId="257347B9" w:rsidR="076AE75A" w:rsidRDefault="3A2F0023" w:rsidP="076AE75A">
      <w:pPr>
        <w:pStyle w:val="TextoPrincipal"/>
        <w:spacing w:line="360" w:lineRule="auto"/>
        <w:rPr>
          <w:lang w:val="es-HN"/>
        </w:rPr>
      </w:pPr>
      <w:r w:rsidRPr="3A2F0023">
        <w:rPr>
          <w:lang w:val="es-ES"/>
        </w:rPr>
        <w:t>En cuanto a los instrumentos elaborados, se empleará el cuestionario previamente mencionado</w:t>
      </w:r>
      <w:r w:rsidR="009650AD">
        <w:rPr>
          <w:lang w:val="es-ES"/>
        </w:rPr>
        <w:t xml:space="preserve"> que será </w:t>
      </w:r>
      <w:r w:rsidR="00921FCC">
        <w:rPr>
          <w:lang w:val="es-ES"/>
        </w:rPr>
        <w:t>aplicado vía</w:t>
      </w:r>
      <w:r w:rsidR="009650AD">
        <w:rPr>
          <w:lang w:val="es-ES"/>
        </w:rPr>
        <w:t xml:space="preserve"> Google Forms</w:t>
      </w:r>
      <w:r w:rsidRPr="3A2F0023">
        <w:rPr>
          <w:lang w:val="es-ES"/>
        </w:rPr>
        <w:t xml:space="preserve">, así como </w:t>
      </w:r>
      <w:r w:rsidR="00D365CD">
        <w:rPr>
          <w:lang w:val="es-ES"/>
        </w:rPr>
        <w:t>serie de preguntas que serán utilizadas para</w:t>
      </w:r>
      <w:r w:rsidRPr="3A2F0023">
        <w:rPr>
          <w:lang w:val="es-ES"/>
        </w:rPr>
        <w:t xml:space="preserve"> </w:t>
      </w:r>
      <w:r w:rsidR="00D365CD">
        <w:rPr>
          <w:lang w:val="es-ES"/>
        </w:rPr>
        <w:t>la</w:t>
      </w:r>
      <w:r w:rsidRPr="3A2F0023">
        <w:rPr>
          <w:lang w:val="es-ES"/>
        </w:rPr>
        <w:t xml:space="preserve"> entrevista. Además, se utilizarán instrumentos financieros para evaluar la viabilidad del proyecto de inversión, incluyendo el flujo de caja, el punto de equilibrio, valor presente neto, tasa interna de retorno y periodo de recuperación de la inversión. </w:t>
      </w:r>
    </w:p>
    <w:p w14:paraId="1E8E9A41" w14:textId="71CACEA9" w:rsidR="009336EE" w:rsidRPr="009336EE" w:rsidRDefault="006D52E2" w:rsidP="00F319B8">
      <w:pPr>
        <w:pStyle w:val="TextoPrincipal"/>
        <w:spacing w:line="360" w:lineRule="auto"/>
        <w:rPr>
          <w:lang w:val="es-ES"/>
        </w:rPr>
      </w:pPr>
      <w:r>
        <w:rPr>
          <w:lang w:val="es-HN"/>
        </w:rPr>
        <w:t>L</w:t>
      </w:r>
      <w:r w:rsidR="076AE75A" w:rsidRPr="076AE75A">
        <w:rPr>
          <w:lang w:val="es-ES"/>
        </w:rPr>
        <w:t xml:space="preserve">os procedimientos para la aplicación de los instrumentos seguirán un </w:t>
      </w:r>
      <w:r w:rsidR="00C6639B">
        <w:rPr>
          <w:lang w:val="es-ES"/>
        </w:rPr>
        <w:t>orden</w:t>
      </w:r>
      <w:r w:rsidR="076AE75A" w:rsidRPr="076AE75A">
        <w:rPr>
          <w:lang w:val="es-ES"/>
        </w:rPr>
        <w:t xml:space="preserve"> </w:t>
      </w:r>
      <w:r w:rsidR="076AE75A" w:rsidRPr="000C779E">
        <w:rPr>
          <w:lang w:val="es-ES"/>
        </w:rPr>
        <w:t>estructurado. Primero se desarrollará el cuestionario</w:t>
      </w:r>
      <w:r w:rsidR="000C779E" w:rsidRPr="000C779E">
        <w:rPr>
          <w:lang w:val="es-ES"/>
        </w:rPr>
        <w:t>, el cual será sometido a una validación con expertos en el área para asegurar que las preguntas sean pertinentes. Adicionalmente, se llevará a cabo una prueba piloto con un grupo de tres consumidores representativos, lo que permitirá identificar posibles ambigüedades y ajustar el cuestionario para mejorar su diseño y claridad.</w:t>
      </w:r>
      <w:r w:rsidR="009336EE">
        <w:rPr>
          <w:lang w:val="es-ES"/>
        </w:rPr>
        <w:t xml:space="preserve"> </w:t>
      </w:r>
      <w:r w:rsidR="000707F3">
        <w:rPr>
          <w:lang w:val="es-ES"/>
        </w:rPr>
        <w:t>Posteriormente</w:t>
      </w:r>
      <w:r w:rsidR="076AE75A" w:rsidRPr="076AE75A">
        <w:rPr>
          <w:lang w:val="es-ES"/>
        </w:rPr>
        <w:t xml:space="preserve">, la aplicación de encuestas se llevará a cabo </w:t>
      </w:r>
      <w:r w:rsidR="29171580" w:rsidRPr="29171580">
        <w:rPr>
          <w:lang w:val="es-ES"/>
        </w:rPr>
        <w:t>mediante plataformas digitales</w:t>
      </w:r>
      <w:r w:rsidR="7D265BCF" w:rsidRPr="7D265BCF">
        <w:rPr>
          <w:lang w:val="es-ES"/>
        </w:rPr>
        <w:t xml:space="preserve"> con el fin de cubrir la muestra en el menor tiempo posible. </w:t>
      </w:r>
      <w:r w:rsidR="007234FA">
        <w:rPr>
          <w:lang w:val="es-ES"/>
        </w:rPr>
        <w:t>Una vez finalizada esta etapa,</w:t>
      </w:r>
      <w:r w:rsidR="7D265BCF" w:rsidRPr="7D265BCF">
        <w:rPr>
          <w:lang w:val="es-ES"/>
        </w:rPr>
        <w:t xml:space="preserve"> se coordinará la entrevista</w:t>
      </w:r>
      <w:r w:rsidR="007234FA">
        <w:rPr>
          <w:lang w:val="es-ES"/>
        </w:rPr>
        <w:t xml:space="preserve"> </w:t>
      </w:r>
      <w:r w:rsidR="7D265BCF" w:rsidRPr="7D265BCF">
        <w:rPr>
          <w:lang w:val="es-ES"/>
        </w:rPr>
        <w:t>siguiendo la guía de pregunta</w:t>
      </w:r>
      <w:r w:rsidR="000579BE">
        <w:rPr>
          <w:lang w:val="es-ES"/>
        </w:rPr>
        <w:t xml:space="preserve">s. Finalmente, con la </w:t>
      </w:r>
      <w:r w:rsidR="7D265BCF" w:rsidRPr="7D265BCF">
        <w:rPr>
          <w:lang w:val="es-ES"/>
        </w:rPr>
        <w:t>información recolectada</w:t>
      </w:r>
      <w:r w:rsidR="000579BE">
        <w:rPr>
          <w:lang w:val="es-ES"/>
        </w:rPr>
        <w:t xml:space="preserve"> </w:t>
      </w:r>
      <w:r w:rsidR="7D265BCF" w:rsidRPr="7D265BCF">
        <w:rPr>
          <w:lang w:val="es-ES"/>
        </w:rPr>
        <w:t xml:space="preserve">se procederá a la tabulación y análisis de los datos para extraer conclusiones relevantes del estudio. </w:t>
      </w:r>
    </w:p>
    <w:p w14:paraId="67E137FA" w14:textId="3BDE5078" w:rsidR="007A01EE" w:rsidRPr="007A0137" w:rsidRDefault="6E11E850">
      <w:pPr>
        <w:pStyle w:val="Heading2"/>
        <w:numPr>
          <w:ilvl w:val="1"/>
          <w:numId w:val="7"/>
        </w:numPr>
      </w:pPr>
      <w:bookmarkStart w:id="146" w:name="_Toc132615464"/>
      <w:bookmarkStart w:id="147" w:name="_Toc184488368"/>
      <w:r w:rsidRPr="007A0137">
        <w:t>FUENTES DE INFORMACIÓN</w:t>
      </w:r>
      <w:bookmarkEnd w:id="146"/>
      <w:bookmarkEnd w:id="147"/>
    </w:p>
    <w:p w14:paraId="146F7DFB" w14:textId="535241C5" w:rsidR="7D265BCF" w:rsidRDefault="7D265BCF" w:rsidP="7D265BCF">
      <w:pPr>
        <w:pStyle w:val="TextoPrincipal"/>
        <w:spacing w:line="360" w:lineRule="auto"/>
        <w:rPr>
          <w:lang w:val="es-ES"/>
        </w:rPr>
      </w:pPr>
      <w:r w:rsidRPr="7D265BCF">
        <w:rPr>
          <w:lang w:val="es-ES"/>
        </w:rPr>
        <w:t>En la presente investigación, las fuentes de información son recursos fundamentales que proporcionan datos, conocimientos y evidencias que respaldan el análisis, la toma de decisiones y el aprendizaje. La selección de fuentes apropiadas es importante para garantizar la calidad y confiabilidad de la información obtenida.</w:t>
      </w:r>
    </w:p>
    <w:p w14:paraId="21DB9750" w14:textId="65AB4315" w:rsidR="007A01EE" w:rsidRPr="00F02D3B" w:rsidRDefault="6E11E850">
      <w:pPr>
        <w:pStyle w:val="Heading3"/>
        <w:numPr>
          <w:ilvl w:val="2"/>
          <w:numId w:val="7"/>
        </w:numPr>
        <w:ind w:left="0" w:firstLine="720"/>
      </w:pPr>
      <w:bookmarkStart w:id="148" w:name="_Toc132615465"/>
      <w:bookmarkStart w:id="149" w:name="_Toc184488369"/>
      <w:r w:rsidRPr="00F02D3B">
        <w:t>FUENTES PRIMARIAS</w:t>
      </w:r>
      <w:bookmarkEnd w:id="148"/>
      <w:bookmarkEnd w:id="149"/>
    </w:p>
    <w:p w14:paraId="0C78FD5A" w14:textId="6A8E82C1" w:rsidR="7D265BCF" w:rsidRDefault="16082D17" w:rsidP="16082D17">
      <w:pPr>
        <w:pStyle w:val="TextoPrincipal"/>
        <w:spacing w:line="360" w:lineRule="auto"/>
        <w:rPr>
          <w:lang w:val="es-ES"/>
        </w:rPr>
      </w:pPr>
      <w:r w:rsidRPr="16082D17">
        <w:rPr>
          <w:lang w:val="es-ES"/>
        </w:rPr>
        <w:t xml:space="preserve">Las fuentes primarias que se </w:t>
      </w:r>
      <w:r w:rsidR="39F4716D" w:rsidRPr="39F4716D">
        <w:rPr>
          <w:lang w:val="es-ES"/>
        </w:rPr>
        <w:t>utilizarán</w:t>
      </w:r>
      <w:r w:rsidRPr="16082D17">
        <w:rPr>
          <w:lang w:val="es-ES"/>
        </w:rPr>
        <w:t xml:space="preserve"> en este estudio incluyen información recolectada a través de encuestas y la entrevista. De manera que con los datos obtenidos se puedan comprender las tendencias del mercado y las opiniones de los consumidores, así como </w:t>
      </w:r>
      <w:r w:rsidR="00B63240">
        <w:rPr>
          <w:lang w:val="es-ES"/>
        </w:rPr>
        <w:t>la</w:t>
      </w:r>
      <w:r w:rsidRPr="16082D17">
        <w:rPr>
          <w:lang w:val="es-ES"/>
        </w:rPr>
        <w:t xml:space="preserve"> opini</w:t>
      </w:r>
      <w:r w:rsidR="00B63240">
        <w:rPr>
          <w:lang w:val="es-ES"/>
        </w:rPr>
        <w:t>ón</w:t>
      </w:r>
      <w:r w:rsidRPr="16082D17">
        <w:rPr>
          <w:lang w:val="es-ES"/>
        </w:rPr>
        <w:t xml:space="preserve"> d</w:t>
      </w:r>
      <w:r w:rsidR="00B63240">
        <w:rPr>
          <w:lang w:val="es-ES"/>
        </w:rPr>
        <w:t xml:space="preserve">el </w:t>
      </w:r>
      <w:r w:rsidR="006357E2">
        <w:rPr>
          <w:lang w:val="es-ES"/>
        </w:rPr>
        <w:t>comerciante con experiencia en</w:t>
      </w:r>
      <w:r w:rsidRPr="16082D17">
        <w:rPr>
          <w:lang w:val="es-ES"/>
        </w:rPr>
        <w:t xml:space="preserve"> </w:t>
      </w:r>
      <w:r w:rsidR="006357E2">
        <w:rPr>
          <w:lang w:val="es-ES"/>
        </w:rPr>
        <w:t>e</w:t>
      </w:r>
      <w:r w:rsidRPr="16082D17">
        <w:rPr>
          <w:lang w:val="es-ES"/>
        </w:rPr>
        <w:t xml:space="preserve">l rubro del café. Este enfoque busca obtener información directa de los consumidores y </w:t>
      </w:r>
      <w:r w:rsidR="006357E2">
        <w:rPr>
          <w:lang w:val="es-ES"/>
        </w:rPr>
        <w:t xml:space="preserve">el </w:t>
      </w:r>
      <w:r w:rsidRPr="16082D17">
        <w:rPr>
          <w:lang w:val="es-ES"/>
        </w:rPr>
        <w:t>experto</w:t>
      </w:r>
      <w:r w:rsidR="006357E2">
        <w:rPr>
          <w:lang w:val="es-ES"/>
        </w:rPr>
        <w:t xml:space="preserve"> </w:t>
      </w:r>
      <w:r w:rsidRPr="16082D17">
        <w:rPr>
          <w:lang w:val="es-ES"/>
        </w:rPr>
        <w:t>en el tema</w:t>
      </w:r>
      <w:r w:rsidR="00014100">
        <w:rPr>
          <w:lang w:val="es-ES"/>
        </w:rPr>
        <w:t>, e</w:t>
      </w:r>
      <w:r w:rsidRPr="16082D17">
        <w:rPr>
          <w:lang w:val="es-ES"/>
        </w:rPr>
        <w:t>nriqueciendo así la comprensión del contexto de la industrialización y comercialización del café.</w:t>
      </w:r>
    </w:p>
    <w:p w14:paraId="47C29209" w14:textId="098988DA" w:rsidR="007A01EE" w:rsidRPr="00F02D3B" w:rsidRDefault="6E11E850">
      <w:pPr>
        <w:pStyle w:val="Heading3"/>
        <w:numPr>
          <w:ilvl w:val="2"/>
          <w:numId w:val="7"/>
        </w:numPr>
        <w:ind w:left="0" w:firstLine="720"/>
      </w:pPr>
      <w:bookmarkStart w:id="150" w:name="_Toc132615466"/>
      <w:bookmarkStart w:id="151" w:name="_Toc184488370"/>
      <w:r w:rsidRPr="00F02D3B">
        <w:t>FUENTES SECUNDARIAS</w:t>
      </w:r>
      <w:bookmarkEnd w:id="150"/>
      <w:bookmarkEnd w:id="151"/>
    </w:p>
    <w:p w14:paraId="728E4958" w14:textId="15BE3641" w:rsidR="007A0137" w:rsidRPr="007A0137" w:rsidRDefault="3A2F0023" w:rsidP="007A0137">
      <w:pPr>
        <w:pStyle w:val="TextoPrincipal"/>
        <w:spacing w:line="360" w:lineRule="auto"/>
        <w:rPr>
          <w:lang w:val="es-ES"/>
        </w:rPr>
      </w:pPr>
      <w:r w:rsidRPr="3A2F0023">
        <w:rPr>
          <w:lang w:val="es-ES"/>
        </w:rPr>
        <w:t xml:space="preserve">Este estudio se complementará con información de fuentes secundarias como los informes del Instituto Hondureño del Café (IHCAFE), así como estudios similares realizados en otros departamentos del país. </w:t>
      </w:r>
      <w:r w:rsidR="39F4716D" w:rsidRPr="39F4716D">
        <w:rPr>
          <w:lang w:val="es-ES"/>
        </w:rPr>
        <w:t>Estos recursos permitirán realizar comparaciones y establecer mejores prácticas para el proceso de industrialización y comercialización del café. Además, se utilizarán bases de datos reconocidas, como Google Académico y el repositorio institucional de la Universidad Tecnológica Centroamericana (UNITEC), para acceder a la literatura relevante y actualizada sobre el tema.</w:t>
      </w:r>
    </w:p>
    <w:p w14:paraId="48F0D3BC" w14:textId="30B062D7" w:rsidR="000B71F0" w:rsidRDefault="6E11E850" w:rsidP="189C393F">
      <w:pPr>
        <w:pStyle w:val="Heading1"/>
        <w:spacing w:after="160" w:line="259" w:lineRule="auto"/>
      </w:pPr>
      <w:bookmarkStart w:id="152" w:name="_Toc474331196"/>
      <w:bookmarkStart w:id="153" w:name="_Toc474331397"/>
      <w:bookmarkStart w:id="154" w:name="_Toc132615467"/>
      <w:r>
        <w:t xml:space="preserve"> </w:t>
      </w:r>
      <w:bookmarkStart w:id="155" w:name="_Toc184488371"/>
      <w:r>
        <w:t>CAPÍTULO IV. RESULTADOS Y ANÁLISIS</w:t>
      </w:r>
      <w:bookmarkStart w:id="156" w:name="_Toc130288102"/>
      <w:bookmarkStart w:id="157" w:name="_Toc132615468"/>
      <w:bookmarkStart w:id="158" w:name="_Toc474331197"/>
      <w:bookmarkStart w:id="159" w:name="_Toc474331398"/>
      <w:bookmarkEnd w:id="152"/>
      <w:bookmarkEnd w:id="153"/>
      <w:bookmarkEnd w:id="154"/>
      <w:bookmarkEnd w:id="155"/>
      <w:bookmarkEnd w:id="156"/>
      <w:bookmarkEnd w:id="157"/>
    </w:p>
    <w:p w14:paraId="60C59F8D" w14:textId="72CC9B38" w:rsidR="736C2B55" w:rsidRDefault="000B71F0" w:rsidP="00477179">
      <w:pPr>
        <w:pStyle w:val="TextoPrincipal"/>
        <w:spacing w:line="360" w:lineRule="auto"/>
        <w:rPr>
          <w:color w:val="000000" w:themeColor="text1"/>
        </w:rPr>
      </w:pPr>
      <w:r>
        <w:t>En este capítulo se presentan los hallazgos obtenidos a partir de los estudios de mercado, técnico, financiero</w:t>
      </w:r>
      <w:r w:rsidR="00ED22E7">
        <w:t xml:space="preserve"> </w:t>
      </w:r>
      <w:r w:rsidR="003E013F">
        <w:t xml:space="preserve">y </w:t>
      </w:r>
      <w:r>
        <w:t xml:space="preserve">ambiental. Los resultados de cada estudio permitirán evaluar la viabilidad para la creación de la nueva marca de café </w:t>
      </w:r>
      <w:r w:rsidR="00CC1383">
        <w:t>de</w:t>
      </w:r>
      <w:r>
        <w:t xml:space="preserve"> Santa Bárbara</w:t>
      </w:r>
      <w:r w:rsidR="00CC1383">
        <w:t xml:space="preserve"> en </w:t>
      </w:r>
      <w:r>
        <w:t xml:space="preserve">Honduras, proporcionando información clave para que </w:t>
      </w:r>
      <w:r w:rsidR="000969F8">
        <w:t>el inversionista del proyecto pueda</w:t>
      </w:r>
      <w:r>
        <w:t xml:space="preserve"> tomar decisiones informadas y fundamentadas.</w:t>
      </w:r>
    </w:p>
    <w:p w14:paraId="358CBCBA" w14:textId="478290D4" w:rsidR="1C03A122" w:rsidRPr="00477179" w:rsidRDefault="00580B00">
      <w:pPr>
        <w:pStyle w:val="Heading2"/>
        <w:numPr>
          <w:ilvl w:val="1"/>
          <w:numId w:val="24"/>
        </w:numPr>
      </w:pPr>
      <w:bookmarkStart w:id="160" w:name="_Toc184488372"/>
      <w:r w:rsidRPr="736C2B55">
        <w:t>ESTUDIO DE MERCADO</w:t>
      </w:r>
      <w:bookmarkEnd w:id="160"/>
      <w:r w:rsidRPr="736C2B55">
        <w:t xml:space="preserve"> </w:t>
      </w:r>
    </w:p>
    <w:p w14:paraId="61770CE8" w14:textId="504C454E" w:rsidR="00580B00" w:rsidRDefault="00580B00">
      <w:pPr>
        <w:pStyle w:val="Heading3"/>
        <w:numPr>
          <w:ilvl w:val="2"/>
          <w:numId w:val="24"/>
        </w:numPr>
        <w:ind w:left="0" w:firstLine="720"/>
      </w:pPr>
      <w:bookmarkStart w:id="161" w:name="_Toc184488373"/>
      <w:r w:rsidRPr="736C2B55">
        <w:t xml:space="preserve">ANÁLISIS </w:t>
      </w:r>
      <w:r w:rsidR="736C2B55" w:rsidRPr="736C2B55">
        <w:t>DEL PRODUCTO</w:t>
      </w:r>
      <w:bookmarkEnd w:id="161"/>
      <w:r w:rsidR="736C2B55" w:rsidRPr="736C2B55">
        <w:t xml:space="preserve"> </w:t>
      </w:r>
    </w:p>
    <w:p w14:paraId="5E5AD0B9" w14:textId="2A16289D" w:rsidR="736C2B55" w:rsidRDefault="736C2B55" w:rsidP="736C2B55">
      <w:pPr>
        <w:pStyle w:val="TextoPrincipal"/>
        <w:spacing w:line="360" w:lineRule="auto"/>
        <w:rPr>
          <w:lang w:val="es-ES"/>
        </w:rPr>
      </w:pPr>
      <w:r w:rsidRPr="736C2B55">
        <w:rPr>
          <w:lang w:val="es-ES"/>
        </w:rPr>
        <w:t>El análisis del Producto en el estudio de mercado se centra en comprender los atributos que los consumidores valoran al momento de elegir que café comprar. En este sentido, vamos a evaluar los aspectos más relevantes para los consumidores, identificados a través de las respuestas obtenidas en la encuesta aplicada. A continuación, se detalla el análisis de cada uno de estos atributos clave.</w:t>
      </w:r>
    </w:p>
    <w:p w14:paraId="7DEEDDB3" w14:textId="6D001F84" w:rsidR="736C2B55" w:rsidRPr="00477179" w:rsidRDefault="736C2B55">
      <w:pPr>
        <w:pStyle w:val="Heading4"/>
        <w:numPr>
          <w:ilvl w:val="3"/>
          <w:numId w:val="24"/>
        </w:numPr>
        <w:ind w:left="0" w:firstLine="1134"/>
      </w:pPr>
      <w:r w:rsidRPr="00477179">
        <w:t>CALIDAD</w:t>
      </w:r>
    </w:p>
    <w:p w14:paraId="76CD545C" w14:textId="36E2844F" w:rsidR="736C2B55" w:rsidRDefault="736C2B55" w:rsidP="736C2B55">
      <w:pPr>
        <w:pStyle w:val="TextoPrincipal"/>
        <w:spacing w:line="360" w:lineRule="auto"/>
      </w:pPr>
      <w:r w:rsidRPr="736C2B55">
        <w:rPr>
          <w:lang w:val="es-ES"/>
        </w:rPr>
        <w:t xml:space="preserve">El café de alta calidad es el atributo principal en la decisión de compra de los consumidores, incluso si esto significa un costo adicional. De acuerdo con los resultados de la encuesta, el 62.6% de los encuestados estaría dispuesto a pagar entre L.101.00 y L.200.00 por una libra de café de excelente calidad, lo que indica una disposición considerable en el mercado a invertir en un café que cumpla con altos estándares. </w:t>
      </w:r>
    </w:p>
    <w:p w14:paraId="5C8578C4" w14:textId="3151D4C2" w:rsidR="736C2B55" w:rsidRDefault="736C2B55" w:rsidP="736C2B55">
      <w:pPr>
        <w:pStyle w:val="TextoPrincipal"/>
        <w:spacing w:line="360" w:lineRule="auto"/>
      </w:pPr>
      <w:r w:rsidRPr="736C2B55">
        <w:rPr>
          <w:lang w:val="es-ES"/>
        </w:rPr>
        <w:t>Además, esta inclinación por una mejor calidad se refuerza al observar que el 99.2% de los encuestados expresó su disposición a consumir café de Santa Bárbara, siempre que se asegure una calidad superior. Este porcentaje refleja la importancia de la calidad como un criterio de gran peso en la decisión de compra, ya que los consumidores no solo buscan un precio adecuado sino también un producto que responda a sus expectativas.</w:t>
      </w:r>
    </w:p>
    <w:p w14:paraId="549294C8" w14:textId="2AFAA07E" w:rsidR="736C2B55" w:rsidRDefault="736C2B55" w:rsidP="736C2B55">
      <w:pPr>
        <w:pStyle w:val="TextoPrincipal"/>
        <w:spacing w:line="360" w:lineRule="auto"/>
      </w:pPr>
      <w:r w:rsidRPr="736C2B55">
        <w:rPr>
          <w:lang w:val="es-ES"/>
        </w:rPr>
        <w:t xml:space="preserve">En lo que respecta a los atributos sensoriales como parte fundamental de la percepción de calidad, el sabor y el aroma fueron considerados los aspectos de mayor relevancia para los consumidores. Con un 89.5% valorando el sabor y un 79.8% priorizando el aroma, queda claro que la experiencia sensorial desempeña un rol central en la elección de este producto. Adicionalmente, el nivel de tueste preferido por la mayoría es el tueste medio, con un 71.77% de las respuestas. Esto refleja que los consumidores buscan un perfil de sabor equilibrado, típico de este tipo de tueste. </w:t>
      </w:r>
    </w:p>
    <w:p w14:paraId="15A19FCB" w14:textId="297CC8D9" w:rsidR="736C2B55" w:rsidRDefault="736C2B55" w:rsidP="736C2B55">
      <w:pPr>
        <w:pStyle w:val="TextoPrincipal"/>
        <w:spacing w:line="360" w:lineRule="auto"/>
        <w:rPr>
          <w:lang w:val="es-ES"/>
        </w:rPr>
      </w:pPr>
      <w:r w:rsidRPr="736C2B55">
        <w:rPr>
          <w:lang w:val="es-ES"/>
        </w:rPr>
        <w:t>Finalmente, los resultados del análisis indican una estrategia de producto centrada en la calidad que debe enfocarse en destacar los atributos de sabor y aroma, asegurando que logre captar la atención y lealtad de los consumidores. De igual manera, el tueste medio es el estándar principal preferido por la mayoría de los consumidores, consolidando una propuesta atractiva para el mercado de café de Santa Bárbara en Honduras.</w:t>
      </w:r>
    </w:p>
    <w:p w14:paraId="0717A228" w14:textId="5F06803D" w:rsidR="736C2B55" w:rsidRPr="00477179" w:rsidRDefault="736C2B55">
      <w:pPr>
        <w:pStyle w:val="Heading4"/>
        <w:numPr>
          <w:ilvl w:val="3"/>
          <w:numId w:val="24"/>
        </w:numPr>
        <w:ind w:left="0" w:firstLine="1134"/>
      </w:pPr>
      <w:r w:rsidRPr="00477179">
        <w:t xml:space="preserve">PRESENTACIÓN </w:t>
      </w:r>
    </w:p>
    <w:p w14:paraId="09707B1F" w14:textId="77777777" w:rsidR="0040611F" w:rsidRDefault="0040611F" w:rsidP="0040611F">
      <w:pPr>
        <w:pStyle w:val="TextoPrincipal"/>
        <w:spacing w:line="360" w:lineRule="auto"/>
        <w:rPr>
          <w:lang w:val="es-ES"/>
        </w:rPr>
      </w:pPr>
      <w:r w:rsidRPr="0040611F">
        <w:rPr>
          <w:lang w:val="es-ES"/>
        </w:rPr>
        <w:t>Según los resultados de la encuesta, el 45.5% de los encuestados compra café en presentaciones de una libra, mientras que el 39% adquiere dos libras. Esto sugiere que la mayoría de los consumidores prefieren tamaños moderados para sus compras de café, indicando que las presentaciones de una libra serían las más adecuadas para satisfacer las expectativas del mercado.</w:t>
      </w:r>
    </w:p>
    <w:p w14:paraId="3B583382" w14:textId="37FA378F" w:rsidR="00477179" w:rsidRDefault="0040611F" w:rsidP="0040611F">
      <w:pPr>
        <w:pStyle w:val="TextoPrincipal"/>
        <w:spacing w:line="360" w:lineRule="auto"/>
        <w:rPr>
          <w:lang w:val="es-ES"/>
        </w:rPr>
      </w:pPr>
      <w:r w:rsidRPr="0040611F">
        <w:rPr>
          <w:lang w:val="es-ES"/>
        </w:rPr>
        <w:t xml:space="preserve">Un 40.32% de los encuestados expresó su preferencia por empaques biodegradables, y un 20.97% optó por empaques reciclables. Aunque un 38.71% de los encuestados se mostró indiferente respecto al tipo de empaque, la decisión final </w:t>
      </w:r>
      <w:r>
        <w:rPr>
          <w:lang w:val="es-ES"/>
        </w:rPr>
        <w:t xml:space="preserve">es </w:t>
      </w:r>
      <w:r w:rsidRPr="0040611F">
        <w:rPr>
          <w:lang w:val="es-ES"/>
        </w:rPr>
        <w:t>optar por el empaque biodegradable, ya que este responde al interés mayoritario expresado por los consumidores.</w:t>
      </w:r>
    </w:p>
    <w:p w14:paraId="037BDF10" w14:textId="77777777" w:rsidR="00477179" w:rsidRDefault="00477179" w:rsidP="736C2B55">
      <w:pPr>
        <w:pStyle w:val="TextoPrincipal"/>
        <w:spacing w:line="360" w:lineRule="auto"/>
        <w:rPr>
          <w:lang w:val="es-ES"/>
        </w:rPr>
      </w:pPr>
    </w:p>
    <w:p w14:paraId="78E7034B" w14:textId="1F86E164" w:rsidR="736C2B55" w:rsidRPr="00477179" w:rsidRDefault="736C2B55">
      <w:pPr>
        <w:pStyle w:val="Heading4"/>
        <w:numPr>
          <w:ilvl w:val="3"/>
          <w:numId w:val="24"/>
        </w:numPr>
        <w:ind w:left="0" w:firstLine="1134"/>
        <w:rPr>
          <w:lang w:val="es-ES"/>
        </w:rPr>
      </w:pPr>
      <w:r w:rsidRPr="00477179">
        <w:t xml:space="preserve">ORIGEN </w:t>
      </w:r>
    </w:p>
    <w:p w14:paraId="051A0859" w14:textId="61F0AED5" w:rsidR="736C2B55" w:rsidRDefault="736C2B55" w:rsidP="736C2B55">
      <w:pPr>
        <w:pStyle w:val="TextoPrincipal"/>
        <w:spacing w:line="360" w:lineRule="auto"/>
      </w:pPr>
      <w:r w:rsidRPr="736C2B55">
        <w:rPr>
          <w:lang w:val="es-ES"/>
        </w:rPr>
        <w:t>El análisis de los resultados de la encuesta revela que el origen del café es un atributo fundamental para los consumidores, con un 44.4% de los encuestados destacando su importancia al elegir qué café comprar. Esto demuestra que, para una parte significativa del mercado, la procedencia del café es sinónimo de calidad, autenticidad y conexión con el proceso de producción.</w:t>
      </w:r>
    </w:p>
    <w:p w14:paraId="449CA560" w14:textId="364F2561" w:rsidR="736C2B55" w:rsidRPr="00477179" w:rsidRDefault="736C2B55" w:rsidP="00477179">
      <w:pPr>
        <w:pStyle w:val="TextoPrincipal"/>
        <w:spacing w:line="360" w:lineRule="auto"/>
      </w:pPr>
      <w:r w:rsidRPr="736C2B55">
        <w:rPr>
          <w:lang w:val="es-ES"/>
        </w:rPr>
        <w:t>Asimismo, la fuerte preferencia por marcas que promuevan la historia y cultura del café, manifestada por un 96.8% de los encuestados, muestra la importancia de resaltar el origen en la estrategia de marketing y presentación del producto. Los consumidores no solo valoran el lugar de origen del café, sino también su contexto cultural, las tradiciones y el legado que representa. Este enfoque hacia el origen responde a un deseo de los consumidores de conectar con algo más allá del producto, reflejando un interés por conocer y apoyar la identidad regional.</w:t>
      </w:r>
    </w:p>
    <w:p w14:paraId="469CB55E" w14:textId="06D06618" w:rsidR="736C2B55" w:rsidRDefault="736C2B55">
      <w:pPr>
        <w:pStyle w:val="Heading3"/>
        <w:numPr>
          <w:ilvl w:val="2"/>
          <w:numId w:val="24"/>
        </w:numPr>
        <w:ind w:left="0" w:firstLine="720"/>
      </w:pPr>
      <w:bookmarkStart w:id="162" w:name="_Toc184488374"/>
      <w:r w:rsidRPr="736C2B55">
        <w:t>ANÁLISIS DE PRECIO</w:t>
      </w:r>
      <w:bookmarkEnd w:id="162"/>
    </w:p>
    <w:p w14:paraId="2DDC136E" w14:textId="02944239" w:rsidR="736C2B55" w:rsidRDefault="736C2B55" w:rsidP="00477179">
      <w:pPr>
        <w:pStyle w:val="TextoPrincipal"/>
        <w:spacing w:line="360" w:lineRule="auto"/>
        <w:rPr>
          <w:lang w:val="es-ES"/>
        </w:rPr>
      </w:pPr>
      <w:r w:rsidRPr="736C2B55">
        <w:rPr>
          <w:lang w:val="es-ES"/>
        </w:rPr>
        <w:t xml:space="preserve">El análisis de Precio en el estudio de mercado </w:t>
      </w:r>
      <w:r w:rsidR="0040611F" w:rsidRPr="736C2B55">
        <w:rPr>
          <w:lang w:val="es-ES"/>
        </w:rPr>
        <w:t>e</w:t>
      </w:r>
      <w:r w:rsidR="0040611F">
        <w:rPr>
          <w:lang w:val="es-ES"/>
        </w:rPr>
        <w:t>valúa</w:t>
      </w:r>
      <w:r w:rsidRPr="736C2B55">
        <w:rPr>
          <w:lang w:val="es-ES"/>
        </w:rPr>
        <w:t>, en primer lugar, el comportamiento del precio del café en el mercado internacional, considerando las tendencias globales que influyen en la competitividad y el costo del café en Honduras. Posteriormente, se presenta un análisis específico sobre el precio que los consumidores están dispuestos a pagar por café molido en el mercado local, con base en las preferencias y expectativas expresadas en la encuesta aplicada. A continuación, se detalla cada uno de estos aspectos clave.</w:t>
      </w:r>
    </w:p>
    <w:p w14:paraId="506F7E4F" w14:textId="1934D8EC" w:rsidR="736C2B55" w:rsidRPr="00477179" w:rsidRDefault="736C2B55">
      <w:pPr>
        <w:pStyle w:val="Heading4"/>
        <w:numPr>
          <w:ilvl w:val="3"/>
          <w:numId w:val="24"/>
        </w:numPr>
        <w:ind w:left="0" w:firstLine="1134"/>
        <w:rPr>
          <w:lang w:val="es-ES"/>
        </w:rPr>
      </w:pPr>
      <w:r w:rsidRPr="00477179">
        <w:t xml:space="preserve">PRECIO DEL CAFÉ EN EL MERCADO INTERNACIONAL </w:t>
      </w:r>
    </w:p>
    <w:p w14:paraId="685DD919" w14:textId="46F0EC34" w:rsidR="736C2B55" w:rsidRDefault="736C2B55" w:rsidP="00477179">
      <w:pPr>
        <w:pStyle w:val="TextoPrincipal"/>
        <w:spacing w:line="360" w:lineRule="auto"/>
        <w:rPr>
          <w:lang w:val="es-ES"/>
        </w:rPr>
      </w:pPr>
      <w:r w:rsidRPr="736C2B55">
        <w:rPr>
          <w:lang w:val="es-ES"/>
        </w:rPr>
        <w:t>Según la Organización Internacional del café, el precio promedio del café en agosto 2024 alcanzó los 238.92 centavos de dólar por libra debido a la alta demanda en comparación con la oferta limitada.</w:t>
      </w:r>
    </w:p>
    <w:p w14:paraId="7DF5BA56" w14:textId="15D0995E" w:rsidR="00477179" w:rsidRDefault="736C2B55" w:rsidP="736C2B55">
      <w:pPr>
        <w:pStyle w:val="TextoPrincipal"/>
        <w:spacing w:line="360" w:lineRule="auto"/>
        <w:rPr>
          <w:lang w:val="es-ES"/>
        </w:rPr>
      </w:pPr>
      <w:r w:rsidRPr="736C2B55">
        <w:rPr>
          <w:lang w:val="es-ES"/>
        </w:rPr>
        <w:t xml:space="preserve">En agosto de 2024, el precio de los Suaves Colombianos y Otros Suaves aumentó, alcanzando los 263.76 y 261.44 centavos de dólar por libra, respectivamente, con incrementos de 2.3 % y 1.7 %. Los Brasil y Otros Naturales también subieron un 1.0 % a 242.19 centavos de dólar por libra, mientras que el Robusta se mantuvo estable en 214.68 centavos de dólar por libra. Además, el arbitraje entre los mercados de Londres y Nueva York creció un 1.7 % a 41.37 centavos de dólar por libra </w:t>
      </w:r>
      <w:sdt>
        <w:sdtPr>
          <w:rPr>
            <w:lang w:val="es-ES"/>
          </w:rPr>
          <w:id w:val="1069230613"/>
          <w:citation/>
        </w:sdtPr>
        <w:sdtEndPr/>
        <w:sdtContent>
          <w:r w:rsidR="005700ED">
            <w:rPr>
              <w:lang w:val="es-ES"/>
            </w:rPr>
            <w:fldChar w:fldCharType="begin"/>
          </w:r>
          <w:r w:rsidR="005700ED">
            <w:rPr>
              <w:lang w:val="es-HN"/>
            </w:rPr>
            <w:instrText xml:space="preserve">CITATION Caf24 \l 1033 </w:instrText>
          </w:r>
          <w:r w:rsidR="005700ED">
            <w:rPr>
              <w:lang w:val="es-ES"/>
            </w:rPr>
            <w:fldChar w:fldCharType="separate"/>
          </w:r>
          <w:r w:rsidR="00B33709" w:rsidRPr="00B33709">
            <w:rPr>
              <w:noProof/>
              <w:lang w:val="es-HN"/>
            </w:rPr>
            <w:t>(Café, Organización Internacional del, 2024)</w:t>
          </w:r>
          <w:r w:rsidR="005700ED">
            <w:rPr>
              <w:lang w:val="es-ES"/>
            </w:rPr>
            <w:fldChar w:fldCharType="end"/>
          </w:r>
        </w:sdtContent>
      </w:sdt>
    </w:p>
    <w:p w14:paraId="2796BE54" w14:textId="39765767" w:rsidR="736C2B55" w:rsidRDefault="736C2B55" w:rsidP="000A2FC3">
      <w:pPr>
        <w:pStyle w:val="TextoPrincipal"/>
        <w:spacing w:line="360" w:lineRule="auto"/>
        <w:rPr>
          <w:lang w:val="es-ES"/>
        </w:rPr>
      </w:pPr>
      <w:r w:rsidRPr="736C2B55">
        <w:rPr>
          <w:lang w:val="es-ES"/>
        </w:rPr>
        <w:t>Dentro de este contexto, el precio del café está influenciado por factores como el clima, la oferta y demanda global, y los precios en bolsas de futuros como la Bolsa de Nueva York (ICE). El precio del café varía según la calidad, con el café arábigo siendo más caro debido a su mayor calidad y preferencia en mercados desarrollados, mientras que el robusta, de menor calidad, predomina en mercados emergentes y en café instantáneo. En los últimos años, el consumo global ha aumentado, especialmente en países como China e India, que muestran un crecimiento notable en la demanda de café. Además, los consumidores internacionales están optando por café de especialidad, orgánico y de comercio justo, impulsando a los productores a adoptar prácticas más sostenibles y centradas en la calidad</w:t>
      </w:r>
      <w:r w:rsidR="00340EBB">
        <w:rPr>
          <w:lang w:val="es-ES"/>
        </w:rPr>
        <w:t>.</w:t>
      </w:r>
    </w:p>
    <w:p w14:paraId="3186E191" w14:textId="482EC05E" w:rsidR="736C2B55" w:rsidRPr="001155E0" w:rsidRDefault="736C2B55">
      <w:pPr>
        <w:pStyle w:val="Heading4"/>
        <w:numPr>
          <w:ilvl w:val="3"/>
          <w:numId w:val="24"/>
        </w:numPr>
        <w:ind w:left="0" w:firstLine="1134"/>
        <w:rPr>
          <w:lang w:val="es-ES"/>
        </w:rPr>
      </w:pPr>
      <w:r w:rsidRPr="001155E0">
        <w:t>PRECIO COMPETITIVO EN EL MERCADO LOCAL</w:t>
      </w:r>
    </w:p>
    <w:p w14:paraId="53E8DBAC" w14:textId="6D8ACEE3" w:rsidR="736C2B55" w:rsidRDefault="736C2B55" w:rsidP="736C2B55">
      <w:pPr>
        <w:pStyle w:val="TextoPrincipal"/>
        <w:spacing w:line="360" w:lineRule="auto"/>
      </w:pPr>
      <w:r w:rsidRPr="736C2B55">
        <w:rPr>
          <w:lang w:val="es-ES"/>
        </w:rPr>
        <w:t>Según los datos obtenidos en la encuesta aplicada, se ha identificado que el rango de precios más preferido por los consumidores para la libra de café es de L.101.00 a L.200.00, con un 62.6% de los encuestados eligiendo este segmento. Este rango se destaca como el más competitivo y accesible, lo que indica que una amplia mayoría de los consumidores asocia este nivel de precio con una buena relación calidad-precio.</w:t>
      </w:r>
    </w:p>
    <w:p w14:paraId="3159CDC1" w14:textId="2F115E6A" w:rsidR="736C2B55" w:rsidRDefault="736C2B55" w:rsidP="001155E0">
      <w:pPr>
        <w:pStyle w:val="TextoPrincipal"/>
        <w:spacing w:line="360" w:lineRule="auto"/>
        <w:rPr>
          <w:lang w:val="es-ES"/>
        </w:rPr>
      </w:pPr>
      <w:r w:rsidRPr="736C2B55">
        <w:rPr>
          <w:lang w:val="es-ES"/>
        </w:rPr>
        <w:t>En consecuencia, se concluye que para satisfacer la mayor demanda local y mantener la competitividad, el precio del café molido de calidad debería establecerse principalmente dentro de este rango. Este precio no solo refleja la disposición de pago de la mayoría de los consumidores, sino que también se ajusta a las expectativas de valor percibido por el producto, tal como lo muestra la encuesta aplicada.</w:t>
      </w:r>
    </w:p>
    <w:p w14:paraId="01143B36" w14:textId="4FFA0525" w:rsidR="00182484" w:rsidRPr="00146F52" w:rsidRDefault="00182484">
      <w:pPr>
        <w:pStyle w:val="Heading4"/>
        <w:numPr>
          <w:ilvl w:val="3"/>
          <w:numId w:val="24"/>
        </w:numPr>
        <w:ind w:left="0" w:firstLine="1134"/>
      </w:pPr>
      <w:r w:rsidRPr="00146F52">
        <w:t>PROYECCIÓN DEL PRECIO</w:t>
      </w:r>
    </w:p>
    <w:tbl>
      <w:tblPr>
        <w:tblW w:w="9493" w:type="dxa"/>
        <w:tblCellMar>
          <w:left w:w="70" w:type="dxa"/>
          <w:right w:w="70" w:type="dxa"/>
        </w:tblCellMar>
        <w:tblLook w:val="04A0" w:firstRow="1" w:lastRow="0" w:firstColumn="1" w:lastColumn="0" w:noHBand="0" w:noVBand="1"/>
      </w:tblPr>
      <w:tblGrid>
        <w:gridCol w:w="1242"/>
        <w:gridCol w:w="2319"/>
        <w:gridCol w:w="1607"/>
        <w:gridCol w:w="1076"/>
        <w:gridCol w:w="1076"/>
        <w:gridCol w:w="1076"/>
        <w:gridCol w:w="1097"/>
      </w:tblGrid>
      <w:tr w:rsidR="001B011C" w14:paraId="5E4E17AB" w14:textId="77777777" w:rsidTr="001B011C">
        <w:trPr>
          <w:trHeight w:val="307"/>
        </w:trPr>
        <w:tc>
          <w:tcPr>
            <w:tcW w:w="1242" w:type="dxa"/>
            <w:tcBorders>
              <w:top w:val="single" w:sz="4" w:space="0" w:color="auto"/>
              <w:left w:val="single" w:sz="4" w:space="0" w:color="auto"/>
              <w:bottom w:val="single" w:sz="4" w:space="0" w:color="auto"/>
              <w:right w:val="single" w:sz="4" w:space="0" w:color="auto"/>
            </w:tcBorders>
            <w:shd w:val="clear" w:color="000000" w:fill="F7C7AC"/>
            <w:noWrap/>
            <w:vAlign w:val="bottom"/>
            <w:hideMark/>
          </w:tcPr>
          <w:p w14:paraId="5144A721" w14:textId="77777777" w:rsidR="001B011C" w:rsidRDefault="001B011C">
            <w:pPr>
              <w:rPr>
                <w:b/>
                <w:bCs/>
                <w:color w:val="000000"/>
              </w:rPr>
            </w:pPr>
            <w:r>
              <w:rPr>
                <w:b/>
                <w:bCs/>
                <w:color w:val="000000"/>
              </w:rPr>
              <w:t>Año</w:t>
            </w:r>
          </w:p>
        </w:tc>
        <w:tc>
          <w:tcPr>
            <w:tcW w:w="2319" w:type="dxa"/>
            <w:tcBorders>
              <w:top w:val="single" w:sz="4" w:space="0" w:color="auto"/>
              <w:left w:val="nil"/>
              <w:bottom w:val="single" w:sz="4" w:space="0" w:color="auto"/>
              <w:right w:val="single" w:sz="4" w:space="0" w:color="auto"/>
            </w:tcBorders>
            <w:shd w:val="clear" w:color="000000" w:fill="F7C7AC"/>
            <w:noWrap/>
            <w:vAlign w:val="bottom"/>
            <w:hideMark/>
          </w:tcPr>
          <w:p w14:paraId="51CC9087" w14:textId="77777777" w:rsidR="001B011C" w:rsidRDefault="001B011C">
            <w:pPr>
              <w:jc w:val="right"/>
              <w:rPr>
                <w:b/>
                <w:bCs/>
                <w:color w:val="000000"/>
              </w:rPr>
            </w:pPr>
            <w:r>
              <w:rPr>
                <w:b/>
                <w:bCs/>
                <w:color w:val="000000"/>
              </w:rPr>
              <w:t>2025</w:t>
            </w:r>
          </w:p>
        </w:tc>
        <w:tc>
          <w:tcPr>
            <w:tcW w:w="1607" w:type="dxa"/>
            <w:tcBorders>
              <w:top w:val="single" w:sz="4" w:space="0" w:color="auto"/>
              <w:left w:val="nil"/>
              <w:bottom w:val="single" w:sz="4" w:space="0" w:color="auto"/>
              <w:right w:val="single" w:sz="4" w:space="0" w:color="auto"/>
            </w:tcBorders>
            <w:shd w:val="clear" w:color="000000" w:fill="F7C7AC"/>
            <w:noWrap/>
            <w:vAlign w:val="bottom"/>
            <w:hideMark/>
          </w:tcPr>
          <w:p w14:paraId="2FD16854" w14:textId="77777777" w:rsidR="001B011C" w:rsidRDefault="001B011C">
            <w:pPr>
              <w:jc w:val="right"/>
              <w:rPr>
                <w:b/>
                <w:bCs/>
                <w:color w:val="000000"/>
              </w:rPr>
            </w:pPr>
            <w:r>
              <w:rPr>
                <w:b/>
                <w:bCs/>
                <w:color w:val="000000"/>
              </w:rPr>
              <w:t>2026</w:t>
            </w:r>
          </w:p>
        </w:tc>
        <w:tc>
          <w:tcPr>
            <w:tcW w:w="1076" w:type="dxa"/>
            <w:tcBorders>
              <w:top w:val="single" w:sz="4" w:space="0" w:color="auto"/>
              <w:left w:val="nil"/>
              <w:bottom w:val="single" w:sz="4" w:space="0" w:color="auto"/>
              <w:right w:val="single" w:sz="4" w:space="0" w:color="auto"/>
            </w:tcBorders>
            <w:shd w:val="clear" w:color="000000" w:fill="F7C7AC"/>
            <w:noWrap/>
            <w:vAlign w:val="bottom"/>
            <w:hideMark/>
          </w:tcPr>
          <w:p w14:paraId="0F9C3DD4" w14:textId="77777777" w:rsidR="001B011C" w:rsidRDefault="001B011C">
            <w:pPr>
              <w:jc w:val="right"/>
              <w:rPr>
                <w:b/>
                <w:bCs/>
                <w:color w:val="000000"/>
              </w:rPr>
            </w:pPr>
            <w:r>
              <w:rPr>
                <w:b/>
                <w:bCs/>
                <w:color w:val="000000"/>
              </w:rPr>
              <w:t>2027</w:t>
            </w:r>
          </w:p>
        </w:tc>
        <w:tc>
          <w:tcPr>
            <w:tcW w:w="1076" w:type="dxa"/>
            <w:tcBorders>
              <w:top w:val="single" w:sz="4" w:space="0" w:color="auto"/>
              <w:left w:val="nil"/>
              <w:bottom w:val="single" w:sz="4" w:space="0" w:color="auto"/>
              <w:right w:val="single" w:sz="4" w:space="0" w:color="auto"/>
            </w:tcBorders>
            <w:shd w:val="clear" w:color="000000" w:fill="F7C7AC"/>
            <w:noWrap/>
            <w:vAlign w:val="bottom"/>
            <w:hideMark/>
          </w:tcPr>
          <w:p w14:paraId="77FCA349" w14:textId="77777777" w:rsidR="001B011C" w:rsidRDefault="001B011C">
            <w:pPr>
              <w:jc w:val="right"/>
              <w:rPr>
                <w:b/>
                <w:bCs/>
                <w:color w:val="000000"/>
              </w:rPr>
            </w:pPr>
            <w:r>
              <w:rPr>
                <w:b/>
                <w:bCs/>
                <w:color w:val="000000"/>
              </w:rPr>
              <w:t>2028</w:t>
            </w:r>
          </w:p>
        </w:tc>
        <w:tc>
          <w:tcPr>
            <w:tcW w:w="1076" w:type="dxa"/>
            <w:tcBorders>
              <w:top w:val="single" w:sz="4" w:space="0" w:color="auto"/>
              <w:left w:val="nil"/>
              <w:bottom w:val="single" w:sz="4" w:space="0" w:color="auto"/>
              <w:right w:val="single" w:sz="4" w:space="0" w:color="auto"/>
            </w:tcBorders>
            <w:shd w:val="clear" w:color="000000" w:fill="F7C7AC"/>
            <w:noWrap/>
            <w:vAlign w:val="bottom"/>
            <w:hideMark/>
          </w:tcPr>
          <w:p w14:paraId="32112D58" w14:textId="77777777" w:rsidR="001B011C" w:rsidRDefault="001B011C">
            <w:pPr>
              <w:jc w:val="right"/>
              <w:rPr>
                <w:b/>
                <w:bCs/>
                <w:color w:val="000000"/>
              </w:rPr>
            </w:pPr>
            <w:r>
              <w:rPr>
                <w:b/>
                <w:bCs/>
                <w:color w:val="000000"/>
              </w:rPr>
              <w:t>2029</w:t>
            </w:r>
          </w:p>
        </w:tc>
        <w:tc>
          <w:tcPr>
            <w:tcW w:w="1097" w:type="dxa"/>
            <w:tcBorders>
              <w:top w:val="single" w:sz="4" w:space="0" w:color="auto"/>
              <w:left w:val="nil"/>
              <w:bottom w:val="single" w:sz="4" w:space="0" w:color="auto"/>
              <w:right w:val="single" w:sz="4" w:space="0" w:color="auto"/>
            </w:tcBorders>
            <w:shd w:val="clear" w:color="000000" w:fill="F7C7AC"/>
            <w:noWrap/>
            <w:vAlign w:val="bottom"/>
            <w:hideMark/>
          </w:tcPr>
          <w:p w14:paraId="58054C54" w14:textId="77777777" w:rsidR="001B011C" w:rsidRDefault="001B011C">
            <w:pPr>
              <w:jc w:val="right"/>
              <w:rPr>
                <w:b/>
                <w:bCs/>
                <w:color w:val="000000"/>
              </w:rPr>
            </w:pPr>
            <w:r>
              <w:rPr>
                <w:b/>
                <w:bCs/>
                <w:color w:val="000000"/>
              </w:rPr>
              <w:t>2030</w:t>
            </w:r>
          </w:p>
        </w:tc>
      </w:tr>
      <w:tr w:rsidR="001B011C" w14:paraId="46FBDD20" w14:textId="77777777" w:rsidTr="001B011C">
        <w:trPr>
          <w:trHeight w:val="307"/>
        </w:trPr>
        <w:tc>
          <w:tcPr>
            <w:tcW w:w="1242" w:type="dxa"/>
            <w:tcBorders>
              <w:top w:val="nil"/>
              <w:left w:val="single" w:sz="4" w:space="0" w:color="auto"/>
              <w:bottom w:val="single" w:sz="4" w:space="0" w:color="auto"/>
              <w:right w:val="single" w:sz="4" w:space="0" w:color="auto"/>
            </w:tcBorders>
            <w:shd w:val="clear" w:color="000000" w:fill="F7C7AC"/>
            <w:noWrap/>
            <w:vAlign w:val="bottom"/>
            <w:hideMark/>
          </w:tcPr>
          <w:p w14:paraId="74EEDD33" w14:textId="77777777" w:rsidR="001B011C" w:rsidRDefault="001B011C">
            <w:pPr>
              <w:rPr>
                <w:b/>
                <w:bCs/>
                <w:color w:val="000000"/>
              </w:rPr>
            </w:pPr>
            <w:r>
              <w:rPr>
                <w:b/>
                <w:bCs/>
                <w:color w:val="000000"/>
              </w:rPr>
              <w:t>Precio Libra</w:t>
            </w:r>
          </w:p>
        </w:tc>
        <w:tc>
          <w:tcPr>
            <w:tcW w:w="2319" w:type="dxa"/>
            <w:tcBorders>
              <w:top w:val="nil"/>
              <w:left w:val="nil"/>
              <w:bottom w:val="single" w:sz="4" w:space="0" w:color="auto"/>
              <w:right w:val="single" w:sz="4" w:space="0" w:color="auto"/>
            </w:tcBorders>
            <w:shd w:val="clear" w:color="auto" w:fill="auto"/>
            <w:noWrap/>
            <w:vAlign w:val="bottom"/>
            <w:hideMark/>
          </w:tcPr>
          <w:p w14:paraId="0AA8E4D1" w14:textId="77777777" w:rsidR="001B011C" w:rsidRDefault="001B011C">
            <w:pPr>
              <w:jc w:val="right"/>
              <w:rPr>
                <w:color w:val="000000"/>
              </w:rPr>
            </w:pPr>
            <w:r>
              <w:rPr>
                <w:color w:val="000000"/>
              </w:rPr>
              <w:t>150</w:t>
            </w:r>
          </w:p>
        </w:tc>
        <w:tc>
          <w:tcPr>
            <w:tcW w:w="1607" w:type="dxa"/>
            <w:tcBorders>
              <w:top w:val="nil"/>
              <w:left w:val="nil"/>
              <w:bottom w:val="single" w:sz="4" w:space="0" w:color="auto"/>
              <w:right w:val="single" w:sz="4" w:space="0" w:color="auto"/>
            </w:tcBorders>
            <w:shd w:val="clear" w:color="auto" w:fill="auto"/>
            <w:noWrap/>
            <w:vAlign w:val="bottom"/>
            <w:hideMark/>
          </w:tcPr>
          <w:p w14:paraId="0C5EE000" w14:textId="77777777" w:rsidR="001B011C" w:rsidRDefault="001B011C">
            <w:pPr>
              <w:jc w:val="right"/>
              <w:rPr>
                <w:color w:val="000000"/>
              </w:rPr>
            </w:pPr>
            <w:r>
              <w:rPr>
                <w:color w:val="000000"/>
              </w:rPr>
              <w:t>156.86</w:t>
            </w:r>
          </w:p>
        </w:tc>
        <w:tc>
          <w:tcPr>
            <w:tcW w:w="1076" w:type="dxa"/>
            <w:tcBorders>
              <w:top w:val="nil"/>
              <w:left w:val="nil"/>
              <w:bottom w:val="single" w:sz="4" w:space="0" w:color="auto"/>
              <w:right w:val="single" w:sz="4" w:space="0" w:color="auto"/>
            </w:tcBorders>
            <w:shd w:val="clear" w:color="auto" w:fill="auto"/>
            <w:noWrap/>
            <w:vAlign w:val="bottom"/>
            <w:hideMark/>
          </w:tcPr>
          <w:p w14:paraId="2EC40AB6" w14:textId="77777777" w:rsidR="001B011C" w:rsidRDefault="001B011C">
            <w:pPr>
              <w:jc w:val="right"/>
              <w:rPr>
                <w:color w:val="000000"/>
              </w:rPr>
            </w:pPr>
            <w:r>
              <w:rPr>
                <w:color w:val="000000"/>
              </w:rPr>
              <w:t>163.93</w:t>
            </w:r>
          </w:p>
        </w:tc>
        <w:tc>
          <w:tcPr>
            <w:tcW w:w="1076" w:type="dxa"/>
            <w:tcBorders>
              <w:top w:val="nil"/>
              <w:left w:val="nil"/>
              <w:bottom w:val="single" w:sz="4" w:space="0" w:color="auto"/>
              <w:right w:val="single" w:sz="4" w:space="0" w:color="auto"/>
            </w:tcBorders>
            <w:shd w:val="clear" w:color="auto" w:fill="auto"/>
            <w:noWrap/>
            <w:vAlign w:val="bottom"/>
            <w:hideMark/>
          </w:tcPr>
          <w:p w14:paraId="31DBB020" w14:textId="77777777" w:rsidR="001B011C" w:rsidRDefault="001B011C">
            <w:pPr>
              <w:jc w:val="right"/>
              <w:rPr>
                <w:color w:val="000000"/>
              </w:rPr>
            </w:pPr>
            <w:r>
              <w:rPr>
                <w:color w:val="000000"/>
              </w:rPr>
              <w:t>171.19</w:t>
            </w:r>
          </w:p>
        </w:tc>
        <w:tc>
          <w:tcPr>
            <w:tcW w:w="1076" w:type="dxa"/>
            <w:tcBorders>
              <w:top w:val="nil"/>
              <w:left w:val="nil"/>
              <w:bottom w:val="single" w:sz="4" w:space="0" w:color="auto"/>
              <w:right w:val="single" w:sz="4" w:space="0" w:color="auto"/>
            </w:tcBorders>
            <w:shd w:val="clear" w:color="auto" w:fill="auto"/>
            <w:noWrap/>
            <w:vAlign w:val="bottom"/>
            <w:hideMark/>
          </w:tcPr>
          <w:p w14:paraId="54008474" w14:textId="77777777" w:rsidR="001B011C" w:rsidRDefault="001B011C">
            <w:pPr>
              <w:jc w:val="right"/>
              <w:rPr>
                <w:color w:val="000000"/>
              </w:rPr>
            </w:pPr>
            <w:r>
              <w:rPr>
                <w:color w:val="000000"/>
              </w:rPr>
              <w:t>178.60</w:t>
            </w:r>
          </w:p>
        </w:tc>
        <w:tc>
          <w:tcPr>
            <w:tcW w:w="1097" w:type="dxa"/>
            <w:tcBorders>
              <w:top w:val="nil"/>
              <w:left w:val="nil"/>
              <w:bottom w:val="single" w:sz="4" w:space="0" w:color="auto"/>
              <w:right w:val="single" w:sz="4" w:space="0" w:color="auto"/>
            </w:tcBorders>
            <w:shd w:val="clear" w:color="auto" w:fill="auto"/>
            <w:noWrap/>
            <w:vAlign w:val="bottom"/>
            <w:hideMark/>
          </w:tcPr>
          <w:p w14:paraId="32E64543" w14:textId="77777777" w:rsidR="001B011C" w:rsidRDefault="001B011C">
            <w:pPr>
              <w:jc w:val="right"/>
              <w:rPr>
                <w:color w:val="000000"/>
              </w:rPr>
            </w:pPr>
            <w:r>
              <w:rPr>
                <w:color w:val="000000"/>
              </w:rPr>
              <w:t>186.12</w:t>
            </w:r>
          </w:p>
        </w:tc>
      </w:tr>
      <w:tr w:rsidR="001B011C" w14:paraId="6BE0A140" w14:textId="77777777" w:rsidTr="001B011C">
        <w:trPr>
          <w:trHeight w:val="307"/>
        </w:trPr>
        <w:tc>
          <w:tcPr>
            <w:tcW w:w="1242" w:type="dxa"/>
            <w:tcBorders>
              <w:top w:val="nil"/>
              <w:left w:val="single" w:sz="4" w:space="0" w:color="auto"/>
              <w:bottom w:val="single" w:sz="4" w:space="0" w:color="auto"/>
              <w:right w:val="single" w:sz="4" w:space="0" w:color="auto"/>
            </w:tcBorders>
            <w:shd w:val="clear" w:color="000000" w:fill="F7C7AC"/>
            <w:noWrap/>
            <w:vAlign w:val="bottom"/>
            <w:hideMark/>
          </w:tcPr>
          <w:p w14:paraId="475F00E5" w14:textId="77777777" w:rsidR="001B011C" w:rsidRDefault="001B011C">
            <w:pPr>
              <w:rPr>
                <w:b/>
                <w:bCs/>
                <w:color w:val="000000"/>
              </w:rPr>
            </w:pPr>
            <w:r>
              <w:rPr>
                <w:b/>
                <w:bCs/>
                <w:color w:val="000000"/>
              </w:rPr>
              <w:t>Inflación</w:t>
            </w:r>
          </w:p>
        </w:tc>
        <w:tc>
          <w:tcPr>
            <w:tcW w:w="2319" w:type="dxa"/>
            <w:tcBorders>
              <w:top w:val="nil"/>
              <w:left w:val="nil"/>
              <w:bottom w:val="single" w:sz="4" w:space="0" w:color="auto"/>
              <w:right w:val="single" w:sz="4" w:space="0" w:color="auto"/>
            </w:tcBorders>
            <w:shd w:val="clear" w:color="auto" w:fill="auto"/>
            <w:noWrap/>
            <w:vAlign w:val="bottom"/>
            <w:hideMark/>
          </w:tcPr>
          <w:p w14:paraId="22B23D17" w14:textId="77777777" w:rsidR="001B011C" w:rsidRDefault="001B011C">
            <w:pPr>
              <w:rPr>
                <w:color w:val="000000"/>
              </w:rPr>
            </w:pPr>
            <w:r>
              <w:rPr>
                <w:color w:val="000000"/>
              </w:rPr>
              <w:t> </w:t>
            </w:r>
          </w:p>
        </w:tc>
        <w:tc>
          <w:tcPr>
            <w:tcW w:w="1607" w:type="dxa"/>
            <w:tcBorders>
              <w:top w:val="nil"/>
              <w:left w:val="nil"/>
              <w:bottom w:val="single" w:sz="4" w:space="0" w:color="auto"/>
              <w:right w:val="single" w:sz="4" w:space="0" w:color="auto"/>
            </w:tcBorders>
            <w:shd w:val="clear" w:color="auto" w:fill="auto"/>
            <w:noWrap/>
            <w:vAlign w:val="bottom"/>
            <w:hideMark/>
          </w:tcPr>
          <w:p w14:paraId="2ADE646A" w14:textId="77777777" w:rsidR="001B011C" w:rsidRDefault="001B011C">
            <w:pPr>
              <w:jc w:val="right"/>
              <w:rPr>
                <w:color w:val="000000"/>
              </w:rPr>
            </w:pPr>
            <w:r>
              <w:rPr>
                <w:color w:val="000000"/>
              </w:rPr>
              <w:t>4.57%</w:t>
            </w:r>
          </w:p>
        </w:tc>
        <w:tc>
          <w:tcPr>
            <w:tcW w:w="1076" w:type="dxa"/>
            <w:tcBorders>
              <w:top w:val="nil"/>
              <w:left w:val="nil"/>
              <w:bottom w:val="single" w:sz="4" w:space="0" w:color="auto"/>
              <w:right w:val="single" w:sz="4" w:space="0" w:color="auto"/>
            </w:tcBorders>
            <w:shd w:val="clear" w:color="auto" w:fill="auto"/>
            <w:noWrap/>
            <w:vAlign w:val="bottom"/>
            <w:hideMark/>
          </w:tcPr>
          <w:p w14:paraId="30BEEDCE" w14:textId="77777777" w:rsidR="001B011C" w:rsidRDefault="001B011C">
            <w:pPr>
              <w:jc w:val="right"/>
              <w:rPr>
                <w:color w:val="000000"/>
              </w:rPr>
            </w:pPr>
            <w:r>
              <w:rPr>
                <w:color w:val="000000"/>
              </w:rPr>
              <w:t>4.51%</w:t>
            </w:r>
          </w:p>
        </w:tc>
        <w:tc>
          <w:tcPr>
            <w:tcW w:w="1076" w:type="dxa"/>
            <w:tcBorders>
              <w:top w:val="nil"/>
              <w:left w:val="nil"/>
              <w:bottom w:val="single" w:sz="4" w:space="0" w:color="auto"/>
              <w:right w:val="single" w:sz="4" w:space="0" w:color="auto"/>
            </w:tcBorders>
            <w:shd w:val="clear" w:color="auto" w:fill="auto"/>
            <w:noWrap/>
            <w:vAlign w:val="bottom"/>
            <w:hideMark/>
          </w:tcPr>
          <w:p w14:paraId="27B5D3A0" w14:textId="77777777" w:rsidR="001B011C" w:rsidRDefault="001B011C">
            <w:pPr>
              <w:jc w:val="right"/>
              <w:rPr>
                <w:color w:val="000000"/>
              </w:rPr>
            </w:pPr>
            <w:r>
              <w:rPr>
                <w:color w:val="000000"/>
              </w:rPr>
              <w:t>4.43%</w:t>
            </w:r>
          </w:p>
        </w:tc>
        <w:tc>
          <w:tcPr>
            <w:tcW w:w="1076" w:type="dxa"/>
            <w:tcBorders>
              <w:top w:val="nil"/>
              <w:left w:val="nil"/>
              <w:bottom w:val="single" w:sz="4" w:space="0" w:color="auto"/>
              <w:right w:val="single" w:sz="4" w:space="0" w:color="auto"/>
            </w:tcBorders>
            <w:shd w:val="clear" w:color="auto" w:fill="auto"/>
            <w:noWrap/>
            <w:vAlign w:val="bottom"/>
            <w:hideMark/>
          </w:tcPr>
          <w:p w14:paraId="05846829" w14:textId="77777777" w:rsidR="001B011C" w:rsidRDefault="001B011C">
            <w:pPr>
              <w:jc w:val="right"/>
              <w:rPr>
                <w:color w:val="000000"/>
              </w:rPr>
            </w:pPr>
            <w:r>
              <w:rPr>
                <w:color w:val="000000"/>
              </w:rPr>
              <w:t>4.33%</w:t>
            </w:r>
          </w:p>
        </w:tc>
        <w:tc>
          <w:tcPr>
            <w:tcW w:w="1097" w:type="dxa"/>
            <w:tcBorders>
              <w:top w:val="nil"/>
              <w:left w:val="nil"/>
              <w:bottom w:val="single" w:sz="4" w:space="0" w:color="auto"/>
              <w:right w:val="single" w:sz="4" w:space="0" w:color="auto"/>
            </w:tcBorders>
            <w:shd w:val="clear" w:color="auto" w:fill="auto"/>
            <w:noWrap/>
            <w:vAlign w:val="bottom"/>
            <w:hideMark/>
          </w:tcPr>
          <w:p w14:paraId="439CA7DD" w14:textId="77777777" w:rsidR="001B011C" w:rsidRDefault="001B011C">
            <w:pPr>
              <w:jc w:val="right"/>
              <w:rPr>
                <w:color w:val="000000"/>
              </w:rPr>
            </w:pPr>
            <w:r>
              <w:rPr>
                <w:color w:val="000000"/>
              </w:rPr>
              <w:t>4.21%</w:t>
            </w:r>
          </w:p>
        </w:tc>
      </w:tr>
    </w:tbl>
    <w:p w14:paraId="534BB23F" w14:textId="0E31D5D2" w:rsidR="00182484" w:rsidRPr="00D868A1" w:rsidRDefault="00182484" w:rsidP="00182484">
      <w:pPr>
        <w:pStyle w:val="Caption"/>
        <w:keepNext/>
        <w:spacing w:after="0"/>
        <w:rPr>
          <w:b/>
          <w:bCs/>
          <w:color w:val="auto"/>
          <w:sz w:val="24"/>
          <w:szCs w:val="24"/>
        </w:rPr>
      </w:pPr>
      <w:bookmarkStart w:id="163" w:name="_Toc184488453"/>
      <w:bookmarkStart w:id="164" w:name="_Toc185064698"/>
      <w:bookmarkStart w:id="165" w:name="_Toc185065676"/>
      <w:bookmarkStart w:id="166" w:name="_Toc185065825"/>
      <w:r w:rsidRPr="00D868A1">
        <w:rPr>
          <w:b/>
          <w:bCs/>
          <w:color w:val="auto"/>
          <w:sz w:val="24"/>
          <w:szCs w:val="24"/>
        </w:rPr>
        <w:t xml:space="preserve">Tabla </w:t>
      </w:r>
      <w:r w:rsidRPr="00D868A1">
        <w:rPr>
          <w:b/>
          <w:bCs/>
          <w:color w:val="auto"/>
          <w:sz w:val="24"/>
          <w:szCs w:val="24"/>
        </w:rPr>
        <w:fldChar w:fldCharType="begin"/>
      </w:r>
      <w:r w:rsidRPr="00D868A1">
        <w:rPr>
          <w:b/>
          <w:bCs/>
          <w:color w:val="auto"/>
          <w:sz w:val="24"/>
          <w:szCs w:val="24"/>
        </w:rPr>
        <w:instrText xml:space="preserve"> SEQ Tabla \* ARABIC </w:instrText>
      </w:r>
      <w:r w:rsidRPr="00D868A1">
        <w:rPr>
          <w:b/>
          <w:bCs/>
          <w:color w:val="auto"/>
          <w:sz w:val="24"/>
          <w:szCs w:val="24"/>
        </w:rPr>
        <w:fldChar w:fldCharType="separate"/>
      </w:r>
      <w:r w:rsidR="001A1E5D">
        <w:rPr>
          <w:b/>
          <w:bCs/>
          <w:noProof/>
          <w:color w:val="auto"/>
          <w:sz w:val="24"/>
          <w:szCs w:val="24"/>
        </w:rPr>
        <w:t>2</w:t>
      </w:r>
      <w:r w:rsidRPr="00D868A1">
        <w:rPr>
          <w:b/>
          <w:bCs/>
          <w:color w:val="auto"/>
          <w:sz w:val="24"/>
          <w:szCs w:val="24"/>
        </w:rPr>
        <w:fldChar w:fldCharType="end"/>
      </w:r>
      <w:r w:rsidRPr="00D868A1">
        <w:rPr>
          <w:b/>
          <w:bCs/>
          <w:color w:val="auto"/>
          <w:sz w:val="24"/>
          <w:szCs w:val="24"/>
        </w:rPr>
        <w:t xml:space="preserve"> Proyección a 5 años del Precio</w:t>
      </w:r>
      <w:bookmarkEnd w:id="163"/>
      <w:bookmarkEnd w:id="164"/>
      <w:bookmarkEnd w:id="165"/>
      <w:bookmarkEnd w:id="166"/>
    </w:p>
    <w:p w14:paraId="1A0205B3" w14:textId="77777777" w:rsidR="00182484" w:rsidRPr="00D868A1" w:rsidRDefault="00182484" w:rsidP="00182484">
      <w:pPr>
        <w:rPr>
          <w:b/>
          <w:bCs/>
          <w:i/>
          <w:iCs/>
        </w:rPr>
      </w:pPr>
      <w:r w:rsidRPr="00D868A1">
        <w:rPr>
          <w:b/>
          <w:bCs/>
          <w:i/>
          <w:iCs/>
        </w:rPr>
        <w:t>Fuente: Elaboración Propia</w:t>
      </w:r>
    </w:p>
    <w:p w14:paraId="5AA153D5" w14:textId="665C1093" w:rsidR="00182484" w:rsidRDefault="00182484" w:rsidP="00182484">
      <w:pPr>
        <w:pStyle w:val="NormalWeb"/>
        <w:spacing w:line="360" w:lineRule="auto"/>
        <w:ind w:firstLine="708"/>
        <w:jc w:val="both"/>
        <w:rPr>
          <w:color w:val="000000"/>
          <w:lang w:val="es-ES"/>
        </w:rPr>
      </w:pPr>
      <w:r w:rsidRPr="131FB802">
        <w:rPr>
          <w:color w:val="000000" w:themeColor="text1"/>
          <w:lang w:val="es-ES"/>
        </w:rPr>
        <w:t>Esta tabla muestra la proyección del precio de una libra de café y el índice de inflación anual para el período 202</w:t>
      </w:r>
      <w:r w:rsidR="001B011C" w:rsidRPr="131FB802">
        <w:rPr>
          <w:color w:val="000000" w:themeColor="text1"/>
          <w:lang w:val="es-ES"/>
        </w:rPr>
        <w:t>5</w:t>
      </w:r>
      <w:r w:rsidRPr="131FB802">
        <w:rPr>
          <w:color w:val="000000" w:themeColor="text1"/>
          <w:lang w:val="es-ES"/>
        </w:rPr>
        <w:t>-20</w:t>
      </w:r>
      <w:r w:rsidR="001B011C" w:rsidRPr="131FB802">
        <w:rPr>
          <w:color w:val="000000" w:themeColor="text1"/>
          <w:lang w:val="es-ES"/>
        </w:rPr>
        <w:t>30</w:t>
      </w:r>
      <w:r w:rsidRPr="131FB802">
        <w:rPr>
          <w:color w:val="000000" w:themeColor="text1"/>
          <w:lang w:val="es-ES"/>
        </w:rPr>
        <w:t>. Para el año base (202</w:t>
      </w:r>
      <w:r w:rsidR="001B011C" w:rsidRPr="131FB802">
        <w:rPr>
          <w:color w:val="000000" w:themeColor="text1"/>
          <w:lang w:val="es-ES"/>
        </w:rPr>
        <w:t>5</w:t>
      </w:r>
      <w:r w:rsidRPr="131FB802">
        <w:rPr>
          <w:color w:val="000000" w:themeColor="text1"/>
          <w:lang w:val="es-ES"/>
        </w:rPr>
        <w:t>), el precio inicial de L150.00 por libra se estableció con base en una encuesta, en la cual el 62.6% de los encuestados indicó que estarían dispuestos a pagar entre L101 y L200 por una libra de café. Partiendo de este rango de aceptación, se tomó el promedio de L150 como precio de referencia inicial.</w:t>
      </w:r>
    </w:p>
    <w:p w14:paraId="53E7DCF3" w14:textId="00CA25A7" w:rsidR="00182484" w:rsidRDefault="00182484" w:rsidP="00146F52">
      <w:pPr>
        <w:pStyle w:val="NormalWeb"/>
        <w:spacing w:line="360" w:lineRule="auto"/>
        <w:ind w:firstLine="708"/>
        <w:jc w:val="both"/>
        <w:rPr>
          <w:color w:val="000000"/>
        </w:rPr>
      </w:pPr>
      <w:r>
        <w:rPr>
          <w:color w:val="000000"/>
        </w:rPr>
        <w:t>La inflación proyectada, que afecta el incremento del precio del café año con año, se obtuvo del informe del Banco Central de Honduras titulado</w:t>
      </w:r>
      <w:r>
        <w:rPr>
          <w:rStyle w:val="apple-converted-space"/>
          <w:color w:val="000000"/>
        </w:rPr>
        <w:t> “</w:t>
      </w:r>
      <w:r>
        <w:rPr>
          <w:rStyle w:val="Emphasis"/>
          <w:color w:val="000000"/>
        </w:rPr>
        <w:t>Marco Macro Fiscal de Mediano Plazo (MMFMP) 2025-2028”</w:t>
      </w:r>
      <w:r w:rsidR="001B011C">
        <w:rPr>
          <w:color w:val="000000"/>
        </w:rPr>
        <w:t xml:space="preserve"> y la inflación de los dos años restante se determinó en base a la tendencia de los primeros 3 años.</w:t>
      </w:r>
      <w:r>
        <w:rPr>
          <w:color w:val="000000"/>
        </w:rPr>
        <w:t xml:space="preserve"> Este informe</w:t>
      </w:r>
      <w:r w:rsidR="001B011C">
        <w:rPr>
          <w:color w:val="000000"/>
        </w:rPr>
        <w:t xml:space="preserve"> y estimación</w:t>
      </w:r>
      <w:r>
        <w:rPr>
          <w:color w:val="000000"/>
        </w:rPr>
        <w:t xml:space="preserve"> ofrece</w:t>
      </w:r>
      <w:r w:rsidR="001B011C">
        <w:rPr>
          <w:color w:val="000000"/>
        </w:rPr>
        <w:t>n</w:t>
      </w:r>
      <w:r>
        <w:rPr>
          <w:color w:val="000000"/>
        </w:rPr>
        <w:t xml:space="preserve"> una </w:t>
      </w:r>
      <w:r w:rsidR="001B011C">
        <w:rPr>
          <w:color w:val="000000"/>
        </w:rPr>
        <w:t>visión</w:t>
      </w:r>
      <w:r>
        <w:rPr>
          <w:color w:val="000000"/>
        </w:rPr>
        <w:t xml:space="preserve"> de la inflación para los próximos años, que se ha aplicado en la tabla para reflejar el aumento gradual del precio del café, desde L156.63 en 202</w:t>
      </w:r>
      <w:r w:rsidR="001B011C">
        <w:rPr>
          <w:color w:val="000000"/>
        </w:rPr>
        <w:t xml:space="preserve">6 </w:t>
      </w:r>
      <w:r>
        <w:rPr>
          <w:color w:val="000000"/>
        </w:rPr>
        <w:t xml:space="preserve">hasta L186.62 en </w:t>
      </w:r>
      <w:r w:rsidR="001B011C">
        <w:rPr>
          <w:color w:val="000000"/>
        </w:rPr>
        <w:t>2030</w:t>
      </w:r>
      <w:r>
        <w:rPr>
          <w:color w:val="000000"/>
        </w:rPr>
        <w:t>. La inflación anual fluctúa ligeramente entre un 4.</w:t>
      </w:r>
      <w:r w:rsidR="001B011C">
        <w:rPr>
          <w:color w:val="000000"/>
        </w:rPr>
        <w:t>21</w:t>
      </w:r>
      <w:r>
        <w:rPr>
          <w:color w:val="000000"/>
        </w:rPr>
        <w:t>% y un 4.57%, lo cual impacta directamente en el ajuste del precio por libra de café en cada año de la proyección.</w:t>
      </w:r>
    </w:p>
    <w:p w14:paraId="089BD9EB" w14:textId="77777777" w:rsidR="001B011C" w:rsidRPr="00146F52" w:rsidRDefault="001B011C" w:rsidP="00146F52">
      <w:pPr>
        <w:pStyle w:val="NormalWeb"/>
        <w:spacing w:line="360" w:lineRule="auto"/>
        <w:ind w:firstLine="708"/>
        <w:jc w:val="both"/>
        <w:rPr>
          <w:color w:val="000000"/>
        </w:rPr>
      </w:pPr>
    </w:p>
    <w:p w14:paraId="7CFB27F8" w14:textId="0FBD5163" w:rsidR="736C2B55" w:rsidRDefault="736C2B55">
      <w:pPr>
        <w:pStyle w:val="Heading3"/>
        <w:numPr>
          <w:ilvl w:val="2"/>
          <w:numId w:val="24"/>
        </w:numPr>
        <w:ind w:left="0" w:firstLine="720"/>
      </w:pPr>
      <w:bookmarkStart w:id="167" w:name="_Toc184488375"/>
      <w:r w:rsidRPr="736C2B55">
        <w:t>ANÁLISIS DE PLAZA</w:t>
      </w:r>
      <w:bookmarkEnd w:id="167"/>
    </w:p>
    <w:p w14:paraId="0FE0184C" w14:textId="5C951396" w:rsidR="736C2B55" w:rsidRDefault="736C2B55" w:rsidP="000A2FC3">
      <w:pPr>
        <w:pStyle w:val="TextoPrincipal"/>
        <w:spacing w:line="360" w:lineRule="auto"/>
        <w:rPr>
          <w:lang w:val="es-ES"/>
        </w:rPr>
      </w:pPr>
      <w:r w:rsidRPr="736C2B55">
        <w:rPr>
          <w:lang w:val="es-ES"/>
        </w:rPr>
        <w:t xml:space="preserve">El análisis de plaza en el estudio de mercado busca identificar los canales de distribución y puntos de venta más efectivos para el café en función de las preferencias de los consumidores. </w:t>
      </w:r>
    </w:p>
    <w:p w14:paraId="4CEDDEE3" w14:textId="620E30D8" w:rsidR="736C2B55" w:rsidRPr="003D2325" w:rsidRDefault="736C2B55">
      <w:pPr>
        <w:pStyle w:val="Heading4"/>
        <w:numPr>
          <w:ilvl w:val="3"/>
          <w:numId w:val="24"/>
        </w:numPr>
        <w:ind w:left="0" w:firstLine="1134"/>
      </w:pPr>
      <w:r w:rsidRPr="001155E0">
        <w:t xml:space="preserve">CANALES DE DISTRIBUCIÓN Y PUNTOS DE VENTA </w:t>
      </w:r>
    </w:p>
    <w:p w14:paraId="6268AD68" w14:textId="77777777" w:rsidR="003D2325" w:rsidRDefault="003D2325" w:rsidP="003D2325">
      <w:pPr>
        <w:pStyle w:val="TextoPrincipal"/>
        <w:spacing w:line="360" w:lineRule="auto"/>
      </w:pPr>
      <w:r w:rsidRPr="003D2325">
        <w:t>Los resultados de la encuesta aplicada indican que el canal de distribución preferido por los consumidores es el supermercado, con un 75.4% de los encuestados adquiriendo su café en este tipo de establecimiento de forma regular. Esto sugiere que los puntos de venta deberían centrarse prioritariamente en los supermercados, ya que concentran la mayor parte de la demanda. Otros puntos destacados incluyen las ferias de emprendedores, preferidas por el 12.3% de los consumidores, lo que las convierte en un canal adicional para acercar el producto a un público interesado en iniciativas locales.</w:t>
      </w:r>
    </w:p>
    <w:p w14:paraId="2AA07384" w14:textId="77777777" w:rsidR="003D2325" w:rsidRDefault="003D2325" w:rsidP="003D2325">
      <w:pPr>
        <w:pStyle w:val="TextoPrincipal"/>
        <w:spacing w:line="360" w:lineRule="auto"/>
      </w:pPr>
      <w:r w:rsidRPr="003D2325">
        <w:t>Además, el 95.2% de los encuestados manifestó estar dispuesto a adquirir café a través de plataformas en línea si se facilita la entrega. Esto representa una oportunidad significativa para establecer un canal de venta digital, que complemente los puntos de distribución física y responda a las expectativas de conveniencia y accesibilidad de los consumidores.</w:t>
      </w:r>
    </w:p>
    <w:p w14:paraId="2321BA17" w14:textId="4D6B5B75" w:rsidR="003D2325" w:rsidRPr="003D2325" w:rsidRDefault="003D2325" w:rsidP="003D2325">
      <w:pPr>
        <w:pStyle w:val="TextoPrincipal"/>
        <w:spacing w:line="360" w:lineRule="auto"/>
      </w:pPr>
      <w:r w:rsidRPr="131FB802">
        <w:rPr>
          <w:lang w:val="es-ES"/>
        </w:rPr>
        <w:t>Con base en esta información, los puntos de venta definidos para el producto serán supermercados, ferias de emprendedores y ventas en línea, asegurando así una cobertura adecuada de los diferentes canales de distribución preferidos por los consumidores.</w:t>
      </w:r>
    </w:p>
    <w:p w14:paraId="73747AD8" w14:textId="19BF2E5F" w:rsidR="736C2B55" w:rsidRPr="00146F52" w:rsidRDefault="736C2B55">
      <w:pPr>
        <w:pStyle w:val="Heading3"/>
        <w:numPr>
          <w:ilvl w:val="2"/>
          <w:numId w:val="24"/>
        </w:numPr>
        <w:ind w:left="0" w:firstLine="720"/>
      </w:pPr>
      <w:bookmarkStart w:id="168" w:name="_Toc184488376"/>
      <w:r w:rsidRPr="00146F52">
        <w:t>ANÁLISIS DE INVENTARIO</w:t>
      </w:r>
      <w:bookmarkEnd w:id="168"/>
      <w:r w:rsidRPr="00146F52">
        <w:t xml:space="preserve"> </w:t>
      </w:r>
    </w:p>
    <w:p w14:paraId="7D94558A" w14:textId="72C75DB1" w:rsidR="736C2B55" w:rsidRDefault="736C2B55" w:rsidP="736C2B55">
      <w:pPr>
        <w:pStyle w:val="TextoPrincipal"/>
        <w:spacing w:line="360" w:lineRule="auto"/>
      </w:pPr>
      <w:r w:rsidRPr="736C2B55">
        <w:rPr>
          <w:lang w:val="es-ES"/>
        </w:rPr>
        <w:t>El análisis de inventario se enfoca en determinar la cantidad adecuada de café molido necesaria para satisfacer la demanda de los consumidores, teniendo en cuenta tanto la frecuencia de compra como las cantidades adquiridas. Según los resultados de la encuesta, el 45.2% de los consumidores compra 1 libra de café, mientras que el 38.7% opta por 2 libras. Solo un 8.1% adquiere entre 3 y 4 libras, lo que indica que la mayoría de la demanda se concentra en compras de 1 a 2 libras por cliente. En cuanto a la frecuencia de compra, se identificaron cuatro patrones principales: el 32.3% compra café semanalmente, el 42.7% lo hace cada dos semanas, un 16.1% realiza compras mensuales y el 8.9% adquiere café cada tres semanas.</w:t>
      </w:r>
    </w:p>
    <w:p w14:paraId="11DC8DF0" w14:textId="20DA3866" w:rsidR="736C2B55" w:rsidRDefault="736C2B55" w:rsidP="00146F52">
      <w:pPr>
        <w:pStyle w:val="TextoPrincipal"/>
        <w:spacing w:line="360" w:lineRule="auto"/>
      </w:pPr>
      <w:r w:rsidRPr="736C2B55">
        <w:rPr>
          <w:lang w:val="es-ES"/>
        </w:rPr>
        <w:t>En conclusión, para satisfacer adecuadamente la demanda, es importante centrar el inventario en cantidades de 1</w:t>
      </w:r>
      <w:r w:rsidR="003D2325">
        <w:rPr>
          <w:lang w:val="es-ES"/>
        </w:rPr>
        <w:t xml:space="preserve"> </w:t>
      </w:r>
      <w:r w:rsidRPr="736C2B55">
        <w:rPr>
          <w:lang w:val="es-ES"/>
        </w:rPr>
        <w:t>libra, ya que estas representan la mayor parte de las compras realizadas por los consumidores.</w:t>
      </w:r>
    </w:p>
    <w:p w14:paraId="0030ABC0" w14:textId="49AFF2A8" w:rsidR="736C2B55" w:rsidRDefault="736C2B55">
      <w:pPr>
        <w:pStyle w:val="Heading3"/>
        <w:numPr>
          <w:ilvl w:val="2"/>
          <w:numId w:val="24"/>
        </w:numPr>
        <w:ind w:left="0" w:firstLine="720"/>
      </w:pPr>
      <w:bookmarkStart w:id="169" w:name="_Toc184488377"/>
      <w:r w:rsidRPr="736C2B55">
        <w:t>ANÁLISIS DE PROMOCIÓN</w:t>
      </w:r>
      <w:bookmarkEnd w:id="169"/>
    </w:p>
    <w:p w14:paraId="3763A01A" w14:textId="2890B8FB" w:rsidR="736C2B55" w:rsidRDefault="736C2B55" w:rsidP="736C2B55">
      <w:pPr>
        <w:pStyle w:val="TextoPrincipal"/>
        <w:spacing w:line="360" w:lineRule="auto"/>
        <w:rPr>
          <w:lang w:val="es-ES"/>
        </w:rPr>
      </w:pPr>
      <w:r w:rsidRPr="736C2B55">
        <w:rPr>
          <w:lang w:val="es-ES"/>
        </w:rPr>
        <w:t>El análisis de la dimensión de promoción en el estudio de mercado busca identificar las estrategias más efectivas para posicionar el café en la mente de los consumidores y aumentar su preferencia por la marca. Este enfoque se centra en tres componentes clave: la publicidad, las relaciones públicas y las promociones de ventas.</w:t>
      </w:r>
    </w:p>
    <w:p w14:paraId="21A12A4F" w14:textId="09CA88B7" w:rsidR="736C2B55" w:rsidRPr="00B4197E" w:rsidRDefault="736C2B55">
      <w:pPr>
        <w:pStyle w:val="Heading4"/>
        <w:numPr>
          <w:ilvl w:val="3"/>
          <w:numId w:val="24"/>
        </w:numPr>
        <w:ind w:left="0" w:firstLine="1134"/>
        <w:rPr>
          <w:lang w:val="es-ES"/>
        </w:rPr>
      </w:pPr>
      <w:r w:rsidRPr="00B4197E">
        <w:t xml:space="preserve">PUBLICIDAD </w:t>
      </w:r>
    </w:p>
    <w:p w14:paraId="1EF7B012" w14:textId="77777777" w:rsidR="003D2325" w:rsidRDefault="003D2325" w:rsidP="003D2325">
      <w:pPr>
        <w:pStyle w:val="TextoPrincipal"/>
        <w:spacing w:line="360" w:lineRule="auto"/>
        <w:rPr>
          <w:lang w:val="es-ES"/>
        </w:rPr>
      </w:pPr>
      <w:r w:rsidRPr="003D2325">
        <w:rPr>
          <w:lang w:val="es-ES"/>
        </w:rPr>
        <w:t>Con base en los resultados obtenidos en la encuesta, las plataformas de publicidad más efectivas para conectar con los consumidores de café son Instagram y WhatsApp. La preferencia por estas redes se fundamenta en que un 75.5% de los encuestados utiliza Instagram y un 68.9% emplea WhatsApp, lo que refleja su relevancia en la vida diaria y su alto nivel de interacción. Estas plataformas no solo facilitan una conexión directa y frecuente con los consumidores, sino que también permiten una difusión efectiva del contenido publicitario, adaptada a las necesidades del público objetivo</w:t>
      </w:r>
      <w:r>
        <w:rPr>
          <w:lang w:val="es-ES"/>
        </w:rPr>
        <w:t>.</w:t>
      </w:r>
    </w:p>
    <w:p w14:paraId="3EB656CC" w14:textId="77777777" w:rsidR="003D2325" w:rsidRDefault="003D2325" w:rsidP="003D2325">
      <w:pPr>
        <w:pStyle w:val="TextoPrincipal"/>
        <w:spacing w:line="360" w:lineRule="auto"/>
        <w:rPr>
          <w:lang w:val="es-ES"/>
        </w:rPr>
      </w:pPr>
      <w:r w:rsidRPr="003D2325">
        <w:rPr>
          <w:lang w:val="es-ES"/>
        </w:rPr>
        <w:t>Facebook será incluida como un complemento estratégico, ya que un 46.2% de los encuestados continúa utilizándola como fuente de información, lo que amplía el alcance de la campaña publicitaria. Aunque TikTok, con un uso del 29.2%, tiene un menor nivel de adopción entre los consumidores encuestados, se evaluará como una opción secundaria para captar la atención de un segmento más joven y receptivo al contenido dinámico.</w:t>
      </w:r>
    </w:p>
    <w:p w14:paraId="398B314F" w14:textId="36F06097" w:rsidR="007D6471" w:rsidRDefault="003D2325" w:rsidP="003D2325">
      <w:pPr>
        <w:pStyle w:val="TextoPrincipal"/>
        <w:spacing w:line="360" w:lineRule="auto"/>
        <w:rPr>
          <w:lang w:val="es-ES"/>
        </w:rPr>
      </w:pPr>
      <w:r w:rsidRPr="003D2325">
        <w:rPr>
          <w:lang w:val="es-ES"/>
        </w:rPr>
        <w:t>Finalmente, se decide que la publicidad del producto se llevará a cabo principalmente a través de Instagram, WhatsApp y Facebook, priorizando estas plataformas por su capacidad de alcanzar al público objetivo de manera eficiente y maximizar la interacción con los consumidores.</w:t>
      </w:r>
    </w:p>
    <w:p w14:paraId="19DBB4E8" w14:textId="77777777" w:rsidR="007D6471" w:rsidRDefault="007D6471" w:rsidP="736C2B55">
      <w:pPr>
        <w:pStyle w:val="TextoPrincipal"/>
        <w:spacing w:line="360" w:lineRule="auto"/>
      </w:pPr>
    </w:p>
    <w:p w14:paraId="152C002D" w14:textId="56637DFB" w:rsidR="001A08B3" w:rsidRDefault="736C2B55">
      <w:pPr>
        <w:pStyle w:val="Heading4"/>
        <w:numPr>
          <w:ilvl w:val="3"/>
          <w:numId w:val="24"/>
        </w:numPr>
        <w:ind w:left="0" w:firstLine="1134"/>
      </w:pPr>
      <w:r w:rsidRPr="007D6471">
        <w:t xml:space="preserve">RELACIONES PUBLICAS </w:t>
      </w:r>
    </w:p>
    <w:p w14:paraId="473CEFD0" w14:textId="77777777" w:rsidR="001A08B3" w:rsidRDefault="001A08B3" w:rsidP="001A08B3">
      <w:pPr>
        <w:pStyle w:val="TextoPrincipal"/>
        <w:spacing w:line="360" w:lineRule="auto"/>
      </w:pPr>
      <w:r w:rsidRPr="001A08B3">
        <w:t>Según los resultados de la encuesta, la mayoría de los consumidores prefiere recibir información a través de redes sociales, lo que subraya la necesidad de enfocar las relaciones públicas en estas plataformas. Instagram, WhatsApp y Facebook destacan como las más utilizadas, por lo que se ha decidido priorizar estas redes en la estrategia de comunicación. Estas plataformas permitirán una conexión más directa y efectiva con el público objetivo, aprovechando su amplio alcance e interacción frecuente.</w:t>
      </w:r>
    </w:p>
    <w:p w14:paraId="2EB6D92F" w14:textId="72692853" w:rsidR="001A08B3" w:rsidRPr="001A08B3" w:rsidRDefault="001A08B3" w:rsidP="001A08B3">
      <w:pPr>
        <w:pStyle w:val="TextoPrincipal"/>
        <w:spacing w:line="360" w:lineRule="auto"/>
      </w:pPr>
      <w:r w:rsidRPr="001A08B3">
        <w:t>Además, se plantea establecer relaciones estratégicas con influenciadores en estas redes sociales para ampliar la visibilidad de la marca y generar mayor confianza entre los consumidores. También se considerará la posibilidad de formar alianzas con empresas locales, como cafeterías y restaurantes, que puedan ofrecer el producto en un entorno cercano y familiar para los clientes.</w:t>
      </w:r>
    </w:p>
    <w:p w14:paraId="0C63B581" w14:textId="349B2755" w:rsidR="736C2B55" w:rsidRPr="001A08B3" w:rsidRDefault="736C2B55">
      <w:pPr>
        <w:pStyle w:val="Heading4"/>
        <w:numPr>
          <w:ilvl w:val="3"/>
          <w:numId w:val="24"/>
        </w:numPr>
        <w:ind w:left="0" w:firstLine="1134"/>
      </w:pPr>
      <w:r w:rsidRPr="007D6471">
        <w:t xml:space="preserve">PROMOCIÓN DE VENTAS </w:t>
      </w:r>
    </w:p>
    <w:p w14:paraId="38BBC4D9" w14:textId="77777777" w:rsidR="001A08B3" w:rsidRDefault="001A08B3" w:rsidP="001A08B3">
      <w:pPr>
        <w:pStyle w:val="TextoPrincipal"/>
        <w:spacing w:line="360" w:lineRule="auto"/>
        <w:rPr>
          <w:color w:val="000000" w:themeColor="text1"/>
        </w:rPr>
      </w:pPr>
      <w:r w:rsidRPr="001A08B3">
        <w:rPr>
          <w:color w:val="000000" w:themeColor="text1"/>
        </w:rPr>
        <w:t>Los resultados de la encuesta revelan que el principal incentivo para los consumidores al comprar café en línea es el envío gratuito, con un 70.30% de los encuestados identificando esta promoción como la más atractiva. Este hallazgo destaca que la eliminación de los costos de envío es un factor clave en la decisión de compra, lo que hace evidente la necesidad de incluir este beneficio como un pilar en la estrategia promocional.</w:t>
      </w:r>
    </w:p>
    <w:p w14:paraId="3F40A59F" w14:textId="60BC7405" w:rsidR="001A08B3" w:rsidRPr="007D6471" w:rsidRDefault="001A08B3" w:rsidP="001A08B3">
      <w:pPr>
        <w:pStyle w:val="TextoPrincipal"/>
        <w:spacing w:line="360" w:lineRule="auto"/>
        <w:rPr>
          <w:color w:val="000000" w:themeColor="text1"/>
        </w:rPr>
      </w:pPr>
      <w:r w:rsidRPr="001A08B3">
        <w:rPr>
          <w:color w:val="000000" w:themeColor="text1"/>
        </w:rPr>
        <w:t>Por lo tanto, se ha decidido que el envío gratuito será la oferta principal en las campañas promocionales del producto. Este enfoque no solo responderá a las expectativas del mercado, sino que también incentivará las compras en línea, fortaleciendo la relación con los consumidores y posicionando la marca como accesible y orientada a las necesidades del cliente.</w:t>
      </w:r>
    </w:p>
    <w:p w14:paraId="714407DC" w14:textId="725AB601" w:rsidR="00840193" w:rsidRPr="00B31508" w:rsidRDefault="00DF30A1">
      <w:pPr>
        <w:pStyle w:val="Heading2"/>
        <w:numPr>
          <w:ilvl w:val="1"/>
          <w:numId w:val="24"/>
        </w:numPr>
      </w:pPr>
      <w:bookmarkStart w:id="170" w:name="_Toc184488378"/>
      <w:bookmarkEnd w:id="158"/>
      <w:bookmarkEnd w:id="159"/>
      <w:r>
        <w:t>INFORME DE PROCESO DE RECOLECCIÓN DE DATO</w:t>
      </w:r>
      <w:r w:rsidR="00840193">
        <w:t>S</w:t>
      </w:r>
      <w:bookmarkEnd w:id="170"/>
    </w:p>
    <w:p w14:paraId="38B61144" w14:textId="7E64958B" w:rsidR="009670EC" w:rsidRDefault="00B31508" w:rsidP="00B72B20">
      <w:pPr>
        <w:pStyle w:val="NormalWeb"/>
        <w:spacing w:line="360" w:lineRule="auto"/>
        <w:ind w:firstLine="708"/>
        <w:jc w:val="both"/>
        <w:rPr>
          <w:color w:val="000000"/>
        </w:rPr>
      </w:pPr>
      <w:r w:rsidRPr="29B0E806">
        <w:rPr>
          <w:color w:val="000000" w:themeColor="text1"/>
          <w:lang w:val="es-ES"/>
        </w:rPr>
        <w:t xml:space="preserve">En este informe se presenta el proceso de recolección de datos realizado en el marco del proyecto de factibilidad para la industrialización y comercialización de una nueva marca de café de Santa Bárbara en Honduras. Se aplicó una encuesta a </w:t>
      </w:r>
      <w:r w:rsidR="007252B6" w:rsidRPr="29B0E806">
        <w:rPr>
          <w:color w:val="000000" w:themeColor="text1"/>
          <w:lang w:val="es-ES"/>
        </w:rPr>
        <w:t xml:space="preserve">una muestra de </w:t>
      </w:r>
      <w:r w:rsidRPr="29B0E806">
        <w:rPr>
          <w:color w:val="000000" w:themeColor="text1"/>
          <w:lang w:val="es-ES"/>
        </w:rPr>
        <w:t>13</w:t>
      </w:r>
      <w:r w:rsidR="00184140">
        <w:rPr>
          <w:color w:val="000000" w:themeColor="text1"/>
          <w:lang w:val="es-ES"/>
        </w:rPr>
        <w:t>8</w:t>
      </w:r>
      <w:r w:rsidRPr="29B0E806">
        <w:rPr>
          <w:color w:val="000000" w:themeColor="text1"/>
          <w:lang w:val="es-ES"/>
        </w:rPr>
        <w:t xml:space="preserve"> personas </w:t>
      </w:r>
      <w:r w:rsidR="007252B6" w:rsidRPr="29B0E806">
        <w:rPr>
          <w:color w:val="000000" w:themeColor="text1"/>
          <w:lang w:val="es-ES"/>
        </w:rPr>
        <w:t>del</w:t>
      </w:r>
      <w:r w:rsidRPr="29B0E806">
        <w:rPr>
          <w:color w:val="000000" w:themeColor="text1"/>
          <w:lang w:val="es-ES"/>
        </w:rPr>
        <w:t xml:space="preserve"> Distrito Central y San Pedro Sula, compuesta por 16 ítems en </w:t>
      </w:r>
      <w:r w:rsidR="004F4905" w:rsidRPr="29B0E806">
        <w:rPr>
          <w:color w:val="000000" w:themeColor="text1"/>
          <w:lang w:val="es-ES"/>
        </w:rPr>
        <w:t xml:space="preserve">la herramienta de </w:t>
      </w:r>
      <w:r w:rsidRPr="29B0E806">
        <w:rPr>
          <w:color w:val="000000" w:themeColor="text1"/>
          <w:lang w:val="es-ES"/>
        </w:rPr>
        <w:t xml:space="preserve">Google Forms, que permitió recopilar datos sobre la aceptación, disposición de pago y preferencias de consumo. Además, se llevaron a cabo </w:t>
      </w:r>
      <w:r w:rsidR="00ED6C12" w:rsidRPr="29B0E806">
        <w:rPr>
          <w:color w:val="000000" w:themeColor="text1"/>
          <w:lang w:val="es-ES"/>
        </w:rPr>
        <w:t xml:space="preserve">tres </w:t>
      </w:r>
      <w:r w:rsidRPr="29B0E806">
        <w:rPr>
          <w:color w:val="000000" w:themeColor="text1"/>
          <w:lang w:val="es-ES"/>
        </w:rPr>
        <w:t>entrevistas con productores nacionales</w:t>
      </w:r>
      <w:r w:rsidR="00710456" w:rsidRPr="29B0E806">
        <w:rPr>
          <w:color w:val="000000" w:themeColor="text1"/>
          <w:lang w:val="es-ES"/>
        </w:rPr>
        <w:t xml:space="preserve">, </w:t>
      </w:r>
      <w:r w:rsidR="00690520" w:rsidRPr="29B0E806">
        <w:rPr>
          <w:color w:val="000000" w:themeColor="text1"/>
          <w:lang w:val="es-ES"/>
        </w:rPr>
        <w:t>en las cuales se realizaron</w:t>
      </w:r>
      <w:r w:rsidR="00710456" w:rsidRPr="29B0E806">
        <w:rPr>
          <w:color w:val="000000" w:themeColor="text1"/>
          <w:lang w:val="es-ES"/>
        </w:rPr>
        <w:t xml:space="preserve"> </w:t>
      </w:r>
      <w:r w:rsidRPr="29B0E806">
        <w:rPr>
          <w:color w:val="000000" w:themeColor="text1"/>
          <w:lang w:val="es-ES"/>
        </w:rPr>
        <w:t xml:space="preserve">10 preguntas para </w:t>
      </w:r>
      <w:r w:rsidR="00980AA3" w:rsidRPr="29B0E806">
        <w:rPr>
          <w:color w:val="000000" w:themeColor="text1"/>
          <w:lang w:val="es-ES"/>
        </w:rPr>
        <w:t>complementar el análisis con perspectivas del ámbito de producción</w:t>
      </w:r>
      <w:r w:rsidRPr="29B0E806">
        <w:rPr>
          <w:color w:val="000000" w:themeColor="text1"/>
          <w:lang w:val="es-ES"/>
        </w:rPr>
        <w:t>. Los resultados obtenidos, tanto cuantitativos como cualitativos, brindan una base esencial para evaluar la viabilidad del proyecto y conocer el interés del mercado hondureño hacia el nuevo producto.</w:t>
      </w:r>
      <w:r w:rsidR="009670EC">
        <w:rPr>
          <w:color w:val="000000"/>
        </w:rPr>
        <w:t xml:space="preserve"> </w:t>
      </w:r>
    </w:p>
    <w:p w14:paraId="5C69FE92" w14:textId="02D167D7" w:rsidR="005875AF" w:rsidRPr="005875AF" w:rsidRDefault="00FD109C">
      <w:pPr>
        <w:pStyle w:val="Heading3"/>
        <w:numPr>
          <w:ilvl w:val="2"/>
          <w:numId w:val="24"/>
        </w:numPr>
        <w:ind w:left="0" w:firstLine="720"/>
      </w:pPr>
      <w:bookmarkStart w:id="171" w:name="_Toc184488379"/>
      <w:r w:rsidRPr="00FD109C">
        <w:t>RESULTADOS Y ANÁLISIS DE LAS TÉCNICAS APLICADAS</w:t>
      </w:r>
      <w:bookmarkEnd w:id="171"/>
    </w:p>
    <w:p w14:paraId="67C484F7" w14:textId="211CA891" w:rsidR="00EC3C8A" w:rsidRDefault="009670EC" w:rsidP="008D20B1">
      <w:pPr>
        <w:pStyle w:val="NormalWeb"/>
        <w:spacing w:line="360" w:lineRule="auto"/>
        <w:ind w:firstLine="708"/>
        <w:jc w:val="both"/>
        <w:rPr>
          <w:color w:val="000000"/>
        </w:rPr>
      </w:pPr>
      <w:r>
        <w:rPr>
          <w:color w:val="000000"/>
        </w:rPr>
        <w:t xml:space="preserve">A continuación, se presentan los resultados obtenidos mediante la aplicación </w:t>
      </w:r>
      <w:r w:rsidR="005A3891">
        <w:rPr>
          <w:color w:val="000000"/>
        </w:rPr>
        <w:t xml:space="preserve">de los instrumentos para la recolección de datos: </w:t>
      </w:r>
    </w:p>
    <w:p w14:paraId="5671D0DE" w14:textId="1AFAABDC" w:rsidR="005875AF" w:rsidRDefault="00253EE2">
      <w:pPr>
        <w:pStyle w:val="Heading4"/>
        <w:numPr>
          <w:ilvl w:val="3"/>
          <w:numId w:val="24"/>
        </w:numPr>
        <w:ind w:left="0" w:firstLine="1134"/>
      </w:pPr>
      <w:r w:rsidRPr="00253EE2">
        <w:t>RESULTADOS CUANTITATIVOS</w:t>
      </w:r>
    </w:p>
    <w:p w14:paraId="6618832F" w14:textId="6A2D65C4" w:rsidR="00A01718" w:rsidRPr="008D20B1" w:rsidRDefault="00B72B20" w:rsidP="008D20B1">
      <w:pPr>
        <w:pStyle w:val="NormalWeb"/>
        <w:spacing w:line="360" w:lineRule="auto"/>
        <w:ind w:firstLine="708"/>
        <w:jc w:val="both"/>
        <w:rPr>
          <w:color w:val="000000"/>
        </w:rPr>
      </w:pPr>
      <w:r w:rsidRPr="00B72B20">
        <w:rPr>
          <w:color w:val="000000"/>
        </w:rPr>
        <w:t>En la siguiente sección, se presentan de forma detallada y estructurada los resultados</w:t>
      </w:r>
      <w:r w:rsidR="00161329">
        <w:rPr>
          <w:color w:val="000000"/>
        </w:rPr>
        <w:t xml:space="preserve"> y </w:t>
      </w:r>
      <w:r w:rsidRPr="00B72B20">
        <w:rPr>
          <w:color w:val="000000"/>
        </w:rPr>
        <w:t xml:space="preserve">análisis de las preguntas cuantitativas incluidas en la encuesta aplicada a la muestra seleccionada. Los resultados </w:t>
      </w:r>
      <w:r w:rsidR="00843766">
        <w:rPr>
          <w:color w:val="000000"/>
        </w:rPr>
        <w:t>proporcionan</w:t>
      </w:r>
      <w:r w:rsidRPr="00B72B20">
        <w:rPr>
          <w:color w:val="000000"/>
        </w:rPr>
        <w:t xml:space="preserve"> un resumen</w:t>
      </w:r>
      <w:r w:rsidR="00E643AF">
        <w:rPr>
          <w:color w:val="000000"/>
        </w:rPr>
        <w:t xml:space="preserve"> </w:t>
      </w:r>
      <w:r w:rsidR="00F65629">
        <w:rPr>
          <w:color w:val="000000"/>
        </w:rPr>
        <w:t>presentado en</w:t>
      </w:r>
      <w:r w:rsidR="009A57F5">
        <w:rPr>
          <w:color w:val="000000"/>
        </w:rPr>
        <w:t xml:space="preserve"> t</w:t>
      </w:r>
      <w:r w:rsidRPr="00B72B20">
        <w:rPr>
          <w:color w:val="000000"/>
        </w:rPr>
        <w:t>ablas de datos y gráficos que facilitan la interpretación de los hallazgos. Este enfoque permite una mejor comprensión de los resultados obtenidos y sus posibles implicaciones para el proyecto de factibilidad de la industrialización y comercialización de una nueva marca de café en Honduras.</w:t>
      </w:r>
    </w:p>
    <w:p w14:paraId="792DE5CC" w14:textId="430960F0" w:rsidR="00EC3C8A" w:rsidRDefault="00EC3C8A">
      <w:pPr>
        <w:pStyle w:val="TextoPrincipal"/>
        <w:numPr>
          <w:ilvl w:val="0"/>
          <w:numId w:val="8"/>
        </w:numPr>
        <w:spacing w:line="360" w:lineRule="auto"/>
        <w:rPr>
          <w:b/>
        </w:rPr>
      </w:pPr>
      <w:r w:rsidRPr="2A34D31F">
        <w:rPr>
          <w:b/>
          <w:bCs/>
        </w:rPr>
        <w:t>¿Con qué frecuencia compra usted café?</w:t>
      </w:r>
    </w:p>
    <w:tbl>
      <w:tblPr>
        <w:tblW w:w="0" w:type="auto"/>
        <w:tblLayout w:type="fixed"/>
        <w:tblLook w:val="06A0" w:firstRow="1" w:lastRow="0" w:firstColumn="1" w:lastColumn="0" w:noHBand="1" w:noVBand="1"/>
      </w:tblPr>
      <w:tblGrid>
        <w:gridCol w:w="3035"/>
        <w:gridCol w:w="2682"/>
        <w:gridCol w:w="3313"/>
      </w:tblGrid>
      <w:tr w:rsidR="00EC3C8A" w14:paraId="26F42A65" w14:textId="77777777">
        <w:trPr>
          <w:trHeight w:val="315"/>
        </w:trPr>
        <w:tc>
          <w:tcPr>
            <w:tcW w:w="3035" w:type="dxa"/>
            <w:tcBorders>
              <w:top w:val="single" w:sz="4" w:space="0" w:color="auto"/>
              <w:left w:val="single" w:sz="4" w:space="0" w:color="auto"/>
              <w:bottom w:val="single" w:sz="4" w:space="0" w:color="auto"/>
              <w:right w:val="single" w:sz="4" w:space="0" w:color="auto"/>
            </w:tcBorders>
            <w:shd w:val="clear" w:color="auto" w:fill="F8CBAD"/>
            <w:tcMar>
              <w:top w:w="15" w:type="dxa"/>
              <w:left w:w="15" w:type="dxa"/>
              <w:right w:w="15" w:type="dxa"/>
            </w:tcMar>
            <w:vAlign w:val="center"/>
          </w:tcPr>
          <w:p w14:paraId="70D5BCCA" w14:textId="77777777" w:rsidR="00EC3C8A" w:rsidRDefault="00EC3C8A">
            <w:pPr>
              <w:jc w:val="center"/>
            </w:pPr>
            <w:r w:rsidRPr="2A34D31F">
              <w:rPr>
                <w:color w:val="000000" w:themeColor="text1"/>
              </w:rPr>
              <w:t xml:space="preserve">Posibles respuestas </w:t>
            </w:r>
          </w:p>
        </w:tc>
        <w:tc>
          <w:tcPr>
            <w:tcW w:w="2682" w:type="dxa"/>
            <w:tcBorders>
              <w:top w:val="single" w:sz="4" w:space="0" w:color="auto"/>
              <w:left w:val="single" w:sz="4" w:space="0" w:color="auto"/>
              <w:bottom w:val="single" w:sz="4" w:space="0" w:color="auto"/>
              <w:right w:val="single" w:sz="4" w:space="0" w:color="auto"/>
            </w:tcBorders>
            <w:shd w:val="clear" w:color="auto" w:fill="F8CBAD"/>
            <w:tcMar>
              <w:top w:w="15" w:type="dxa"/>
              <w:left w:w="15" w:type="dxa"/>
              <w:right w:w="15" w:type="dxa"/>
            </w:tcMar>
            <w:vAlign w:val="center"/>
          </w:tcPr>
          <w:p w14:paraId="52B890FC" w14:textId="77777777" w:rsidR="00EC3C8A" w:rsidRDefault="00EC3C8A">
            <w:pPr>
              <w:jc w:val="center"/>
            </w:pPr>
            <w:r w:rsidRPr="2A34D31F">
              <w:rPr>
                <w:color w:val="000000" w:themeColor="text1"/>
              </w:rPr>
              <w:t>Cantidad de respuestas</w:t>
            </w:r>
          </w:p>
        </w:tc>
        <w:tc>
          <w:tcPr>
            <w:tcW w:w="3313" w:type="dxa"/>
            <w:tcBorders>
              <w:top w:val="single" w:sz="4" w:space="0" w:color="auto"/>
              <w:left w:val="single" w:sz="4" w:space="0" w:color="auto"/>
              <w:bottom w:val="single" w:sz="4" w:space="0" w:color="auto"/>
              <w:right w:val="single" w:sz="4" w:space="0" w:color="auto"/>
            </w:tcBorders>
            <w:shd w:val="clear" w:color="auto" w:fill="F8CBAD"/>
            <w:tcMar>
              <w:top w:w="15" w:type="dxa"/>
              <w:left w:w="15" w:type="dxa"/>
              <w:right w:w="15" w:type="dxa"/>
            </w:tcMar>
            <w:vAlign w:val="center"/>
          </w:tcPr>
          <w:p w14:paraId="0D9EFA47" w14:textId="72D1D265" w:rsidR="00EC3C8A" w:rsidRDefault="005C0B97">
            <w:pPr>
              <w:jc w:val="center"/>
            </w:pPr>
            <w:r>
              <w:rPr>
                <w:color w:val="000000" w:themeColor="text1"/>
              </w:rPr>
              <w:t>P</w:t>
            </w:r>
            <w:r w:rsidR="00EC3C8A" w:rsidRPr="2A34D31F">
              <w:rPr>
                <w:color w:val="000000" w:themeColor="text1"/>
              </w:rPr>
              <w:t xml:space="preserve">articipación </w:t>
            </w:r>
          </w:p>
        </w:tc>
      </w:tr>
      <w:tr w:rsidR="00EC3C8A" w14:paraId="50D16F33" w14:textId="77777777">
        <w:trPr>
          <w:trHeight w:val="315"/>
        </w:trPr>
        <w:tc>
          <w:tcPr>
            <w:tcW w:w="303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000B2BCD" w14:textId="77777777" w:rsidR="00EC3C8A" w:rsidRDefault="00EC3C8A">
            <w:r w:rsidRPr="2A34D31F">
              <w:rPr>
                <w:color w:val="000000" w:themeColor="text1"/>
              </w:rPr>
              <w:t>1 vez a la semana</w:t>
            </w:r>
          </w:p>
        </w:tc>
        <w:tc>
          <w:tcPr>
            <w:tcW w:w="268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79C1969" w14:textId="77777777" w:rsidR="00EC3C8A" w:rsidRDefault="00EC3C8A">
            <w:pPr>
              <w:jc w:val="center"/>
            </w:pPr>
            <w:r w:rsidRPr="2A34D31F">
              <w:rPr>
                <w:color w:val="000000" w:themeColor="text1"/>
              </w:rPr>
              <w:t>40</w:t>
            </w:r>
          </w:p>
        </w:tc>
        <w:tc>
          <w:tcPr>
            <w:tcW w:w="331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4A87A4FE" w14:textId="77777777" w:rsidR="00EC3C8A" w:rsidRDefault="00EC3C8A">
            <w:pPr>
              <w:jc w:val="center"/>
            </w:pPr>
            <w:r w:rsidRPr="2A34D31F">
              <w:rPr>
                <w:color w:val="000000" w:themeColor="text1"/>
              </w:rPr>
              <w:t>32.5%</w:t>
            </w:r>
          </w:p>
        </w:tc>
      </w:tr>
      <w:tr w:rsidR="00EC3C8A" w14:paraId="483284F1" w14:textId="77777777">
        <w:trPr>
          <w:trHeight w:val="315"/>
        </w:trPr>
        <w:tc>
          <w:tcPr>
            <w:tcW w:w="303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0DA3E9F2" w14:textId="77777777" w:rsidR="00EC3C8A" w:rsidRDefault="00EC3C8A">
            <w:r w:rsidRPr="2A34D31F">
              <w:rPr>
                <w:color w:val="000000" w:themeColor="text1"/>
              </w:rPr>
              <w:t>1 vez cada dos semanas</w:t>
            </w:r>
          </w:p>
        </w:tc>
        <w:tc>
          <w:tcPr>
            <w:tcW w:w="268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452AA66" w14:textId="77777777" w:rsidR="00EC3C8A" w:rsidRDefault="00EC3C8A">
            <w:pPr>
              <w:jc w:val="center"/>
            </w:pPr>
            <w:r w:rsidRPr="2A34D31F">
              <w:rPr>
                <w:color w:val="000000" w:themeColor="text1"/>
              </w:rPr>
              <w:t>54</w:t>
            </w:r>
          </w:p>
        </w:tc>
        <w:tc>
          <w:tcPr>
            <w:tcW w:w="331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26001D1" w14:textId="77777777" w:rsidR="00EC3C8A" w:rsidRDefault="00EC3C8A">
            <w:pPr>
              <w:jc w:val="center"/>
            </w:pPr>
            <w:r w:rsidRPr="2A34D31F">
              <w:rPr>
                <w:color w:val="000000" w:themeColor="text1"/>
              </w:rPr>
              <w:t>43.9%</w:t>
            </w:r>
          </w:p>
        </w:tc>
      </w:tr>
      <w:tr w:rsidR="00EC3C8A" w14:paraId="6F11EAE4" w14:textId="77777777">
        <w:trPr>
          <w:trHeight w:val="315"/>
        </w:trPr>
        <w:tc>
          <w:tcPr>
            <w:tcW w:w="303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522FF78" w14:textId="77777777" w:rsidR="00EC3C8A" w:rsidRDefault="00EC3C8A">
            <w:r w:rsidRPr="2A34D31F">
              <w:rPr>
                <w:color w:val="000000" w:themeColor="text1"/>
              </w:rPr>
              <w:t>1 vez cada tres semanas</w:t>
            </w:r>
          </w:p>
        </w:tc>
        <w:tc>
          <w:tcPr>
            <w:tcW w:w="268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AAF8A57" w14:textId="77777777" w:rsidR="00EC3C8A" w:rsidRDefault="00EC3C8A">
            <w:pPr>
              <w:jc w:val="center"/>
            </w:pPr>
            <w:r w:rsidRPr="2A34D31F">
              <w:rPr>
                <w:rFonts w:ascii="Calibri" w:eastAsia="Calibri" w:hAnsi="Calibri" w:cs="Calibri"/>
                <w:color w:val="000000" w:themeColor="text1"/>
              </w:rPr>
              <w:t>11</w:t>
            </w:r>
          </w:p>
        </w:tc>
        <w:tc>
          <w:tcPr>
            <w:tcW w:w="331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B5B0D15" w14:textId="77777777" w:rsidR="00EC3C8A" w:rsidRDefault="00EC3C8A">
            <w:pPr>
              <w:jc w:val="center"/>
            </w:pPr>
            <w:r w:rsidRPr="2A34D31F">
              <w:rPr>
                <w:color w:val="000000" w:themeColor="text1"/>
              </w:rPr>
              <w:t>8.9%</w:t>
            </w:r>
          </w:p>
        </w:tc>
      </w:tr>
      <w:tr w:rsidR="00EC3C8A" w14:paraId="5520C9E4" w14:textId="77777777">
        <w:trPr>
          <w:trHeight w:val="315"/>
        </w:trPr>
        <w:tc>
          <w:tcPr>
            <w:tcW w:w="303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D6D2E3B" w14:textId="77777777" w:rsidR="00EC3C8A" w:rsidRDefault="00EC3C8A">
            <w:r w:rsidRPr="2A34D31F">
              <w:rPr>
                <w:color w:val="000000" w:themeColor="text1"/>
              </w:rPr>
              <w:t>1 vez al mes</w:t>
            </w:r>
          </w:p>
        </w:tc>
        <w:tc>
          <w:tcPr>
            <w:tcW w:w="268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0935B97" w14:textId="77777777" w:rsidR="00EC3C8A" w:rsidRDefault="00EC3C8A">
            <w:pPr>
              <w:jc w:val="center"/>
            </w:pPr>
            <w:r w:rsidRPr="2A34D31F">
              <w:rPr>
                <w:rFonts w:ascii="Calibri" w:eastAsia="Calibri" w:hAnsi="Calibri" w:cs="Calibri"/>
                <w:color w:val="000000" w:themeColor="text1"/>
              </w:rPr>
              <w:t>19</w:t>
            </w:r>
          </w:p>
        </w:tc>
        <w:tc>
          <w:tcPr>
            <w:tcW w:w="331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02D4E47" w14:textId="77777777" w:rsidR="00EC3C8A" w:rsidRDefault="00EC3C8A">
            <w:pPr>
              <w:jc w:val="center"/>
            </w:pPr>
            <w:r w:rsidRPr="2A34D31F">
              <w:rPr>
                <w:color w:val="000000" w:themeColor="text1"/>
              </w:rPr>
              <w:t>15.4%</w:t>
            </w:r>
          </w:p>
        </w:tc>
      </w:tr>
    </w:tbl>
    <w:p w14:paraId="65EE1BD6" w14:textId="77777777" w:rsidR="00EC3C8A" w:rsidRDefault="00EC3C8A" w:rsidP="00EC3C8A">
      <w:pPr>
        <w:pStyle w:val="TextoPrincipal"/>
        <w:spacing w:line="360" w:lineRule="auto"/>
        <w:ind w:firstLine="0"/>
        <w:rPr>
          <w:b/>
          <w:bCs/>
          <w:lang w:val="es-ES"/>
        </w:rPr>
      </w:pPr>
    </w:p>
    <w:p w14:paraId="7046E173" w14:textId="77777777" w:rsidR="005C0B97" w:rsidRDefault="00EC3C8A" w:rsidP="005C0B97">
      <w:pPr>
        <w:pStyle w:val="TextoPrincipal"/>
        <w:keepNext/>
        <w:spacing w:line="360" w:lineRule="auto"/>
        <w:ind w:firstLine="0"/>
      </w:pPr>
      <w:r>
        <w:rPr>
          <w:noProof/>
          <w:lang w:val="en-US" w:eastAsia="en-US"/>
        </w:rPr>
        <w:drawing>
          <wp:inline distT="0" distB="0" distL="0" distR="0" wp14:anchorId="06E2DB56" wp14:editId="48051E26">
            <wp:extent cx="5889248" cy="3468924"/>
            <wp:effectExtent l="0" t="0" r="0" b="0"/>
            <wp:docPr id="715904952" name="Imagen 7159049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extLst>
                        <a:ext uri="{28A0092B-C50C-407E-A947-70E740481C1C}">
                          <a14:useLocalDpi xmlns:a14="http://schemas.microsoft.com/office/drawing/2010/main" val="0"/>
                        </a:ext>
                      </a:extLst>
                    </a:blip>
                    <a:stretch>
                      <a:fillRect/>
                    </a:stretch>
                  </pic:blipFill>
                  <pic:spPr>
                    <a:xfrm>
                      <a:off x="0" y="0"/>
                      <a:ext cx="5889248" cy="3468924"/>
                    </a:xfrm>
                    <a:prstGeom prst="rect">
                      <a:avLst/>
                    </a:prstGeom>
                  </pic:spPr>
                </pic:pic>
              </a:graphicData>
            </a:graphic>
          </wp:inline>
        </w:drawing>
      </w:r>
    </w:p>
    <w:p w14:paraId="1E2441B0" w14:textId="000BD88D" w:rsidR="00EC3C8A" w:rsidRPr="005C0B97" w:rsidRDefault="005C0B97" w:rsidP="005C0B97">
      <w:pPr>
        <w:pStyle w:val="Caption"/>
        <w:spacing w:after="0"/>
        <w:jc w:val="both"/>
        <w:rPr>
          <w:b/>
          <w:bCs/>
          <w:color w:val="auto"/>
          <w:sz w:val="20"/>
          <w:szCs w:val="20"/>
        </w:rPr>
      </w:pPr>
      <w:bookmarkStart w:id="172" w:name="_Toc184466643"/>
      <w:bookmarkStart w:id="173" w:name="_Toc184469731"/>
      <w:bookmarkStart w:id="174" w:name="_Toc184470303"/>
      <w:r w:rsidRPr="005C0B97">
        <w:rPr>
          <w:b/>
          <w:bCs/>
          <w:color w:val="auto"/>
          <w:sz w:val="20"/>
          <w:szCs w:val="20"/>
        </w:rPr>
        <w:t xml:space="preserve">Ilustración </w:t>
      </w:r>
      <w:r w:rsidRPr="005C0B97">
        <w:rPr>
          <w:b/>
          <w:bCs/>
          <w:color w:val="auto"/>
          <w:sz w:val="20"/>
          <w:szCs w:val="20"/>
        </w:rPr>
        <w:fldChar w:fldCharType="begin"/>
      </w:r>
      <w:r w:rsidRPr="005C0B97">
        <w:rPr>
          <w:b/>
          <w:bCs/>
          <w:color w:val="auto"/>
          <w:sz w:val="20"/>
          <w:szCs w:val="20"/>
        </w:rPr>
        <w:instrText xml:space="preserve"> SEQ Ilustración \* ARABIC </w:instrText>
      </w:r>
      <w:r w:rsidRPr="005C0B97">
        <w:rPr>
          <w:b/>
          <w:bCs/>
          <w:color w:val="auto"/>
          <w:sz w:val="20"/>
          <w:szCs w:val="20"/>
        </w:rPr>
        <w:fldChar w:fldCharType="separate"/>
      </w:r>
      <w:r w:rsidR="00DB3A4A">
        <w:rPr>
          <w:b/>
          <w:bCs/>
          <w:noProof/>
          <w:color w:val="auto"/>
          <w:sz w:val="20"/>
          <w:szCs w:val="20"/>
        </w:rPr>
        <w:t>8</w:t>
      </w:r>
      <w:r w:rsidRPr="005C0B97">
        <w:rPr>
          <w:b/>
          <w:bCs/>
          <w:color w:val="auto"/>
          <w:sz w:val="20"/>
          <w:szCs w:val="20"/>
        </w:rPr>
        <w:fldChar w:fldCharType="end"/>
      </w:r>
      <w:r w:rsidRPr="005C0B97">
        <w:rPr>
          <w:b/>
          <w:bCs/>
          <w:color w:val="auto"/>
          <w:sz w:val="20"/>
          <w:szCs w:val="20"/>
        </w:rPr>
        <w:t xml:space="preserve"> Frecuencia de Compra</w:t>
      </w:r>
      <w:bookmarkEnd w:id="172"/>
      <w:bookmarkEnd w:id="173"/>
      <w:bookmarkEnd w:id="174"/>
    </w:p>
    <w:p w14:paraId="1339E557" w14:textId="759A76B9" w:rsidR="005C0B97" w:rsidRPr="005C0B97" w:rsidRDefault="005C0B97" w:rsidP="005C0B97">
      <w:pPr>
        <w:rPr>
          <w:b/>
          <w:bCs/>
          <w:i/>
          <w:iCs/>
          <w:sz w:val="20"/>
          <w:szCs w:val="20"/>
          <w:lang w:val="es-ES_tradnl"/>
        </w:rPr>
      </w:pPr>
      <w:r w:rsidRPr="005C0B97">
        <w:rPr>
          <w:b/>
          <w:bCs/>
          <w:i/>
          <w:iCs/>
          <w:sz w:val="20"/>
          <w:szCs w:val="20"/>
          <w:lang w:val="es-ES_tradnl"/>
        </w:rPr>
        <w:t>Fuente: Elaboración</w:t>
      </w:r>
      <w:r>
        <w:rPr>
          <w:b/>
          <w:bCs/>
          <w:i/>
          <w:iCs/>
          <w:sz w:val="20"/>
          <w:szCs w:val="20"/>
          <w:lang w:val="es-ES_tradnl"/>
        </w:rPr>
        <w:t xml:space="preserve"> Propia</w:t>
      </w:r>
      <w:r w:rsidRPr="005C0B97">
        <w:rPr>
          <w:b/>
          <w:bCs/>
          <w:i/>
          <w:iCs/>
          <w:sz w:val="20"/>
          <w:szCs w:val="20"/>
          <w:lang w:val="es-ES_tradnl"/>
        </w:rPr>
        <w:t>, 2024.</w:t>
      </w:r>
    </w:p>
    <w:p w14:paraId="41FEF082" w14:textId="77777777" w:rsidR="005C0B97" w:rsidRDefault="005C0B97" w:rsidP="00EC3C8A">
      <w:pPr>
        <w:pStyle w:val="TextoPrincipal"/>
        <w:spacing w:line="360" w:lineRule="auto"/>
        <w:ind w:firstLine="0"/>
        <w:rPr>
          <w:b/>
          <w:bCs/>
          <w:lang w:val="es-ES"/>
        </w:rPr>
      </w:pPr>
    </w:p>
    <w:p w14:paraId="6FF8C83D" w14:textId="6527C6B5" w:rsidR="00EC3C8A" w:rsidRDefault="00EC3C8A" w:rsidP="00EC3C8A">
      <w:pPr>
        <w:pStyle w:val="TextoPrincipal"/>
        <w:spacing w:line="360" w:lineRule="auto"/>
        <w:ind w:firstLine="0"/>
        <w:rPr>
          <w:b/>
          <w:bCs/>
          <w:lang w:val="es-ES"/>
        </w:rPr>
      </w:pPr>
      <w:r w:rsidRPr="0017CC16">
        <w:rPr>
          <w:b/>
          <w:bCs/>
          <w:lang w:val="es-ES"/>
        </w:rPr>
        <w:t>Análisis</w:t>
      </w:r>
    </w:p>
    <w:p w14:paraId="3626BB0E" w14:textId="77777777" w:rsidR="00EC3C8A" w:rsidRDefault="00EC3C8A" w:rsidP="00EC3C8A">
      <w:pPr>
        <w:pStyle w:val="TextoPrincipal"/>
        <w:spacing w:line="360" w:lineRule="auto"/>
        <w:ind w:firstLine="0"/>
        <w:rPr>
          <w:lang w:val="es-ES"/>
        </w:rPr>
      </w:pPr>
      <w:r w:rsidRPr="2A34D31F">
        <w:rPr>
          <w:lang w:val="es-ES"/>
        </w:rPr>
        <w:t>Los resultados de la encuesta muestran que, el 43.9% de los encuestados, es decir 54 personas, compra café una vez cada dos semanas, seguido por el 32.5% que lo adquiere semanalmente, lo cual representa a 40 personas. Además, un 15.4%, es decir 19 personas, compra café una vez al mes, mientras que el 8.9%, equivalente a 11 personas, realiza la compra cada tres semanas. Conocer la frecuencia de compra es fundamental para comprender los hábitos de consumo y proyectar la demanda potencial, lo que permitirá definir una estrategia de producción y abastecimiento adecuada para satisfacer las expectativas de los consumidores de manera eficiente.</w:t>
      </w:r>
    </w:p>
    <w:p w14:paraId="3E21180A" w14:textId="77777777" w:rsidR="00D94BA0" w:rsidRDefault="00D94BA0">
      <w:pPr>
        <w:pStyle w:val="TextoPrincipal"/>
        <w:numPr>
          <w:ilvl w:val="0"/>
          <w:numId w:val="8"/>
        </w:numPr>
        <w:spacing w:line="360" w:lineRule="auto"/>
        <w:rPr>
          <w:b/>
          <w:bCs/>
        </w:rPr>
      </w:pPr>
      <w:r w:rsidRPr="0017CC16">
        <w:rPr>
          <w:b/>
          <w:bCs/>
        </w:rPr>
        <w:t>Cuando realiza su compra, ¿Cuántas libras de café compra?</w:t>
      </w:r>
    </w:p>
    <w:tbl>
      <w:tblPr>
        <w:tblW w:w="0" w:type="auto"/>
        <w:tblLayout w:type="fixed"/>
        <w:tblLook w:val="06A0" w:firstRow="1" w:lastRow="0" w:firstColumn="1" w:lastColumn="0" w:noHBand="1" w:noVBand="1"/>
      </w:tblPr>
      <w:tblGrid>
        <w:gridCol w:w="3017"/>
        <w:gridCol w:w="2691"/>
        <w:gridCol w:w="3322"/>
      </w:tblGrid>
      <w:tr w:rsidR="00D94BA0" w14:paraId="7C28BB4B" w14:textId="77777777">
        <w:trPr>
          <w:trHeight w:val="315"/>
        </w:trPr>
        <w:tc>
          <w:tcPr>
            <w:tcW w:w="3017" w:type="dxa"/>
            <w:tcBorders>
              <w:top w:val="single" w:sz="4" w:space="0" w:color="auto"/>
              <w:left w:val="single" w:sz="4" w:space="0" w:color="auto"/>
              <w:bottom w:val="single" w:sz="4" w:space="0" w:color="auto"/>
              <w:right w:val="single" w:sz="4" w:space="0" w:color="auto"/>
            </w:tcBorders>
            <w:shd w:val="clear" w:color="auto" w:fill="F8CBAD"/>
            <w:tcMar>
              <w:top w:w="15" w:type="dxa"/>
              <w:left w:w="15" w:type="dxa"/>
              <w:right w:w="15" w:type="dxa"/>
            </w:tcMar>
            <w:vAlign w:val="center"/>
          </w:tcPr>
          <w:p w14:paraId="16A3F9F2" w14:textId="77777777" w:rsidR="00D94BA0" w:rsidRDefault="00D94BA0">
            <w:pPr>
              <w:jc w:val="center"/>
            </w:pPr>
            <w:r w:rsidRPr="0017CC16">
              <w:rPr>
                <w:color w:val="000000" w:themeColor="text1"/>
              </w:rPr>
              <w:t xml:space="preserve">Posibles respuestas </w:t>
            </w:r>
          </w:p>
        </w:tc>
        <w:tc>
          <w:tcPr>
            <w:tcW w:w="2691" w:type="dxa"/>
            <w:tcBorders>
              <w:top w:val="single" w:sz="4" w:space="0" w:color="auto"/>
              <w:left w:val="single" w:sz="4" w:space="0" w:color="auto"/>
              <w:bottom w:val="single" w:sz="4" w:space="0" w:color="auto"/>
              <w:right w:val="single" w:sz="4" w:space="0" w:color="auto"/>
            </w:tcBorders>
            <w:shd w:val="clear" w:color="auto" w:fill="F8CBAD"/>
            <w:tcMar>
              <w:top w:w="15" w:type="dxa"/>
              <w:left w:w="15" w:type="dxa"/>
              <w:right w:w="15" w:type="dxa"/>
            </w:tcMar>
            <w:vAlign w:val="center"/>
          </w:tcPr>
          <w:p w14:paraId="2BB8893D" w14:textId="77777777" w:rsidR="00D94BA0" w:rsidRDefault="00D94BA0">
            <w:pPr>
              <w:jc w:val="center"/>
            </w:pPr>
            <w:r w:rsidRPr="0017CC16">
              <w:rPr>
                <w:color w:val="000000" w:themeColor="text1"/>
              </w:rPr>
              <w:t>Cantidad de respuestas</w:t>
            </w:r>
          </w:p>
        </w:tc>
        <w:tc>
          <w:tcPr>
            <w:tcW w:w="3322" w:type="dxa"/>
            <w:tcBorders>
              <w:top w:val="single" w:sz="4" w:space="0" w:color="auto"/>
              <w:left w:val="single" w:sz="4" w:space="0" w:color="auto"/>
              <w:bottom w:val="single" w:sz="4" w:space="0" w:color="auto"/>
              <w:right w:val="single" w:sz="4" w:space="0" w:color="auto"/>
            </w:tcBorders>
            <w:shd w:val="clear" w:color="auto" w:fill="F8CBAD"/>
            <w:tcMar>
              <w:top w:w="15" w:type="dxa"/>
              <w:left w:w="15" w:type="dxa"/>
              <w:right w:w="15" w:type="dxa"/>
            </w:tcMar>
            <w:vAlign w:val="center"/>
          </w:tcPr>
          <w:p w14:paraId="6175B835" w14:textId="7442985E" w:rsidR="00D94BA0" w:rsidRDefault="005C0B97">
            <w:pPr>
              <w:jc w:val="center"/>
            </w:pPr>
            <w:r>
              <w:rPr>
                <w:color w:val="000000" w:themeColor="text1"/>
              </w:rPr>
              <w:t>P</w:t>
            </w:r>
            <w:r w:rsidR="00D94BA0" w:rsidRPr="0017CC16">
              <w:rPr>
                <w:color w:val="000000" w:themeColor="text1"/>
              </w:rPr>
              <w:t xml:space="preserve">articipación </w:t>
            </w:r>
          </w:p>
        </w:tc>
      </w:tr>
      <w:tr w:rsidR="00D94BA0" w14:paraId="5156435E" w14:textId="77777777">
        <w:trPr>
          <w:trHeight w:val="315"/>
        </w:trPr>
        <w:tc>
          <w:tcPr>
            <w:tcW w:w="301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41A6179E" w14:textId="77777777" w:rsidR="00D94BA0" w:rsidRDefault="00D94BA0">
            <w:r w:rsidRPr="0017CC16">
              <w:rPr>
                <w:color w:val="000000" w:themeColor="text1"/>
              </w:rPr>
              <w:t>1 lb</w:t>
            </w:r>
          </w:p>
        </w:tc>
        <w:tc>
          <w:tcPr>
            <w:tcW w:w="26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BE4ED7B" w14:textId="77777777" w:rsidR="00D94BA0" w:rsidRDefault="00D94BA0">
            <w:pPr>
              <w:jc w:val="center"/>
            </w:pPr>
            <w:r w:rsidRPr="2A34D31F">
              <w:rPr>
                <w:color w:val="000000" w:themeColor="text1"/>
              </w:rPr>
              <w:t>56</w:t>
            </w:r>
          </w:p>
        </w:tc>
        <w:tc>
          <w:tcPr>
            <w:tcW w:w="33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8773C6F" w14:textId="77777777" w:rsidR="00D94BA0" w:rsidRDefault="00D94BA0">
            <w:pPr>
              <w:jc w:val="center"/>
            </w:pPr>
            <w:r w:rsidRPr="2A34D31F">
              <w:rPr>
                <w:color w:val="000000" w:themeColor="text1"/>
              </w:rPr>
              <w:t>45.5%</w:t>
            </w:r>
          </w:p>
        </w:tc>
      </w:tr>
      <w:tr w:rsidR="00D94BA0" w14:paraId="20DB2752" w14:textId="77777777">
        <w:trPr>
          <w:trHeight w:val="315"/>
        </w:trPr>
        <w:tc>
          <w:tcPr>
            <w:tcW w:w="301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5634D34" w14:textId="77777777" w:rsidR="00D94BA0" w:rsidRDefault="00D94BA0">
            <w:r w:rsidRPr="0017CC16">
              <w:rPr>
                <w:color w:val="000000" w:themeColor="text1"/>
              </w:rPr>
              <w:t>2 lb</w:t>
            </w:r>
          </w:p>
        </w:tc>
        <w:tc>
          <w:tcPr>
            <w:tcW w:w="26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D95BED8" w14:textId="77777777" w:rsidR="00D94BA0" w:rsidRDefault="00D94BA0">
            <w:pPr>
              <w:jc w:val="center"/>
            </w:pPr>
            <w:r w:rsidRPr="0017CC16">
              <w:rPr>
                <w:color w:val="000000" w:themeColor="text1"/>
              </w:rPr>
              <w:t>48</w:t>
            </w:r>
          </w:p>
        </w:tc>
        <w:tc>
          <w:tcPr>
            <w:tcW w:w="33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4C76784" w14:textId="77777777" w:rsidR="00D94BA0" w:rsidRDefault="00D94BA0">
            <w:pPr>
              <w:jc w:val="center"/>
            </w:pPr>
            <w:r w:rsidRPr="0017CC16">
              <w:rPr>
                <w:color w:val="000000" w:themeColor="text1"/>
              </w:rPr>
              <w:t>39.0%</w:t>
            </w:r>
          </w:p>
        </w:tc>
      </w:tr>
      <w:tr w:rsidR="00D94BA0" w14:paraId="49E58E41" w14:textId="77777777">
        <w:trPr>
          <w:trHeight w:val="315"/>
        </w:trPr>
        <w:tc>
          <w:tcPr>
            <w:tcW w:w="301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2802BB7" w14:textId="77777777" w:rsidR="00D94BA0" w:rsidRDefault="00D94BA0">
            <w:r w:rsidRPr="0017CC16">
              <w:rPr>
                <w:color w:val="000000" w:themeColor="text1"/>
              </w:rPr>
              <w:t>3 lb</w:t>
            </w:r>
          </w:p>
        </w:tc>
        <w:tc>
          <w:tcPr>
            <w:tcW w:w="26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A19C46D" w14:textId="77777777" w:rsidR="00D94BA0" w:rsidRDefault="00D94BA0">
            <w:pPr>
              <w:jc w:val="center"/>
            </w:pPr>
            <w:r w:rsidRPr="0017CC16">
              <w:rPr>
                <w:rFonts w:ascii="Calibri" w:eastAsia="Calibri" w:hAnsi="Calibri" w:cs="Calibri"/>
                <w:color w:val="000000" w:themeColor="text1"/>
              </w:rPr>
              <w:t>10</w:t>
            </w:r>
          </w:p>
        </w:tc>
        <w:tc>
          <w:tcPr>
            <w:tcW w:w="33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2991653D" w14:textId="77777777" w:rsidR="00D94BA0" w:rsidRDefault="00D94BA0">
            <w:pPr>
              <w:jc w:val="center"/>
            </w:pPr>
            <w:r w:rsidRPr="0017CC16">
              <w:rPr>
                <w:color w:val="000000" w:themeColor="text1"/>
              </w:rPr>
              <w:t>8.1%</w:t>
            </w:r>
          </w:p>
        </w:tc>
      </w:tr>
      <w:tr w:rsidR="00D94BA0" w14:paraId="6DB18972" w14:textId="77777777">
        <w:trPr>
          <w:trHeight w:val="315"/>
        </w:trPr>
        <w:tc>
          <w:tcPr>
            <w:tcW w:w="301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68F3D31" w14:textId="77777777" w:rsidR="00D94BA0" w:rsidRDefault="00D94BA0">
            <w:r w:rsidRPr="0017CC16">
              <w:rPr>
                <w:color w:val="000000" w:themeColor="text1"/>
              </w:rPr>
              <w:t>4 lb en adelante</w:t>
            </w:r>
          </w:p>
        </w:tc>
        <w:tc>
          <w:tcPr>
            <w:tcW w:w="26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02B31A8" w14:textId="77777777" w:rsidR="00D94BA0" w:rsidRDefault="00D94BA0">
            <w:pPr>
              <w:jc w:val="center"/>
            </w:pPr>
            <w:r w:rsidRPr="0017CC16">
              <w:rPr>
                <w:rFonts w:ascii="Calibri" w:eastAsia="Calibri" w:hAnsi="Calibri" w:cs="Calibri"/>
                <w:color w:val="000000" w:themeColor="text1"/>
              </w:rPr>
              <w:t>10</w:t>
            </w:r>
          </w:p>
        </w:tc>
        <w:tc>
          <w:tcPr>
            <w:tcW w:w="332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41CBDFE" w14:textId="77777777" w:rsidR="00D94BA0" w:rsidRDefault="00D94BA0">
            <w:pPr>
              <w:jc w:val="center"/>
            </w:pPr>
            <w:r w:rsidRPr="0017CC16">
              <w:rPr>
                <w:color w:val="000000" w:themeColor="text1"/>
              </w:rPr>
              <w:t>8.1%</w:t>
            </w:r>
          </w:p>
        </w:tc>
      </w:tr>
    </w:tbl>
    <w:p w14:paraId="45167647" w14:textId="77777777" w:rsidR="007D6471" w:rsidRDefault="007D6471" w:rsidP="00D94BA0">
      <w:pPr>
        <w:pStyle w:val="TextoPrincipal"/>
        <w:spacing w:line="360" w:lineRule="auto"/>
        <w:ind w:firstLine="0"/>
        <w:rPr>
          <w:b/>
          <w:bCs/>
          <w:lang w:val="es-ES"/>
        </w:rPr>
      </w:pPr>
    </w:p>
    <w:p w14:paraId="662D9C7C" w14:textId="77777777" w:rsidR="005C0B97" w:rsidRDefault="00D94BA0" w:rsidP="005C0B97">
      <w:pPr>
        <w:pStyle w:val="TextoPrincipal"/>
        <w:keepNext/>
        <w:spacing w:line="360" w:lineRule="auto"/>
        <w:ind w:firstLine="0"/>
      </w:pPr>
      <w:r>
        <w:rPr>
          <w:noProof/>
          <w:lang w:val="en-US" w:eastAsia="en-US"/>
        </w:rPr>
        <w:drawing>
          <wp:inline distT="0" distB="0" distL="0" distR="0" wp14:anchorId="57B26EE4" wp14:editId="73550B99">
            <wp:extent cx="5661880" cy="3232827"/>
            <wp:effectExtent l="0" t="0" r="0" b="0"/>
            <wp:docPr id="1867657319" name="Imagen 1867657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extLst>
                        <a:ext uri="{28A0092B-C50C-407E-A947-70E740481C1C}">
                          <a14:useLocalDpi xmlns:a14="http://schemas.microsoft.com/office/drawing/2010/main" val="0"/>
                        </a:ext>
                      </a:extLst>
                    </a:blip>
                    <a:stretch>
                      <a:fillRect/>
                    </a:stretch>
                  </pic:blipFill>
                  <pic:spPr>
                    <a:xfrm>
                      <a:off x="0" y="0"/>
                      <a:ext cx="5661880" cy="3232827"/>
                    </a:xfrm>
                    <a:prstGeom prst="rect">
                      <a:avLst/>
                    </a:prstGeom>
                  </pic:spPr>
                </pic:pic>
              </a:graphicData>
            </a:graphic>
          </wp:inline>
        </w:drawing>
      </w:r>
    </w:p>
    <w:p w14:paraId="290938E2" w14:textId="6D03C60B" w:rsidR="00D94BA0" w:rsidRPr="005C0B97" w:rsidRDefault="005C0B97" w:rsidP="005C0B97">
      <w:pPr>
        <w:pStyle w:val="Caption"/>
        <w:spacing w:after="0"/>
        <w:jc w:val="both"/>
        <w:rPr>
          <w:b/>
          <w:bCs/>
          <w:color w:val="auto"/>
          <w:sz w:val="20"/>
          <w:szCs w:val="20"/>
        </w:rPr>
      </w:pPr>
      <w:bookmarkStart w:id="175" w:name="_Toc184466644"/>
      <w:bookmarkStart w:id="176" w:name="_Toc184469732"/>
      <w:bookmarkStart w:id="177" w:name="_Toc184470304"/>
      <w:r w:rsidRPr="005C0B97">
        <w:rPr>
          <w:b/>
          <w:bCs/>
          <w:color w:val="auto"/>
          <w:sz w:val="20"/>
          <w:szCs w:val="20"/>
        </w:rPr>
        <w:t xml:space="preserve">Ilustración </w:t>
      </w:r>
      <w:r w:rsidRPr="005C0B97">
        <w:rPr>
          <w:b/>
          <w:bCs/>
          <w:color w:val="auto"/>
          <w:sz w:val="20"/>
          <w:szCs w:val="20"/>
        </w:rPr>
        <w:fldChar w:fldCharType="begin"/>
      </w:r>
      <w:r w:rsidRPr="005C0B97">
        <w:rPr>
          <w:b/>
          <w:bCs/>
          <w:color w:val="auto"/>
          <w:sz w:val="20"/>
          <w:szCs w:val="20"/>
        </w:rPr>
        <w:instrText xml:space="preserve"> SEQ Ilustración \* ARABIC </w:instrText>
      </w:r>
      <w:r w:rsidRPr="005C0B97">
        <w:rPr>
          <w:b/>
          <w:bCs/>
          <w:color w:val="auto"/>
          <w:sz w:val="20"/>
          <w:szCs w:val="20"/>
        </w:rPr>
        <w:fldChar w:fldCharType="separate"/>
      </w:r>
      <w:r w:rsidR="00DB3A4A">
        <w:rPr>
          <w:b/>
          <w:bCs/>
          <w:noProof/>
          <w:color w:val="auto"/>
          <w:sz w:val="20"/>
          <w:szCs w:val="20"/>
        </w:rPr>
        <w:t>9</w:t>
      </w:r>
      <w:r w:rsidRPr="005C0B97">
        <w:rPr>
          <w:b/>
          <w:bCs/>
          <w:color w:val="auto"/>
          <w:sz w:val="20"/>
          <w:szCs w:val="20"/>
        </w:rPr>
        <w:fldChar w:fldCharType="end"/>
      </w:r>
      <w:r w:rsidRPr="005C0B97">
        <w:rPr>
          <w:b/>
          <w:bCs/>
          <w:color w:val="auto"/>
          <w:sz w:val="20"/>
          <w:szCs w:val="20"/>
        </w:rPr>
        <w:t xml:space="preserve"> Cantidad de Compra</w:t>
      </w:r>
      <w:bookmarkEnd w:id="175"/>
      <w:bookmarkEnd w:id="176"/>
      <w:bookmarkEnd w:id="177"/>
    </w:p>
    <w:p w14:paraId="034D66AC" w14:textId="77777777" w:rsidR="005C0B97" w:rsidRPr="005C0B97" w:rsidRDefault="005C0B97" w:rsidP="005C0B97">
      <w:pPr>
        <w:rPr>
          <w:b/>
          <w:bCs/>
          <w:i/>
          <w:iCs/>
          <w:sz w:val="20"/>
          <w:szCs w:val="20"/>
          <w:lang w:val="es-ES_tradnl"/>
        </w:rPr>
      </w:pPr>
      <w:r w:rsidRPr="005C0B97">
        <w:rPr>
          <w:b/>
          <w:bCs/>
          <w:i/>
          <w:iCs/>
          <w:sz w:val="20"/>
          <w:szCs w:val="20"/>
          <w:lang w:val="es-ES_tradnl"/>
        </w:rPr>
        <w:t>Fuente: Elaboración</w:t>
      </w:r>
      <w:r>
        <w:rPr>
          <w:b/>
          <w:bCs/>
          <w:i/>
          <w:iCs/>
          <w:sz w:val="20"/>
          <w:szCs w:val="20"/>
          <w:lang w:val="es-ES_tradnl"/>
        </w:rPr>
        <w:t xml:space="preserve"> Propia</w:t>
      </w:r>
      <w:r w:rsidRPr="005C0B97">
        <w:rPr>
          <w:b/>
          <w:bCs/>
          <w:i/>
          <w:iCs/>
          <w:sz w:val="20"/>
          <w:szCs w:val="20"/>
          <w:lang w:val="es-ES_tradnl"/>
        </w:rPr>
        <w:t>, 2024.</w:t>
      </w:r>
    </w:p>
    <w:p w14:paraId="07026E48" w14:textId="77777777" w:rsidR="005C0B97" w:rsidRPr="005C0B97" w:rsidRDefault="005C0B97" w:rsidP="005C0B97">
      <w:pPr>
        <w:rPr>
          <w:lang w:val="es-ES_tradnl"/>
        </w:rPr>
      </w:pPr>
    </w:p>
    <w:p w14:paraId="7929AF8B" w14:textId="77777777" w:rsidR="005C0B97" w:rsidRDefault="005C0B97" w:rsidP="00D94BA0">
      <w:pPr>
        <w:pStyle w:val="TextoPrincipal"/>
        <w:spacing w:line="360" w:lineRule="auto"/>
        <w:ind w:firstLine="0"/>
        <w:rPr>
          <w:b/>
          <w:bCs/>
          <w:lang w:val="es-ES"/>
        </w:rPr>
      </w:pPr>
    </w:p>
    <w:p w14:paraId="61D7F7A9" w14:textId="0E0BE3AA" w:rsidR="00D94BA0" w:rsidRDefault="00D94BA0" w:rsidP="00D94BA0">
      <w:pPr>
        <w:pStyle w:val="TextoPrincipal"/>
        <w:spacing w:line="360" w:lineRule="auto"/>
        <w:ind w:firstLine="0"/>
        <w:rPr>
          <w:b/>
          <w:bCs/>
          <w:lang w:val="es-ES"/>
        </w:rPr>
      </w:pPr>
      <w:r w:rsidRPr="0017CC16">
        <w:rPr>
          <w:b/>
          <w:bCs/>
          <w:lang w:val="es-ES"/>
        </w:rPr>
        <w:t>Análisis</w:t>
      </w:r>
    </w:p>
    <w:p w14:paraId="35450C20" w14:textId="77777777" w:rsidR="00D94BA0" w:rsidRDefault="00D94BA0" w:rsidP="00D94BA0">
      <w:pPr>
        <w:pStyle w:val="TextoPrincipal"/>
        <w:spacing w:line="360" w:lineRule="auto"/>
        <w:ind w:firstLine="0"/>
        <w:rPr>
          <w:lang w:val="es-ES"/>
        </w:rPr>
      </w:pPr>
      <w:r w:rsidRPr="2A34D31F">
        <w:rPr>
          <w:lang w:val="es-ES"/>
        </w:rPr>
        <w:t>Los resultados de la encuesta revelan que el 45.5% de los encuestados, lo que equivale a 56 personas, compra una libra de café en cada ocasión, lo que significa que muchos consumidores prefieren compras pequeñas. Le sigue el 39%, representado por 48 personas, que adquiere dos libras en su compra, lo que puede indicar una preferencia por un consumo ligeramente mayor. Un 8.1%, es decir, 10 personas, compra tres libras, y el mismo porcentaje de 8.1% (otras 10 personas) compra cuatro libras o más. En conclusión, debido a que la mayoría de los encuestados compra café en presentaciones de una o dos libras, se decidirá realizar presentaciones de una libra, ajustándose así a las preferencias de los consumidores.</w:t>
      </w:r>
    </w:p>
    <w:p w14:paraId="4EE7519C" w14:textId="77777777" w:rsidR="00D94BA0" w:rsidRDefault="00D94BA0">
      <w:pPr>
        <w:pStyle w:val="TextoPrincipal"/>
        <w:numPr>
          <w:ilvl w:val="0"/>
          <w:numId w:val="8"/>
        </w:numPr>
        <w:spacing w:line="360" w:lineRule="auto"/>
        <w:rPr>
          <w:b/>
          <w:bCs/>
        </w:rPr>
      </w:pPr>
      <w:r w:rsidRPr="0017CC16">
        <w:rPr>
          <w:b/>
          <w:bCs/>
        </w:rPr>
        <w:t>¿Cuánto está dispuesto a pagar por una libra de café de excelente calidad?</w:t>
      </w:r>
    </w:p>
    <w:tbl>
      <w:tblPr>
        <w:tblW w:w="0" w:type="auto"/>
        <w:tblLayout w:type="fixed"/>
        <w:tblLook w:val="06A0" w:firstRow="1" w:lastRow="0" w:firstColumn="1" w:lastColumn="0" w:noHBand="1" w:noVBand="1"/>
      </w:tblPr>
      <w:tblGrid>
        <w:gridCol w:w="3032"/>
        <w:gridCol w:w="2684"/>
        <w:gridCol w:w="3314"/>
      </w:tblGrid>
      <w:tr w:rsidR="00D94BA0" w14:paraId="1F3E0018" w14:textId="77777777">
        <w:trPr>
          <w:trHeight w:val="315"/>
        </w:trPr>
        <w:tc>
          <w:tcPr>
            <w:tcW w:w="3032" w:type="dxa"/>
            <w:tcBorders>
              <w:top w:val="single" w:sz="4" w:space="0" w:color="auto"/>
              <w:left w:val="single" w:sz="4" w:space="0" w:color="auto"/>
              <w:bottom w:val="single" w:sz="4" w:space="0" w:color="auto"/>
              <w:right w:val="single" w:sz="4" w:space="0" w:color="auto"/>
            </w:tcBorders>
            <w:shd w:val="clear" w:color="auto" w:fill="F8CBAD"/>
            <w:tcMar>
              <w:top w:w="15" w:type="dxa"/>
              <w:left w:w="15" w:type="dxa"/>
              <w:right w:w="15" w:type="dxa"/>
            </w:tcMar>
            <w:vAlign w:val="center"/>
          </w:tcPr>
          <w:p w14:paraId="1B32B5E6" w14:textId="77777777" w:rsidR="00D94BA0" w:rsidRDefault="00D94BA0">
            <w:pPr>
              <w:jc w:val="center"/>
            </w:pPr>
            <w:r w:rsidRPr="0017CC16">
              <w:rPr>
                <w:color w:val="000000" w:themeColor="text1"/>
              </w:rPr>
              <w:t xml:space="preserve">Posibles respuestas </w:t>
            </w:r>
          </w:p>
        </w:tc>
        <w:tc>
          <w:tcPr>
            <w:tcW w:w="2684" w:type="dxa"/>
            <w:tcBorders>
              <w:top w:val="single" w:sz="4" w:space="0" w:color="auto"/>
              <w:left w:val="single" w:sz="4" w:space="0" w:color="auto"/>
              <w:bottom w:val="single" w:sz="4" w:space="0" w:color="auto"/>
              <w:right w:val="single" w:sz="4" w:space="0" w:color="auto"/>
            </w:tcBorders>
            <w:shd w:val="clear" w:color="auto" w:fill="F8CBAD"/>
            <w:tcMar>
              <w:top w:w="15" w:type="dxa"/>
              <w:left w:w="15" w:type="dxa"/>
              <w:right w:w="15" w:type="dxa"/>
            </w:tcMar>
            <w:vAlign w:val="center"/>
          </w:tcPr>
          <w:p w14:paraId="0379056F" w14:textId="77777777" w:rsidR="00D94BA0" w:rsidRDefault="00D94BA0">
            <w:pPr>
              <w:jc w:val="center"/>
            </w:pPr>
            <w:r w:rsidRPr="0017CC16">
              <w:rPr>
                <w:color w:val="000000" w:themeColor="text1"/>
              </w:rPr>
              <w:t>Cantidad de respuestas</w:t>
            </w:r>
          </w:p>
        </w:tc>
        <w:tc>
          <w:tcPr>
            <w:tcW w:w="3314" w:type="dxa"/>
            <w:tcBorders>
              <w:top w:val="single" w:sz="4" w:space="0" w:color="auto"/>
              <w:left w:val="single" w:sz="4" w:space="0" w:color="auto"/>
              <w:bottom w:val="single" w:sz="4" w:space="0" w:color="auto"/>
              <w:right w:val="single" w:sz="4" w:space="0" w:color="auto"/>
            </w:tcBorders>
            <w:shd w:val="clear" w:color="auto" w:fill="F8CBAD"/>
            <w:tcMar>
              <w:top w:w="15" w:type="dxa"/>
              <w:left w:w="15" w:type="dxa"/>
              <w:right w:w="15" w:type="dxa"/>
            </w:tcMar>
            <w:vAlign w:val="center"/>
          </w:tcPr>
          <w:p w14:paraId="54D234BC" w14:textId="18E3D339" w:rsidR="00D94BA0" w:rsidRDefault="00D94BA0">
            <w:pPr>
              <w:jc w:val="center"/>
            </w:pPr>
            <w:r w:rsidRPr="0017CC16">
              <w:rPr>
                <w:color w:val="000000" w:themeColor="text1"/>
              </w:rPr>
              <w:t xml:space="preserve">Participación </w:t>
            </w:r>
          </w:p>
        </w:tc>
      </w:tr>
      <w:tr w:rsidR="00D94BA0" w14:paraId="3F0B0963" w14:textId="77777777">
        <w:trPr>
          <w:trHeight w:val="315"/>
        </w:trPr>
        <w:tc>
          <w:tcPr>
            <w:tcW w:w="30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28964C7F" w14:textId="77777777" w:rsidR="00D94BA0" w:rsidRDefault="00D94BA0">
            <w:r w:rsidRPr="0017CC16">
              <w:rPr>
                <w:color w:val="000000" w:themeColor="text1"/>
              </w:rPr>
              <w:t>L.80.00 - L.100.00</w:t>
            </w:r>
          </w:p>
        </w:tc>
        <w:tc>
          <w:tcPr>
            <w:tcW w:w="268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9016B52" w14:textId="77777777" w:rsidR="00D94BA0" w:rsidRDefault="00D94BA0">
            <w:pPr>
              <w:jc w:val="center"/>
            </w:pPr>
            <w:r w:rsidRPr="0017CC16">
              <w:rPr>
                <w:color w:val="000000" w:themeColor="text1"/>
              </w:rPr>
              <w:t>42</w:t>
            </w:r>
          </w:p>
        </w:tc>
        <w:tc>
          <w:tcPr>
            <w:tcW w:w="33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67EF1B2" w14:textId="77777777" w:rsidR="00D94BA0" w:rsidRDefault="00D94BA0">
            <w:pPr>
              <w:jc w:val="center"/>
            </w:pPr>
            <w:r w:rsidRPr="0017CC16">
              <w:rPr>
                <w:color w:val="000000" w:themeColor="text1"/>
              </w:rPr>
              <w:t>34.1%</w:t>
            </w:r>
          </w:p>
        </w:tc>
      </w:tr>
      <w:tr w:rsidR="00D94BA0" w14:paraId="57068F46" w14:textId="77777777">
        <w:trPr>
          <w:trHeight w:val="315"/>
        </w:trPr>
        <w:tc>
          <w:tcPr>
            <w:tcW w:w="30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2573FEFF" w14:textId="77777777" w:rsidR="00D94BA0" w:rsidRDefault="00D94BA0">
            <w:r w:rsidRPr="0017CC16">
              <w:rPr>
                <w:color w:val="000000" w:themeColor="text1"/>
              </w:rPr>
              <w:t>L.101.00 - L.200.00</w:t>
            </w:r>
          </w:p>
        </w:tc>
        <w:tc>
          <w:tcPr>
            <w:tcW w:w="268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E0A42EB" w14:textId="77777777" w:rsidR="00D94BA0" w:rsidRDefault="00D94BA0">
            <w:pPr>
              <w:jc w:val="center"/>
            </w:pPr>
            <w:r w:rsidRPr="2A34D31F">
              <w:rPr>
                <w:color w:val="000000" w:themeColor="text1"/>
              </w:rPr>
              <w:t>77</w:t>
            </w:r>
          </w:p>
        </w:tc>
        <w:tc>
          <w:tcPr>
            <w:tcW w:w="33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1AB619C0" w14:textId="77777777" w:rsidR="00D94BA0" w:rsidRDefault="00D94BA0">
            <w:pPr>
              <w:jc w:val="center"/>
            </w:pPr>
            <w:r w:rsidRPr="2A34D31F">
              <w:rPr>
                <w:color w:val="000000" w:themeColor="text1"/>
              </w:rPr>
              <w:t>62.6%</w:t>
            </w:r>
          </w:p>
        </w:tc>
      </w:tr>
      <w:tr w:rsidR="00D94BA0" w14:paraId="00F38938" w14:textId="77777777">
        <w:trPr>
          <w:trHeight w:val="315"/>
        </w:trPr>
        <w:tc>
          <w:tcPr>
            <w:tcW w:w="30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1B356EF" w14:textId="77777777" w:rsidR="00D94BA0" w:rsidRDefault="00D94BA0">
            <w:r w:rsidRPr="0017CC16">
              <w:rPr>
                <w:color w:val="000000" w:themeColor="text1"/>
              </w:rPr>
              <w:t>L.201.00 - En adelante</w:t>
            </w:r>
          </w:p>
        </w:tc>
        <w:tc>
          <w:tcPr>
            <w:tcW w:w="268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81AD4E2" w14:textId="77777777" w:rsidR="00D94BA0" w:rsidRDefault="00D94BA0">
            <w:pPr>
              <w:jc w:val="center"/>
            </w:pPr>
            <w:r w:rsidRPr="0017CC16">
              <w:rPr>
                <w:rFonts w:ascii="Calibri" w:eastAsia="Calibri" w:hAnsi="Calibri" w:cs="Calibri"/>
                <w:color w:val="000000" w:themeColor="text1"/>
              </w:rPr>
              <w:t>5</w:t>
            </w:r>
          </w:p>
        </w:tc>
        <w:tc>
          <w:tcPr>
            <w:tcW w:w="33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4865B592" w14:textId="77777777" w:rsidR="00D94BA0" w:rsidRDefault="00D94BA0">
            <w:pPr>
              <w:jc w:val="center"/>
            </w:pPr>
            <w:r w:rsidRPr="0017CC16">
              <w:rPr>
                <w:color w:val="000000" w:themeColor="text1"/>
              </w:rPr>
              <w:t>4.1%</w:t>
            </w:r>
          </w:p>
        </w:tc>
      </w:tr>
    </w:tbl>
    <w:p w14:paraId="19E3E165" w14:textId="77777777" w:rsidR="00D94BA0" w:rsidRDefault="00D94BA0" w:rsidP="00D94BA0">
      <w:pPr>
        <w:pStyle w:val="TextoPrincipal"/>
        <w:spacing w:line="360" w:lineRule="auto"/>
        <w:ind w:firstLine="0"/>
        <w:rPr>
          <w:b/>
          <w:bCs/>
          <w:lang w:val="es-ES"/>
        </w:rPr>
      </w:pPr>
    </w:p>
    <w:p w14:paraId="55FE21F0" w14:textId="77777777" w:rsidR="005C0B97" w:rsidRDefault="00D94BA0" w:rsidP="005C0B97">
      <w:pPr>
        <w:pStyle w:val="TextoPrincipal"/>
        <w:keepNext/>
        <w:spacing w:line="360" w:lineRule="auto"/>
        <w:ind w:firstLine="0"/>
      </w:pPr>
      <w:r>
        <w:rPr>
          <w:noProof/>
          <w:lang w:val="en-US" w:eastAsia="en-US"/>
        </w:rPr>
        <w:drawing>
          <wp:inline distT="0" distB="0" distL="0" distR="0" wp14:anchorId="20AAE691" wp14:editId="575C176D">
            <wp:extent cx="5755124" cy="3633530"/>
            <wp:effectExtent l="0" t="0" r="0" b="0"/>
            <wp:docPr id="135081731" name="Imagen 135081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extLst>
                        <a:ext uri="{28A0092B-C50C-407E-A947-70E740481C1C}">
                          <a14:useLocalDpi xmlns:a14="http://schemas.microsoft.com/office/drawing/2010/main" val="0"/>
                        </a:ext>
                      </a:extLst>
                    </a:blip>
                    <a:stretch>
                      <a:fillRect/>
                    </a:stretch>
                  </pic:blipFill>
                  <pic:spPr>
                    <a:xfrm>
                      <a:off x="0" y="0"/>
                      <a:ext cx="5755124" cy="3633530"/>
                    </a:xfrm>
                    <a:prstGeom prst="rect">
                      <a:avLst/>
                    </a:prstGeom>
                  </pic:spPr>
                </pic:pic>
              </a:graphicData>
            </a:graphic>
          </wp:inline>
        </w:drawing>
      </w:r>
    </w:p>
    <w:p w14:paraId="05393E98" w14:textId="60EC4F49" w:rsidR="00D94BA0" w:rsidRPr="005C0B97" w:rsidRDefault="005C0B97" w:rsidP="005C0B97">
      <w:pPr>
        <w:rPr>
          <w:b/>
          <w:bCs/>
          <w:i/>
          <w:iCs/>
          <w:sz w:val="20"/>
          <w:szCs w:val="20"/>
          <w:lang w:val="es-ES_tradnl"/>
        </w:rPr>
      </w:pPr>
      <w:bookmarkStart w:id="178" w:name="_Toc184466645"/>
      <w:bookmarkStart w:id="179" w:name="_Toc184469733"/>
      <w:bookmarkStart w:id="180" w:name="_Toc184470305"/>
      <w:r w:rsidRPr="005C0B97">
        <w:rPr>
          <w:b/>
          <w:bCs/>
          <w:i/>
          <w:iCs/>
          <w:sz w:val="20"/>
          <w:szCs w:val="20"/>
          <w:lang w:val="es-ES_tradnl"/>
        </w:rPr>
        <w:t xml:space="preserve">Ilustración </w:t>
      </w:r>
      <w:r w:rsidRPr="005C0B97">
        <w:rPr>
          <w:b/>
          <w:bCs/>
          <w:i/>
          <w:iCs/>
          <w:sz w:val="20"/>
          <w:szCs w:val="20"/>
          <w:lang w:val="es-ES_tradnl"/>
        </w:rPr>
        <w:fldChar w:fldCharType="begin"/>
      </w:r>
      <w:r w:rsidRPr="005C0B97">
        <w:rPr>
          <w:b/>
          <w:bCs/>
          <w:i/>
          <w:iCs/>
          <w:sz w:val="20"/>
          <w:szCs w:val="20"/>
          <w:lang w:val="es-ES_tradnl"/>
        </w:rPr>
        <w:instrText xml:space="preserve"> SEQ Ilustración \* ARABIC </w:instrText>
      </w:r>
      <w:r w:rsidRPr="005C0B97">
        <w:rPr>
          <w:b/>
          <w:bCs/>
          <w:i/>
          <w:iCs/>
          <w:sz w:val="20"/>
          <w:szCs w:val="20"/>
          <w:lang w:val="es-ES_tradnl"/>
        </w:rPr>
        <w:fldChar w:fldCharType="separate"/>
      </w:r>
      <w:r w:rsidR="00DB3A4A">
        <w:rPr>
          <w:b/>
          <w:bCs/>
          <w:i/>
          <w:iCs/>
          <w:noProof/>
          <w:sz w:val="20"/>
          <w:szCs w:val="20"/>
          <w:lang w:val="es-ES_tradnl"/>
        </w:rPr>
        <w:t>10</w:t>
      </w:r>
      <w:r w:rsidRPr="005C0B97">
        <w:rPr>
          <w:b/>
          <w:bCs/>
          <w:i/>
          <w:iCs/>
          <w:sz w:val="20"/>
          <w:szCs w:val="20"/>
          <w:lang w:val="es-ES_tradnl"/>
        </w:rPr>
        <w:fldChar w:fldCharType="end"/>
      </w:r>
      <w:r w:rsidRPr="005C0B97">
        <w:rPr>
          <w:b/>
          <w:bCs/>
          <w:i/>
          <w:iCs/>
          <w:sz w:val="20"/>
          <w:szCs w:val="20"/>
          <w:lang w:val="es-ES_tradnl"/>
        </w:rPr>
        <w:t xml:space="preserve"> Precio</w:t>
      </w:r>
      <w:bookmarkEnd w:id="178"/>
      <w:bookmarkEnd w:id="179"/>
      <w:bookmarkEnd w:id="180"/>
    </w:p>
    <w:p w14:paraId="6AE413CB" w14:textId="49000F71" w:rsidR="005C0B97" w:rsidRPr="005C0B97" w:rsidRDefault="005C0B97" w:rsidP="005C0B97">
      <w:pPr>
        <w:rPr>
          <w:b/>
          <w:bCs/>
          <w:i/>
          <w:iCs/>
          <w:sz w:val="20"/>
          <w:szCs w:val="20"/>
          <w:lang w:val="es-ES_tradnl"/>
        </w:rPr>
      </w:pPr>
      <w:r w:rsidRPr="005C0B97">
        <w:rPr>
          <w:b/>
          <w:bCs/>
          <w:i/>
          <w:iCs/>
          <w:sz w:val="20"/>
          <w:szCs w:val="20"/>
          <w:lang w:val="es-ES_tradnl"/>
        </w:rPr>
        <w:t>Fuente: Elaboración</w:t>
      </w:r>
      <w:r>
        <w:rPr>
          <w:b/>
          <w:bCs/>
          <w:i/>
          <w:iCs/>
          <w:sz w:val="20"/>
          <w:szCs w:val="20"/>
          <w:lang w:val="es-ES_tradnl"/>
        </w:rPr>
        <w:t xml:space="preserve"> Propia</w:t>
      </w:r>
      <w:r w:rsidRPr="005C0B97">
        <w:rPr>
          <w:b/>
          <w:bCs/>
          <w:i/>
          <w:iCs/>
          <w:sz w:val="20"/>
          <w:szCs w:val="20"/>
          <w:lang w:val="es-ES_tradnl"/>
        </w:rPr>
        <w:t>, 2024.</w:t>
      </w:r>
    </w:p>
    <w:p w14:paraId="0022F430" w14:textId="4AD851E6" w:rsidR="00D94BA0" w:rsidRDefault="00D94BA0" w:rsidP="00D94BA0">
      <w:pPr>
        <w:pStyle w:val="TextoPrincipal"/>
        <w:spacing w:line="360" w:lineRule="auto"/>
        <w:ind w:firstLine="0"/>
        <w:rPr>
          <w:b/>
          <w:bCs/>
          <w:lang w:val="es-ES"/>
        </w:rPr>
      </w:pPr>
      <w:r w:rsidRPr="0017CC16">
        <w:rPr>
          <w:b/>
          <w:bCs/>
          <w:lang w:val="es-ES"/>
        </w:rPr>
        <w:t>Análisis</w:t>
      </w:r>
    </w:p>
    <w:p w14:paraId="0C3581C5" w14:textId="28D0B814" w:rsidR="00D94BA0" w:rsidRPr="00791B18" w:rsidRDefault="00D94BA0" w:rsidP="00791B18">
      <w:pPr>
        <w:pStyle w:val="TextoPrincipal"/>
        <w:spacing w:line="360" w:lineRule="auto"/>
        <w:ind w:firstLine="0"/>
        <w:rPr>
          <w:lang w:val="es-ES"/>
        </w:rPr>
      </w:pPr>
      <w:r w:rsidRPr="2A34D31F">
        <w:rPr>
          <w:lang w:val="es-ES"/>
        </w:rPr>
        <w:t>Los resultados de la encuesta muestran que el 62.6% de los encuestados, es decir, 77 personas, estaría dispuesto a pagar entre L.101.00 y L.200.00 por una libra de café de excelente calidad. Un 34.1%, equivalente a 42 personas, pagaría entre L.80.00 y L.100.00, mientras que un 4.1%, representado por 5 personas, estaría dispuesto a pagar más de L.201.00. Con esta información, se puede establecer una estrategia de precios que se enfoque en el rango de L.101.00 a L.200.00, que es el más demandado, y considerar opciones más accesibles para llegar a un público más amplio.</w:t>
      </w:r>
    </w:p>
    <w:p w14:paraId="7724EC32" w14:textId="7E0B2CA2" w:rsidR="003A6463" w:rsidRDefault="003A6463">
      <w:pPr>
        <w:pStyle w:val="Heading4"/>
        <w:numPr>
          <w:ilvl w:val="3"/>
          <w:numId w:val="24"/>
        </w:numPr>
        <w:ind w:left="0" w:firstLine="1134"/>
      </w:pPr>
      <w:r w:rsidRPr="003A6463">
        <w:t>RESULTADOS CUALITATIVOS</w:t>
      </w:r>
    </w:p>
    <w:p w14:paraId="052EA1DE" w14:textId="167B9B4A" w:rsidR="007D6471" w:rsidRPr="001A08B3" w:rsidRDefault="004F446A" w:rsidP="001A08B3">
      <w:pPr>
        <w:pStyle w:val="NormalWeb"/>
        <w:spacing w:line="360" w:lineRule="auto"/>
        <w:ind w:firstLine="708"/>
        <w:jc w:val="both"/>
        <w:rPr>
          <w:color w:val="000000" w:themeColor="text1"/>
          <w:lang w:val="es-ES"/>
        </w:rPr>
      </w:pPr>
      <w:r w:rsidRPr="736C2B55">
        <w:rPr>
          <w:color w:val="000000" w:themeColor="text1"/>
          <w:lang w:val="es-ES"/>
        </w:rPr>
        <w:t xml:space="preserve">A continuación, se presentan los resultados y análisis de las preguntas cualitativas obtenidas en la encuesta aplicada a la muestra seleccionada. Cada respuesta se analiza en función de las tendencias y opiniones destacadas por los encuestados, junto con </w:t>
      </w:r>
      <w:r w:rsidR="00A10225" w:rsidRPr="736C2B55">
        <w:rPr>
          <w:color w:val="000000" w:themeColor="text1"/>
          <w:lang w:val="es-ES"/>
        </w:rPr>
        <w:t xml:space="preserve">las tablas </w:t>
      </w:r>
      <w:r w:rsidR="009F2334" w:rsidRPr="736C2B55">
        <w:rPr>
          <w:color w:val="000000" w:themeColor="text1"/>
          <w:lang w:val="es-ES"/>
        </w:rPr>
        <w:t xml:space="preserve">y gráficos </w:t>
      </w:r>
      <w:r w:rsidRPr="736C2B55">
        <w:rPr>
          <w:color w:val="000000" w:themeColor="text1"/>
          <w:lang w:val="es-ES"/>
        </w:rPr>
        <w:t xml:space="preserve">que resumen sus respuestas. </w:t>
      </w:r>
    </w:p>
    <w:tbl>
      <w:tblPr>
        <w:tblpPr w:leftFromText="141" w:rightFromText="141" w:vertAnchor="text" w:horzAnchor="margin" w:tblpY="589"/>
        <w:tblW w:w="0" w:type="auto"/>
        <w:tblLayout w:type="fixed"/>
        <w:tblLook w:val="06A0" w:firstRow="1" w:lastRow="0" w:firstColumn="1" w:lastColumn="0" w:noHBand="1" w:noVBand="1"/>
      </w:tblPr>
      <w:tblGrid>
        <w:gridCol w:w="3008"/>
        <w:gridCol w:w="2695"/>
        <w:gridCol w:w="3327"/>
      </w:tblGrid>
      <w:tr w:rsidR="007D6471" w14:paraId="5F2A5268" w14:textId="77777777" w:rsidTr="007D6471">
        <w:trPr>
          <w:trHeight w:val="345"/>
        </w:trPr>
        <w:tc>
          <w:tcPr>
            <w:tcW w:w="3008" w:type="dxa"/>
            <w:tcBorders>
              <w:top w:val="single" w:sz="4" w:space="0" w:color="auto"/>
              <w:left w:val="single" w:sz="4" w:space="0" w:color="auto"/>
              <w:bottom w:val="single" w:sz="4" w:space="0" w:color="auto"/>
              <w:right w:val="single" w:sz="4" w:space="0" w:color="auto"/>
            </w:tcBorders>
            <w:shd w:val="clear" w:color="auto" w:fill="F8CBAD"/>
            <w:tcMar>
              <w:top w:w="15" w:type="dxa"/>
              <w:left w:w="15" w:type="dxa"/>
              <w:right w:w="15" w:type="dxa"/>
            </w:tcMar>
            <w:vAlign w:val="center"/>
          </w:tcPr>
          <w:p w14:paraId="7447FA93" w14:textId="77777777" w:rsidR="007D6471" w:rsidRDefault="007D6471" w:rsidP="007D6471">
            <w:pPr>
              <w:jc w:val="center"/>
            </w:pPr>
            <w:r w:rsidRPr="288EDB2A">
              <w:rPr>
                <w:color w:val="000000" w:themeColor="text1"/>
              </w:rPr>
              <w:t xml:space="preserve">Posibles respuestas </w:t>
            </w:r>
          </w:p>
        </w:tc>
        <w:tc>
          <w:tcPr>
            <w:tcW w:w="2695" w:type="dxa"/>
            <w:tcBorders>
              <w:top w:val="single" w:sz="4" w:space="0" w:color="auto"/>
              <w:left w:val="single" w:sz="4" w:space="0" w:color="auto"/>
              <w:bottom w:val="single" w:sz="4" w:space="0" w:color="auto"/>
              <w:right w:val="single" w:sz="4" w:space="0" w:color="auto"/>
            </w:tcBorders>
            <w:shd w:val="clear" w:color="auto" w:fill="F8CBAD"/>
            <w:tcMar>
              <w:top w:w="15" w:type="dxa"/>
              <w:left w:w="15" w:type="dxa"/>
              <w:right w:w="15" w:type="dxa"/>
            </w:tcMar>
            <w:vAlign w:val="center"/>
          </w:tcPr>
          <w:p w14:paraId="0864CEAB" w14:textId="77777777" w:rsidR="007D6471" w:rsidRDefault="007D6471" w:rsidP="007D6471">
            <w:pPr>
              <w:jc w:val="center"/>
            </w:pPr>
            <w:r w:rsidRPr="288EDB2A">
              <w:rPr>
                <w:color w:val="000000" w:themeColor="text1"/>
              </w:rPr>
              <w:t>Cantidad de respuestas</w:t>
            </w:r>
          </w:p>
        </w:tc>
        <w:tc>
          <w:tcPr>
            <w:tcW w:w="3327" w:type="dxa"/>
            <w:tcBorders>
              <w:top w:val="single" w:sz="4" w:space="0" w:color="auto"/>
              <w:left w:val="single" w:sz="4" w:space="0" w:color="auto"/>
              <w:bottom w:val="single" w:sz="4" w:space="0" w:color="auto"/>
              <w:right w:val="single" w:sz="4" w:space="0" w:color="auto"/>
            </w:tcBorders>
            <w:shd w:val="clear" w:color="auto" w:fill="F8CBAD"/>
            <w:tcMar>
              <w:top w:w="15" w:type="dxa"/>
              <w:left w:w="15" w:type="dxa"/>
              <w:right w:w="15" w:type="dxa"/>
            </w:tcMar>
            <w:vAlign w:val="center"/>
          </w:tcPr>
          <w:p w14:paraId="1E5933F0" w14:textId="191D5900" w:rsidR="007D6471" w:rsidRDefault="007D6471" w:rsidP="007D6471">
            <w:pPr>
              <w:jc w:val="center"/>
            </w:pPr>
            <w:r w:rsidRPr="288EDB2A">
              <w:rPr>
                <w:color w:val="000000" w:themeColor="text1"/>
              </w:rPr>
              <w:t>P</w:t>
            </w:r>
            <w:r w:rsidR="005C0B97">
              <w:rPr>
                <w:color w:val="000000" w:themeColor="text1"/>
              </w:rPr>
              <w:t>a</w:t>
            </w:r>
            <w:r w:rsidRPr="288EDB2A">
              <w:rPr>
                <w:color w:val="000000" w:themeColor="text1"/>
              </w:rPr>
              <w:t xml:space="preserve">rticipación </w:t>
            </w:r>
          </w:p>
        </w:tc>
      </w:tr>
      <w:tr w:rsidR="007D6471" w14:paraId="1697A47B" w14:textId="77777777" w:rsidTr="007D6471">
        <w:trPr>
          <w:trHeight w:val="315"/>
        </w:trPr>
        <w:tc>
          <w:tcPr>
            <w:tcW w:w="30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5A83FE9" w14:textId="77777777" w:rsidR="007D6471" w:rsidRDefault="007D6471" w:rsidP="007D6471">
            <w:r w:rsidRPr="288EDB2A">
              <w:rPr>
                <w:color w:val="000000" w:themeColor="text1"/>
              </w:rPr>
              <w:t>Si</w:t>
            </w:r>
          </w:p>
        </w:tc>
        <w:tc>
          <w:tcPr>
            <w:tcW w:w="269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2A8CF92" w14:textId="77777777" w:rsidR="007D6471" w:rsidRDefault="007D6471" w:rsidP="007D6471">
            <w:pPr>
              <w:jc w:val="center"/>
            </w:pPr>
            <w:r w:rsidRPr="288EDB2A">
              <w:rPr>
                <w:color w:val="000000" w:themeColor="text1"/>
              </w:rPr>
              <w:t>123</w:t>
            </w:r>
          </w:p>
        </w:tc>
        <w:tc>
          <w:tcPr>
            <w:tcW w:w="332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12FECAE" w14:textId="77777777" w:rsidR="007D6471" w:rsidRDefault="007D6471" w:rsidP="007D6471">
            <w:pPr>
              <w:jc w:val="center"/>
            </w:pPr>
            <w:r w:rsidRPr="288EDB2A">
              <w:rPr>
                <w:color w:val="000000" w:themeColor="text1"/>
              </w:rPr>
              <w:t>89.8%</w:t>
            </w:r>
          </w:p>
        </w:tc>
      </w:tr>
      <w:tr w:rsidR="007D6471" w14:paraId="62F63BCD" w14:textId="77777777" w:rsidTr="007D6471">
        <w:trPr>
          <w:trHeight w:val="315"/>
        </w:trPr>
        <w:tc>
          <w:tcPr>
            <w:tcW w:w="30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28DD148" w14:textId="77777777" w:rsidR="007D6471" w:rsidRDefault="007D6471" w:rsidP="007D6471">
            <w:r w:rsidRPr="288EDB2A">
              <w:rPr>
                <w:color w:val="000000" w:themeColor="text1"/>
              </w:rPr>
              <w:t>No</w:t>
            </w:r>
          </w:p>
        </w:tc>
        <w:tc>
          <w:tcPr>
            <w:tcW w:w="269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25A2A5C1" w14:textId="77777777" w:rsidR="007D6471" w:rsidRDefault="007D6471" w:rsidP="007D6471">
            <w:pPr>
              <w:jc w:val="center"/>
            </w:pPr>
            <w:r w:rsidRPr="288EDB2A">
              <w:rPr>
                <w:color w:val="000000" w:themeColor="text1"/>
              </w:rPr>
              <w:t>14</w:t>
            </w:r>
          </w:p>
        </w:tc>
        <w:tc>
          <w:tcPr>
            <w:tcW w:w="332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6BBD947C" w14:textId="77777777" w:rsidR="007D6471" w:rsidRDefault="007D6471" w:rsidP="007D6471">
            <w:pPr>
              <w:jc w:val="center"/>
            </w:pPr>
            <w:r w:rsidRPr="288EDB2A">
              <w:rPr>
                <w:color w:val="000000" w:themeColor="text1"/>
              </w:rPr>
              <w:t>10.2%</w:t>
            </w:r>
          </w:p>
        </w:tc>
      </w:tr>
    </w:tbl>
    <w:p w14:paraId="1BEBFB9B" w14:textId="37D91098" w:rsidR="00150808" w:rsidRDefault="736C2B55">
      <w:pPr>
        <w:pStyle w:val="NormalWeb"/>
        <w:numPr>
          <w:ilvl w:val="0"/>
          <w:numId w:val="8"/>
        </w:numPr>
        <w:spacing w:line="360" w:lineRule="auto"/>
        <w:jc w:val="both"/>
        <w:rPr>
          <w:b/>
          <w:bCs/>
        </w:rPr>
      </w:pPr>
      <w:r w:rsidRPr="736C2B55">
        <w:rPr>
          <w:b/>
          <w:bCs/>
          <w:lang w:val="es-ES"/>
        </w:rPr>
        <w:t>¿Normalmente usted consume café?</w:t>
      </w:r>
    </w:p>
    <w:p w14:paraId="47F3C2D9" w14:textId="77777777" w:rsidR="007D6471" w:rsidRPr="007D6471" w:rsidRDefault="007D6471" w:rsidP="007D6471">
      <w:pPr>
        <w:pStyle w:val="NormalWeb"/>
        <w:spacing w:line="360" w:lineRule="auto"/>
        <w:ind w:left="720"/>
        <w:jc w:val="both"/>
        <w:rPr>
          <w:b/>
          <w:bCs/>
        </w:rPr>
      </w:pPr>
    </w:p>
    <w:p w14:paraId="64005298" w14:textId="77777777" w:rsidR="005C0B97" w:rsidRDefault="288EDB2A" w:rsidP="005C0B97">
      <w:pPr>
        <w:pStyle w:val="TextoPrincipal"/>
        <w:keepNext/>
        <w:spacing w:line="360" w:lineRule="auto"/>
        <w:ind w:firstLine="0"/>
      </w:pPr>
      <w:r>
        <w:rPr>
          <w:noProof/>
          <w:lang w:val="en-US" w:eastAsia="en-US"/>
        </w:rPr>
        <w:drawing>
          <wp:inline distT="0" distB="0" distL="0" distR="0" wp14:anchorId="6845F1B0" wp14:editId="3D943614">
            <wp:extent cx="5658836" cy="3321361"/>
            <wp:effectExtent l="0" t="0" r="0" b="0"/>
            <wp:docPr id="37336659" name="Picture 37336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336659"/>
                    <pic:cNvPicPr/>
                  </pic:nvPicPr>
                  <pic:blipFill>
                    <a:blip r:embed="rId26">
                      <a:extLst>
                        <a:ext uri="{28A0092B-C50C-407E-A947-70E740481C1C}">
                          <a14:useLocalDpi xmlns:a14="http://schemas.microsoft.com/office/drawing/2010/main" val="0"/>
                        </a:ext>
                      </a:extLst>
                    </a:blip>
                    <a:stretch>
                      <a:fillRect/>
                    </a:stretch>
                  </pic:blipFill>
                  <pic:spPr>
                    <a:xfrm>
                      <a:off x="0" y="0"/>
                      <a:ext cx="5658836" cy="3321361"/>
                    </a:xfrm>
                    <a:prstGeom prst="rect">
                      <a:avLst/>
                    </a:prstGeom>
                  </pic:spPr>
                </pic:pic>
              </a:graphicData>
            </a:graphic>
          </wp:inline>
        </w:drawing>
      </w:r>
    </w:p>
    <w:p w14:paraId="3D296785" w14:textId="1D625D34" w:rsidR="288EDB2A" w:rsidRPr="005C0B97" w:rsidRDefault="005C0B97" w:rsidP="005C0B97">
      <w:pPr>
        <w:pStyle w:val="Caption"/>
        <w:jc w:val="both"/>
        <w:rPr>
          <w:b/>
          <w:bCs/>
          <w:color w:val="auto"/>
          <w:sz w:val="20"/>
          <w:szCs w:val="20"/>
        </w:rPr>
      </w:pPr>
      <w:bookmarkStart w:id="181" w:name="_Toc184466646"/>
      <w:bookmarkStart w:id="182" w:name="_Toc184469734"/>
      <w:bookmarkStart w:id="183" w:name="_Toc184470306"/>
      <w:r w:rsidRPr="005C0B97">
        <w:rPr>
          <w:b/>
          <w:bCs/>
          <w:color w:val="auto"/>
          <w:sz w:val="20"/>
          <w:szCs w:val="20"/>
        </w:rPr>
        <w:t xml:space="preserve">Ilustración </w:t>
      </w:r>
      <w:r w:rsidRPr="005C0B97">
        <w:rPr>
          <w:b/>
          <w:bCs/>
          <w:color w:val="auto"/>
          <w:sz w:val="20"/>
          <w:szCs w:val="20"/>
        </w:rPr>
        <w:fldChar w:fldCharType="begin"/>
      </w:r>
      <w:r w:rsidRPr="005C0B97">
        <w:rPr>
          <w:b/>
          <w:bCs/>
          <w:color w:val="auto"/>
          <w:sz w:val="20"/>
          <w:szCs w:val="20"/>
        </w:rPr>
        <w:instrText xml:space="preserve"> SEQ Ilustración \* ARABIC </w:instrText>
      </w:r>
      <w:r w:rsidRPr="005C0B97">
        <w:rPr>
          <w:b/>
          <w:bCs/>
          <w:color w:val="auto"/>
          <w:sz w:val="20"/>
          <w:szCs w:val="20"/>
        </w:rPr>
        <w:fldChar w:fldCharType="separate"/>
      </w:r>
      <w:r w:rsidR="00DB3A4A">
        <w:rPr>
          <w:b/>
          <w:bCs/>
          <w:noProof/>
          <w:color w:val="auto"/>
          <w:sz w:val="20"/>
          <w:szCs w:val="20"/>
        </w:rPr>
        <w:t>11</w:t>
      </w:r>
      <w:r w:rsidRPr="005C0B97">
        <w:rPr>
          <w:b/>
          <w:bCs/>
          <w:color w:val="auto"/>
          <w:sz w:val="20"/>
          <w:szCs w:val="20"/>
        </w:rPr>
        <w:fldChar w:fldCharType="end"/>
      </w:r>
      <w:r w:rsidRPr="005C0B97">
        <w:rPr>
          <w:b/>
          <w:bCs/>
          <w:color w:val="auto"/>
          <w:sz w:val="20"/>
          <w:szCs w:val="20"/>
        </w:rPr>
        <w:t xml:space="preserve"> Consumo de Café</w:t>
      </w:r>
      <w:bookmarkEnd w:id="181"/>
      <w:bookmarkEnd w:id="182"/>
      <w:bookmarkEnd w:id="183"/>
    </w:p>
    <w:p w14:paraId="3AEB865F" w14:textId="77777777" w:rsidR="005C0B97" w:rsidRPr="005C0B97" w:rsidRDefault="005C0B97" w:rsidP="005C0B97">
      <w:pPr>
        <w:rPr>
          <w:b/>
          <w:bCs/>
          <w:i/>
          <w:iCs/>
          <w:sz w:val="20"/>
          <w:szCs w:val="20"/>
          <w:lang w:val="es-ES_tradnl"/>
        </w:rPr>
      </w:pPr>
      <w:r w:rsidRPr="005C0B97">
        <w:rPr>
          <w:b/>
          <w:bCs/>
          <w:i/>
          <w:iCs/>
          <w:sz w:val="20"/>
          <w:szCs w:val="20"/>
          <w:lang w:val="es-ES_tradnl"/>
        </w:rPr>
        <w:t>Fuente: Elaboración</w:t>
      </w:r>
      <w:r>
        <w:rPr>
          <w:b/>
          <w:bCs/>
          <w:i/>
          <w:iCs/>
          <w:sz w:val="20"/>
          <w:szCs w:val="20"/>
          <w:lang w:val="es-ES_tradnl"/>
        </w:rPr>
        <w:t xml:space="preserve"> Propia</w:t>
      </w:r>
      <w:r w:rsidRPr="005C0B97">
        <w:rPr>
          <w:b/>
          <w:bCs/>
          <w:i/>
          <w:iCs/>
          <w:sz w:val="20"/>
          <w:szCs w:val="20"/>
          <w:lang w:val="es-ES_tradnl"/>
        </w:rPr>
        <w:t>, 2024.</w:t>
      </w:r>
    </w:p>
    <w:p w14:paraId="03480E0F" w14:textId="77777777" w:rsidR="00150808" w:rsidRDefault="00150808" w:rsidP="288EDB2A">
      <w:pPr>
        <w:pStyle w:val="TextoPrincipal"/>
        <w:spacing w:line="360" w:lineRule="auto"/>
        <w:ind w:firstLine="0"/>
        <w:rPr>
          <w:b/>
          <w:bCs/>
          <w:lang w:val="es-ES"/>
        </w:rPr>
      </w:pPr>
    </w:p>
    <w:p w14:paraId="169A60E1" w14:textId="7F91466F" w:rsidR="288EDB2A" w:rsidRDefault="288EDB2A" w:rsidP="288EDB2A">
      <w:pPr>
        <w:pStyle w:val="TextoPrincipal"/>
        <w:spacing w:line="360" w:lineRule="auto"/>
        <w:ind w:firstLine="0"/>
        <w:rPr>
          <w:b/>
          <w:bCs/>
          <w:lang w:val="es-ES"/>
        </w:rPr>
      </w:pPr>
      <w:r w:rsidRPr="288EDB2A">
        <w:rPr>
          <w:b/>
          <w:bCs/>
          <w:lang w:val="es-ES"/>
        </w:rPr>
        <w:t>Análisis</w:t>
      </w:r>
    </w:p>
    <w:p w14:paraId="56CC2824" w14:textId="4C14D13F" w:rsidR="288EDB2A" w:rsidRDefault="288EDB2A" w:rsidP="288EDB2A">
      <w:pPr>
        <w:pStyle w:val="TextoPrincipal"/>
        <w:spacing w:line="360" w:lineRule="auto"/>
        <w:ind w:firstLine="0"/>
        <w:rPr>
          <w:lang w:val="es-ES"/>
        </w:rPr>
      </w:pPr>
      <w:r w:rsidRPr="288EDB2A">
        <w:rPr>
          <w:lang w:val="es-ES"/>
        </w:rPr>
        <w:t>La cantidad de personas encuestadas en la ciudad de Tegucigalpa y San Pedro Sula fue un total de 137. A través de esta encuesta se determinó que un 89.8% de ellas consumen café, lo cual representa a 123 personas, mientras que el 10.2% restante no consume café, representado por 14 personas. Esto permite determinar que existe un alto porcentaje de consumidores potenciales de café.</w:t>
      </w:r>
    </w:p>
    <w:p w14:paraId="22463695" w14:textId="7E50180F" w:rsidR="002635D0" w:rsidRPr="006A5108" w:rsidRDefault="288EDB2A">
      <w:pPr>
        <w:pStyle w:val="TextoPrincipal"/>
        <w:numPr>
          <w:ilvl w:val="0"/>
          <w:numId w:val="8"/>
        </w:numPr>
        <w:spacing w:line="360" w:lineRule="auto"/>
        <w:rPr>
          <w:b/>
          <w:bCs/>
          <w:lang w:val="es-ES"/>
        </w:rPr>
      </w:pPr>
      <w:r w:rsidRPr="006A5108">
        <w:rPr>
          <w:b/>
          <w:bCs/>
          <w:lang w:val="es-ES"/>
        </w:rPr>
        <w:t>¿Por qué no consume café?</w:t>
      </w:r>
    </w:p>
    <w:tbl>
      <w:tblPr>
        <w:tblW w:w="0" w:type="auto"/>
        <w:tblLayout w:type="fixed"/>
        <w:tblLook w:val="06A0" w:firstRow="1" w:lastRow="0" w:firstColumn="1" w:lastColumn="0" w:noHBand="1" w:noVBand="1"/>
      </w:tblPr>
      <w:tblGrid>
        <w:gridCol w:w="3964"/>
        <w:gridCol w:w="2268"/>
        <w:gridCol w:w="2798"/>
      </w:tblGrid>
      <w:tr w:rsidR="62985913" w14:paraId="4D0E1582" w14:textId="77777777" w:rsidTr="00CA4367">
        <w:trPr>
          <w:trHeight w:val="315"/>
        </w:trPr>
        <w:tc>
          <w:tcPr>
            <w:tcW w:w="3964" w:type="dxa"/>
            <w:tcBorders>
              <w:top w:val="single" w:sz="4" w:space="0" w:color="auto"/>
              <w:left w:val="single" w:sz="4" w:space="0" w:color="auto"/>
              <w:bottom w:val="single" w:sz="4" w:space="0" w:color="auto"/>
              <w:right w:val="single" w:sz="4" w:space="0" w:color="auto"/>
            </w:tcBorders>
            <w:shd w:val="clear" w:color="auto" w:fill="F8CBAD"/>
            <w:tcMar>
              <w:top w:w="15" w:type="dxa"/>
              <w:left w:w="15" w:type="dxa"/>
              <w:right w:w="15" w:type="dxa"/>
            </w:tcMar>
            <w:vAlign w:val="center"/>
          </w:tcPr>
          <w:p w14:paraId="504D2BA3" w14:textId="3B445C82" w:rsidR="62985913" w:rsidRDefault="62985913" w:rsidP="62985913">
            <w:pPr>
              <w:jc w:val="center"/>
            </w:pPr>
            <w:r w:rsidRPr="62985913">
              <w:rPr>
                <w:color w:val="000000" w:themeColor="text1"/>
              </w:rPr>
              <w:t xml:space="preserve">Posibles respuestas </w:t>
            </w:r>
          </w:p>
        </w:tc>
        <w:tc>
          <w:tcPr>
            <w:tcW w:w="2268" w:type="dxa"/>
            <w:tcBorders>
              <w:top w:val="single" w:sz="4" w:space="0" w:color="auto"/>
              <w:left w:val="single" w:sz="4" w:space="0" w:color="auto"/>
              <w:bottom w:val="single" w:sz="4" w:space="0" w:color="auto"/>
              <w:right w:val="single" w:sz="4" w:space="0" w:color="auto"/>
            </w:tcBorders>
            <w:shd w:val="clear" w:color="auto" w:fill="F8CBAD"/>
            <w:tcMar>
              <w:top w:w="15" w:type="dxa"/>
              <w:left w:w="15" w:type="dxa"/>
              <w:right w:w="15" w:type="dxa"/>
            </w:tcMar>
            <w:vAlign w:val="center"/>
          </w:tcPr>
          <w:p w14:paraId="2F3D5B9B" w14:textId="4EB45AA9" w:rsidR="62985913" w:rsidRDefault="62985913" w:rsidP="62985913">
            <w:pPr>
              <w:jc w:val="center"/>
            </w:pPr>
            <w:r w:rsidRPr="62985913">
              <w:rPr>
                <w:color w:val="000000" w:themeColor="text1"/>
              </w:rPr>
              <w:t>Cantidad de respuestas</w:t>
            </w:r>
          </w:p>
        </w:tc>
        <w:tc>
          <w:tcPr>
            <w:tcW w:w="2798" w:type="dxa"/>
            <w:tcBorders>
              <w:top w:val="single" w:sz="4" w:space="0" w:color="auto"/>
              <w:left w:val="single" w:sz="4" w:space="0" w:color="auto"/>
              <w:bottom w:val="single" w:sz="4" w:space="0" w:color="auto"/>
              <w:right w:val="single" w:sz="4" w:space="0" w:color="auto"/>
            </w:tcBorders>
            <w:shd w:val="clear" w:color="auto" w:fill="F8CBAD"/>
            <w:tcMar>
              <w:top w:w="15" w:type="dxa"/>
              <w:left w:w="15" w:type="dxa"/>
              <w:right w:w="15" w:type="dxa"/>
            </w:tcMar>
            <w:vAlign w:val="center"/>
          </w:tcPr>
          <w:p w14:paraId="5EED24AC" w14:textId="4765AA70" w:rsidR="62985913" w:rsidRDefault="62985913" w:rsidP="62985913">
            <w:pPr>
              <w:jc w:val="center"/>
            </w:pPr>
            <w:r w:rsidRPr="62985913">
              <w:rPr>
                <w:color w:val="000000" w:themeColor="text1"/>
              </w:rPr>
              <w:t xml:space="preserve">Participación </w:t>
            </w:r>
          </w:p>
        </w:tc>
      </w:tr>
      <w:tr w:rsidR="62985913" w14:paraId="50E661E4" w14:textId="77777777" w:rsidTr="00CA4367">
        <w:trPr>
          <w:trHeight w:val="315"/>
        </w:trPr>
        <w:tc>
          <w:tcPr>
            <w:tcW w:w="396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441DAD91" w14:textId="5E6DE363" w:rsidR="62985913" w:rsidRDefault="62985913" w:rsidP="62985913">
            <w:r w:rsidRPr="62985913">
              <w:rPr>
                <w:color w:val="000000" w:themeColor="text1"/>
              </w:rPr>
              <w:t>No me gusta el sabor</w:t>
            </w:r>
          </w:p>
        </w:tc>
        <w:tc>
          <w:tcPr>
            <w:tcW w:w="22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10A9BB7" w14:textId="64CA3417" w:rsidR="62985913" w:rsidRDefault="62985913" w:rsidP="62985913">
            <w:pPr>
              <w:jc w:val="center"/>
            </w:pPr>
            <w:r w:rsidRPr="62985913">
              <w:rPr>
                <w:color w:val="000000" w:themeColor="text1"/>
              </w:rPr>
              <w:t>6</w:t>
            </w:r>
          </w:p>
        </w:tc>
        <w:tc>
          <w:tcPr>
            <w:tcW w:w="279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6089E760" w14:textId="02FB7EF5" w:rsidR="62985913" w:rsidRDefault="62985913" w:rsidP="62985913">
            <w:pPr>
              <w:jc w:val="center"/>
            </w:pPr>
            <w:r w:rsidRPr="62985913">
              <w:rPr>
                <w:color w:val="000000" w:themeColor="text1"/>
              </w:rPr>
              <w:t>40.0%</w:t>
            </w:r>
          </w:p>
        </w:tc>
      </w:tr>
      <w:tr w:rsidR="62985913" w14:paraId="77F3CBD4" w14:textId="77777777" w:rsidTr="00CA4367">
        <w:trPr>
          <w:trHeight w:val="315"/>
        </w:trPr>
        <w:tc>
          <w:tcPr>
            <w:tcW w:w="396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8579B3E" w14:textId="4373440E" w:rsidR="62985913" w:rsidRDefault="62985913" w:rsidP="62985913">
            <w:r w:rsidRPr="62985913">
              <w:rPr>
                <w:color w:val="000000" w:themeColor="text1"/>
              </w:rPr>
              <w:t>Prefiero otras bebidas</w:t>
            </w:r>
          </w:p>
        </w:tc>
        <w:tc>
          <w:tcPr>
            <w:tcW w:w="22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D7335DA" w14:textId="3D80AB86" w:rsidR="62985913" w:rsidRDefault="62985913" w:rsidP="62985913">
            <w:pPr>
              <w:jc w:val="center"/>
            </w:pPr>
            <w:r w:rsidRPr="62985913">
              <w:rPr>
                <w:color w:val="000000" w:themeColor="text1"/>
              </w:rPr>
              <w:t>5</w:t>
            </w:r>
          </w:p>
        </w:tc>
        <w:tc>
          <w:tcPr>
            <w:tcW w:w="279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06917759" w14:textId="52AA8970" w:rsidR="62985913" w:rsidRDefault="62985913" w:rsidP="62985913">
            <w:pPr>
              <w:jc w:val="center"/>
            </w:pPr>
            <w:r w:rsidRPr="62985913">
              <w:rPr>
                <w:color w:val="000000" w:themeColor="text1"/>
              </w:rPr>
              <w:t>33.3%</w:t>
            </w:r>
          </w:p>
        </w:tc>
      </w:tr>
      <w:tr w:rsidR="62985913" w14:paraId="4BB97CD9" w14:textId="77777777" w:rsidTr="00CA4367">
        <w:trPr>
          <w:trHeight w:val="315"/>
        </w:trPr>
        <w:tc>
          <w:tcPr>
            <w:tcW w:w="396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4FB5B98" w14:textId="68FCC3F9" w:rsidR="62985913" w:rsidRDefault="62985913" w:rsidP="62985913">
            <w:r w:rsidRPr="62985913">
              <w:rPr>
                <w:color w:val="000000" w:themeColor="text1"/>
              </w:rPr>
              <w:t>Me causa insomnio o ansiedad</w:t>
            </w:r>
          </w:p>
        </w:tc>
        <w:tc>
          <w:tcPr>
            <w:tcW w:w="22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E1AFE12" w14:textId="410395AA" w:rsidR="62985913" w:rsidRDefault="62985913" w:rsidP="62985913">
            <w:pPr>
              <w:jc w:val="center"/>
            </w:pPr>
            <w:r w:rsidRPr="62985913">
              <w:rPr>
                <w:rFonts w:ascii="Calibri" w:eastAsia="Calibri" w:hAnsi="Calibri" w:cs="Calibri"/>
                <w:color w:val="000000" w:themeColor="text1"/>
                <w:sz w:val="22"/>
                <w:szCs w:val="22"/>
              </w:rPr>
              <w:t>1</w:t>
            </w:r>
          </w:p>
        </w:tc>
        <w:tc>
          <w:tcPr>
            <w:tcW w:w="279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65B4498B" w14:textId="556C36FF" w:rsidR="62985913" w:rsidRDefault="62985913" w:rsidP="62985913">
            <w:pPr>
              <w:jc w:val="center"/>
            </w:pPr>
            <w:r w:rsidRPr="62985913">
              <w:rPr>
                <w:color w:val="000000" w:themeColor="text1"/>
              </w:rPr>
              <w:t>6.7%</w:t>
            </w:r>
          </w:p>
        </w:tc>
      </w:tr>
      <w:tr w:rsidR="62985913" w14:paraId="21FE3C3C" w14:textId="77777777" w:rsidTr="00CA4367">
        <w:trPr>
          <w:trHeight w:val="315"/>
        </w:trPr>
        <w:tc>
          <w:tcPr>
            <w:tcW w:w="396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64AED55" w14:textId="3B046A46" w:rsidR="62985913" w:rsidRDefault="62985913" w:rsidP="62985913">
            <w:r w:rsidRPr="62985913">
              <w:rPr>
                <w:color w:val="000000" w:themeColor="text1"/>
              </w:rPr>
              <w:t>No me gusta la cafeína</w:t>
            </w:r>
          </w:p>
        </w:tc>
        <w:tc>
          <w:tcPr>
            <w:tcW w:w="22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4586286" w14:textId="25A4371D" w:rsidR="62985913" w:rsidRDefault="62985913" w:rsidP="62985913">
            <w:pPr>
              <w:jc w:val="center"/>
            </w:pPr>
            <w:r w:rsidRPr="62985913">
              <w:rPr>
                <w:rFonts w:ascii="Calibri" w:eastAsia="Calibri" w:hAnsi="Calibri" w:cs="Calibri"/>
                <w:color w:val="000000" w:themeColor="text1"/>
                <w:sz w:val="22"/>
                <w:szCs w:val="22"/>
              </w:rPr>
              <w:t>2</w:t>
            </w:r>
          </w:p>
        </w:tc>
        <w:tc>
          <w:tcPr>
            <w:tcW w:w="279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4D046D19" w14:textId="7A21331B" w:rsidR="62985913" w:rsidRDefault="62985913" w:rsidP="62985913">
            <w:pPr>
              <w:jc w:val="center"/>
            </w:pPr>
            <w:r w:rsidRPr="62985913">
              <w:rPr>
                <w:color w:val="000000" w:themeColor="text1"/>
              </w:rPr>
              <w:t>13.3%</w:t>
            </w:r>
          </w:p>
        </w:tc>
      </w:tr>
      <w:tr w:rsidR="62985913" w14:paraId="4C54304C" w14:textId="77777777" w:rsidTr="00CA4367">
        <w:trPr>
          <w:trHeight w:val="630"/>
        </w:trPr>
        <w:tc>
          <w:tcPr>
            <w:tcW w:w="396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196596A" w14:textId="6287BC6F" w:rsidR="62985913" w:rsidRDefault="62985913" w:rsidP="62985913">
            <w:r w:rsidRPr="62985913">
              <w:rPr>
                <w:color w:val="000000" w:themeColor="text1"/>
              </w:rPr>
              <w:t xml:space="preserve">Mis creencias religiosas me </w:t>
            </w:r>
            <w:r w:rsidR="27E805BD" w:rsidRPr="27E805BD">
              <w:rPr>
                <w:color w:val="000000" w:themeColor="text1"/>
              </w:rPr>
              <w:t>prohíben</w:t>
            </w:r>
            <w:r w:rsidRPr="62985913">
              <w:rPr>
                <w:color w:val="000000" w:themeColor="text1"/>
              </w:rPr>
              <w:t xml:space="preserve"> consumir café</w:t>
            </w:r>
          </w:p>
        </w:tc>
        <w:tc>
          <w:tcPr>
            <w:tcW w:w="226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1EB96EC" w14:textId="6A73279C" w:rsidR="62985913" w:rsidRDefault="62985913" w:rsidP="62985913">
            <w:pPr>
              <w:jc w:val="center"/>
            </w:pPr>
            <w:r w:rsidRPr="62985913">
              <w:rPr>
                <w:rFonts w:ascii="Calibri" w:eastAsia="Calibri" w:hAnsi="Calibri" w:cs="Calibri"/>
                <w:color w:val="000000" w:themeColor="text1"/>
                <w:sz w:val="22"/>
                <w:szCs w:val="22"/>
              </w:rPr>
              <w:t>1</w:t>
            </w:r>
          </w:p>
        </w:tc>
        <w:tc>
          <w:tcPr>
            <w:tcW w:w="279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05D1082F" w14:textId="4F86D178" w:rsidR="62985913" w:rsidRDefault="62985913" w:rsidP="62985913">
            <w:pPr>
              <w:jc w:val="center"/>
            </w:pPr>
            <w:r w:rsidRPr="62985913">
              <w:rPr>
                <w:color w:val="000000" w:themeColor="text1"/>
              </w:rPr>
              <w:t>6.7%</w:t>
            </w:r>
          </w:p>
        </w:tc>
      </w:tr>
    </w:tbl>
    <w:p w14:paraId="209C226D" w14:textId="1F37FEF8" w:rsidR="62985913" w:rsidRDefault="62985913" w:rsidP="62985913">
      <w:pPr>
        <w:pStyle w:val="TextoPrincipal"/>
        <w:spacing w:line="360" w:lineRule="auto"/>
        <w:ind w:left="720"/>
        <w:rPr>
          <w:b/>
          <w:bCs/>
          <w:color w:val="FF0000"/>
          <w:lang w:val="es-ES"/>
        </w:rPr>
      </w:pPr>
    </w:p>
    <w:p w14:paraId="29ACEDC6" w14:textId="77777777" w:rsidR="005C0B97" w:rsidRDefault="50641C45" w:rsidP="005C0B97">
      <w:pPr>
        <w:pStyle w:val="TextoPrincipal"/>
        <w:keepNext/>
        <w:spacing w:line="360" w:lineRule="auto"/>
        <w:ind w:firstLine="0"/>
      </w:pPr>
      <w:r>
        <w:rPr>
          <w:noProof/>
          <w:lang w:val="en-US" w:eastAsia="en-US"/>
        </w:rPr>
        <w:drawing>
          <wp:inline distT="0" distB="0" distL="0" distR="0" wp14:anchorId="5CB8F299" wp14:editId="5AEC05A1">
            <wp:extent cx="5943600" cy="3629025"/>
            <wp:effectExtent l="0" t="0" r="0" b="0"/>
            <wp:docPr id="2009193573" name="Picture 2009193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extLst>
                        <a:ext uri="{28A0092B-C50C-407E-A947-70E740481C1C}">
                          <a14:useLocalDpi xmlns:a14="http://schemas.microsoft.com/office/drawing/2010/main" val="0"/>
                        </a:ext>
                      </a:extLst>
                    </a:blip>
                    <a:stretch>
                      <a:fillRect/>
                    </a:stretch>
                  </pic:blipFill>
                  <pic:spPr>
                    <a:xfrm>
                      <a:off x="0" y="0"/>
                      <a:ext cx="5943600" cy="3629025"/>
                    </a:xfrm>
                    <a:prstGeom prst="rect">
                      <a:avLst/>
                    </a:prstGeom>
                  </pic:spPr>
                </pic:pic>
              </a:graphicData>
            </a:graphic>
          </wp:inline>
        </w:drawing>
      </w:r>
    </w:p>
    <w:p w14:paraId="253CB685" w14:textId="49C941EE" w:rsidR="0063715A" w:rsidRPr="005C0B97" w:rsidRDefault="005C0B97" w:rsidP="005C0B97">
      <w:pPr>
        <w:pStyle w:val="Caption"/>
        <w:spacing w:after="0"/>
        <w:jc w:val="both"/>
        <w:rPr>
          <w:b/>
          <w:bCs/>
          <w:color w:val="auto"/>
          <w:sz w:val="20"/>
          <w:szCs w:val="20"/>
        </w:rPr>
      </w:pPr>
      <w:bookmarkStart w:id="184" w:name="_Toc184466647"/>
      <w:bookmarkStart w:id="185" w:name="_Toc184469735"/>
      <w:bookmarkStart w:id="186" w:name="_Toc184470307"/>
      <w:r w:rsidRPr="005C0B97">
        <w:rPr>
          <w:b/>
          <w:bCs/>
          <w:color w:val="auto"/>
          <w:sz w:val="20"/>
          <w:szCs w:val="20"/>
        </w:rPr>
        <w:t xml:space="preserve">Ilustración </w:t>
      </w:r>
      <w:r w:rsidRPr="005C0B97">
        <w:rPr>
          <w:b/>
          <w:bCs/>
          <w:color w:val="auto"/>
          <w:sz w:val="20"/>
          <w:szCs w:val="20"/>
        </w:rPr>
        <w:fldChar w:fldCharType="begin"/>
      </w:r>
      <w:r w:rsidRPr="005C0B97">
        <w:rPr>
          <w:b/>
          <w:bCs/>
          <w:color w:val="auto"/>
          <w:sz w:val="20"/>
          <w:szCs w:val="20"/>
        </w:rPr>
        <w:instrText xml:space="preserve"> SEQ Ilustración \* ARABIC </w:instrText>
      </w:r>
      <w:r w:rsidRPr="005C0B97">
        <w:rPr>
          <w:b/>
          <w:bCs/>
          <w:color w:val="auto"/>
          <w:sz w:val="20"/>
          <w:szCs w:val="20"/>
        </w:rPr>
        <w:fldChar w:fldCharType="separate"/>
      </w:r>
      <w:r w:rsidR="00DB3A4A">
        <w:rPr>
          <w:b/>
          <w:bCs/>
          <w:noProof/>
          <w:color w:val="auto"/>
          <w:sz w:val="20"/>
          <w:szCs w:val="20"/>
        </w:rPr>
        <w:t>12</w:t>
      </w:r>
      <w:r w:rsidRPr="005C0B97">
        <w:rPr>
          <w:b/>
          <w:bCs/>
          <w:color w:val="auto"/>
          <w:sz w:val="20"/>
          <w:szCs w:val="20"/>
        </w:rPr>
        <w:fldChar w:fldCharType="end"/>
      </w:r>
      <w:r w:rsidRPr="005C0B97">
        <w:rPr>
          <w:b/>
          <w:bCs/>
          <w:color w:val="auto"/>
          <w:sz w:val="20"/>
          <w:szCs w:val="20"/>
        </w:rPr>
        <w:t xml:space="preserve"> Justificación del No Consumo de Café</w:t>
      </w:r>
      <w:bookmarkEnd w:id="184"/>
      <w:bookmarkEnd w:id="185"/>
      <w:bookmarkEnd w:id="186"/>
    </w:p>
    <w:p w14:paraId="73D95BC1" w14:textId="77777777" w:rsidR="005C0B97" w:rsidRPr="005C0B97" w:rsidRDefault="005C0B97" w:rsidP="005C0B97">
      <w:pPr>
        <w:rPr>
          <w:b/>
          <w:bCs/>
          <w:i/>
          <w:iCs/>
          <w:sz w:val="20"/>
          <w:szCs w:val="20"/>
          <w:lang w:val="es-ES_tradnl"/>
        </w:rPr>
      </w:pPr>
      <w:r w:rsidRPr="005C0B97">
        <w:rPr>
          <w:b/>
          <w:bCs/>
          <w:i/>
          <w:iCs/>
          <w:sz w:val="20"/>
          <w:szCs w:val="20"/>
          <w:lang w:val="es-ES_tradnl"/>
        </w:rPr>
        <w:t>Fuente: Elaboración</w:t>
      </w:r>
      <w:r>
        <w:rPr>
          <w:b/>
          <w:bCs/>
          <w:i/>
          <w:iCs/>
          <w:sz w:val="20"/>
          <w:szCs w:val="20"/>
          <w:lang w:val="es-ES_tradnl"/>
        </w:rPr>
        <w:t xml:space="preserve"> Propia</w:t>
      </w:r>
      <w:r w:rsidRPr="005C0B97">
        <w:rPr>
          <w:b/>
          <w:bCs/>
          <w:i/>
          <w:iCs/>
          <w:sz w:val="20"/>
          <w:szCs w:val="20"/>
          <w:lang w:val="es-ES_tradnl"/>
        </w:rPr>
        <w:t>, 2024.</w:t>
      </w:r>
    </w:p>
    <w:p w14:paraId="3809D755" w14:textId="77777777" w:rsidR="005C0B97" w:rsidRDefault="005C0B97" w:rsidP="1A232188">
      <w:pPr>
        <w:pStyle w:val="TextoPrincipal"/>
        <w:spacing w:line="360" w:lineRule="auto"/>
        <w:ind w:firstLine="0"/>
        <w:rPr>
          <w:b/>
          <w:bCs/>
          <w:lang w:val="es-ES"/>
        </w:rPr>
      </w:pPr>
    </w:p>
    <w:p w14:paraId="7165FD4B" w14:textId="230DBA69" w:rsidR="1A232188" w:rsidRDefault="0017CC16" w:rsidP="1A232188">
      <w:pPr>
        <w:pStyle w:val="TextoPrincipal"/>
        <w:spacing w:line="360" w:lineRule="auto"/>
        <w:ind w:firstLine="0"/>
        <w:rPr>
          <w:b/>
          <w:bCs/>
          <w:lang w:val="es-ES"/>
        </w:rPr>
      </w:pPr>
      <w:r w:rsidRPr="0017CC16">
        <w:rPr>
          <w:b/>
          <w:bCs/>
          <w:lang w:val="es-ES"/>
        </w:rPr>
        <w:t>Análisis</w:t>
      </w:r>
    </w:p>
    <w:p w14:paraId="040B0FD7" w14:textId="1A271FCD" w:rsidR="288EDB2A" w:rsidRPr="001141AB" w:rsidRDefault="0017CC16" w:rsidP="0017CC16">
      <w:pPr>
        <w:pStyle w:val="TextoPrincipal"/>
        <w:spacing w:line="360" w:lineRule="auto"/>
        <w:ind w:firstLine="0"/>
        <w:rPr>
          <w:lang w:val="es-ES"/>
        </w:rPr>
      </w:pPr>
      <w:r w:rsidRPr="0017CC16">
        <w:rPr>
          <w:lang w:val="es-ES"/>
        </w:rPr>
        <w:t>Lo que se pretende conocer con esta interrogante son las razones por las cuales algunos encuestados no consumen café. La encuesta aplicada dio como resultado que un 4</w:t>
      </w:r>
      <w:r w:rsidR="005D2A04">
        <w:rPr>
          <w:lang w:val="es-ES"/>
        </w:rPr>
        <w:t>0.00</w:t>
      </w:r>
      <w:r w:rsidRPr="0017CC16">
        <w:rPr>
          <w:lang w:val="es-ES"/>
        </w:rPr>
        <w:t xml:space="preserve">% de los encuestados lo cual representa a 6 personas, indicó que no consume café porque no le gusta el sabor, mientras que un </w:t>
      </w:r>
      <w:r w:rsidR="005D2A04">
        <w:rPr>
          <w:lang w:val="es-ES"/>
        </w:rPr>
        <w:t>33.30</w:t>
      </w:r>
      <w:r w:rsidRPr="0017CC16">
        <w:rPr>
          <w:lang w:val="es-ES"/>
        </w:rPr>
        <w:t xml:space="preserve">% representado por 5 personas, prefiere otras bebidas. Por otro lado, </w:t>
      </w:r>
      <w:r w:rsidR="005D2A04">
        <w:rPr>
          <w:lang w:val="es-ES"/>
        </w:rPr>
        <w:t xml:space="preserve">un </w:t>
      </w:r>
      <w:r w:rsidRPr="0017CC16">
        <w:rPr>
          <w:lang w:val="es-ES"/>
        </w:rPr>
        <w:t>1</w:t>
      </w:r>
      <w:r w:rsidR="005D2A04">
        <w:rPr>
          <w:lang w:val="es-ES"/>
        </w:rPr>
        <w:t>3.30</w:t>
      </w:r>
      <w:r w:rsidRPr="0017CC16">
        <w:rPr>
          <w:lang w:val="es-ES"/>
        </w:rPr>
        <w:t>% correspondiente a 2 personas, indicó que no le gusta la cafeína.</w:t>
      </w:r>
      <w:r w:rsidR="005D2A04">
        <w:rPr>
          <w:lang w:val="es-ES"/>
        </w:rPr>
        <w:t xml:space="preserve"> Finalmente, </w:t>
      </w:r>
      <w:r w:rsidR="005D2A04" w:rsidRPr="0017CC16">
        <w:rPr>
          <w:lang w:val="es-ES"/>
        </w:rPr>
        <w:t xml:space="preserve">el </w:t>
      </w:r>
      <w:r w:rsidR="005D2A04">
        <w:rPr>
          <w:lang w:val="es-ES"/>
        </w:rPr>
        <w:t>6.7</w:t>
      </w:r>
      <w:r w:rsidR="005D2A04" w:rsidRPr="0017CC16">
        <w:rPr>
          <w:lang w:val="es-ES"/>
        </w:rPr>
        <w:t xml:space="preserve">% </w:t>
      </w:r>
      <w:r w:rsidR="005D2A04">
        <w:rPr>
          <w:lang w:val="es-ES"/>
        </w:rPr>
        <w:t>que equivale</w:t>
      </w:r>
      <w:r w:rsidR="005D2A04" w:rsidRPr="0017CC16">
        <w:rPr>
          <w:lang w:val="es-ES"/>
        </w:rPr>
        <w:t xml:space="preserve"> a 1 persona, señaló que el café le causa insomnio o ansiedad, y </w:t>
      </w:r>
      <w:r w:rsidR="001141AB">
        <w:rPr>
          <w:lang w:val="es-ES"/>
        </w:rPr>
        <w:t xml:space="preserve">que las creencias </w:t>
      </w:r>
      <w:bookmarkStart w:id="187" w:name="OLE_LINK1"/>
      <w:r w:rsidR="001141AB">
        <w:rPr>
          <w:lang w:val="es-ES"/>
        </w:rPr>
        <w:t xml:space="preserve">religiosas le prohíben consumir la bebida. </w:t>
      </w:r>
      <w:r w:rsidRPr="0017CC16">
        <w:rPr>
          <w:lang w:val="es-ES"/>
        </w:rPr>
        <w:t>Se concluye que la mayoría de los encuestados no consume café principalmente porque no les agrada su sabor o prefieren otras bebidas.</w:t>
      </w:r>
    </w:p>
    <w:p w14:paraId="635991B7" w14:textId="69FBC4C0" w:rsidR="002635D0" w:rsidRDefault="0017CC16">
      <w:pPr>
        <w:pStyle w:val="TextoPrincipal"/>
        <w:numPr>
          <w:ilvl w:val="0"/>
          <w:numId w:val="8"/>
        </w:numPr>
        <w:spacing w:line="360" w:lineRule="auto"/>
        <w:rPr>
          <w:b/>
          <w:lang w:val="es-ES"/>
        </w:rPr>
      </w:pPr>
      <w:r w:rsidRPr="0017CC16">
        <w:rPr>
          <w:b/>
          <w:bCs/>
          <w:lang w:val="es-ES"/>
        </w:rPr>
        <w:t>¿Estaría dispuesto a consumir nuestro café de Santa Bárbara si se le asegura una mejor calidad?</w:t>
      </w:r>
    </w:p>
    <w:tbl>
      <w:tblPr>
        <w:tblW w:w="0" w:type="auto"/>
        <w:tblLayout w:type="fixed"/>
        <w:tblLook w:val="06A0" w:firstRow="1" w:lastRow="0" w:firstColumn="1" w:lastColumn="0" w:noHBand="1" w:noVBand="1"/>
      </w:tblPr>
      <w:tblGrid>
        <w:gridCol w:w="3008"/>
        <w:gridCol w:w="2695"/>
        <w:gridCol w:w="3327"/>
      </w:tblGrid>
      <w:tr w:rsidR="0017CC16" w14:paraId="7CEB2278" w14:textId="77777777" w:rsidTr="2A34D31F">
        <w:trPr>
          <w:trHeight w:val="315"/>
        </w:trPr>
        <w:tc>
          <w:tcPr>
            <w:tcW w:w="3008" w:type="dxa"/>
            <w:tcBorders>
              <w:top w:val="single" w:sz="4" w:space="0" w:color="auto"/>
              <w:left w:val="single" w:sz="4" w:space="0" w:color="auto"/>
              <w:bottom w:val="single" w:sz="4" w:space="0" w:color="auto"/>
              <w:right w:val="single" w:sz="4" w:space="0" w:color="auto"/>
            </w:tcBorders>
            <w:shd w:val="clear" w:color="auto" w:fill="F8CBAD"/>
            <w:tcMar>
              <w:top w:w="15" w:type="dxa"/>
              <w:left w:w="15" w:type="dxa"/>
              <w:right w:w="15" w:type="dxa"/>
            </w:tcMar>
            <w:vAlign w:val="center"/>
          </w:tcPr>
          <w:p w14:paraId="71174607" w14:textId="258128CA" w:rsidR="0017CC16" w:rsidRDefault="0017CC16" w:rsidP="0017CC16">
            <w:pPr>
              <w:jc w:val="center"/>
            </w:pPr>
            <w:r w:rsidRPr="0017CC16">
              <w:rPr>
                <w:color w:val="000000" w:themeColor="text1"/>
              </w:rPr>
              <w:t xml:space="preserve">Posibles respuestas </w:t>
            </w:r>
          </w:p>
        </w:tc>
        <w:tc>
          <w:tcPr>
            <w:tcW w:w="2695" w:type="dxa"/>
            <w:tcBorders>
              <w:top w:val="single" w:sz="4" w:space="0" w:color="auto"/>
              <w:left w:val="single" w:sz="4" w:space="0" w:color="auto"/>
              <w:bottom w:val="single" w:sz="4" w:space="0" w:color="auto"/>
              <w:right w:val="single" w:sz="4" w:space="0" w:color="auto"/>
            </w:tcBorders>
            <w:shd w:val="clear" w:color="auto" w:fill="F8CBAD"/>
            <w:tcMar>
              <w:top w:w="15" w:type="dxa"/>
              <w:left w:w="15" w:type="dxa"/>
              <w:right w:w="15" w:type="dxa"/>
            </w:tcMar>
            <w:vAlign w:val="center"/>
          </w:tcPr>
          <w:p w14:paraId="67C50045" w14:textId="5539E52B" w:rsidR="0017CC16" w:rsidRDefault="0017CC16" w:rsidP="0017CC16">
            <w:pPr>
              <w:jc w:val="center"/>
            </w:pPr>
            <w:r w:rsidRPr="0017CC16">
              <w:rPr>
                <w:color w:val="000000" w:themeColor="text1"/>
              </w:rPr>
              <w:t>Cantidad de respuestas</w:t>
            </w:r>
          </w:p>
        </w:tc>
        <w:tc>
          <w:tcPr>
            <w:tcW w:w="3327" w:type="dxa"/>
            <w:tcBorders>
              <w:top w:val="single" w:sz="4" w:space="0" w:color="auto"/>
              <w:left w:val="single" w:sz="4" w:space="0" w:color="auto"/>
              <w:bottom w:val="single" w:sz="4" w:space="0" w:color="auto"/>
              <w:right w:val="single" w:sz="4" w:space="0" w:color="auto"/>
            </w:tcBorders>
            <w:shd w:val="clear" w:color="auto" w:fill="F8CBAD"/>
            <w:tcMar>
              <w:top w:w="15" w:type="dxa"/>
              <w:left w:w="15" w:type="dxa"/>
              <w:right w:w="15" w:type="dxa"/>
            </w:tcMar>
            <w:vAlign w:val="center"/>
          </w:tcPr>
          <w:p w14:paraId="32B80AB3" w14:textId="725E89CE" w:rsidR="0017CC16" w:rsidRDefault="0017CC16" w:rsidP="0017CC16">
            <w:pPr>
              <w:jc w:val="center"/>
            </w:pPr>
            <w:r w:rsidRPr="0017CC16">
              <w:rPr>
                <w:color w:val="000000" w:themeColor="text1"/>
              </w:rPr>
              <w:t xml:space="preserve">Participación </w:t>
            </w:r>
          </w:p>
        </w:tc>
      </w:tr>
      <w:tr w:rsidR="0017CC16" w14:paraId="64BDDE46" w14:textId="77777777" w:rsidTr="2A34D31F">
        <w:trPr>
          <w:trHeight w:val="315"/>
        </w:trPr>
        <w:tc>
          <w:tcPr>
            <w:tcW w:w="30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8F78258" w14:textId="732E20E4" w:rsidR="0017CC16" w:rsidRDefault="0017CC16" w:rsidP="0017CC16">
            <w:r w:rsidRPr="0017CC16">
              <w:rPr>
                <w:color w:val="000000" w:themeColor="text1"/>
              </w:rPr>
              <w:t>Si</w:t>
            </w:r>
          </w:p>
        </w:tc>
        <w:tc>
          <w:tcPr>
            <w:tcW w:w="269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47F88140" w14:textId="6D723B00" w:rsidR="0017CC16" w:rsidRDefault="7E653374" w:rsidP="0017CC16">
            <w:pPr>
              <w:jc w:val="center"/>
            </w:pPr>
            <w:r w:rsidRPr="7E653374">
              <w:rPr>
                <w:color w:val="000000" w:themeColor="text1"/>
              </w:rPr>
              <w:t>122</w:t>
            </w:r>
          </w:p>
        </w:tc>
        <w:tc>
          <w:tcPr>
            <w:tcW w:w="332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1BF6F030" w14:textId="5D75A95B" w:rsidR="0017CC16" w:rsidRDefault="0017CC16" w:rsidP="0017CC16">
            <w:pPr>
              <w:jc w:val="center"/>
            </w:pPr>
            <w:r w:rsidRPr="0017CC16">
              <w:rPr>
                <w:color w:val="000000" w:themeColor="text1"/>
              </w:rPr>
              <w:t>99.2%</w:t>
            </w:r>
          </w:p>
        </w:tc>
      </w:tr>
      <w:tr w:rsidR="0017CC16" w14:paraId="7E5499CC" w14:textId="77777777" w:rsidTr="2A34D31F">
        <w:trPr>
          <w:trHeight w:val="315"/>
        </w:trPr>
        <w:tc>
          <w:tcPr>
            <w:tcW w:w="30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66C6BCF2" w14:textId="36113B32" w:rsidR="0017CC16" w:rsidRDefault="0017CC16" w:rsidP="0017CC16">
            <w:r w:rsidRPr="0017CC16">
              <w:rPr>
                <w:color w:val="000000" w:themeColor="text1"/>
              </w:rPr>
              <w:t>No</w:t>
            </w:r>
          </w:p>
        </w:tc>
        <w:tc>
          <w:tcPr>
            <w:tcW w:w="269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1F1164F" w14:textId="0869727A" w:rsidR="0017CC16" w:rsidRDefault="2A34D31F" w:rsidP="2A34D31F">
            <w:pPr>
              <w:jc w:val="center"/>
              <w:rPr>
                <w:color w:val="000000" w:themeColor="text1"/>
              </w:rPr>
            </w:pPr>
            <w:r w:rsidRPr="2A34D31F">
              <w:rPr>
                <w:color w:val="000000" w:themeColor="text1"/>
              </w:rPr>
              <w:t>2</w:t>
            </w:r>
          </w:p>
        </w:tc>
        <w:tc>
          <w:tcPr>
            <w:tcW w:w="332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CF7B08D" w14:textId="75E99839" w:rsidR="0017CC16" w:rsidRDefault="2A34D31F" w:rsidP="0017CC16">
            <w:pPr>
              <w:jc w:val="center"/>
            </w:pPr>
            <w:r w:rsidRPr="2A34D31F">
              <w:rPr>
                <w:color w:val="000000" w:themeColor="text1"/>
              </w:rPr>
              <w:t>1.63%</w:t>
            </w:r>
          </w:p>
        </w:tc>
      </w:tr>
    </w:tbl>
    <w:p w14:paraId="42726850" w14:textId="77777777" w:rsidR="005C3938" w:rsidRDefault="005C3938" w:rsidP="005C3938">
      <w:pPr>
        <w:pStyle w:val="TextoPrincipal"/>
        <w:spacing w:line="360" w:lineRule="auto"/>
        <w:ind w:firstLine="0"/>
        <w:rPr>
          <w:b/>
          <w:bCs/>
          <w:lang w:val="es-ES"/>
        </w:rPr>
      </w:pPr>
    </w:p>
    <w:p w14:paraId="7013092D" w14:textId="77777777" w:rsidR="005C0B97" w:rsidRDefault="0017CC16" w:rsidP="005C0B97">
      <w:pPr>
        <w:pStyle w:val="TextoPrincipal"/>
        <w:keepNext/>
        <w:spacing w:line="360" w:lineRule="auto"/>
        <w:ind w:firstLine="0"/>
      </w:pPr>
      <w:r>
        <w:rPr>
          <w:noProof/>
          <w:lang w:val="en-US" w:eastAsia="en-US"/>
        </w:rPr>
        <w:drawing>
          <wp:inline distT="0" distB="0" distL="0" distR="0" wp14:anchorId="41EA4502" wp14:editId="49A40C6B">
            <wp:extent cx="5690115" cy="3282987"/>
            <wp:effectExtent l="0" t="0" r="0" b="0"/>
            <wp:docPr id="1511250217" name="Imagen 1511250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extLst>
                        <a:ext uri="{28A0092B-C50C-407E-A947-70E740481C1C}">
                          <a14:useLocalDpi xmlns:a14="http://schemas.microsoft.com/office/drawing/2010/main" val="0"/>
                        </a:ext>
                      </a:extLst>
                    </a:blip>
                    <a:stretch>
                      <a:fillRect/>
                    </a:stretch>
                  </pic:blipFill>
                  <pic:spPr>
                    <a:xfrm>
                      <a:off x="0" y="0"/>
                      <a:ext cx="5690115" cy="3282987"/>
                    </a:xfrm>
                    <a:prstGeom prst="rect">
                      <a:avLst/>
                    </a:prstGeom>
                  </pic:spPr>
                </pic:pic>
              </a:graphicData>
            </a:graphic>
          </wp:inline>
        </w:drawing>
      </w:r>
    </w:p>
    <w:p w14:paraId="7C971B3A" w14:textId="25B93848" w:rsidR="0017CC16" w:rsidRPr="005C0B97" w:rsidRDefault="005C0B97" w:rsidP="005C0B97">
      <w:pPr>
        <w:pStyle w:val="Caption"/>
        <w:spacing w:after="0"/>
        <w:jc w:val="both"/>
        <w:rPr>
          <w:b/>
          <w:bCs/>
          <w:color w:val="auto"/>
          <w:sz w:val="20"/>
          <w:szCs w:val="20"/>
        </w:rPr>
      </w:pPr>
      <w:bookmarkStart w:id="188" w:name="_Toc184466648"/>
      <w:bookmarkStart w:id="189" w:name="_Toc184469736"/>
      <w:bookmarkStart w:id="190" w:name="_Toc184470308"/>
      <w:r w:rsidRPr="005C0B97">
        <w:rPr>
          <w:b/>
          <w:bCs/>
          <w:color w:val="auto"/>
          <w:sz w:val="20"/>
          <w:szCs w:val="20"/>
        </w:rPr>
        <w:t xml:space="preserve">Ilustración </w:t>
      </w:r>
      <w:r w:rsidRPr="005C0B97">
        <w:rPr>
          <w:b/>
          <w:bCs/>
          <w:color w:val="auto"/>
          <w:sz w:val="20"/>
          <w:szCs w:val="20"/>
        </w:rPr>
        <w:fldChar w:fldCharType="begin"/>
      </w:r>
      <w:r w:rsidRPr="005C0B97">
        <w:rPr>
          <w:b/>
          <w:bCs/>
          <w:color w:val="auto"/>
          <w:sz w:val="20"/>
          <w:szCs w:val="20"/>
        </w:rPr>
        <w:instrText xml:space="preserve"> SEQ Ilustración \* ARABIC </w:instrText>
      </w:r>
      <w:r w:rsidRPr="005C0B97">
        <w:rPr>
          <w:b/>
          <w:bCs/>
          <w:color w:val="auto"/>
          <w:sz w:val="20"/>
          <w:szCs w:val="20"/>
        </w:rPr>
        <w:fldChar w:fldCharType="separate"/>
      </w:r>
      <w:r w:rsidR="00DB3A4A">
        <w:rPr>
          <w:b/>
          <w:bCs/>
          <w:noProof/>
          <w:color w:val="auto"/>
          <w:sz w:val="20"/>
          <w:szCs w:val="20"/>
        </w:rPr>
        <w:t>13</w:t>
      </w:r>
      <w:r w:rsidRPr="005C0B97">
        <w:rPr>
          <w:b/>
          <w:bCs/>
          <w:color w:val="auto"/>
          <w:sz w:val="20"/>
          <w:szCs w:val="20"/>
        </w:rPr>
        <w:fldChar w:fldCharType="end"/>
      </w:r>
      <w:r w:rsidRPr="005C0B97">
        <w:rPr>
          <w:b/>
          <w:bCs/>
          <w:color w:val="auto"/>
          <w:sz w:val="20"/>
          <w:szCs w:val="20"/>
        </w:rPr>
        <w:t xml:space="preserve"> Disposición de Consumo de Café de Santa Bárbara</w:t>
      </w:r>
      <w:bookmarkEnd w:id="188"/>
      <w:bookmarkEnd w:id="189"/>
      <w:bookmarkEnd w:id="190"/>
    </w:p>
    <w:p w14:paraId="73763AE9" w14:textId="77777777" w:rsidR="005C0B97" w:rsidRPr="005C0B97" w:rsidRDefault="005C0B97" w:rsidP="005C0B97">
      <w:pPr>
        <w:rPr>
          <w:b/>
          <w:bCs/>
          <w:i/>
          <w:iCs/>
          <w:sz w:val="20"/>
          <w:szCs w:val="20"/>
          <w:lang w:val="es-ES_tradnl"/>
        </w:rPr>
      </w:pPr>
      <w:r w:rsidRPr="005C0B97">
        <w:rPr>
          <w:b/>
          <w:bCs/>
          <w:i/>
          <w:iCs/>
          <w:sz w:val="20"/>
          <w:szCs w:val="20"/>
          <w:lang w:val="es-ES_tradnl"/>
        </w:rPr>
        <w:t>Fuente: Elaboración</w:t>
      </w:r>
      <w:r>
        <w:rPr>
          <w:b/>
          <w:bCs/>
          <w:i/>
          <w:iCs/>
          <w:sz w:val="20"/>
          <w:szCs w:val="20"/>
          <w:lang w:val="es-ES_tradnl"/>
        </w:rPr>
        <w:t xml:space="preserve"> Propia</w:t>
      </w:r>
      <w:r w:rsidRPr="005C0B97">
        <w:rPr>
          <w:b/>
          <w:bCs/>
          <w:i/>
          <w:iCs/>
          <w:sz w:val="20"/>
          <w:szCs w:val="20"/>
          <w:lang w:val="es-ES_tradnl"/>
        </w:rPr>
        <w:t>, 2024.</w:t>
      </w:r>
    </w:p>
    <w:p w14:paraId="3B955EBA" w14:textId="77777777" w:rsidR="001141AB" w:rsidRDefault="001141AB" w:rsidP="0017CC16">
      <w:pPr>
        <w:pStyle w:val="TextoPrincipal"/>
        <w:spacing w:line="360" w:lineRule="auto"/>
        <w:ind w:firstLine="0"/>
        <w:rPr>
          <w:b/>
          <w:bCs/>
          <w:lang w:val="es-ES"/>
        </w:rPr>
      </w:pPr>
    </w:p>
    <w:p w14:paraId="0DB1F217" w14:textId="2BB4BE17" w:rsidR="0017CC16" w:rsidRDefault="0017CC16" w:rsidP="0017CC16">
      <w:pPr>
        <w:pStyle w:val="TextoPrincipal"/>
        <w:spacing w:line="360" w:lineRule="auto"/>
        <w:ind w:firstLine="0"/>
        <w:rPr>
          <w:b/>
          <w:bCs/>
          <w:lang w:val="es-ES"/>
        </w:rPr>
      </w:pPr>
      <w:r w:rsidRPr="0017CC16">
        <w:rPr>
          <w:b/>
          <w:bCs/>
          <w:lang w:val="es-ES"/>
        </w:rPr>
        <w:t>Análisis</w:t>
      </w:r>
    </w:p>
    <w:p w14:paraId="4BA349BA" w14:textId="63D404A7" w:rsidR="0017CC16" w:rsidRPr="001141AB" w:rsidRDefault="2A34D31F" w:rsidP="005C3938">
      <w:pPr>
        <w:pStyle w:val="TextoPrincipal"/>
        <w:spacing w:line="360" w:lineRule="auto"/>
        <w:ind w:firstLine="0"/>
        <w:rPr>
          <w:lang w:val="es-ES"/>
        </w:rPr>
      </w:pPr>
      <w:r w:rsidRPr="2A34D31F">
        <w:rPr>
          <w:lang w:val="es-ES"/>
        </w:rPr>
        <w:t>Se concluye que el 99.2% de las personas encuestadas, es decir, 122 personas, estarían dispuestas a consumir el café de Santa Bárbara si se les asegura una mejor calidad; mientras que solo el 1.63%, representado por dos personas, indicó que no estaría dispuesta. Este alto porcentaje de aceptación sugiere que la calidad es un factor clave en la decisión de consumo de los potenciales clientes y además, estos resultados indican un posible posicionamiento favorable del café en el mercado local si se cumple con los estándares de calidad prometidos, contribuyendo así al estudio de factibilidad para la comercialización de la nueva marca.</w:t>
      </w:r>
    </w:p>
    <w:p w14:paraId="57CE4E40" w14:textId="5B39083D" w:rsidR="002635D0" w:rsidRDefault="2A34D31F">
      <w:pPr>
        <w:pStyle w:val="TextoPrincipal"/>
        <w:numPr>
          <w:ilvl w:val="0"/>
          <w:numId w:val="8"/>
        </w:numPr>
        <w:spacing w:line="360" w:lineRule="auto"/>
        <w:rPr>
          <w:b/>
          <w:lang w:val="es-ES"/>
        </w:rPr>
      </w:pPr>
      <w:r w:rsidRPr="2A34D31F">
        <w:rPr>
          <w:b/>
          <w:bCs/>
          <w:lang w:val="es-ES"/>
        </w:rPr>
        <w:t>¿Dónde compra café frecuentemente?</w:t>
      </w:r>
    </w:p>
    <w:tbl>
      <w:tblPr>
        <w:tblW w:w="0" w:type="auto"/>
        <w:tblLayout w:type="fixed"/>
        <w:tblLook w:val="06A0" w:firstRow="1" w:lastRow="0" w:firstColumn="1" w:lastColumn="0" w:noHBand="1" w:noVBand="1"/>
      </w:tblPr>
      <w:tblGrid>
        <w:gridCol w:w="3038"/>
        <w:gridCol w:w="2681"/>
        <w:gridCol w:w="3311"/>
      </w:tblGrid>
      <w:tr w:rsidR="2A34D31F" w14:paraId="29B4EEA6" w14:textId="77777777" w:rsidTr="2A34D31F">
        <w:trPr>
          <w:trHeight w:val="315"/>
        </w:trPr>
        <w:tc>
          <w:tcPr>
            <w:tcW w:w="3038" w:type="dxa"/>
            <w:tcBorders>
              <w:top w:val="single" w:sz="4" w:space="0" w:color="auto"/>
              <w:left w:val="single" w:sz="4" w:space="0" w:color="auto"/>
              <w:bottom w:val="single" w:sz="4" w:space="0" w:color="auto"/>
              <w:right w:val="single" w:sz="4" w:space="0" w:color="auto"/>
            </w:tcBorders>
            <w:shd w:val="clear" w:color="auto" w:fill="F8CBAD"/>
            <w:tcMar>
              <w:top w:w="15" w:type="dxa"/>
              <w:left w:w="15" w:type="dxa"/>
              <w:right w:w="15" w:type="dxa"/>
            </w:tcMar>
            <w:vAlign w:val="center"/>
          </w:tcPr>
          <w:p w14:paraId="2640E72D" w14:textId="5240CD99" w:rsidR="2A34D31F" w:rsidRDefault="2A34D31F" w:rsidP="2A34D31F">
            <w:pPr>
              <w:jc w:val="center"/>
            </w:pPr>
            <w:r w:rsidRPr="2A34D31F">
              <w:rPr>
                <w:color w:val="000000" w:themeColor="text1"/>
              </w:rPr>
              <w:t xml:space="preserve">Posibles respuestas </w:t>
            </w:r>
          </w:p>
        </w:tc>
        <w:tc>
          <w:tcPr>
            <w:tcW w:w="2681" w:type="dxa"/>
            <w:tcBorders>
              <w:top w:val="single" w:sz="4" w:space="0" w:color="auto"/>
              <w:left w:val="single" w:sz="4" w:space="0" w:color="auto"/>
              <w:bottom w:val="single" w:sz="4" w:space="0" w:color="auto"/>
              <w:right w:val="single" w:sz="4" w:space="0" w:color="auto"/>
            </w:tcBorders>
            <w:shd w:val="clear" w:color="auto" w:fill="F8CBAD"/>
            <w:tcMar>
              <w:top w:w="15" w:type="dxa"/>
              <w:left w:w="15" w:type="dxa"/>
              <w:right w:w="15" w:type="dxa"/>
            </w:tcMar>
            <w:vAlign w:val="center"/>
          </w:tcPr>
          <w:p w14:paraId="6CFDDC37" w14:textId="3469C640" w:rsidR="2A34D31F" w:rsidRDefault="2A34D31F" w:rsidP="2A34D31F">
            <w:pPr>
              <w:jc w:val="center"/>
            </w:pPr>
            <w:r w:rsidRPr="2A34D31F">
              <w:rPr>
                <w:color w:val="000000" w:themeColor="text1"/>
              </w:rPr>
              <w:t>Cantidad de respuestas</w:t>
            </w:r>
          </w:p>
        </w:tc>
        <w:tc>
          <w:tcPr>
            <w:tcW w:w="3311" w:type="dxa"/>
            <w:tcBorders>
              <w:top w:val="single" w:sz="4" w:space="0" w:color="auto"/>
              <w:left w:val="single" w:sz="4" w:space="0" w:color="auto"/>
              <w:bottom w:val="single" w:sz="4" w:space="0" w:color="auto"/>
              <w:right w:val="single" w:sz="4" w:space="0" w:color="auto"/>
            </w:tcBorders>
            <w:shd w:val="clear" w:color="auto" w:fill="F8CBAD"/>
            <w:tcMar>
              <w:top w:w="15" w:type="dxa"/>
              <w:left w:w="15" w:type="dxa"/>
              <w:right w:w="15" w:type="dxa"/>
            </w:tcMar>
            <w:vAlign w:val="center"/>
          </w:tcPr>
          <w:p w14:paraId="3AD0820F" w14:textId="762B9FE3" w:rsidR="2A34D31F" w:rsidRDefault="2A34D31F" w:rsidP="2A34D31F">
            <w:pPr>
              <w:jc w:val="center"/>
            </w:pPr>
            <w:r w:rsidRPr="2A34D31F">
              <w:rPr>
                <w:color w:val="000000" w:themeColor="text1"/>
              </w:rPr>
              <w:t xml:space="preserve">Participación </w:t>
            </w:r>
          </w:p>
        </w:tc>
      </w:tr>
      <w:tr w:rsidR="2A34D31F" w14:paraId="489E9051" w14:textId="77777777" w:rsidTr="2A34D31F">
        <w:trPr>
          <w:trHeight w:val="315"/>
        </w:trPr>
        <w:tc>
          <w:tcPr>
            <w:tcW w:w="303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601769F4" w14:textId="3575D605" w:rsidR="2A34D31F" w:rsidRDefault="2A34D31F" w:rsidP="2A34D31F">
            <w:r w:rsidRPr="2A34D31F">
              <w:rPr>
                <w:color w:val="000000" w:themeColor="text1"/>
              </w:rPr>
              <w:t>Supermercados</w:t>
            </w:r>
          </w:p>
        </w:tc>
        <w:tc>
          <w:tcPr>
            <w:tcW w:w="268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32287DB" w14:textId="0620A5C7" w:rsidR="2A34D31F" w:rsidRDefault="2A34D31F" w:rsidP="2A34D31F">
            <w:pPr>
              <w:jc w:val="center"/>
            </w:pPr>
            <w:r w:rsidRPr="2A34D31F">
              <w:rPr>
                <w:color w:val="000000" w:themeColor="text1"/>
              </w:rPr>
              <w:t>92</w:t>
            </w:r>
          </w:p>
        </w:tc>
        <w:tc>
          <w:tcPr>
            <w:tcW w:w="331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17E9225E" w14:textId="4BAE575E" w:rsidR="2A34D31F" w:rsidRDefault="2A34D31F" w:rsidP="2A34D31F">
            <w:pPr>
              <w:jc w:val="center"/>
            </w:pPr>
            <w:r w:rsidRPr="2A34D31F">
              <w:rPr>
                <w:color w:val="000000" w:themeColor="text1"/>
              </w:rPr>
              <w:t>75.4%</w:t>
            </w:r>
          </w:p>
        </w:tc>
      </w:tr>
      <w:tr w:rsidR="2A34D31F" w14:paraId="45E1E74A" w14:textId="77777777" w:rsidTr="2A34D31F">
        <w:trPr>
          <w:trHeight w:val="315"/>
        </w:trPr>
        <w:tc>
          <w:tcPr>
            <w:tcW w:w="303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A2F482A" w14:textId="1DEA0D89" w:rsidR="2A34D31F" w:rsidRDefault="2A34D31F" w:rsidP="2A34D31F">
            <w:r w:rsidRPr="2A34D31F">
              <w:rPr>
                <w:color w:val="000000" w:themeColor="text1"/>
              </w:rPr>
              <w:t>Pulperías</w:t>
            </w:r>
          </w:p>
        </w:tc>
        <w:tc>
          <w:tcPr>
            <w:tcW w:w="268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9134062" w14:textId="3B9A6FF1" w:rsidR="2A34D31F" w:rsidRDefault="2A34D31F" w:rsidP="2A34D31F">
            <w:pPr>
              <w:jc w:val="center"/>
            </w:pPr>
            <w:r w:rsidRPr="2A34D31F">
              <w:rPr>
                <w:color w:val="000000" w:themeColor="text1"/>
              </w:rPr>
              <w:t>11</w:t>
            </w:r>
          </w:p>
        </w:tc>
        <w:tc>
          <w:tcPr>
            <w:tcW w:w="331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216958B7" w14:textId="0D2AD332" w:rsidR="2A34D31F" w:rsidRDefault="2A34D31F" w:rsidP="2A34D31F">
            <w:pPr>
              <w:jc w:val="center"/>
            </w:pPr>
            <w:r w:rsidRPr="2A34D31F">
              <w:rPr>
                <w:color w:val="000000" w:themeColor="text1"/>
              </w:rPr>
              <w:t>9.0%</w:t>
            </w:r>
          </w:p>
        </w:tc>
      </w:tr>
      <w:tr w:rsidR="2A34D31F" w14:paraId="548DF6B4" w14:textId="77777777" w:rsidTr="2A34D31F">
        <w:trPr>
          <w:trHeight w:val="315"/>
        </w:trPr>
        <w:tc>
          <w:tcPr>
            <w:tcW w:w="303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9A30B99" w14:textId="3491B974" w:rsidR="2A34D31F" w:rsidRDefault="2A34D31F" w:rsidP="2A34D31F">
            <w:r w:rsidRPr="2A34D31F">
              <w:rPr>
                <w:color w:val="000000" w:themeColor="text1"/>
                <w:lang w:val="es-ES"/>
              </w:rPr>
              <w:t>Mini Markets</w:t>
            </w:r>
          </w:p>
        </w:tc>
        <w:tc>
          <w:tcPr>
            <w:tcW w:w="268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F78D61E" w14:textId="2314584B" w:rsidR="2A34D31F" w:rsidRDefault="2A34D31F" w:rsidP="2A34D31F">
            <w:pPr>
              <w:jc w:val="center"/>
            </w:pPr>
            <w:r w:rsidRPr="2A34D31F">
              <w:rPr>
                <w:rFonts w:ascii="Calibri" w:eastAsia="Calibri" w:hAnsi="Calibri" w:cs="Calibri"/>
                <w:color w:val="000000" w:themeColor="text1"/>
              </w:rPr>
              <w:t>6</w:t>
            </w:r>
          </w:p>
        </w:tc>
        <w:tc>
          <w:tcPr>
            <w:tcW w:w="331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39BBE08" w14:textId="115A8DAC" w:rsidR="2A34D31F" w:rsidRDefault="2A34D31F" w:rsidP="2A34D31F">
            <w:pPr>
              <w:jc w:val="center"/>
            </w:pPr>
            <w:r w:rsidRPr="2A34D31F">
              <w:rPr>
                <w:color w:val="000000" w:themeColor="text1"/>
              </w:rPr>
              <w:t>4.9%</w:t>
            </w:r>
          </w:p>
        </w:tc>
      </w:tr>
      <w:tr w:rsidR="2A34D31F" w14:paraId="62EAFFE7" w14:textId="77777777" w:rsidTr="2A34D31F">
        <w:trPr>
          <w:trHeight w:val="315"/>
        </w:trPr>
        <w:tc>
          <w:tcPr>
            <w:tcW w:w="303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C8F90CC" w14:textId="627F0AD7" w:rsidR="2A34D31F" w:rsidRDefault="2A34D31F" w:rsidP="2A34D31F">
            <w:r w:rsidRPr="2A34D31F">
              <w:rPr>
                <w:color w:val="000000" w:themeColor="text1"/>
              </w:rPr>
              <w:t>Ferias de emprendedores</w:t>
            </w:r>
          </w:p>
        </w:tc>
        <w:tc>
          <w:tcPr>
            <w:tcW w:w="268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A4B46C5" w14:textId="21DD590D" w:rsidR="2A34D31F" w:rsidRDefault="2A34D31F" w:rsidP="2A34D31F">
            <w:pPr>
              <w:jc w:val="center"/>
            </w:pPr>
            <w:r w:rsidRPr="2A34D31F">
              <w:rPr>
                <w:rFonts w:ascii="Calibri" w:eastAsia="Calibri" w:hAnsi="Calibri" w:cs="Calibri"/>
                <w:color w:val="000000" w:themeColor="text1"/>
              </w:rPr>
              <w:t>15</w:t>
            </w:r>
          </w:p>
        </w:tc>
        <w:tc>
          <w:tcPr>
            <w:tcW w:w="331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07CB2D93" w14:textId="1E7CBB9C" w:rsidR="2A34D31F" w:rsidRDefault="2A34D31F" w:rsidP="2A34D31F">
            <w:pPr>
              <w:jc w:val="center"/>
            </w:pPr>
            <w:r w:rsidRPr="2A34D31F">
              <w:rPr>
                <w:color w:val="000000" w:themeColor="text1"/>
              </w:rPr>
              <w:t>12.3%</w:t>
            </w:r>
          </w:p>
        </w:tc>
      </w:tr>
    </w:tbl>
    <w:p w14:paraId="12A03E0C" w14:textId="77777777" w:rsidR="005C3938" w:rsidRDefault="005C3938" w:rsidP="005C3938">
      <w:pPr>
        <w:pStyle w:val="TextoPrincipal"/>
        <w:spacing w:line="360" w:lineRule="auto"/>
        <w:ind w:firstLine="0"/>
        <w:rPr>
          <w:b/>
          <w:bCs/>
          <w:lang w:val="es-ES"/>
        </w:rPr>
      </w:pPr>
    </w:p>
    <w:p w14:paraId="562DA8F4" w14:textId="77777777" w:rsidR="005C0B97" w:rsidRDefault="0017CC16" w:rsidP="005C0B97">
      <w:pPr>
        <w:pStyle w:val="TextoPrincipal"/>
        <w:keepNext/>
        <w:spacing w:line="360" w:lineRule="auto"/>
        <w:ind w:firstLine="0"/>
      </w:pPr>
      <w:r>
        <w:rPr>
          <w:noProof/>
          <w:lang w:val="en-US" w:eastAsia="en-US"/>
        </w:rPr>
        <w:drawing>
          <wp:inline distT="0" distB="0" distL="0" distR="0" wp14:anchorId="06AF82FF" wp14:editId="7E1E240F">
            <wp:extent cx="5709946" cy="3483125"/>
            <wp:effectExtent l="0" t="0" r="0" b="0"/>
            <wp:docPr id="1366273304" name="Imagen 1366273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5709946" cy="3483125"/>
                    </a:xfrm>
                    <a:prstGeom prst="rect">
                      <a:avLst/>
                    </a:prstGeom>
                  </pic:spPr>
                </pic:pic>
              </a:graphicData>
            </a:graphic>
          </wp:inline>
        </w:drawing>
      </w:r>
    </w:p>
    <w:p w14:paraId="35B39587" w14:textId="351B976A" w:rsidR="0017CC16" w:rsidRPr="005C0B97" w:rsidRDefault="005C0B97" w:rsidP="005C0B97">
      <w:pPr>
        <w:pStyle w:val="Caption"/>
        <w:spacing w:after="0"/>
        <w:jc w:val="both"/>
        <w:rPr>
          <w:b/>
          <w:bCs/>
          <w:color w:val="auto"/>
          <w:sz w:val="20"/>
          <w:szCs w:val="20"/>
        </w:rPr>
      </w:pPr>
      <w:bookmarkStart w:id="191" w:name="_Toc184466649"/>
      <w:bookmarkStart w:id="192" w:name="_Toc184469737"/>
      <w:bookmarkStart w:id="193" w:name="_Toc184470309"/>
      <w:r w:rsidRPr="005C0B97">
        <w:rPr>
          <w:b/>
          <w:bCs/>
          <w:color w:val="auto"/>
          <w:sz w:val="20"/>
          <w:szCs w:val="20"/>
        </w:rPr>
        <w:t xml:space="preserve">Ilustración </w:t>
      </w:r>
      <w:r w:rsidRPr="005C0B97">
        <w:rPr>
          <w:b/>
          <w:bCs/>
          <w:color w:val="auto"/>
          <w:sz w:val="20"/>
          <w:szCs w:val="20"/>
        </w:rPr>
        <w:fldChar w:fldCharType="begin"/>
      </w:r>
      <w:r w:rsidRPr="005C0B97">
        <w:rPr>
          <w:b/>
          <w:bCs/>
          <w:color w:val="auto"/>
          <w:sz w:val="20"/>
          <w:szCs w:val="20"/>
        </w:rPr>
        <w:instrText xml:space="preserve"> SEQ Ilustración \* ARABIC </w:instrText>
      </w:r>
      <w:r w:rsidRPr="005C0B97">
        <w:rPr>
          <w:b/>
          <w:bCs/>
          <w:color w:val="auto"/>
          <w:sz w:val="20"/>
          <w:szCs w:val="20"/>
        </w:rPr>
        <w:fldChar w:fldCharType="separate"/>
      </w:r>
      <w:r w:rsidR="00DB3A4A">
        <w:rPr>
          <w:b/>
          <w:bCs/>
          <w:noProof/>
          <w:color w:val="auto"/>
          <w:sz w:val="20"/>
          <w:szCs w:val="20"/>
        </w:rPr>
        <w:t>14</w:t>
      </w:r>
      <w:r w:rsidRPr="005C0B97">
        <w:rPr>
          <w:b/>
          <w:bCs/>
          <w:color w:val="auto"/>
          <w:sz w:val="20"/>
          <w:szCs w:val="20"/>
        </w:rPr>
        <w:fldChar w:fldCharType="end"/>
      </w:r>
      <w:r w:rsidRPr="005C0B97">
        <w:rPr>
          <w:b/>
          <w:bCs/>
          <w:color w:val="auto"/>
          <w:sz w:val="20"/>
          <w:szCs w:val="20"/>
        </w:rPr>
        <w:t xml:space="preserve"> Lugar de Compra</w:t>
      </w:r>
      <w:bookmarkEnd w:id="191"/>
      <w:bookmarkEnd w:id="192"/>
      <w:bookmarkEnd w:id="193"/>
    </w:p>
    <w:p w14:paraId="51973BEF" w14:textId="77777777" w:rsidR="005C0B97" w:rsidRPr="005C0B97" w:rsidRDefault="005C0B97" w:rsidP="005C0B97">
      <w:pPr>
        <w:rPr>
          <w:b/>
          <w:bCs/>
          <w:i/>
          <w:iCs/>
          <w:sz w:val="20"/>
          <w:szCs w:val="20"/>
          <w:lang w:val="es-ES_tradnl"/>
        </w:rPr>
      </w:pPr>
      <w:r w:rsidRPr="005C0B97">
        <w:rPr>
          <w:b/>
          <w:bCs/>
          <w:i/>
          <w:iCs/>
          <w:sz w:val="20"/>
          <w:szCs w:val="20"/>
          <w:lang w:val="es-ES_tradnl"/>
        </w:rPr>
        <w:t>Fuente: Elaboración</w:t>
      </w:r>
      <w:r>
        <w:rPr>
          <w:b/>
          <w:bCs/>
          <w:i/>
          <w:iCs/>
          <w:sz w:val="20"/>
          <w:szCs w:val="20"/>
          <w:lang w:val="es-ES_tradnl"/>
        </w:rPr>
        <w:t xml:space="preserve"> Propia</w:t>
      </w:r>
      <w:r w:rsidRPr="005C0B97">
        <w:rPr>
          <w:b/>
          <w:bCs/>
          <w:i/>
          <w:iCs/>
          <w:sz w:val="20"/>
          <w:szCs w:val="20"/>
          <w:lang w:val="es-ES_tradnl"/>
        </w:rPr>
        <w:t>, 2024.</w:t>
      </w:r>
    </w:p>
    <w:p w14:paraId="671C11D1" w14:textId="77777777" w:rsidR="001141AB" w:rsidRDefault="001141AB" w:rsidP="0017CC16">
      <w:pPr>
        <w:pStyle w:val="TextoPrincipal"/>
        <w:spacing w:line="360" w:lineRule="auto"/>
        <w:ind w:firstLine="0"/>
        <w:rPr>
          <w:b/>
          <w:bCs/>
          <w:lang w:val="es-ES"/>
        </w:rPr>
      </w:pPr>
    </w:p>
    <w:p w14:paraId="5959540D" w14:textId="4FFA0A3C" w:rsidR="0017CC16" w:rsidRDefault="0017CC16" w:rsidP="0017CC16">
      <w:pPr>
        <w:pStyle w:val="TextoPrincipal"/>
        <w:spacing w:line="360" w:lineRule="auto"/>
        <w:ind w:firstLine="0"/>
        <w:rPr>
          <w:b/>
          <w:bCs/>
          <w:lang w:val="es-ES"/>
        </w:rPr>
      </w:pPr>
      <w:r w:rsidRPr="0017CC16">
        <w:rPr>
          <w:b/>
          <w:bCs/>
          <w:lang w:val="es-ES"/>
        </w:rPr>
        <w:t>Análisis</w:t>
      </w:r>
    </w:p>
    <w:p w14:paraId="01F1AB0A" w14:textId="32058527" w:rsidR="0017CC16" w:rsidRPr="00D94BA0" w:rsidRDefault="2A34D31F" w:rsidP="00D94BA0">
      <w:pPr>
        <w:pStyle w:val="TextoPrincipal"/>
        <w:spacing w:line="360" w:lineRule="auto"/>
        <w:ind w:firstLine="0"/>
        <w:rPr>
          <w:lang w:val="es-ES"/>
        </w:rPr>
      </w:pPr>
      <w:r w:rsidRPr="2A34D31F">
        <w:rPr>
          <w:lang w:val="es-ES"/>
        </w:rPr>
        <w:t>Los resultados muestran que la mayoría de los encuestados, un 75.4% que corresponde a 92 personas, compra café con mayor frecuencia en supermercados, lo que refleja una clara preferencia por estos establecimientos. Un 12.3%, equivalente a 15 personas, prefiere adquirir su café en ferias de emprendedores. Además, el 9%, representado por 11 personas, compra café en pulperías, mientras que el 4.9%, es decir, 6 personas, lo hace en mini markets. Con esta interrogante, se identifica el punto de compra preferido por los clientes, lo que permite enfocar la distribución del producto principalmente en supermercados y ferias de emprendedores.</w:t>
      </w:r>
    </w:p>
    <w:p w14:paraId="480C5C2F" w14:textId="151E3E53" w:rsidR="0017CC16" w:rsidRDefault="0017CC16">
      <w:pPr>
        <w:pStyle w:val="TextoPrincipal"/>
        <w:numPr>
          <w:ilvl w:val="0"/>
          <w:numId w:val="8"/>
        </w:numPr>
        <w:spacing w:line="360" w:lineRule="auto"/>
        <w:rPr>
          <w:b/>
          <w:bCs/>
        </w:rPr>
      </w:pPr>
      <w:r w:rsidRPr="0017CC16">
        <w:rPr>
          <w:b/>
          <w:bCs/>
        </w:rPr>
        <w:t>¿Considera importante el prestigio de la marca al elegir qué café comprar?</w:t>
      </w:r>
    </w:p>
    <w:tbl>
      <w:tblPr>
        <w:tblW w:w="0" w:type="auto"/>
        <w:tblLayout w:type="fixed"/>
        <w:tblLook w:val="06A0" w:firstRow="1" w:lastRow="0" w:firstColumn="1" w:lastColumn="0" w:noHBand="1" w:noVBand="1"/>
      </w:tblPr>
      <w:tblGrid>
        <w:gridCol w:w="3065"/>
        <w:gridCol w:w="2746"/>
        <w:gridCol w:w="3391"/>
      </w:tblGrid>
      <w:tr w:rsidR="0017CC16" w14:paraId="7F2D6F36" w14:textId="77777777" w:rsidTr="00C25913">
        <w:trPr>
          <w:trHeight w:val="322"/>
        </w:trPr>
        <w:tc>
          <w:tcPr>
            <w:tcW w:w="3065" w:type="dxa"/>
            <w:tcBorders>
              <w:top w:val="single" w:sz="4" w:space="0" w:color="auto"/>
              <w:left w:val="single" w:sz="4" w:space="0" w:color="auto"/>
              <w:bottom w:val="single" w:sz="4" w:space="0" w:color="auto"/>
              <w:right w:val="single" w:sz="4" w:space="0" w:color="auto"/>
            </w:tcBorders>
            <w:shd w:val="clear" w:color="auto" w:fill="F8CBAD"/>
            <w:tcMar>
              <w:top w:w="15" w:type="dxa"/>
              <w:left w:w="15" w:type="dxa"/>
              <w:right w:w="15" w:type="dxa"/>
            </w:tcMar>
            <w:vAlign w:val="center"/>
          </w:tcPr>
          <w:p w14:paraId="02123192" w14:textId="2A478645" w:rsidR="0017CC16" w:rsidRPr="00106EF4" w:rsidRDefault="0017CC16" w:rsidP="0017CC16">
            <w:pPr>
              <w:jc w:val="center"/>
            </w:pPr>
            <w:r w:rsidRPr="00106EF4">
              <w:rPr>
                <w:color w:val="000000" w:themeColor="text1"/>
              </w:rPr>
              <w:t xml:space="preserve">Posibles respuestas </w:t>
            </w:r>
          </w:p>
        </w:tc>
        <w:tc>
          <w:tcPr>
            <w:tcW w:w="2746" w:type="dxa"/>
            <w:tcBorders>
              <w:top w:val="single" w:sz="4" w:space="0" w:color="auto"/>
              <w:left w:val="single" w:sz="4" w:space="0" w:color="auto"/>
              <w:bottom w:val="single" w:sz="4" w:space="0" w:color="auto"/>
              <w:right w:val="single" w:sz="4" w:space="0" w:color="auto"/>
            </w:tcBorders>
            <w:shd w:val="clear" w:color="auto" w:fill="F8CBAD"/>
            <w:tcMar>
              <w:top w:w="15" w:type="dxa"/>
              <w:left w:w="15" w:type="dxa"/>
              <w:right w:w="15" w:type="dxa"/>
            </w:tcMar>
            <w:vAlign w:val="center"/>
          </w:tcPr>
          <w:p w14:paraId="56734D29" w14:textId="4B063365" w:rsidR="0017CC16" w:rsidRPr="00106EF4" w:rsidRDefault="0017CC16" w:rsidP="0017CC16">
            <w:pPr>
              <w:jc w:val="center"/>
            </w:pPr>
            <w:r w:rsidRPr="00106EF4">
              <w:rPr>
                <w:color w:val="000000" w:themeColor="text1"/>
              </w:rPr>
              <w:t>Cantidad de respuestas</w:t>
            </w:r>
          </w:p>
        </w:tc>
        <w:tc>
          <w:tcPr>
            <w:tcW w:w="3391" w:type="dxa"/>
            <w:tcBorders>
              <w:top w:val="single" w:sz="4" w:space="0" w:color="auto"/>
              <w:left w:val="single" w:sz="4" w:space="0" w:color="auto"/>
              <w:bottom w:val="single" w:sz="4" w:space="0" w:color="auto"/>
              <w:right w:val="single" w:sz="4" w:space="0" w:color="auto"/>
            </w:tcBorders>
            <w:shd w:val="clear" w:color="auto" w:fill="F8CBAD"/>
            <w:tcMar>
              <w:top w:w="15" w:type="dxa"/>
              <w:left w:w="15" w:type="dxa"/>
              <w:right w:w="15" w:type="dxa"/>
            </w:tcMar>
            <w:vAlign w:val="center"/>
          </w:tcPr>
          <w:p w14:paraId="5C29E321" w14:textId="4DD0414A" w:rsidR="0017CC16" w:rsidRPr="00106EF4" w:rsidRDefault="0017CC16" w:rsidP="0017CC16">
            <w:pPr>
              <w:jc w:val="center"/>
            </w:pPr>
            <w:r w:rsidRPr="00106EF4">
              <w:rPr>
                <w:color w:val="000000" w:themeColor="text1"/>
              </w:rPr>
              <w:t xml:space="preserve">Participación </w:t>
            </w:r>
          </w:p>
        </w:tc>
      </w:tr>
      <w:tr w:rsidR="0017CC16" w14:paraId="7BFF3ADC" w14:textId="77777777" w:rsidTr="00C25913">
        <w:trPr>
          <w:trHeight w:val="322"/>
        </w:trPr>
        <w:tc>
          <w:tcPr>
            <w:tcW w:w="306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67237DAC" w14:textId="63FE9DAB" w:rsidR="0017CC16" w:rsidRPr="00106EF4" w:rsidRDefault="0017CC16" w:rsidP="0017CC16">
            <w:r w:rsidRPr="00106EF4">
              <w:rPr>
                <w:color w:val="000000" w:themeColor="text1"/>
              </w:rPr>
              <w:t>Si</w:t>
            </w:r>
          </w:p>
        </w:tc>
        <w:tc>
          <w:tcPr>
            <w:tcW w:w="274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EE32337" w14:textId="15821375" w:rsidR="0017CC16" w:rsidRPr="00106EF4" w:rsidRDefault="0017CC16" w:rsidP="0017CC16">
            <w:pPr>
              <w:jc w:val="center"/>
            </w:pPr>
            <w:r w:rsidRPr="00106EF4">
              <w:rPr>
                <w:color w:val="000000" w:themeColor="text1"/>
              </w:rPr>
              <w:t>85</w:t>
            </w:r>
          </w:p>
        </w:tc>
        <w:tc>
          <w:tcPr>
            <w:tcW w:w="33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496BDB77" w14:textId="6FFB2458" w:rsidR="0017CC16" w:rsidRPr="00106EF4" w:rsidRDefault="0017CC16" w:rsidP="0017CC16">
            <w:pPr>
              <w:jc w:val="center"/>
            </w:pPr>
            <w:r w:rsidRPr="00106EF4">
              <w:rPr>
                <w:color w:val="000000" w:themeColor="text1"/>
              </w:rPr>
              <w:t>68.5%</w:t>
            </w:r>
          </w:p>
        </w:tc>
      </w:tr>
      <w:tr w:rsidR="0017CC16" w14:paraId="5E9C56B4" w14:textId="77777777" w:rsidTr="00C25913">
        <w:trPr>
          <w:trHeight w:val="322"/>
        </w:trPr>
        <w:tc>
          <w:tcPr>
            <w:tcW w:w="306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B912EE2" w14:textId="648359DE" w:rsidR="0017CC16" w:rsidRPr="00106EF4" w:rsidRDefault="0017CC16" w:rsidP="0017CC16">
            <w:r w:rsidRPr="00106EF4">
              <w:rPr>
                <w:color w:val="000000" w:themeColor="text1"/>
              </w:rPr>
              <w:t>No</w:t>
            </w:r>
          </w:p>
        </w:tc>
        <w:tc>
          <w:tcPr>
            <w:tcW w:w="274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DC9B09A" w14:textId="41CAA3C9" w:rsidR="0017CC16" w:rsidRPr="00106EF4" w:rsidRDefault="0017CC16" w:rsidP="0017CC16">
            <w:pPr>
              <w:jc w:val="center"/>
            </w:pPr>
            <w:r w:rsidRPr="00106EF4">
              <w:rPr>
                <w:color w:val="000000" w:themeColor="text1"/>
              </w:rPr>
              <w:t>14</w:t>
            </w:r>
          </w:p>
        </w:tc>
        <w:tc>
          <w:tcPr>
            <w:tcW w:w="33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04A1E67B" w14:textId="56AC1D7B" w:rsidR="0017CC16" w:rsidRPr="00106EF4" w:rsidRDefault="0017CC16" w:rsidP="0017CC16">
            <w:pPr>
              <w:jc w:val="center"/>
            </w:pPr>
            <w:r w:rsidRPr="00106EF4">
              <w:rPr>
                <w:color w:val="000000" w:themeColor="text1"/>
              </w:rPr>
              <w:t>11.3%</w:t>
            </w:r>
          </w:p>
        </w:tc>
      </w:tr>
      <w:tr w:rsidR="0017CC16" w14:paraId="4300C6CD" w14:textId="77777777" w:rsidTr="00C25913">
        <w:trPr>
          <w:trHeight w:val="322"/>
        </w:trPr>
        <w:tc>
          <w:tcPr>
            <w:tcW w:w="306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FEBA228" w14:textId="636272FC" w:rsidR="0017CC16" w:rsidRPr="00106EF4" w:rsidRDefault="0017CC16" w:rsidP="0017CC16">
            <w:r w:rsidRPr="00106EF4">
              <w:rPr>
                <w:color w:val="000000" w:themeColor="text1"/>
              </w:rPr>
              <w:t>Indiferente</w:t>
            </w:r>
          </w:p>
        </w:tc>
        <w:tc>
          <w:tcPr>
            <w:tcW w:w="274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452AFD5" w14:textId="0BB8E46D" w:rsidR="0017CC16" w:rsidRPr="00106EF4" w:rsidRDefault="0017CC16" w:rsidP="0017CC16">
            <w:pPr>
              <w:jc w:val="center"/>
            </w:pPr>
            <w:r w:rsidRPr="00106EF4">
              <w:rPr>
                <w:rFonts w:eastAsia="Calibri"/>
                <w:color w:val="000000" w:themeColor="text1"/>
              </w:rPr>
              <w:t>25</w:t>
            </w:r>
          </w:p>
        </w:tc>
        <w:tc>
          <w:tcPr>
            <w:tcW w:w="33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C1531F0" w14:textId="6165F45E" w:rsidR="0017CC16" w:rsidRPr="00106EF4" w:rsidRDefault="0017CC16" w:rsidP="0017CC16">
            <w:pPr>
              <w:jc w:val="center"/>
            </w:pPr>
            <w:r w:rsidRPr="00106EF4">
              <w:rPr>
                <w:color w:val="000000" w:themeColor="text1"/>
              </w:rPr>
              <w:t>20.2%</w:t>
            </w:r>
          </w:p>
        </w:tc>
      </w:tr>
    </w:tbl>
    <w:p w14:paraId="3C24B1E0" w14:textId="77777777" w:rsidR="005C0B97" w:rsidRDefault="0017CC16" w:rsidP="005C0B97">
      <w:pPr>
        <w:pStyle w:val="TextoPrincipal"/>
        <w:keepNext/>
        <w:spacing w:line="360" w:lineRule="auto"/>
        <w:ind w:firstLine="0"/>
      </w:pPr>
      <w:r>
        <w:rPr>
          <w:noProof/>
          <w:lang w:val="en-US" w:eastAsia="en-US"/>
        </w:rPr>
        <w:drawing>
          <wp:inline distT="0" distB="0" distL="0" distR="0" wp14:anchorId="4B7814A9" wp14:editId="3ABF0406">
            <wp:extent cx="5816087" cy="3670110"/>
            <wp:effectExtent l="0" t="0" r="0" b="0"/>
            <wp:docPr id="405939590" name="Imagen 4059395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extLst>
                        <a:ext uri="{28A0092B-C50C-407E-A947-70E740481C1C}">
                          <a14:useLocalDpi xmlns:a14="http://schemas.microsoft.com/office/drawing/2010/main" val="0"/>
                        </a:ext>
                      </a:extLst>
                    </a:blip>
                    <a:stretch>
                      <a:fillRect/>
                    </a:stretch>
                  </pic:blipFill>
                  <pic:spPr>
                    <a:xfrm>
                      <a:off x="0" y="0"/>
                      <a:ext cx="5816087" cy="3670110"/>
                    </a:xfrm>
                    <a:prstGeom prst="rect">
                      <a:avLst/>
                    </a:prstGeom>
                  </pic:spPr>
                </pic:pic>
              </a:graphicData>
            </a:graphic>
          </wp:inline>
        </w:drawing>
      </w:r>
    </w:p>
    <w:p w14:paraId="6136020A" w14:textId="75C54E91" w:rsidR="0017CC16" w:rsidRPr="005C0B97" w:rsidRDefault="005C0B97" w:rsidP="005C0B97">
      <w:pPr>
        <w:rPr>
          <w:b/>
          <w:bCs/>
          <w:i/>
          <w:iCs/>
          <w:sz w:val="20"/>
          <w:szCs w:val="20"/>
          <w:lang w:val="es-ES_tradnl"/>
        </w:rPr>
      </w:pPr>
      <w:bookmarkStart w:id="194" w:name="_Toc184466650"/>
      <w:bookmarkStart w:id="195" w:name="_Toc184469738"/>
      <w:bookmarkStart w:id="196" w:name="_Toc184470310"/>
      <w:r w:rsidRPr="005C0B97">
        <w:rPr>
          <w:b/>
          <w:bCs/>
          <w:i/>
          <w:iCs/>
          <w:sz w:val="20"/>
          <w:szCs w:val="20"/>
          <w:lang w:val="es-ES_tradnl"/>
        </w:rPr>
        <w:t xml:space="preserve">Ilustración </w:t>
      </w:r>
      <w:r w:rsidRPr="005C0B97">
        <w:rPr>
          <w:b/>
          <w:bCs/>
          <w:i/>
          <w:iCs/>
          <w:sz w:val="20"/>
          <w:szCs w:val="20"/>
          <w:lang w:val="es-ES_tradnl"/>
        </w:rPr>
        <w:fldChar w:fldCharType="begin"/>
      </w:r>
      <w:r w:rsidRPr="005C0B97">
        <w:rPr>
          <w:b/>
          <w:bCs/>
          <w:i/>
          <w:iCs/>
          <w:sz w:val="20"/>
          <w:szCs w:val="20"/>
          <w:lang w:val="es-ES_tradnl"/>
        </w:rPr>
        <w:instrText xml:space="preserve"> SEQ Ilustración \* ARABIC </w:instrText>
      </w:r>
      <w:r w:rsidRPr="005C0B97">
        <w:rPr>
          <w:b/>
          <w:bCs/>
          <w:i/>
          <w:iCs/>
          <w:sz w:val="20"/>
          <w:szCs w:val="20"/>
          <w:lang w:val="es-ES_tradnl"/>
        </w:rPr>
        <w:fldChar w:fldCharType="separate"/>
      </w:r>
      <w:r w:rsidR="00DB3A4A">
        <w:rPr>
          <w:b/>
          <w:bCs/>
          <w:i/>
          <w:iCs/>
          <w:noProof/>
          <w:sz w:val="20"/>
          <w:szCs w:val="20"/>
          <w:lang w:val="es-ES_tradnl"/>
        </w:rPr>
        <w:t>15</w:t>
      </w:r>
      <w:r w:rsidRPr="005C0B97">
        <w:rPr>
          <w:b/>
          <w:bCs/>
          <w:i/>
          <w:iCs/>
          <w:sz w:val="20"/>
          <w:szCs w:val="20"/>
          <w:lang w:val="es-ES_tradnl"/>
        </w:rPr>
        <w:fldChar w:fldCharType="end"/>
      </w:r>
      <w:r w:rsidRPr="005C0B97">
        <w:rPr>
          <w:b/>
          <w:bCs/>
          <w:i/>
          <w:iCs/>
          <w:sz w:val="20"/>
          <w:szCs w:val="20"/>
          <w:lang w:val="es-ES_tradnl"/>
        </w:rPr>
        <w:t xml:space="preserve"> Importancia de Prestigio de la Marca</w:t>
      </w:r>
      <w:bookmarkEnd w:id="194"/>
      <w:bookmarkEnd w:id="195"/>
      <w:bookmarkEnd w:id="196"/>
    </w:p>
    <w:p w14:paraId="5317D5E2" w14:textId="77777777" w:rsidR="005C0B97" w:rsidRPr="005C0B97" w:rsidRDefault="005C0B97" w:rsidP="005C0B97">
      <w:pPr>
        <w:rPr>
          <w:b/>
          <w:bCs/>
          <w:i/>
          <w:iCs/>
          <w:sz w:val="20"/>
          <w:szCs w:val="20"/>
          <w:lang w:val="es-ES_tradnl"/>
        </w:rPr>
      </w:pPr>
      <w:r w:rsidRPr="005C0B97">
        <w:rPr>
          <w:b/>
          <w:bCs/>
          <w:i/>
          <w:iCs/>
          <w:sz w:val="20"/>
          <w:szCs w:val="20"/>
          <w:lang w:val="es-ES_tradnl"/>
        </w:rPr>
        <w:t>Fuente: Elaboración</w:t>
      </w:r>
      <w:r>
        <w:rPr>
          <w:b/>
          <w:bCs/>
          <w:i/>
          <w:iCs/>
          <w:sz w:val="20"/>
          <w:szCs w:val="20"/>
          <w:lang w:val="es-ES_tradnl"/>
        </w:rPr>
        <w:t xml:space="preserve"> Propia</w:t>
      </w:r>
      <w:r w:rsidRPr="005C0B97">
        <w:rPr>
          <w:b/>
          <w:bCs/>
          <w:i/>
          <w:iCs/>
          <w:sz w:val="20"/>
          <w:szCs w:val="20"/>
          <w:lang w:val="es-ES_tradnl"/>
        </w:rPr>
        <w:t>, 2024.</w:t>
      </w:r>
    </w:p>
    <w:p w14:paraId="1C187B5D" w14:textId="77777777" w:rsidR="001141AB" w:rsidRDefault="001141AB" w:rsidP="2A34D31F">
      <w:pPr>
        <w:pStyle w:val="TextoPrincipal"/>
        <w:spacing w:line="360" w:lineRule="auto"/>
        <w:ind w:firstLine="0"/>
        <w:rPr>
          <w:b/>
          <w:bCs/>
          <w:lang w:val="es-ES"/>
        </w:rPr>
      </w:pPr>
    </w:p>
    <w:p w14:paraId="59CC58D8" w14:textId="26051837" w:rsidR="2A34D31F" w:rsidRDefault="2A34D31F" w:rsidP="2A34D31F">
      <w:pPr>
        <w:pStyle w:val="TextoPrincipal"/>
        <w:spacing w:line="360" w:lineRule="auto"/>
        <w:ind w:firstLine="0"/>
        <w:rPr>
          <w:b/>
          <w:bCs/>
          <w:lang w:val="es-ES"/>
        </w:rPr>
      </w:pPr>
      <w:r w:rsidRPr="2A34D31F">
        <w:rPr>
          <w:b/>
          <w:bCs/>
          <w:lang w:val="es-ES"/>
        </w:rPr>
        <w:t>Análisis</w:t>
      </w:r>
    </w:p>
    <w:p w14:paraId="73874E43" w14:textId="5ED66DF2" w:rsidR="005C0B97" w:rsidRDefault="2A34D31F" w:rsidP="2A34D31F">
      <w:pPr>
        <w:pStyle w:val="TextoPrincipal"/>
        <w:spacing w:line="360" w:lineRule="auto"/>
        <w:ind w:firstLine="0"/>
        <w:rPr>
          <w:lang w:val="es-ES"/>
        </w:rPr>
      </w:pPr>
      <w:r w:rsidRPr="2A34D31F">
        <w:rPr>
          <w:lang w:val="es-ES"/>
        </w:rPr>
        <w:t>Los resultados de la encuesta revelan que el 68.5% de los encuestados, es decir, 85 personas, considera importante el prestigio de la marca al elegir qué café comprar, lo que indica que para la mayoría de los consumidores, la reputación de la marca juega un papel clave en su decisión de compra. Un 20.2%, representado por 25 personas, se muestra indiferente al prestigio de la marca, mientras que un 11.3%, equivalente a 14 personas, no considera relevante este factor al momento de elegir su café. Esta información sugiere que, aunque la marca es importante para una mayoría, no es un factor determinante para todos los consumidores, lo que permite ajustar la estrategia de marketing para resaltar tanto la calidad del café como la construcción del prestigio de la marca.</w:t>
      </w:r>
    </w:p>
    <w:tbl>
      <w:tblPr>
        <w:tblStyle w:val="TableGrid"/>
        <w:tblpPr w:leftFromText="141" w:rightFromText="141" w:vertAnchor="page" w:horzAnchor="margin" w:tblpY="2816"/>
        <w:tblW w:w="0" w:type="auto"/>
        <w:tblLook w:val="04A0" w:firstRow="1" w:lastRow="0" w:firstColumn="1" w:lastColumn="0" w:noHBand="0" w:noVBand="1"/>
      </w:tblPr>
      <w:tblGrid>
        <w:gridCol w:w="3073"/>
        <w:gridCol w:w="3074"/>
        <w:gridCol w:w="3161"/>
      </w:tblGrid>
      <w:tr w:rsidR="00EF26A4" w14:paraId="60C94491" w14:textId="77777777" w:rsidTr="00EF26A4">
        <w:trPr>
          <w:trHeight w:val="422"/>
        </w:trPr>
        <w:tc>
          <w:tcPr>
            <w:tcW w:w="3073" w:type="dxa"/>
            <w:shd w:val="clear" w:color="auto" w:fill="F7CAAC" w:themeFill="accent2" w:themeFillTint="66"/>
            <w:vAlign w:val="center"/>
          </w:tcPr>
          <w:p w14:paraId="4658817D" w14:textId="77777777" w:rsidR="00EF26A4" w:rsidRPr="00C25913" w:rsidRDefault="00EF26A4" w:rsidP="00EF26A4">
            <w:pPr>
              <w:pStyle w:val="TextoPrincipal"/>
              <w:tabs>
                <w:tab w:val="left" w:pos="1276"/>
                <w:tab w:val="left" w:pos="1418"/>
              </w:tabs>
              <w:spacing w:after="0" w:line="240" w:lineRule="auto"/>
              <w:ind w:firstLine="0"/>
              <w:jc w:val="center"/>
              <w:rPr>
                <w:szCs w:val="32"/>
              </w:rPr>
            </w:pPr>
            <w:bookmarkStart w:id="197" w:name="OLE_LINK2"/>
            <w:r w:rsidRPr="00C25913">
              <w:rPr>
                <w:szCs w:val="32"/>
              </w:rPr>
              <w:t>Posibles respuestas</w:t>
            </w:r>
          </w:p>
        </w:tc>
        <w:tc>
          <w:tcPr>
            <w:tcW w:w="3074" w:type="dxa"/>
            <w:shd w:val="clear" w:color="auto" w:fill="F7CAAC" w:themeFill="accent2" w:themeFillTint="66"/>
            <w:vAlign w:val="center"/>
          </w:tcPr>
          <w:p w14:paraId="4C6C8056" w14:textId="77777777" w:rsidR="00EF26A4" w:rsidRPr="00C25913" w:rsidRDefault="00EF26A4" w:rsidP="00EF26A4">
            <w:pPr>
              <w:pStyle w:val="TextoPrincipal"/>
              <w:tabs>
                <w:tab w:val="left" w:pos="1276"/>
                <w:tab w:val="left" w:pos="1418"/>
              </w:tabs>
              <w:spacing w:after="0" w:line="240" w:lineRule="auto"/>
              <w:ind w:firstLine="0"/>
              <w:jc w:val="center"/>
              <w:rPr>
                <w:szCs w:val="32"/>
              </w:rPr>
            </w:pPr>
            <w:r w:rsidRPr="00C25913">
              <w:rPr>
                <w:szCs w:val="32"/>
              </w:rPr>
              <w:t>Cantidad de respuestas</w:t>
            </w:r>
          </w:p>
        </w:tc>
        <w:tc>
          <w:tcPr>
            <w:tcW w:w="3161" w:type="dxa"/>
            <w:shd w:val="clear" w:color="auto" w:fill="F7CAAC" w:themeFill="accent2" w:themeFillTint="66"/>
            <w:vAlign w:val="center"/>
          </w:tcPr>
          <w:p w14:paraId="79843A9B" w14:textId="77777777" w:rsidR="00EF26A4" w:rsidRPr="00C25913" w:rsidRDefault="00EF26A4" w:rsidP="00EF26A4">
            <w:pPr>
              <w:pStyle w:val="TextoPrincipal"/>
              <w:tabs>
                <w:tab w:val="left" w:pos="1276"/>
                <w:tab w:val="left" w:pos="1418"/>
              </w:tabs>
              <w:spacing w:after="0" w:line="240" w:lineRule="auto"/>
              <w:ind w:firstLine="0"/>
              <w:jc w:val="center"/>
              <w:rPr>
                <w:szCs w:val="32"/>
              </w:rPr>
            </w:pPr>
            <w:r w:rsidRPr="00C25913">
              <w:rPr>
                <w:szCs w:val="32"/>
              </w:rPr>
              <w:t>Participación</w:t>
            </w:r>
          </w:p>
        </w:tc>
      </w:tr>
      <w:tr w:rsidR="00EF26A4" w14:paraId="01079DD1" w14:textId="77777777" w:rsidTr="00EF26A4">
        <w:trPr>
          <w:trHeight w:val="236"/>
        </w:trPr>
        <w:tc>
          <w:tcPr>
            <w:tcW w:w="3073" w:type="dxa"/>
            <w:shd w:val="clear" w:color="auto" w:fill="auto"/>
            <w:vAlign w:val="center"/>
          </w:tcPr>
          <w:p w14:paraId="24585D0C" w14:textId="77777777" w:rsidR="00EF26A4" w:rsidRPr="00B67585" w:rsidRDefault="00EF26A4" w:rsidP="00EF26A4">
            <w:pPr>
              <w:pStyle w:val="TextoPrincipal"/>
              <w:tabs>
                <w:tab w:val="left" w:pos="1276"/>
                <w:tab w:val="left" w:pos="1418"/>
              </w:tabs>
              <w:spacing w:after="0" w:line="240" w:lineRule="auto"/>
              <w:ind w:firstLine="0"/>
              <w:jc w:val="left"/>
              <w:rPr>
                <w:szCs w:val="32"/>
              </w:rPr>
            </w:pPr>
            <w:r w:rsidRPr="00B67585">
              <w:rPr>
                <w:szCs w:val="32"/>
              </w:rPr>
              <w:t>Empaque Reciclable</w:t>
            </w:r>
          </w:p>
        </w:tc>
        <w:tc>
          <w:tcPr>
            <w:tcW w:w="3074" w:type="dxa"/>
            <w:shd w:val="clear" w:color="auto" w:fill="auto"/>
            <w:vAlign w:val="center"/>
          </w:tcPr>
          <w:p w14:paraId="6CF65E30" w14:textId="77777777" w:rsidR="00EF26A4" w:rsidRPr="00B67585" w:rsidRDefault="00EF26A4" w:rsidP="00EF26A4">
            <w:pPr>
              <w:pStyle w:val="TextoPrincipal"/>
              <w:tabs>
                <w:tab w:val="left" w:pos="1276"/>
                <w:tab w:val="left" w:pos="1418"/>
              </w:tabs>
              <w:spacing w:after="0" w:line="240" w:lineRule="auto"/>
              <w:ind w:firstLine="0"/>
              <w:jc w:val="center"/>
              <w:rPr>
                <w:szCs w:val="32"/>
              </w:rPr>
            </w:pPr>
            <w:r w:rsidRPr="00B67585">
              <w:rPr>
                <w:szCs w:val="32"/>
              </w:rPr>
              <w:t>26</w:t>
            </w:r>
          </w:p>
        </w:tc>
        <w:tc>
          <w:tcPr>
            <w:tcW w:w="3161" w:type="dxa"/>
            <w:shd w:val="clear" w:color="auto" w:fill="auto"/>
            <w:vAlign w:val="center"/>
          </w:tcPr>
          <w:p w14:paraId="4288468E" w14:textId="77777777" w:rsidR="00EF26A4" w:rsidRPr="00B67585" w:rsidRDefault="00EF26A4" w:rsidP="00EF26A4">
            <w:pPr>
              <w:pStyle w:val="TextoPrincipal"/>
              <w:tabs>
                <w:tab w:val="left" w:pos="1276"/>
                <w:tab w:val="left" w:pos="1418"/>
              </w:tabs>
              <w:spacing w:after="0" w:line="240" w:lineRule="auto"/>
              <w:ind w:firstLine="0"/>
              <w:jc w:val="center"/>
              <w:rPr>
                <w:szCs w:val="32"/>
              </w:rPr>
            </w:pPr>
            <w:r w:rsidRPr="00B67585">
              <w:rPr>
                <w:szCs w:val="32"/>
              </w:rPr>
              <w:t>2</w:t>
            </w:r>
            <w:r>
              <w:rPr>
                <w:szCs w:val="32"/>
              </w:rPr>
              <w:t>0.97</w:t>
            </w:r>
            <w:r w:rsidRPr="00B67585">
              <w:rPr>
                <w:szCs w:val="32"/>
              </w:rPr>
              <w:t>%</w:t>
            </w:r>
          </w:p>
        </w:tc>
      </w:tr>
      <w:tr w:rsidR="00EF26A4" w14:paraId="58B004AE" w14:textId="77777777" w:rsidTr="00EF26A4">
        <w:trPr>
          <w:trHeight w:val="326"/>
        </w:trPr>
        <w:tc>
          <w:tcPr>
            <w:tcW w:w="3073" w:type="dxa"/>
            <w:shd w:val="clear" w:color="auto" w:fill="auto"/>
            <w:vAlign w:val="center"/>
          </w:tcPr>
          <w:p w14:paraId="1C3E0171" w14:textId="77777777" w:rsidR="00EF26A4" w:rsidRPr="00B67585" w:rsidRDefault="00EF26A4" w:rsidP="00EF26A4">
            <w:pPr>
              <w:pStyle w:val="TextoPrincipal"/>
              <w:tabs>
                <w:tab w:val="left" w:pos="1276"/>
                <w:tab w:val="left" w:pos="1418"/>
              </w:tabs>
              <w:spacing w:after="0" w:line="240" w:lineRule="auto"/>
              <w:ind w:firstLine="0"/>
              <w:jc w:val="left"/>
              <w:rPr>
                <w:szCs w:val="32"/>
              </w:rPr>
            </w:pPr>
            <w:r w:rsidRPr="00B67585">
              <w:rPr>
                <w:szCs w:val="32"/>
              </w:rPr>
              <w:t>Empaque Biodegradable</w:t>
            </w:r>
          </w:p>
        </w:tc>
        <w:tc>
          <w:tcPr>
            <w:tcW w:w="3074" w:type="dxa"/>
            <w:shd w:val="clear" w:color="auto" w:fill="auto"/>
            <w:vAlign w:val="center"/>
          </w:tcPr>
          <w:p w14:paraId="11CA0D78" w14:textId="77777777" w:rsidR="00EF26A4" w:rsidRPr="00B67585" w:rsidRDefault="00EF26A4" w:rsidP="00EF26A4">
            <w:pPr>
              <w:pStyle w:val="TextoPrincipal"/>
              <w:tabs>
                <w:tab w:val="left" w:pos="1276"/>
                <w:tab w:val="left" w:pos="1418"/>
              </w:tabs>
              <w:spacing w:after="0" w:line="240" w:lineRule="auto"/>
              <w:ind w:firstLine="0"/>
              <w:jc w:val="center"/>
              <w:rPr>
                <w:szCs w:val="32"/>
              </w:rPr>
            </w:pPr>
            <w:r w:rsidRPr="00B67585">
              <w:rPr>
                <w:szCs w:val="32"/>
              </w:rPr>
              <w:t>50</w:t>
            </w:r>
          </w:p>
        </w:tc>
        <w:tc>
          <w:tcPr>
            <w:tcW w:w="3161" w:type="dxa"/>
            <w:shd w:val="clear" w:color="auto" w:fill="auto"/>
            <w:vAlign w:val="center"/>
          </w:tcPr>
          <w:p w14:paraId="0F73632A" w14:textId="77777777" w:rsidR="00EF26A4" w:rsidRPr="00B67585" w:rsidRDefault="00EF26A4" w:rsidP="00EF26A4">
            <w:pPr>
              <w:pStyle w:val="TextoPrincipal"/>
              <w:tabs>
                <w:tab w:val="left" w:pos="1276"/>
                <w:tab w:val="left" w:pos="1418"/>
              </w:tabs>
              <w:spacing w:after="0" w:line="240" w:lineRule="auto"/>
              <w:ind w:firstLine="0"/>
              <w:jc w:val="center"/>
              <w:rPr>
                <w:szCs w:val="32"/>
              </w:rPr>
            </w:pPr>
            <w:r w:rsidRPr="00B67585">
              <w:rPr>
                <w:szCs w:val="32"/>
              </w:rPr>
              <w:t>4</w:t>
            </w:r>
            <w:r>
              <w:rPr>
                <w:szCs w:val="32"/>
              </w:rPr>
              <w:t>0.32</w:t>
            </w:r>
            <w:r w:rsidRPr="00B67585">
              <w:rPr>
                <w:szCs w:val="32"/>
              </w:rPr>
              <w:t>%</w:t>
            </w:r>
          </w:p>
        </w:tc>
      </w:tr>
      <w:tr w:rsidR="00EF26A4" w14:paraId="7C8F3259" w14:textId="77777777" w:rsidTr="00EF26A4">
        <w:trPr>
          <w:trHeight w:val="326"/>
        </w:trPr>
        <w:tc>
          <w:tcPr>
            <w:tcW w:w="3073" w:type="dxa"/>
            <w:shd w:val="clear" w:color="auto" w:fill="auto"/>
            <w:vAlign w:val="center"/>
          </w:tcPr>
          <w:p w14:paraId="73B0752A" w14:textId="77777777" w:rsidR="00EF26A4" w:rsidRPr="00B67585" w:rsidRDefault="00EF26A4" w:rsidP="00EF26A4">
            <w:pPr>
              <w:pStyle w:val="TextoPrincipal"/>
              <w:tabs>
                <w:tab w:val="left" w:pos="1276"/>
                <w:tab w:val="left" w:pos="1418"/>
              </w:tabs>
              <w:spacing w:after="0" w:line="240" w:lineRule="auto"/>
              <w:ind w:firstLine="0"/>
              <w:jc w:val="left"/>
              <w:rPr>
                <w:szCs w:val="32"/>
              </w:rPr>
            </w:pPr>
            <w:r w:rsidRPr="00B67585">
              <w:rPr>
                <w:szCs w:val="32"/>
              </w:rPr>
              <w:t>Indiferente</w:t>
            </w:r>
          </w:p>
        </w:tc>
        <w:tc>
          <w:tcPr>
            <w:tcW w:w="3074" w:type="dxa"/>
            <w:shd w:val="clear" w:color="auto" w:fill="auto"/>
            <w:vAlign w:val="center"/>
          </w:tcPr>
          <w:p w14:paraId="538BCEA2" w14:textId="77777777" w:rsidR="00EF26A4" w:rsidRPr="00B67585" w:rsidRDefault="00EF26A4" w:rsidP="00EF26A4">
            <w:pPr>
              <w:pStyle w:val="TextoPrincipal"/>
              <w:tabs>
                <w:tab w:val="left" w:pos="1276"/>
                <w:tab w:val="left" w:pos="1418"/>
              </w:tabs>
              <w:spacing w:after="0" w:line="240" w:lineRule="auto"/>
              <w:ind w:firstLine="0"/>
              <w:jc w:val="center"/>
              <w:rPr>
                <w:szCs w:val="32"/>
              </w:rPr>
            </w:pPr>
            <w:r w:rsidRPr="00B67585">
              <w:rPr>
                <w:szCs w:val="32"/>
              </w:rPr>
              <w:t>4</w:t>
            </w:r>
            <w:r>
              <w:rPr>
                <w:szCs w:val="32"/>
              </w:rPr>
              <w:t>8</w:t>
            </w:r>
          </w:p>
        </w:tc>
        <w:tc>
          <w:tcPr>
            <w:tcW w:w="3161" w:type="dxa"/>
            <w:shd w:val="clear" w:color="auto" w:fill="auto"/>
            <w:vAlign w:val="center"/>
          </w:tcPr>
          <w:p w14:paraId="3582F8CA" w14:textId="77777777" w:rsidR="00EF26A4" w:rsidRPr="00B67585" w:rsidRDefault="00EF26A4" w:rsidP="00EF26A4">
            <w:pPr>
              <w:pStyle w:val="TextoPrincipal"/>
              <w:tabs>
                <w:tab w:val="left" w:pos="1276"/>
                <w:tab w:val="left" w:pos="1418"/>
              </w:tabs>
              <w:spacing w:after="0" w:line="240" w:lineRule="auto"/>
              <w:ind w:firstLine="0"/>
              <w:jc w:val="center"/>
              <w:rPr>
                <w:szCs w:val="32"/>
              </w:rPr>
            </w:pPr>
            <w:r w:rsidRPr="00B67585">
              <w:rPr>
                <w:szCs w:val="32"/>
              </w:rPr>
              <w:t>3</w:t>
            </w:r>
            <w:r>
              <w:rPr>
                <w:szCs w:val="32"/>
              </w:rPr>
              <w:t>8.71</w:t>
            </w:r>
            <w:r w:rsidRPr="00B67585">
              <w:rPr>
                <w:szCs w:val="32"/>
              </w:rPr>
              <w:t>%</w:t>
            </w:r>
          </w:p>
        </w:tc>
      </w:tr>
    </w:tbl>
    <w:bookmarkEnd w:id="197"/>
    <w:p w14:paraId="4E6BF775" w14:textId="22582B88" w:rsidR="00552393" w:rsidRDefault="1A232188">
      <w:pPr>
        <w:pStyle w:val="TextoPrincipal"/>
        <w:numPr>
          <w:ilvl w:val="0"/>
          <w:numId w:val="8"/>
        </w:numPr>
        <w:spacing w:line="360" w:lineRule="auto"/>
        <w:rPr>
          <w:b/>
          <w:bCs/>
        </w:rPr>
      </w:pPr>
      <w:r w:rsidRPr="1A232188">
        <w:rPr>
          <w:b/>
          <w:bCs/>
        </w:rPr>
        <w:t>Al momento de comprar café, ¿Qué tipo de empaque prefiere?</w:t>
      </w:r>
    </w:p>
    <w:p w14:paraId="45605A0A" w14:textId="1C8B7FCA" w:rsidR="00EF26A4" w:rsidRPr="00EF26A4" w:rsidRDefault="005C0B97" w:rsidP="00425EB7">
      <w:pPr>
        <w:pStyle w:val="TextoPrincipal"/>
        <w:spacing w:line="360" w:lineRule="auto"/>
        <w:ind w:firstLine="0"/>
        <w:rPr>
          <w:b/>
          <w:bCs/>
          <w:lang w:val="es-ES"/>
        </w:rPr>
      </w:pPr>
      <w:r>
        <w:rPr>
          <w:noProof/>
          <w:lang w:val="en-US" w:eastAsia="en-US"/>
        </w:rPr>
        <mc:AlternateContent>
          <mc:Choice Requires="wps">
            <w:drawing>
              <wp:anchor distT="0" distB="0" distL="114300" distR="114300" simplePos="0" relativeHeight="251658259" behindDoc="1" locked="0" layoutInCell="1" allowOverlap="1" wp14:anchorId="0DBF8AAC" wp14:editId="53B7AED7">
                <wp:simplePos x="0" y="0"/>
                <wp:positionH relativeFrom="column">
                  <wp:posOffset>-33655</wp:posOffset>
                </wp:positionH>
                <wp:positionV relativeFrom="paragraph">
                  <wp:posOffset>4486275</wp:posOffset>
                </wp:positionV>
                <wp:extent cx="5943600" cy="319405"/>
                <wp:effectExtent l="0" t="0" r="0" b="0"/>
                <wp:wrapTight wrapText="bothSides">
                  <wp:wrapPolygon edited="0">
                    <wp:start x="0" y="0"/>
                    <wp:lineTo x="0" y="20612"/>
                    <wp:lineTo x="21554" y="20612"/>
                    <wp:lineTo x="21554" y="0"/>
                    <wp:lineTo x="0" y="0"/>
                  </wp:wrapPolygon>
                </wp:wrapTight>
                <wp:docPr id="220730936" name="Cuadro de texto 1"/>
                <wp:cNvGraphicFramePr/>
                <a:graphic xmlns:a="http://schemas.openxmlformats.org/drawingml/2006/main">
                  <a:graphicData uri="http://schemas.microsoft.com/office/word/2010/wordprocessingShape">
                    <wps:wsp>
                      <wps:cNvSpPr txBox="1"/>
                      <wps:spPr>
                        <a:xfrm>
                          <a:off x="0" y="0"/>
                          <a:ext cx="5943600" cy="319405"/>
                        </a:xfrm>
                        <a:prstGeom prst="rect">
                          <a:avLst/>
                        </a:prstGeom>
                        <a:solidFill>
                          <a:prstClr val="white"/>
                        </a:solidFill>
                        <a:ln>
                          <a:noFill/>
                        </a:ln>
                      </wps:spPr>
                      <wps:txbx>
                        <w:txbxContent>
                          <w:p w14:paraId="23E20CF6" w14:textId="47F5CCC3" w:rsidR="005C0B97" w:rsidRPr="005C0B97" w:rsidRDefault="005C0B97" w:rsidP="005C0B97">
                            <w:pPr>
                              <w:rPr>
                                <w:b/>
                                <w:bCs/>
                                <w:i/>
                                <w:iCs/>
                                <w:sz w:val="20"/>
                                <w:szCs w:val="20"/>
                                <w:lang w:val="es-ES_tradnl"/>
                              </w:rPr>
                            </w:pPr>
                            <w:bookmarkStart w:id="198" w:name="_Toc184466651"/>
                            <w:bookmarkStart w:id="199" w:name="_Toc184469739"/>
                            <w:bookmarkStart w:id="200" w:name="_Toc184470311"/>
                            <w:r w:rsidRPr="005C0B97">
                              <w:rPr>
                                <w:b/>
                                <w:bCs/>
                                <w:i/>
                                <w:iCs/>
                                <w:sz w:val="20"/>
                                <w:szCs w:val="20"/>
                                <w:lang w:val="es-ES_tradnl"/>
                              </w:rPr>
                              <w:t xml:space="preserve">Ilustración </w:t>
                            </w:r>
                            <w:r w:rsidRPr="005C0B97">
                              <w:rPr>
                                <w:b/>
                                <w:bCs/>
                                <w:i/>
                                <w:iCs/>
                                <w:sz w:val="20"/>
                                <w:szCs w:val="20"/>
                                <w:lang w:val="es-ES_tradnl"/>
                              </w:rPr>
                              <w:fldChar w:fldCharType="begin"/>
                            </w:r>
                            <w:r w:rsidRPr="005C0B97">
                              <w:rPr>
                                <w:b/>
                                <w:bCs/>
                                <w:i/>
                                <w:iCs/>
                                <w:sz w:val="20"/>
                                <w:szCs w:val="20"/>
                                <w:lang w:val="es-ES_tradnl"/>
                              </w:rPr>
                              <w:instrText xml:space="preserve"> SEQ Ilustración \* ARABIC </w:instrText>
                            </w:r>
                            <w:r w:rsidRPr="005C0B97">
                              <w:rPr>
                                <w:b/>
                                <w:bCs/>
                                <w:i/>
                                <w:iCs/>
                                <w:sz w:val="20"/>
                                <w:szCs w:val="20"/>
                                <w:lang w:val="es-ES_tradnl"/>
                              </w:rPr>
                              <w:fldChar w:fldCharType="separate"/>
                            </w:r>
                            <w:r w:rsidR="00DB3A4A">
                              <w:rPr>
                                <w:b/>
                                <w:bCs/>
                                <w:i/>
                                <w:iCs/>
                                <w:noProof/>
                                <w:sz w:val="20"/>
                                <w:szCs w:val="20"/>
                                <w:lang w:val="es-ES_tradnl"/>
                              </w:rPr>
                              <w:t>16</w:t>
                            </w:r>
                            <w:r w:rsidRPr="005C0B97">
                              <w:rPr>
                                <w:b/>
                                <w:bCs/>
                                <w:i/>
                                <w:iCs/>
                                <w:sz w:val="20"/>
                                <w:szCs w:val="20"/>
                                <w:lang w:val="es-ES_tradnl"/>
                              </w:rPr>
                              <w:fldChar w:fldCharType="end"/>
                            </w:r>
                            <w:r w:rsidRPr="005C0B97">
                              <w:rPr>
                                <w:b/>
                                <w:bCs/>
                                <w:i/>
                                <w:iCs/>
                                <w:sz w:val="20"/>
                                <w:szCs w:val="20"/>
                                <w:lang w:val="es-ES_tradnl"/>
                              </w:rPr>
                              <w:t xml:space="preserve"> Empaque de Preferencia</w:t>
                            </w:r>
                            <w:bookmarkEnd w:id="198"/>
                            <w:bookmarkEnd w:id="199"/>
                            <w:bookmarkEnd w:id="200"/>
                          </w:p>
                          <w:p w14:paraId="5A14C9FB" w14:textId="77777777" w:rsidR="005C0B97" w:rsidRPr="005C0B97" w:rsidRDefault="005C0B97" w:rsidP="005C0B97">
                            <w:pPr>
                              <w:rPr>
                                <w:b/>
                                <w:bCs/>
                                <w:i/>
                                <w:iCs/>
                                <w:sz w:val="20"/>
                                <w:szCs w:val="20"/>
                                <w:lang w:val="es-ES_tradnl"/>
                              </w:rPr>
                            </w:pPr>
                            <w:r w:rsidRPr="005C0B97">
                              <w:rPr>
                                <w:b/>
                                <w:bCs/>
                                <w:i/>
                                <w:iCs/>
                                <w:sz w:val="20"/>
                                <w:szCs w:val="20"/>
                                <w:lang w:val="es-ES_tradnl"/>
                              </w:rPr>
                              <w:t>Fuente: Elaboración</w:t>
                            </w:r>
                            <w:r>
                              <w:rPr>
                                <w:b/>
                                <w:bCs/>
                                <w:i/>
                                <w:iCs/>
                                <w:sz w:val="20"/>
                                <w:szCs w:val="20"/>
                                <w:lang w:val="es-ES_tradnl"/>
                              </w:rPr>
                              <w:t xml:space="preserve"> Propia</w:t>
                            </w:r>
                            <w:r w:rsidRPr="005C0B97">
                              <w:rPr>
                                <w:b/>
                                <w:bCs/>
                                <w:i/>
                                <w:iCs/>
                                <w:sz w:val="20"/>
                                <w:szCs w:val="20"/>
                                <w:lang w:val="es-ES_tradnl"/>
                              </w:rPr>
                              <w:t>, 2024.</w:t>
                            </w:r>
                          </w:p>
                          <w:p w14:paraId="4EF64DD5" w14:textId="77777777" w:rsidR="005C0B97" w:rsidRPr="005C0B97" w:rsidRDefault="005C0B97" w:rsidP="005C0B97">
                            <w:pPr>
                              <w:rPr>
                                <w:lang w:val="es-ES_tradnl"/>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c="http://schemas.openxmlformats.org/drawingml/2006/chart" xmlns:dgm="http://schemas.openxmlformats.org/drawingml/2006/diagram" xmlns:a16="http://schemas.microsoft.com/office/drawing/2014/main" xmlns:a14="http://schemas.microsoft.com/office/drawing/2010/main" xmlns:pic="http://schemas.openxmlformats.org/drawingml/2006/picture" xmlns:a="http://schemas.openxmlformats.org/drawingml/2006/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0E5197F4">
              <v:shape id="_x0000_s1030" style="position:absolute;left:0;text-align:left;margin-left:-2.65pt;margin-top:353.25pt;width:468pt;height:25.15pt;z-index:-25165822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" w14:anchorId="0DBF8AAC">
                <v:textbox inset="0,0,0,0">
                  <w:txbxContent>
                    <w:p w:rsidRPr="005C0B97" w:rsidR="005C0B97" w:rsidP="005C0B97" w:rsidRDefault="005C0B97" w14:paraId="07C94E7A" w14:textId="47F5CCC3">
                      <w:pPr>
                        <w:rPr>
                          <w:b/>
                          <w:bCs/>
                          <w:i/>
                          <w:iCs/>
                          <w:sz w:val="20"/>
                          <w:szCs w:val="20"/>
                          <w:lang w:val="es-ES_tradnl"/>
                        </w:rPr>
                      </w:pPr>
                      <w:r w:rsidRPr="005C0B97">
                        <w:rPr>
                          <w:b/>
                          <w:bCs/>
                          <w:i/>
                          <w:iCs/>
                          <w:sz w:val="20"/>
                          <w:szCs w:val="20"/>
                          <w:lang w:val="es-ES_tradnl"/>
                        </w:rPr>
                        <w:t xml:space="preserve">Ilustración </w:t>
                      </w:r>
                      <w:r w:rsidRPr="005C0B97">
                        <w:rPr>
                          <w:b/>
                          <w:bCs/>
                          <w:i/>
                          <w:iCs/>
                          <w:sz w:val="20"/>
                          <w:szCs w:val="20"/>
                          <w:lang w:val="es-ES_tradnl"/>
                        </w:rPr>
                        <w:fldChar w:fldCharType="begin"/>
                      </w:r>
                      <w:r w:rsidRPr="005C0B97">
                        <w:rPr>
                          <w:b/>
                          <w:bCs/>
                          <w:i/>
                          <w:iCs/>
                          <w:sz w:val="20"/>
                          <w:szCs w:val="20"/>
                          <w:lang w:val="es-ES_tradnl"/>
                        </w:rPr>
                        <w:instrText xml:space="preserve"> SEQ Ilustración \* ARABIC </w:instrText>
                      </w:r>
                      <w:r w:rsidRPr="005C0B97">
                        <w:rPr>
                          <w:b/>
                          <w:bCs/>
                          <w:i/>
                          <w:iCs/>
                          <w:sz w:val="20"/>
                          <w:szCs w:val="20"/>
                          <w:lang w:val="es-ES_tradnl"/>
                        </w:rPr>
                        <w:fldChar w:fldCharType="separate"/>
                      </w:r>
                      <w:r w:rsidR="00DB3A4A">
                        <w:rPr>
                          <w:b/>
                          <w:bCs/>
                          <w:i/>
                          <w:iCs/>
                          <w:noProof/>
                          <w:sz w:val="20"/>
                          <w:szCs w:val="20"/>
                          <w:lang w:val="es-ES_tradnl"/>
                        </w:rPr>
                        <w:t>16</w:t>
                      </w:r>
                      <w:r w:rsidRPr="005C0B97">
                        <w:rPr>
                          <w:b/>
                          <w:bCs/>
                          <w:i/>
                          <w:iCs/>
                          <w:sz w:val="20"/>
                          <w:szCs w:val="20"/>
                          <w:lang w:val="es-ES_tradnl"/>
                        </w:rPr>
                        <w:fldChar w:fldCharType="end"/>
                      </w:r>
                      <w:r w:rsidRPr="005C0B97">
                        <w:rPr>
                          <w:b/>
                          <w:bCs/>
                          <w:i/>
                          <w:iCs/>
                          <w:sz w:val="20"/>
                          <w:szCs w:val="20"/>
                          <w:lang w:val="es-ES_tradnl"/>
                        </w:rPr>
                        <w:t xml:space="preserve"> Empaque de Preferencia</w:t>
                      </w:r>
                    </w:p>
                    <w:p w:rsidRPr="005C0B97" w:rsidR="005C0B97" w:rsidP="005C0B97" w:rsidRDefault="005C0B97" w14:paraId="366DC21F" w14:textId="77777777">
                      <w:pPr>
                        <w:rPr>
                          <w:b/>
                          <w:bCs/>
                          <w:i/>
                          <w:iCs/>
                          <w:sz w:val="20"/>
                          <w:szCs w:val="20"/>
                          <w:lang w:val="es-ES_tradnl"/>
                        </w:rPr>
                      </w:pPr>
                      <w:r w:rsidRPr="005C0B97">
                        <w:rPr>
                          <w:b/>
                          <w:bCs/>
                          <w:i/>
                          <w:iCs/>
                          <w:sz w:val="20"/>
                          <w:szCs w:val="20"/>
                          <w:lang w:val="es-ES_tradnl"/>
                        </w:rPr>
                        <w:t>Fuente: Elaboración</w:t>
                      </w:r>
                      <w:r>
                        <w:rPr>
                          <w:b/>
                          <w:bCs/>
                          <w:i/>
                          <w:iCs/>
                          <w:sz w:val="20"/>
                          <w:szCs w:val="20"/>
                          <w:lang w:val="es-ES_tradnl"/>
                        </w:rPr>
                        <w:t xml:space="preserve"> Propia</w:t>
                      </w:r>
                      <w:r w:rsidRPr="005C0B97">
                        <w:rPr>
                          <w:b/>
                          <w:bCs/>
                          <w:i/>
                          <w:iCs/>
                          <w:sz w:val="20"/>
                          <w:szCs w:val="20"/>
                          <w:lang w:val="es-ES_tradnl"/>
                        </w:rPr>
                        <w:t>, 2024.</w:t>
                      </w:r>
                    </w:p>
                    <w:p w:rsidRPr="005C0B97" w:rsidR="005C0B97" w:rsidP="005C0B97" w:rsidRDefault="005C0B97" w14:paraId="0A37501D" w14:textId="77777777">
                      <w:pPr>
                        <w:rPr>
                          <w:lang w:val="es-ES_tradnl"/>
                        </w:rPr>
                      </w:pPr>
                    </w:p>
                  </w:txbxContent>
                </v:textbox>
                <w10:wrap type="tight"/>
              </v:shape>
            </w:pict>
          </mc:Fallback>
        </mc:AlternateContent>
      </w:r>
      <w:r>
        <w:rPr>
          <w:noProof/>
          <w:lang w:val="en-US" w:eastAsia="en-US"/>
        </w:rPr>
        <w:drawing>
          <wp:anchor distT="0" distB="0" distL="114300" distR="114300" simplePos="0" relativeHeight="251658258" behindDoc="1" locked="0" layoutInCell="1" allowOverlap="1" wp14:anchorId="3BF7776F" wp14:editId="3F63ACA4">
            <wp:simplePos x="0" y="0"/>
            <wp:positionH relativeFrom="margin">
              <wp:posOffset>-27940</wp:posOffset>
            </wp:positionH>
            <wp:positionV relativeFrom="paragraph">
              <wp:posOffset>1202973</wp:posOffset>
            </wp:positionV>
            <wp:extent cx="5943600" cy="3222625"/>
            <wp:effectExtent l="0" t="0" r="0" b="15875"/>
            <wp:wrapTight wrapText="bothSides">
              <wp:wrapPolygon edited="0">
                <wp:start x="0" y="0"/>
                <wp:lineTo x="0" y="21579"/>
                <wp:lineTo x="21531" y="21579"/>
                <wp:lineTo x="21531" y="0"/>
                <wp:lineTo x="0" y="0"/>
              </wp:wrapPolygon>
            </wp:wrapTight>
            <wp:docPr id="1540099646" name="Gráfico 1">
              <a:extLst xmlns:a="http://schemas.openxmlformats.org/drawingml/2006/main">
                <a:ext uri="{FF2B5EF4-FFF2-40B4-BE49-F238E27FC236}">
                  <a16:creationId xmlns:a16="http://schemas.microsoft.com/office/drawing/2014/main" xmlns:c="http://schemas.openxmlformats.org/drawingml/2006/chart" xmlns:dgm="http://schemas.openxmlformats.org/drawingml/2006/diagram" xmlns:a14="http://schemas.microsoft.com/office/drawing/2010/main" xmlns:pic="http://schemas.openxmlformats.org/drawingml/2006/picture"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EF1CA7D-1C9D-7A45-D51B-E0ACCEF64CA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14:paraId="4842F21D" w14:textId="77777777" w:rsidR="00EF26A4" w:rsidRDefault="00EF26A4" w:rsidP="00425EB7">
      <w:pPr>
        <w:pStyle w:val="TextoPrincipal"/>
        <w:spacing w:line="360" w:lineRule="auto"/>
        <w:ind w:firstLine="0"/>
        <w:rPr>
          <w:b/>
          <w:lang w:val="es-ES"/>
        </w:rPr>
      </w:pPr>
    </w:p>
    <w:p w14:paraId="5ABE66E5" w14:textId="483EB428" w:rsidR="00425EB7" w:rsidRDefault="00526F16" w:rsidP="00425EB7">
      <w:pPr>
        <w:pStyle w:val="TextoPrincipal"/>
        <w:spacing w:line="360" w:lineRule="auto"/>
        <w:ind w:firstLine="0"/>
        <w:rPr>
          <w:b/>
          <w:lang w:val="es-ES"/>
        </w:rPr>
      </w:pPr>
      <w:r w:rsidRPr="2A34D31F">
        <w:rPr>
          <w:b/>
          <w:lang w:val="es-ES"/>
        </w:rPr>
        <w:t>Análisis</w:t>
      </w:r>
    </w:p>
    <w:p w14:paraId="60DFD797" w14:textId="2B40AB88" w:rsidR="009779CB" w:rsidRDefault="001141AB" w:rsidP="00852C64">
      <w:pPr>
        <w:pStyle w:val="NormalWeb"/>
        <w:spacing w:line="360" w:lineRule="auto"/>
        <w:jc w:val="both"/>
        <w:rPr>
          <w:color w:val="000000"/>
        </w:rPr>
      </w:pPr>
      <w:r>
        <w:rPr>
          <w:color w:val="000000"/>
        </w:rPr>
        <w:t xml:space="preserve"> </w:t>
      </w:r>
      <w:r w:rsidR="00852C64">
        <w:rPr>
          <w:color w:val="000000"/>
        </w:rPr>
        <w:t xml:space="preserve">Los resultados de la encuesta reflejan un interés notable en empaques sostenibles, ya que el </w:t>
      </w:r>
      <w:r w:rsidR="00224C7A">
        <w:rPr>
          <w:color w:val="000000"/>
        </w:rPr>
        <w:t>40.32</w:t>
      </w:r>
      <w:r w:rsidR="00852C64">
        <w:rPr>
          <w:color w:val="000000"/>
        </w:rPr>
        <w:t>% de los encuestados prefiere empaques biodegradables y el 2</w:t>
      </w:r>
      <w:r w:rsidR="00224C7A">
        <w:rPr>
          <w:color w:val="000000"/>
        </w:rPr>
        <w:t>0.97</w:t>
      </w:r>
      <w:r w:rsidR="00852C64">
        <w:rPr>
          <w:color w:val="000000"/>
        </w:rPr>
        <w:t>% opta por empaques reciclables. Esto implica que más de la mitad de los consumidores (</w:t>
      </w:r>
      <w:r w:rsidR="006514A4">
        <w:rPr>
          <w:color w:val="000000"/>
        </w:rPr>
        <w:t>61</w:t>
      </w:r>
      <w:r w:rsidR="00852C64">
        <w:rPr>
          <w:color w:val="000000"/>
        </w:rPr>
        <w:t>.</w:t>
      </w:r>
      <w:r w:rsidR="006514A4">
        <w:rPr>
          <w:color w:val="000000"/>
        </w:rPr>
        <w:t>29</w:t>
      </w:r>
      <w:r w:rsidR="00852C64">
        <w:rPr>
          <w:color w:val="000000"/>
        </w:rPr>
        <w:t>%) valora la sostenibilidad en el envasado, lo que podría indicar una tendencia creciente hacia el consumo responsable y el cuidado ambiental. No obstante, el 3</w:t>
      </w:r>
      <w:r w:rsidR="006514A4">
        <w:rPr>
          <w:color w:val="000000"/>
        </w:rPr>
        <w:t xml:space="preserve">8.71 </w:t>
      </w:r>
      <w:r w:rsidR="00852C64">
        <w:rPr>
          <w:color w:val="000000"/>
        </w:rPr>
        <w:t xml:space="preserve">% se muestra indiferente respecto al tipo de empaque, lo que sugiere que una parte significativa del mercado aún no considera este aspecto como determinante en su decisión de compra. </w:t>
      </w:r>
      <w:r w:rsidR="009779CB" w:rsidRPr="009779CB">
        <w:rPr>
          <w:color w:val="000000"/>
        </w:rPr>
        <w:t>Estos resultados señalan una oportunidad estratégica para adoptar empaques sostenibles, en especial biodegradables, que podrían fortalecer la percepción positiva de la marca y captar la preferencia de un mercado en crecimiento orientado hacia la sostenibilidad.</w:t>
      </w:r>
    </w:p>
    <w:p w14:paraId="2EB5F523" w14:textId="2DFD270E" w:rsidR="00432B8A" w:rsidRDefault="00707AA1">
      <w:pPr>
        <w:pStyle w:val="NormalWeb"/>
        <w:numPr>
          <w:ilvl w:val="0"/>
          <w:numId w:val="8"/>
        </w:numPr>
        <w:spacing w:line="360" w:lineRule="auto"/>
        <w:jc w:val="both"/>
        <w:rPr>
          <w:b/>
          <w:bCs/>
          <w:color w:val="000000"/>
        </w:rPr>
      </w:pPr>
      <w:r w:rsidRPr="736C2B55">
        <w:rPr>
          <w:b/>
          <w:color w:val="000000" w:themeColor="text1"/>
        </w:rPr>
        <w:t xml:space="preserve">¿Prefiere marcas que promuevan la historia y tradiciones de la región donde se produce </w:t>
      </w:r>
      <w:r w:rsidR="00044BB5" w:rsidRPr="736C2B55">
        <w:rPr>
          <w:b/>
          <w:color w:val="000000" w:themeColor="text1"/>
        </w:rPr>
        <w:t>el café?</w:t>
      </w:r>
    </w:p>
    <w:tbl>
      <w:tblPr>
        <w:tblStyle w:val="TableGrid"/>
        <w:tblW w:w="0" w:type="auto"/>
        <w:tblLook w:val="04A0" w:firstRow="1" w:lastRow="0" w:firstColumn="1" w:lastColumn="0" w:noHBand="0" w:noVBand="1"/>
      </w:tblPr>
      <w:tblGrid>
        <w:gridCol w:w="3073"/>
        <w:gridCol w:w="3074"/>
        <w:gridCol w:w="3161"/>
      </w:tblGrid>
      <w:tr w:rsidR="736C2B55" w14:paraId="251456FD" w14:textId="77777777" w:rsidTr="736C2B55">
        <w:trPr>
          <w:trHeight w:val="418"/>
        </w:trPr>
        <w:tc>
          <w:tcPr>
            <w:tcW w:w="3073" w:type="dxa"/>
            <w:shd w:val="clear" w:color="auto" w:fill="F7CAAC" w:themeFill="accent2" w:themeFillTint="66"/>
            <w:vAlign w:val="center"/>
          </w:tcPr>
          <w:p w14:paraId="5FBC1886" w14:textId="77777777" w:rsidR="736C2B55" w:rsidRDefault="736C2B55" w:rsidP="736C2B55">
            <w:pPr>
              <w:pStyle w:val="TextoPrincipal"/>
              <w:tabs>
                <w:tab w:val="left" w:pos="1276"/>
                <w:tab w:val="left" w:pos="1418"/>
              </w:tabs>
              <w:spacing w:after="0" w:line="240" w:lineRule="auto"/>
              <w:ind w:firstLine="0"/>
              <w:jc w:val="center"/>
            </w:pPr>
            <w:r>
              <w:t>Posibles respuestas</w:t>
            </w:r>
          </w:p>
        </w:tc>
        <w:tc>
          <w:tcPr>
            <w:tcW w:w="3074" w:type="dxa"/>
            <w:shd w:val="clear" w:color="auto" w:fill="F7CAAC" w:themeFill="accent2" w:themeFillTint="66"/>
            <w:vAlign w:val="center"/>
          </w:tcPr>
          <w:p w14:paraId="17717FEC" w14:textId="77777777" w:rsidR="736C2B55" w:rsidRDefault="736C2B55" w:rsidP="736C2B55">
            <w:pPr>
              <w:pStyle w:val="TextoPrincipal"/>
              <w:tabs>
                <w:tab w:val="left" w:pos="1276"/>
                <w:tab w:val="left" w:pos="1418"/>
              </w:tabs>
              <w:spacing w:after="0" w:line="240" w:lineRule="auto"/>
              <w:ind w:firstLine="0"/>
              <w:jc w:val="center"/>
            </w:pPr>
            <w:r>
              <w:t>Cantidad de respuestas</w:t>
            </w:r>
          </w:p>
        </w:tc>
        <w:tc>
          <w:tcPr>
            <w:tcW w:w="3161" w:type="dxa"/>
            <w:shd w:val="clear" w:color="auto" w:fill="F7CAAC" w:themeFill="accent2" w:themeFillTint="66"/>
            <w:vAlign w:val="center"/>
          </w:tcPr>
          <w:p w14:paraId="61204E44" w14:textId="4D2EB875" w:rsidR="736C2B55" w:rsidRDefault="736C2B55" w:rsidP="736C2B55">
            <w:pPr>
              <w:pStyle w:val="TextoPrincipal"/>
              <w:tabs>
                <w:tab w:val="left" w:pos="1276"/>
                <w:tab w:val="left" w:pos="1418"/>
              </w:tabs>
              <w:spacing w:after="0" w:line="240" w:lineRule="auto"/>
              <w:ind w:firstLine="0"/>
              <w:jc w:val="center"/>
            </w:pPr>
            <w:r>
              <w:t>Participación</w:t>
            </w:r>
          </w:p>
        </w:tc>
      </w:tr>
      <w:tr w:rsidR="736C2B55" w14:paraId="5E281AA1" w14:textId="77777777" w:rsidTr="736C2B55">
        <w:trPr>
          <w:trHeight w:val="236"/>
        </w:trPr>
        <w:tc>
          <w:tcPr>
            <w:tcW w:w="3073" w:type="dxa"/>
            <w:shd w:val="clear" w:color="auto" w:fill="auto"/>
            <w:vAlign w:val="center"/>
          </w:tcPr>
          <w:p w14:paraId="6AD521AD" w14:textId="77777777" w:rsidR="736C2B55" w:rsidRDefault="736C2B55" w:rsidP="736C2B55">
            <w:pPr>
              <w:pStyle w:val="TextoPrincipal"/>
              <w:tabs>
                <w:tab w:val="left" w:pos="1276"/>
                <w:tab w:val="left" w:pos="1418"/>
              </w:tabs>
              <w:spacing w:after="0" w:line="240" w:lineRule="auto"/>
              <w:ind w:firstLine="0"/>
              <w:jc w:val="left"/>
            </w:pPr>
            <w:r>
              <w:t>Si</w:t>
            </w:r>
          </w:p>
        </w:tc>
        <w:tc>
          <w:tcPr>
            <w:tcW w:w="3074" w:type="dxa"/>
            <w:shd w:val="clear" w:color="auto" w:fill="auto"/>
            <w:vAlign w:val="center"/>
          </w:tcPr>
          <w:p w14:paraId="05392684" w14:textId="77777777" w:rsidR="736C2B55" w:rsidRDefault="736C2B55" w:rsidP="736C2B55">
            <w:pPr>
              <w:pStyle w:val="TextoPrincipal"/>
              <w:tabs>
                <w:tab w:val="left" w:pos="1276"/>
                <w:tab w:val="left" w:pos="1418"/>
              </w:tabs>
              <w:spacing w:after="0" w:line="240" w:lineRule="auto"/>
              <w:ind w:firstLine="0"/>
              <w:jc w:val="center"/>
            </w:pPr>
            <w:r>
              <w:t>120</w:t>
            </w:r>
          </w:p>
        </w:tc>
        <w:tc>
          <w:tcPr>
            <w:tcW w:w="3161" w:type="dxa"/>
            <w:shd w:val="clear" w:color="auto" w:fill="auto"/>
            <w:vAlign w:val="center"/>
          </w:tcPr>
          <w:p w14:paraId="2F00291E" w14:textId="77777777" w:rsidR="736C2B55" w:rsidRDefault="736C2B55" w:rsidP="736C2B55">
            <w:pPr>
              <w:pStyle w:val="TextoPrincipal"/>
              <w:tabs>
                <w:tab w:val="left" w:pos="1276"/>
                <w:tab w:val="left" w:pos="1418"/>
              </w:tabs>
              <w:spacing w:after="0" w:line="240" w:lineRule="auto"/>
              <w:ind w:firstLine="0"/>
              <w:jc w:val="center"/>
            </w:pPr>
            <w:r>
              <w:t>96.8%</w:t>
            </w:r>
          </w:p>
        </w:tc>
      </w:tr>
      <w:tr w:rsidR="736C2B55" w14:paraId="3D57A369" w14:textId="77777777" w:rsidTr="736C2B55">
        <w:trPr>
          <w:trHeight w:val="326"/>
        </w:trPr>
        <w:tc>
          <w:tcPr>
            <w:tcW w:w="3073" w:type="dxa"/>
            <w:shd w:val="clear" w:color="auto" w:fill="auto"/>
            <w:vAlign w:val="center"/>
          </w:tcPr>
          <w:p w14:paraId="30056431" w14:textId="77777777" w:rsidR="736C2B55" w:rsidRDefault="736C2B55" w:rsidP="736C2B55">
            <w:pPr>
              <w:pStyle w:val="TextoPrincipal"/>
              <w:tabs>
                <w:tab w:val="left" w:pos="1276"/>
                <w:tab w:val="left" w:pos="1418"/>
              </w:tabs>
              <w:spacing w:after="0" w:line="240" w:lineRule="auto"/>
              <w:ind w:firstLine="0"/>
              <w:jc w:val="left"/>
            </w:pPr>
            <w:r>
              <w:t>No</w:t>
            </w:r>
          </w:p>
        </w:tc>
        <w:tc>
          <w:tcPr>
            <w:tcW w:w="3074" w:type="dxa"/>
            <w:shd w:val="clear" w:color="auto" w:fill="auto"/>
            <w:vAlign w:val="center"/>
          </w:tcPr>
          <w:p w14:paraId="21D93B6A" w14:textId="77777777" w:rsidR="736C2B55" w:rsidRDefault="736C2B55" w:rsidP="736C2B55">
            <w:pPr>
              <w:pStyle w:val="TextoPrincipal"/>
              <w:tabs>
                <w:tab w:val="left" w:pos="1276"/>
                <w:tab w:val="left" w:pos="1418"/>
              </w:tabs>
              <w:spacing w:after="0" w:line="240" w:lineRule="auto"/>
              <w:ind w:firstLine="0"/>
              <w:jc w:val="center"/>
            </w:pPr>
            <w:r>
              <w:t>4</w:t>
            </w:r>
          </w:p>
        </w:tc>
        <w:tc>
          <w:tcPr>
            <w:tcW w:w="3161" w:type="dxa"/>
            <w:shd w:val="clear" w:color="auto" w:fill="auto"/>
            <w:vAlign w:val="center"/>
          </w:tcPr>
          <w:p w14:paraId="794AC589" w14:textId="77777777" w:rsidR="736C2B55" w:rsidRDefault="736C2B55" w:rsidP="736C2B55">
            <w:pPr>
              <w:pStyle w:val="TextoPrincipal"/>
              <w:tabs>
                <w:tab w:val="left" w:pos="1276"/>
                <w:tab w:val="left" w:pos="1418"/>
              </w:tabs>
              <w:spacing w:after="0" w:line="240" w:lineRule="auto"/>
              <w:ind w:firstLine="0"/>
              <w:jc w:val="center"/>
            </w:pPr>
            <w:r>
              <w:t>3.20%</w:t>
            </w:r>
          </w:p>
        </w:tc>
      </w:tr>
    </w:tbl>
    <w:p w14:paraId="7F28FBAD" w14:textId="4653FFD2" w:rsidR="007D6471" w:rsidRDefault="005C0B97" w:rsidP="000D1DA3">
      <w:pPr>
        <w:pStyle w:val="TextoPrincipal"/>
        <w:spacing w:before="240" w:line="360" w:lineRule="auto"/>
        <w:ind w:firstLine="0"/>
        <w:rPr>
          <w:b/>
          <w:bCs/>
          <w:szCs w:val="32"/>
        </w:rPr>
      </w:pPr>
      <w:r>
        <w:rPr>
          <w:noProof/>
          <w:lang w:val="en-US" w:eastAsia="en-US"/>
        </w:rPr>
        <mc:AlternateContent>
          <mc:Choice Requires="wps">
            <w:drawing>
              <wp:anchor distT="0" distB="0" distL="114300" distR="114300" simplePos="0" relativeHeight="251658260" behindDoc="0" locked="0" layoutInCell="1" allowOverlap="1" wp14:anchorId="354C209E" wp14:editId="574D481A">
                <wp:simplePos x="0" y="0"/>
                <wp:positionH relativeFrom="column">
                  <wp:posOffset>0</wp:posOffset>
                </wp:positionH>
                <wp:positionV relativeFrom="paragraph">
                  <wp:posOffset>3519170</wp:posOffset>
                </wp:positionV>
                <wp:extent cx="5817870" cy="635"/>
                <wp:effectExtent l="0" t="0" r="0" b="12065"/>
                <wp:wrapSquare wrapText="bothSides"/>
                <wp:docPr id="602075427" name="Cuadro de texto 1"/>
                <wp:cNvGraphicFramePr/>
                <a:graphic xmlns:a="http://schemas.openxmlformats.org/drawingml/2006/main">
                  <a:graphicData uri="http://schemas.microsoft.com/office/word/2010/wordprocessingShape">
                    <wps:wsp>
                      <wps:cNvSpPr txBox="1"/>
                      <wps:spPr>
                        <a:xfrm>
                          <a:off x="0" y="0"/>
                          <a:ext cx="5817870" cy="635"/>
                        </a:xfrm>
                        <a:prstGeom prst="rect">
                          <a:avLst/>
                        </a:prstGeom>
                        <a:solidFill>
                          <a:prstClr val="white"/>
                        </a:solidFill>
                        <a:ln>
                          <a:noFill/>
                        </a:ln>
                      </wps:spPr>
                      <wps:txbx>
                        <w:txbxContent>
                          <w:p w14:paraId="2A583C66" w14:textId="26FDA11C" w:rsidR="005C0B97" w:rsidRPr="005C0B97" w:rsidRDefault="005C0B97" w:rsidP="005C0B97">
                            <w:pPr>
                              <w:rPr>
                                <w:b/>
                                <w:bCs/>
                                <w:i/>
                                <w:iCs/>
                                <w:sz w:val="20"/>
                                <w:szCs w:val="20"/>
                                <w:lang w:val="es-ES_tradnl"/>
                              </w:rPr>
                            </w:pPr>
                            <w:bookmarkStart w:id="201" w:name="_Toc184466652"/>
                            <w:bookmarkStart w:id="202" w:name="_Toc184469740"/>
                            <w:bookmarkStart w:id="203" w:name="_Toc184470312"/>
                            <w:r w:rsidRPr="005C0B97">
                              <w:rPr>
                                <w:b/>
                                <w:bCs/>
                                <w:i/>
                                <w:iCs/>
                                <w:sz w:val="20"/>
                                <w:szCs w:val="20"/>
                                <w:lang w:val="es-ES_tradnl"/>
                              </w:rPr>
                              <w:t xml:space="preserve">Ilustración </w:t>
                            </w:r>
                            <w:r w:rsidRPr="005C0B97">
                              <w:rPr>
                                <w:b/>
                                <w:bCs/>
                                <w:i/>
                                <w:iCs/>
                                <w:sz w:val="20"/>
                                <w:szCs w:val="20"/>
                                <w:lang w:val="es-ES_tradnl"/>
                              </w:rPr>
                              <w:fldChar w:fldCharType="begin"/>
                            </w:r>
                            <w:r w:rsidRPr="005C0B97">
                              <w:rPr>
                                <w:b/>
                                <w:bCs/>
                                <w:i/>
                                <w:iCs/>
                                <w:sz w:val="20"/>
                                <w:szCs w:val="20"/>
                                <w:lang w:val="es-ES_tradnl"/>
                              </w:rPr>
                              <w:instrText xml:space="preserve"> SEQ Ilustración \* ARABIC </w:instrText>
                            </w:r>
                            <w:r w:rsidRPr="005C0B97">
                              <w:rPr>
                                <w:b/>
                                <w:bCs/>
                                <w:i/>
                                <w:iCs/>
                                <w:sz w:val="20"/>
                                <w:szCs w:val="20"/>
                                <w:lang w:val="es-ES_tradnl"/>
                              </w:rPr>
                              <w:fldChar w:fldCharType="separate"/>
                            </w:r>
                            <w:r w:rsidR="00DB3A4A">
                              <w:rPr>
                                <w:b/>
                                <w:bCs/>
                                <w:i/>
                                <w:iCs/>
                                <w:noProof/>
                                <w:sz w:val="20"/>
                                <w:szCs w:val="20"/>
                                <w:lang w:val="es-ES_tradnl"/>
                              </w:rPr>
                              <w:t>17</w:t>
                            </w:r>
                            <w:r w:rsidRPr="005C0B97">
                              <w:rPr>
                                <w:b/>
                                <w:bCs/>
                                <w:i/>
                                <w:iCs/>
                                <w:sz w:val="20"/>
                                <w:szCs w:val="20"/>
                                <w:lang w:val="es-ES_tradnl"/>
                              </w:rPr>
                              <w:fldChar w:fldCharType="end"/>
                            </w:r>
                            <w:r w:rsidRPr="005C0B97">
                              <w:rPr>
                                <w:b/>
                                <w:bCs/>
                                <w:i/>
                                <w:iCs/>
                                <w:sz w:val="20"/>
                                <w:szCs w:val="20"/>
                                <w:lang w:val="es-ES_tradnl"/>
                              </w:rPr>
                              <w:t xml:space="preserve"> Preferencia de marcas que Promueven Historia y Tradiciones</w:t>
                            </w:r>
                            <w:bookmarkEnd w:id="201"/>
                            <w:bookmarkEnd w:id="202"/>
                            <w:bookmarkEnd w:id="203"/>
                          </w:p>
                          <w:p w14:paraId="04206467" w14:textId="77777777" w:rsidR="005C0B97" w:rsidRPr="005C0B97" w:rsidRDefault="005C0B97" w:rsidP="005C0B97">
                            <w:pPr>
                              <w:rPr>
                                <w:b/>
                                <w:bCs/>
                                <w:i/>
                                <w:iCs/>
                                <w:sz w:val="20"/>
                                <w:szCs w:val="20"/>
                                <w:lang w:val="es-ES_tradnl"/>
                              </w:rPr>
                            </w:pPr>
                            <w:r w:rsidRPr="005C0B97">
                              <w:rPr>
                                <w:b/>
                                <w:bCs/>
                                <w:i/>
                                <w:iCs/>
                                <w:sz w:val="20"/>
                                <w:szCs w:val="20"/>
                                <w:lang w:val="es-ES_tradnl"/>
                              </w:rPr>
                              <w:t>Fuente: Elaboración</w:t>
                            </w:r>
                            <w:r>
                              <w:rPr>
                                <w:b/>
                                <w:bCs/>
                                <w:i/>
                                <w:iCs/>
                                <w:sz w:val="20"/>
                                <w:szCs w:val="20"/>
                                <w:lang w:val="es-ES_tradnl"/>
                              </w:rPr>
                              <w:t xml:space="preserve"> Propia</w:t>
                            </w:r>
                            <w:r w:rsidRPr="005C0B97">
                              <w:rPr>
                                <w:b/>
                                <w:bCs/>
                                <w:i/>
                                <w:iCs/>
                                <w:sz w:val="20"/>
                                <w:szCs w:val="20"/>
                                <w:lang w:val="es-ES_tradnl"/>
                              </w:rPr>
                              <w:t>, 2024.</w:t>
                            </w:r>
                          </w:p>
                          <w:p w14:paraId="3A5258AB" w14:textId="77777777" w:rsidR="005C0B97" w:rsidRPr="005C0B97" w:rsidRDefault="005C0B97" w:rsidP="005C0B97">
                            <w:pPr>
                              <w:rPr>
                                <w:lang w:val="es-ES_tradnl"/>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c="http://schemas.openxmlformats.org/drawingml/2006/chart" xmlns:dgm="http://schemas.openxmlformats.org/drawingml/2006/diagram" xmlns:a16="http://schemas.microsoft.com/office/drawing/2014/main" xmlns:a14="http://schemas.microsoft.com/office/drawing/2010/main" xmlns:pic="http://schemas.openxmlformats.org/drawingml/2006/picture" xmlns:a="http://schemas.openxmlformats.org/drawingml/2006/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6786C7C1">
              <v:shape id="_x0000_s1031" style="position:absolute;left:0;text-align:left;margin-left:0;margin-top:277.1pt;width:458.1pt;height:.05pt;z-index:251658260;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" w14:anchorId="354C209E">
                <v:textbox style="mso-fit-shape-to-text:t" inset="0,0,0,0">
                  <w:txbxContent>
                    <w:p w:rsidRPr="005C0B97" w:rsidR="005C0B97" w:rsidP="005C0B97" w:rsidRDefault="005C0B97" w14:paraId="6094DAEC" w14:textId="26FDA11C">
                      <w:pPr>
                        <w:rPr>
                          <w:b/>
                          <w:bCs/>
                          <w:i/>
                          <w:iCs/>
                          <w:sz w:val="20"/>
                          <w:szCs w:val="20"/>
                          <w:lang w:val="es-ES_tradnl"/>
                        </w:rPr>
                      </w:pPr>
                      <w:r w:rsidRPr="005C0B97">
                        <w:rPr>
                          <w:b/>
                          <w:bCs/>
                          <w:i/>
                          <w:iCs/>
                          <w:sz w:val="20"/>
                          <w:szCs w:val="20"/>
                          <w:lang w:val="es-ES_tradnl"/>
                        </w:rPr>
                        <w:t xml:space="preserve">Ilustración </w:t>
                      </w:r>
                      <w:r w:rsidRPr="005C0B97">
                        <w:rPr>
                          <w:b/>
                          <w:bCs/>
                          <w:i/>
                          <w:iCs/>
                          <w:sz w:val="20"/>
                          <w:szCs w:val="20"/>
                          <w:lang w:val="es-ES_tradnl"/>
                        </w:rPr>
                        <w:fldChar w:fldCharType="begin"/>
                      </w:r>
                      <w:r w:rsidRPr="005C0B97">
                        <w:rPr>
                          <w:b/>
                          <w:bCs/>
                          <w:i/>
                          <w:iCs/>
                          <w:sz w:val="20"/>
                          <w:szCs w:val="20"/>
                          <w:lang w:val="es-ES_tradnl"/>
                        </w:rPr>
                        <w:instrText xml:space="preserve"> SEQ Ilustración \* ARABIC </w:instrText>
                      </w:r>
                      <w:r w:rsidRPr="005C0B97">
                        <w:rPr>
                          <w:b/>
                          <w:bCs/>
                          <w:i/>
                          <w:iCs/>
                          <w:sz w:val="20"/>
                          <w:szCs w:val="20"/>
                          <w:lang w:val="es-ES_tradnl"/>
                        </w:rPr>
                        <w:fldChar w:fldCharType="separate"/>
                      </w:r>
                      <w:r w:rsidR="00DB3A4A">
                        <w:rPr>
                          <w:b/>
                          <w:bCs/>
                          <w:i/>
                          <w:iCs/>
                          <w:noProof/>
                          <w:sz w:val="20"/>
                          <w:szCs w:val="20"/>
                          <w:lang w:val="es-ES_tradnl"/>
                        </w:rPr>
                        <w:t>17</w:t>
                      </w:r>
                      <w:r w:rsidRPr="005C0B97">
                        <w:rPr>
                          <w:b/>
                          <w:bCs/>
                          <w:i/>
                          <w:iCs/>
                          <w:sz w:val="20"/>
                          <w:szCs w:val="20"/>
                          <w:lang w:val="es-ES_tradnl"/>
                        </w:rPr>
                        <w:fldChar w:fldCharType="end"/>
                      </w:r>
                      <w:r w:rsidRPr="005C0B97">
                        <w:rPr>
                          <w:b/>
                          <w:bCs/>
                          <w:i/>
                          <w:iCs/>
                          <w:sz w:val="20"/>
                          <w:szCs w:val="20"/>
                          <w:lang w:val="es-ES_tradnl"/>
                        </w:rPr>
                        <w:t xml:space="preserve"> Preferencia de marcas que Promueven Historia y Tradiciones</w:t>
                      </w:r>
                    </w:p>
                    <w:p w:rsidRPr="005C0B97" w:rsidR="005C0B97" w:rsidP="005C0B97" w:rsidRDefault="005C0B97" w14:paraId="5926C012" w14:textId="77777777">
                      <w:pPr>
                        <w:rPr>
                          <w:b/>
                          <w:bCs/>
                          <w:i/>
                          <w:iCs/>
                          <w:sz w:val="20"/>
                          <w:szCs w:val="20"/>
                          <w:lang w:val="es-ES_tradnl"/>
                        </w:rPr>
                      </w:pPr>
                      <w:r w:rsidRPr="005C0B97">
                        <w:rPr>
                          <w:b/>
                          <w:bCs/>
                          <w:i/>
                          <w:iCs/>
                          <w:sz w:val="20"/>
                          <w:szCs w:val="20"/>
                          <w:lang w:val="es-ES_tradnl"/>
                        </w:rPr>
                        <w:t>Fuente: Elaboración</w:t>
                      </w:r>
                      <w:r>
                        <w:rPr>
                          <w:b/>
                          <w:bCs/>
                          <w:i/>
                          <w:iCs/>
                          <w:sz w:val="20"/>
                          <w:szCs w:val="20"/>
                          <w:lang w:val="es-ES_tradnl"/>
                        </w:rPr>
                        <w:t xml:space="preserve"> Propia</w:t>
                      </w:r>
                      <w:r w:rsidRPr="005C0B97">
                        <w:rPr>
                          <w:b/>
                          <w:bCs/>
                          <w:i/>
                          <w:iCs/>
                          <w:sz w:val="20"/>
                          <w:szCs w:val="20"/>
                          <w:lang w:val="es-ES_tradnl"/>
                        </w:rPr>
                        <w:t>, 2024.</w:t>
                      </w:r>
                    </w:p>
                    <w:p w:rsidRPr="005C0B97" w:rsidR="005C0B97" w:rsidP="005C0B97" w:rsidRDefault="005C0B97" w14:paraId="5DAB6C7B" w14:textId="77777777">
                      <w:pPr>
                        <w:rPr>
                          <w:lang w:val="es-ES_tradnl"/>
                        </w:rPr>
                      </w:pPr>
                    </w:p>
                  </w:txbxContent>
                </v:textbox>
                <w10:wrap type="square"/>
              </v:shape>
            </w:pict>
          </mc:Fallback>
        </mc:AlternateContent>
      </w:r>
      <w:r w:rsidR="007D6471">
        <w:rPr>
          <w:noProof/>
          <w:lang w:val="en-US" w:eastAsia="en-US"/>
        </w:rPr>
        <w:drawing>
          <wp:anchor distT="0" distB="0" distL="114300" distR="114300" simplePos="0" relativeHeight="251658250" behindDoc="0" locked="0" layoutInCell="1" allowOverlap="1" wp14:anchorId="7796FC91" wp14:editId="58185965">
            <wp:simplePos x="0" y="0"/>
            <wp:positionH relativeFrom="column">
              <wp:posOffset>0</wp:posOffset>
            </wp:positionH>
            <wp:positionV relativeFrom="paragraph">
              <wp:posOffset>488382</wp:posOffset>
            </wp:positionV>
            <wp:extent cx="5817870" cy="2973705"/>
            <wp:effectExtent l="0" t="0" r="11430" b="10795"/>
            <wp:wrapSquare wrapText="bothSides"/>
            <wp:docPr id="1657002719" name="Gráfico 1">
              <a:extLst xmlns:a="http://schemas.openxmlformats.org/drawingml/2006/main">
                <a:ext uri="{FF2B5EF4-FFF2-40B4-BE49-F238E27FC236}">
                  <a16:creationId xmlns:a16="http://schemas.microsoft.com/office/drawing/2014/main" xmlns:c="http://schemas.openxmlformats.org/drawingml/2006/chart" xmlns:dgm="http://schemas.openxmlformats.org/drawingml/2006/diagram" xmlns:a14="http://schemas.microsoft.com/office/drawing/2010/main" xmlns:pic="http://schemas.openxmlformats.org/drawingml/2006/picture"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32F2580-2359-292A-F180-EE26535D6B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H relativeFrom="page">
              <wp14:pctWidth>0</wp14:pctWidth>
            </wp14:sizeRelH>
            <wp14:sizeRelV relativeFrom="page">
              <wp14:pctHeight>0</wp14:pctHeight>
            </wp14:sizeRelV>
          </wp:anchor>
        </w:drawing>
      </w:r>
    </w:p>
    <w:p w14:paraId="24346615" w14:textId="469B7E11" w:rsidR="000D1DA3" w:rsidRDefault="000D1DA3" w:rsidP="000D1DA3">
      <w:pPr>
        <w:pStyle w:val="TextoPrincipal"/>
        <w:spacing w:before="240" w:line="360" w:lineRule="auto"/>
        <w:ind w:firstLine="0"/>
        <w:rPr>
          <w:b/>
          <w:bCs/>
          <w:szCs w:val="32"/>
        </w:rPr>
      </w:pPr>
      <w:r>
        <w:rPr>
          <w:b/>
          <w:bCs/>
          <w:szCs w:val="32"/>
        </w:rPr>
        <w:t>Análisis</w:t>
      </w:r>
    </w:p>
    <w:p w14:paraId="755E97C7" w14:textId="47CF0A4D" w:rsidR="00106EF4" w:rsidRPr="001141AB" w:rsidRDefault="001E6BE2" w:rsidP="001141AB">
      <w:pPr>
        <w:pStyle w:val="NormalWeb"/>
        <w:spacing w:after="0" w:afterAutospacing="0" w:line="360" w:lineRule="auto"/>
        <w:jc w:val="both"/>
        <w:rPr>
          <w:color w:val="000000"/>
        </w:rPr>
      </w:pPr>
      <w:r w:rsidRPr="736C2B55">
        <w:rPr>
          <w:color w:val="000000" w:themeColor="text1"/>
        </w:rPr>
        <w:t>Los resultados de la encuesta muestran que el 96.80% de las personas prefiere una marca que destaque la tradición y la historia de la región donde se produce el café, mientras que solo el 3.20% no comparte esta preferencia. Esto deja claro que la mayoría de los encuestados valora la conexión con las raíces y la identidad del café local. La mínima oposición sugiere que este enfoque tendría buena aceptación en el mercado, por lo que destacar el legado cultural podría ser una estrategia efectiva para atraer a más personas.</w:t>
      </w:r>
    </w:p>
    <w:p w14:paraId="3ADCDE89" w14:textId="35F6B32F" w:rsidR="001141AB" w:rsidRPr="001141AB" w:rsidRDefault="00106EF4">
      <w:pPr>
        <w:pStyle w:val="TextoPrincipal"/>
        <w:numPr>
          <w:ilvl w:val="0"/>
          <w:numId w:val="8"/>
        </w:numPr>
        <w:spacing w:before="240" w:line="360" w:lineRule="auto"/>
        <w:rPr>
          <w:b/>
          <w:lang w:val="es-HN"/>
        </w:rPr>
      </w:pPr>
      <w:r>
        <w:rPr>
          <w:b/>
          <w:lang w:val="es-HN"/>
        </w:rPr>
        <w:t>¿Qué atributos valora más en un café?</w:t>
      </w:r>
      <w:r w:rsidR="00970A37">
        <w:rPr>
          <w:b/>
          <w:lang w:val="es-HN"/>
        </w:rPr>
        <w:t xml:space="preserve"> Seleccione varias opciones</w:t>
      </w:r>
    </w:p>
    <w:tbl>
      <w:tblPr>
        <w:tblStyle w:val="TableGrid"/>
        <w:tblW w:w="0" w:type="auto"/>
        <w:tblLook w:val="04A0" w:firstRow="1" w:lastRow="0" w:firstColumn="1" w:lastColumn="0" w:noHBand="0" w:noVBand="1"/>
      </w:tblPr>
      <w:tblGrid>
        <w:gridCol w:w="4940"/>
        <w:gridCol w:w="2001"/>
        <w:gridCol w:w="2367"/>
      </w:tblGrid>
      <w:tr w:rsidR="736C2B55" w14:paraId="5BCC3CB3" w14:textId="77777777" w:rsidTr="736C2B55">
        <w:trPr>
          <w:trHeight w:val="418"/>
        </w:trPr>
        <w:tc>
          <w:tcPr>
            <w:tcW w:w="4940" w:type="dxa"/>
            <w:shd w:val="clear" w:color="auto" w:fill="F7CAAC" w:themeFill="accent2" w:themeFillTint="66"/>
            <w:vAlign w:val="center"/>
          </w:tcPr>
          <w:p w14:paraId="07017940" w14:textId="77777777" w:rsidR="736C2B55" w:rsidRDefault="736C2B55" w:rsidP="736C2B55">
            <w:pPr>
              <w:pStyle w:val="TextoPrincipal"/>
              <w:tabs>
                <w:tab w:val="left" w:pos="1276"/>
                <w:tab w:val="left" w:pos="1418"/>
              </w:tabs>
              <w:spacing w:after="0" w:line="240" w:lineRule="auto"/>
              <w:ind w:firstLine="0"/>
              <w:jc w:val="center"/>
            </w:pPr>
            <w:r>
              <w:t>Posibles respuestas</w:t>
            </w:r>
          </w:p>
        </w:tc>
        <w:tc>
          <w:tcPr>
            <w:tcW w:w="2001" w:type="dxa"/>
            <w:shd w:val="clear" w:color="auto" w:fill="F7CAAC" w:themeFill="accent2" w:themeFillTint="66"/>
            <w:vAlign w:val="center"/>
          </w:tcPr>
          <w:p w14:paraId="74237AC2" w14:textId="77777777" w:rsidR="736C2B55" w:rsidRDefault="736C2B55" w:rsidP="736C2B55">
            <w:pPr>
              <w:pStyle w:val="TextoPrincipal"/>
              <w:tabs>
                <w:tab w:val="left" w:pos="1276"/>
                <w:tab w:val="left" w:pos="1418"/>
              </w:tabs>
              <w:spacing w:after="0" w:line="240" w:lineRule="auto"/>
              <w:ind w:firstLine="0"/>
              <w:jc w:val="center"/>
            </w:pPr>
            <w:r>
              <w:t>Cantidad de respuestas</w:t>
            </w:r>
          </w:p>
        </w:tc>
        <w:tc>
          <w:tcPr>
            <w:tcW w:w="2367" w:type="dxa"/>
            <w:shd w:val="clear" w:color="auto" w:fill="F7CAAC" w:themeFill="accent2" w:themeFillTint="66"/>
            <w:vAlign w:val="center"/>
          </w:tcPr>
          <w:p w14:paraId="2B43679F" w14:textId="2F4E4607" w:rsidR="736C2B55" w:rsidRDefault="005C0B97" w:rsidP="736C2B55">
            <w:pPr>
              <w:pStyle w:val="TextoPrincipal"/>
              <w:tabs>
                <w:tab w:val="left" w:pos="1276"/>
                <w:tab w:val="left" w:pos="1418"/>
              </w:tabs>
              <w:spacing w:after="0" w:line="240" w:lineRule="auto"/>
              <w:ind w:firstLine="0"/>
              <w:jc w:val="center"/>
            </w:pPr>
            <w:r>
              <w:t>P</w:t>
            </w:r>
            <w:r w:rsidR="736C2B55">
              <w:t>articipación</w:t>
            </w:r>
          </w:p>
        </w:tc>
      </w:tr>
      <w:tr w:rsidR="736C2B55" w14:paraId="44167FD2" w14:textId="77777777" w:rsidTr="736C2B55">
        <w:trPr>
          <w:trHeight w:val="236"/>
        </w:trPr>
        <w:tc>
          <w:tcPr>
            <w:tcW w:w="4940" w:type="dxa"/>
            <w:shd w:val="clear" w:color="auto" w:fill="auto"/>
            <w:vAlign w:val="center"/>
          </w:tcPr>
          <w:p w14:paraId="619EF490" w14:textId="44E25A60" w:rsidR="736C2B55" w:rsidRDefault="736C2B55" w:rsidP="736C2B55">
            <w:pPr>
              <w:pStyle w:val="TextoPrincipal"/>
              <w:tabs>
                <w:tab w:val="left" w:pos="1276"/>
                <w:tab w:val="left" w:pos="1418"/>
              </w:tabs>
              <w:spacing w:after="0" w:line="240" w:lineRule="auto"/>
              <w:ind w:firstLine="0"/>
              <w:jc w:val="left"/>
            </w:pPr>
            <w:r>
              <w:t>Aroma</w:t>
            </w:r>
          </w:p>
        </w:tc>
        <w:tc>
          <w:tcPr>
            <w:tcW w:w="2001" w:type="dxa"/>
            <w:shd w:val="clear" w:color="auto" w:fill="auto"/>
            <w:vAlign w:val="center"/>
          </w:tcPr>
          <w:p w14:paraId="554821A3" w14:textId="3DC93A09" w:rsidR="736C2B55" w:rsidRDefault="736C2B55" w:rsidP="736C2B55">
            <w:pPr>
              <w:pStyle w:val="TextoPrincipal"/>
              <w:tabs>
                <w:tab w:val="left" w:pos="1276"/>
                <w:tab w:val="left" w:pos="1418"/>
              </w:tabs>
              <w:spacing w:after="0" w:line="240" w:lineRule="auto"/>
              <w:ind w:firstLine="0"/>
              <w:jc w:val="center"/>
            </w:pPr>
            <w:r>
              <w:t>99</w:t>
            </w:r>
          </w:p>
        </w:tc>
        <w:tc>
          <w:tcPr>
            <w:tcW w:w="2367" w:type="dxa"/>
            <w:shd w:val="clear" w:color="auto" w:fill="auto"/>
            <w:vAlign w:val="center"/>
          </w:tcPr>
          <w:p w14:paraId="311C08CD" w14:textId="45B627EA" w:rsidR="736C2B55" w:rsidRDefault="736C2B55" w:rsidP="736C2B55">
            <w:pPr>
              <w:pStyle w:val="TextoPrincipal"/>
              <w:tabs>
                <w:tab w:val="left" w:pos="1276"/>
                <w:tab w:val="left" w:pos="1418"/>
              </w:tabs>
              <w:spacing w:after="0" w:line="240" w:lineRule="auto"/>
              <w:ind w:firstLine="0"/>
              <w:jc w:val="center"/>
            </w:pPr>
            <w:r>
              <w:t>79.8%</w:t>
            </w:r>
          </w:p>
        </w:tc>
      </w:tr>
      <w:tr w:rsidR="736C2B55" w14:paraId="233B8675" w14:textId="77777777" w:rsidTr="736C2B55">
        <w:trPr>
          <w:trHeight w:val="236"/>
        </w:trPr>
        <w:tc>
          <w:tcPr>
            <w:tcW w:w="4940" w:type="dxa"/>
            <w:shd w:val="clear" w:color="auto" w:fill="auto"/>
            <w:vAlign w:val="center"/>
          </w:tcPr>
          <w:p w14:paraId="6D11908A" w14:textId="6C5FBE2A" w:rsidR="736C2B55" w:rsidRDefault="736C2B55" w:rsidP="736C2B55">
            <w:pPr>
              <w:pStyle w:val="TextoPrincipal"/>
              <w:tabs>
                <w:tab w:val="left" w:pos="1276"/>
                <w:tab w:val="left" w:pos="1418"/>
              </w:tabs>
              <w:spacing w:after="0" w:line="240" w:lineRule="auto"/>
              <w:ind w:firstLine="0"/>
              <w:jc w:val="left"/>
            </w:pPr>
            <w:r>
              <w:t>Sabor</w:t>
            </w:r>
          </w:p>
        </w:tc>
        <w:tc>
          <w:tcPr>
            <w:tcW w:w="2001" w:type="dxa"/>
            <w:shd w:val="clear" w:color="auto" w:fill="auto"/>
            <w:vAlign w:val="center"/>
          </w:tcPr>
          <w:p w14:paraId="55D87D5F" w14:textId="75B95ED3" w:rsidR="736C2B55" w:rsidRDefault="736C2B55" w:rsidP="736C2B55">
            <w:pPr>
              <w:pStyle w:val="TextoPrincipal"/>
              <w:tabs>
                <w:tab w:val="left" w:pos="1276"/>
                <w:tab w:val="left" w:pos="1418"/>
              </w:tabs>
              <w:spacing w:after="0" w:line="240" w:lineRule="auto"/>
              <w:ind w:firstLine="0"/>
              <w:jc w:val="center"/>
            </w:pPr>
            <w:r>
              <w:t>111</w:t>
            </w:r>
          </w:p>
        </w:tc>
        <w:tc>
          <w:tcPr>
            <w:tcW w:w="2367" w:type="dxa"/>
            <w:shd w:val="clear" w:color="auto" w:fill="auto"/>
            <w:vAlign w:val="center"/>
          </w:tcPr>
          <w:p w14:paraId="5909BA48" w14:textId="48D5635D" w:rsidR="736C2B55" w:rsidRDefault="736C2B55" w:rsidP="736C2B55">
            <w:pPr>
              <w:pStyle w:val="TextoPrincipal"/>
              <w:tabs>
                <w:tab w:val="left" w:pos="1276"/>
                <w:tab w:val="left" w:pos="1418"/>
              </w:tabs>
              <w:spacing w:after="0" w:line="240" w:lineRule="auto"/>
              <w:ind w:firstLine="0"/>
              <w:jc w:val="center"/>
            </w:pPr>
            <w:r>
              <w:t>89.5%</w:t>
            </w:r>
          </w:p>
        </w:tc>
      </w:tr>
      <w:tr w:rsidR="736C2B55" w14:paraId="5041257D" w14:textId="77777777" w:rsidTr="736C2B55">
        <w:trPr>
          <w:trHeight w:val="236"/>
        </w:trPr>
        <w:tc>
          <w:tcPr>
            <w:tcW w:w="4940" w:type="dxa"/>
            <w:shd w:val="clear" w:color="auto" w:fill="auto"/>
            <w:vAlign w:val="center"/>
          </w:tcPr>
          <w:p w14:paraId="794C81BB" w14:textId="5F012A4C" w:rsidR="736C2B55" w:rsidRDefault="736C2B55" w:rsidP="736C2B55">
            <w:pPr>
              <w:pStyle w:val="TextoPrincipal"/>
              <w:tabs>
                <w:tab w:val="left" w:pos="1276"/>
                <w:tab w:val="left" w:pos="1418"/>
              </w:tabs>
              <w:spacing w:after="0" w:line="240" w:lineRule="auto"/>
              <w:ind w:firstLine="0"/>
              <w:jc w:val="left"/>
            </w:pPr>
            <w:r>
              <w:t>Precio</w:t>
            </w:r>
          </w:p>
        </w:tc>
        <w:tc>
          <w:tcPr>
            <w:tcW w:w="2001" w:type="dxa"/>
            <w:shd w:val="clear" w:color="auto" w:fill="auto"/>
            <w:vAlign w:val="center"/>
          </w:tcPr>
          <w:p w14:paraId="6DD08405" w14:textId="01FC1796" w:rsidR="736C2B55" w:rsidRDefault="736C2B55" w:rsidP="736C2B55">
            <w:pPr>
              <w:pStyle w:val="TextoPrincipal"/>
              <w:tabs>
                <w:tab w:val="left" w:pos="1276"/>
                <w:tab w:val="left" w:pos="1418"/>
              </w:tabs>
              <w:spacing w:after="0" w:line="240" w:lineRule="auto"/>
              <w:ind w:firstLine="0"/>
              <w:jc w:val="center"/>
            </w:pPr>
            <w:r>
              <w:t>56</w:t>
            </w:r>
          </w:p>
        </w:tc>
        <w:tc>
          <w:tcPr>
            <w:tcW w:w="2367" w:type="dxa"/>
            <w:shd w:val="clear" w:color="auto" w:fill="auto"/>
            <w:vAlign w:val="center"/>
          </w:tcPr>
          <w:p w14:paraId="7E55DCED" w14:textId="2A375D16" w:rsidR="736C2B55" w:rsidRDefault="736C2B55" w:rsidP="736C2B55">
            <w:pPr>
              <w:pStyle w:val="TextoPrincipal"/>
              <w:tabs>
                <w:tab w:val="left" w:pos="1276"/>
                <w:tab w:val="left" w:pos="1418"/>
              </w:tabs>
              <w:spacing w:after="0" w:line="240" w:lineRule="auto"/>
              <w:ind w:firstLine="0"/>
              <w:jc w:val="center"/>
            </w:pPr>
            <w:r>
              <w:t>45.2%</w:t>
            </w:r>
          </w:p>
        </w:tc>
      </w:tr>
      <w:tr w:rsidR="736C2B55" w14:paraId="3E85F2D8" w14:textId="77777777" w:rsidTr="736C2B55">
        <w:trPr>
          <w:trHeight w:val="236"/>
        </w:trPr>
        <w:tc>
          <w:tcPr>
            <w:tcW w:w="4940" w:type="dxa"/>
            <w:shd w:val="clear" w:color="auto" w:fill="auto"/>
            <w:vAlign w:val="center"/>
          </w:tcPr>
          <w:p w14:paraId="2402EA94" w14:textId="67511CB3" w:rsidR="736C2B55" w:rsidRDefault="736C2B55" w:rsidP="736C2B55">
            <w:pPr>
              <w:pStyle w:val="TextoPrincipal"/>
              <w:tabs>
                <w:tab w:val="left" w:pos="1276"/>
                <w:tab w:val="left" w:pos="1418"/>
              </w:tabs>
              <w:spacing w:after="0" w:line="240" w:lineRule="auto"/>
              <w:ind w:firstLine="0"/>
              <w:jc w:val="left"/>
            </w:pPr>
            <w:r>
              <w:t>Origen</w:t>
            </w:r>
          </w:p>
        </w:tc>
        <w:tc>
          <w:tcPr>
            <w:tcW w:w="2001" w:type="dxa"/>
            <w:shd w:val="clear" w:color="auto" w:fill="auto"/>
            <w:vAlign w:val="center"/>
          </w:tcPr>
          <w:p w14:paraId="6700203E" w14:textId="0522FD2D" w:rsidR="736C2B55" w:rsidRDefault="736C2B55" w:rsidP="736C2B55">
            <w:pPr>
              <w:pStyle w:val="TextoPrincipal"/>
              <w:tabs>
                <w:tab w:val="left" w:pos="1276"/>
                <w:tab w:val="left" w:pos="1418"/>
              </w:tabs>
              <w:spacing w:after="0" w:line="240" w:lineRule="auto"/>
              <w:ind w:firstLine="0"/>
              <w:jc w:val="center"/>
            </w:pPr>
            <w:r>
              <w:t>55</w:t>
            </w:r>
          </w:p>
        </w:tc>
        <w:tc>
          <w:tcPr>
            <w:tcW w:w="2367" w:type="dxa"/>
            <w:shd w:val="clear" w:color="auto" w:fill="auto"/>
            <w:vAlign w:val="center"/>
          </w:tcPr>
          <w:p w14:paraId="57F96EFE" w14:textId="43B43531" w:rsidR="736C2B55" w:rsidRDefault="736C2B55" w:rsidP="736C2B55">
            <w:pPr>
              <w:pStyle w:val="TextoPrincipal"/>
              <w:tabs>
                <w:tab w:val="left" w:pos="1276"/>
                <w:tab w:val="left" w:pos="1418"/>
              </w:tabs>
              <w:spacing w:after="0" w:line="240" w:lineRule="auto"/>
              <w:ind w:firstLine="0"/>
              <w:jc w:val="center"/>
            </w:pPr>
            <w:r>
              <w:t>44.4%</w:t>
            </w:r>
          </w:p>
        </w:tc>
      </w:tr>
      <w:tr w:rsidR="736C2B55" w14:paraId="582EFA86" w14:textId="77777777" w:rsidTr="736C2B55">
        <w:trPr>
          <w:trHeight w:val="236"/>
        </w:trPr>
        <w:tc>
          <w:tcPr>
            <w:tcW w:w="4940" w:type="dxa"/>
            <w:shd w:val="clear" w:color="auto" w:fill="auto"/>
            <w:vAlign w:val="center"/>
          </w:tcPr>
          <w:p w14:paraId="346D957D" w14:textId="6383A6FB" w:rsidR="736C2B55" w:rsidRDefault="736C2B55" w:rsidP="736C2B55">
            <w:pPr>
              <w:pStyle w:val="TextoPrincipal"/>
              <w:tabs>
                <w:tab w:val="left" w:pos="1276"/>
                <w:tab w:val="left" w:pos="1418"/>
              </w:tabs>
              <w:spacing w:after="0" w:line="240" w:lineRule="auto"/>
              <w:ind w:firstLine="0"/>
              <w:jc w:val="left"/>
            </w:pPr>
            <w:r>
              <w:t>Sostenibilidad</w:t>
            </w:r>
          </w:p>
        </w:tc>
        <w:tc>
          <w:tcPr>
            <w:tcW w:w="2001" w:type="dxa"/>
            <w:shd w:val="clear" w:color="auto" w:fill="auto"/>
            <w:vAlign w:val="center"/>
          </w:tcPr>
          <w:p w14:paraId="2935EF25" w14:textId="74E51B14" w:rsidR="736C2B55" w:rsidRDefault="736C2B55" w:rsidP="736C2B55">
            <w:pPr>
              <w:pStyle w:val="TextoPrincipal"/>
              <w:tabs>
                <w:tab w:val="left" w:pos="1276"/>
                <w:tab w:val="left" w:pos="1418"/>
              </w:tabs>
              <w:spacing w:after="0" w:line="240" w:lineRule="auto"/>
              <w:ind w:firstLine="0"/>
              <w:jc w:val="center"/>
            </w:pPr>
            <w:r>
              <w:t>8</w:t>
            </w:r>
          </w:p>
        </w:tc>
        <w:tc>
          <w:tcPr>
            <w:tcW w:w="2367" w:type="dxa"/>
            <w:shd w:val="clear" w:color="auto" w:fill="auto"/>
            <w:vAlign w:val="center"/>
          </w:tcPr>
          <w:p w14:paraId="7B935C9A" w14:textId="71085CE5" w:rsidR="736C2B55" w:rsidRDefault="736C2B55" w:rsidP="736C2B55">
            <w:pPr>
              <w:pStyle w:val="TextoPrincipal"/>
              <w:tabs>
                <w:tab w:val="left" w:pos="1276"/>
                <w:tab w:val="left" w:pos="1418"/>
              </w:tabs>
              <w:spacing w:after="0" w:line="240" w:lineRule="auto"/>
              <w:ind w:firstLine="0"/>
              <w:jc w:val="center"/>
            </w:pPr>
            <w:r>
              <w:t>6.5%</w:t>
            </w:r>
          </w:p>
        </w:tc>
      </w:tr>
      <w:tr w:rsidR="736C2B55" w14:paraId="590916EA" w14:textId="77777777" w:rsidTr="736C2B55">
        <w:trPr>
          <w:trHeight w:val="326"/>
        </w:trPr>
        <w:tc>
          <w:tcPr>
            <w:tcW w:w="4940" w:type="dxa"/>
            <w:shd w:val="clear" w:color="auto" w:fill="auto"/>
            <w:vAlign w:val="center"/>
          </w:tcPr>
          <w:p w14:paraId="182E4544" w14:textId="6AA86F6B" w:rsidR="736C2B55" w:rsidRDefault="736C2B55" w:rsidP="736C2B55">
            <w:pPr>
              <w:pStyle w:val="TextoPrincipal"/>
              <w:tabs>
                <w:tab w:val="left" w:pos="1276"/>
                <w:tab w:val="left" w:pos="1418"/>
              </w:tabs>
              <w:spacing w:after="0" w:line="240" w:lineRule="auto"/>
              <w:ind w:firstLine="0"/>
              <w:jc w:val="left"/>
            </w:pPr>
            <w:r>
              <w:t>Certificaciones (orgánico, comercio justo, etc.)</w:t>
            </w:r>
          </w:p>
        </w:tc>
        <w:tc>
          <w:tcPr>
            <w:tcW w:w="2001" w:type="dxa"/>
            <w:shd w:val="clear" w:color="auto" w:fill="auto"/>
            <w:vAlign w:val="center"/>
          </w:tcPr>
          <w:p w14:paraId="0AE81EAB" w14:textId="0B9BAFB5" w:rsidR="736C2B55" w:rsidRDefault="736C2B55" w:rsidP="736C2B55">
            <w:pPr>
              <w:pStyle w:val="TextoPrincipal"/>
              <w:tabs>
                <w:tab w:val="left" w:pos="1276"/>
                <w:tab w:val="left" w:pos="1418"/>
              </w:tabs>
              <w:spacing w:after="0" w:line="240" w:lineRule="auto"/>
              <w:ind w:firstLine="0"/>
              <w:jc w:val="center"/>
            </w:pPr>
            <w:r>
              <w:t>31</w:t>
            </w:r>
          </w:p>
        </w:tc>
        <w:tc>
          <w:tcPr>
            <w:tcW w:w="2367" w:type="dxa"/>
            <w:shd w:val="clear" w:color="auto" w:fill="auto"/>
            <w:vAlign w:val="center"/>
          </w:tcPr>
          <w:p w14:paraId="0663075A" w14:textId="0630929F" w:rsidR="736C2B55" w:rsidRDefault="736C2B55" w:rsidP="736C2B55">
            <w:pPr>
              <w:pStyle w:val="TextoPrincipal"/>
              <w:tabs>
                <w:tab w:val="left" w:pos="1276"/>
                <w:tab w:val="left" w:pos="1418"/>
              </w:tabs>
              <w:spacing w:after="0" w:line="240" w:lineRule="auto"/>
              <w:ind w:firstLine="0"/>
              <w:jc w:val="center"/>
            </w:pPr>
            <w:r>
              <w:t>25%</w:t>
            </w:r>
          </w:p>
        </w:tc>
      </w:tr>
    </w:tbl>
    <w:p w14:paraId="774F2CF2" w14:textId="77777777" w:rsidR="005C0B97" w:rsidRDefault="007958C9" w:rsidP="005C0B97">
      <w:pPr>
        <w:pStyle w:val="TextoPrincipal"/>
        <w:keepNext/>
        <w:spacing w:before="240" w:line="360" w:lineRule="auto"/>
        <w:ind w:firstLine="0"/>
      </w:pPr>
      <w:r>
        <w:rPr>
          <w:noProof/>
          <w:lang w:val="en-US" w:eastAsia="en-US"/>
        </w:rPr>
        <w:drawing>
          <wp:inline distT="0" distB="0" distL="0" distR="0" wp14:anchorId="59024E1C" wp14:editId="12869E4A">
            <wp:extent cx="5848141" cy="3406392"/>
            <wp:effectExtent l="0" t="0" r="6985" b="10160"/>
            <wp:docPr id="797595520" name="Gráfico 1">
              <a:extLst xmlns:a="http://schemas.openxmlformats.org/drawingml/2006/main">
                <a:ext uri="{FF2B5EF4-FFF2-40B4-BE49-F238E27FC236}">
                  <a16:creationId xmlns:a16="http://schemas.microsoft.com/office/drawing/2014/main" xmlns:c="http://schemas.openxmlformats.org/drawingml/2006/chart" xmlns:dgm="http://schemas.openxmlformats.org/drawingml/2006/diagram" xmlns:a14="http://schemas.microsoft.com/office/drawing/2010/main" xmlns:pic="http://schemas.openxmlformats.org/drawingml/2006/picture"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D6C0941-012E-7D65-AC30-B2FF2CD6675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35A6A4FD" w14:textId="7109043C" w:rsidR="007958C9" w:rsidRPr="005C0B97" w:rsidRDefault="005C0B97" w:rsidP="005C0B97">
      <w:pPr>
        <w:rPr>
          <w:b/>
          <w:bCs/>
          <w:i/>
          <w:iCs/>
          <w:sz w:val="20"/>
          <w:szCs w:val="20"/>
          <w:lang w:val="es-ES_tradnl"/>
        </w:rPr>
      </w:pPr>
      <w:bookmarkStart w:id="204" w:name="_Toc184466653"/>
      <w:bookmarkStart w:id="205" w:name="_Toc184469741"/>
      <w:bookmarkStart w:id="206" w:name="_Toc184470313"/>
      <w:r w:rsidRPr="005C0B97">
        <w:rPr>
          <w:b/>
          <w:bCs/>
          <w:i/>
          <w:iCs/>
          <w:sz w:val="20"/>
          <w:szCs w:val="20"/>
          <w:lang w:val="es-ES_tradnl"/>
        </w:rPr>
        <w:t xml:space="preserve">Ilustración </w:t>
      </w:r>
      <w:r w:rsidRPr="005C0B97">
        <w:rPr>
          <w:b/>
          <w:bCs/>
          <w:i/>
          <w:iCs/>
          <w:sz w:val="20"/>
          <w:szCs w:val="20"/>
          <w:lang w:val="es-ES_tradnl"/>
        </w:rPr>
        <w:fldChar w:fldCharType="begin"/>
      </w:r>
      <w:r w:rsidRPr="005C0B97">
        <w:rPr>
          <w:b/>
          <w:bCs/>
          <w:i/>
          <w:iCs/>
          <w:sz w:val="20"/>
          <w:szCs w:val="20"/>
          <w:lang w:val="es-ES_tradnl"/>
        </w:rPr>
        <w:instrText xml:space="preserve"> SEQ Ilustración \* ARABIC </w:instrText>
      </w:r>
      <w:r w:rsidRPr="005C0B97">
        <w:rPr>
          <w:b/>
          <w:bCs/>
          <w:i/>
          <w:iCs/>
          <w:sz w:val="20"/>
          <w:szCs w:val="20"/>
          <w:lang w:val="es-ES_tradnl"/>
        </w:rPr>
        <w:fldChar w:fldCharType="separate"/>
      </w:r>
      <w:r w:rsidR="00DB3A4A">
        <w:rPr>
          <w:b/>
          <w:bCs/>
          <w:i/>
          <w:iCs/>
          <w:noProof/>
          <w:sz w:val="20"/>
          <w:szCs w:val="20"/>
          <w:lang w:val="es-ES_tradnl"/>
        </w:rPr>
        <w:t>18</w:t>
      </w:r>
      <w:r w:rsidRPr="005C0B97">
        <w:rPr>
          <w:b/>
          <w:bCs/>
          <w:i/>
          <w:iCs/>
          <w:sz w:val="20"/>
          <w:szCs w:val="20"/>
          <w:lang w:val="es-ES_tradnl"/>
        </w:rPr>
        <w:fldChar w:fldCharType="end"/>
      </w:r>
      <w:r w:rsidRPr="005C0B97">
        <w:rPr>
          <w:b/>
          <w:bCs/>
          <w:i/>
          <w:iCs/>
          <w:sz w:val="20"/>
          <w:szCs w:val="20"/>
          <w:lang w:val="es-ES_tradnl"/>
        </w:rPr>
        <w:t xml:space="preserve"> Atributos que son Valorados del Café</w:t>
      </w:r>
      <w:bookmarkEnd w:id="204"/>
      <w:bookmarkEnd w:id="205"/>
      <w:bookmarkEnd w:id="206"/>
    </w:p>
    <w:p w14:paraId="6231AC51" w14:textId="77777777" w:rsidR="005C0B97" w:rsidRPr="005C0B97" w:rsidRDefault="005C0B97" w:rsidP="005C0B97">
      <w:pPr>
        <w:rPr>
          <w:b/>
          <w:bCs/>
          <w:i/>
          <w:iCs/>
          <w:sz w:val="20"/>
          <w:szCs w:val="20"/>
          <w:lang w:val="es-ES_tradnl"/>
        </w:rPr>
      </w:pPr>
      <w:r w:rsidRPr="005C0B97">
        <w:rPr>
          <w:b/>
          <w:bCs/>
          <w:i/>
          <w:iCs/>
          <w:sz w:val="20"/>
          <w:szCs w:val="20"/>
          <w:lang w:val="es-ES_tradnl"/>
        </w:rPr>
        <w:t>Fuente: Elaboración</w:t>
      </w:r>
      <w:r>
        <w:rPr>
          <w:b/>
          <w:bCs/>
          <w:i/>
          <w:iCs/>
          <w:sz w:val="20"/>
          <w:szCs w:val="20"/>
          <w:lang w:val="es-ES_tradnl"/>
        </w:rPr>
        <w:t xml:space="preserve"> Propia</w:t>
      </w:r>
      <w:r w:rsidRPr="005C0B97">
        <w:rPr>
          <w:b/>
          <w:bCs/>
          <w:i/>
          <w:iCs/>
          <w:sz w:val="20"/>
          <w:szCs w:val="20"/>
          <w:lang w:val="es-ES_tradnl"/>
        </w:rPr>
        <w:t>, 2024.</w:t>
      </w:r>
    </w:p>
    <w:p w14:paraId="08857C12" w14:textId="77777777" w:rsidR="005C0B97" w:rsidRDefault="005C0B97" w:rsidP="004C6721">
      <w:pPr>
        <w:pStyle w:val="TextoPrincipal"/>
        <w:spacing w:after="0" w:line="360" w:lineRule="auto"/>
        <w:ind w:firstLine="0"/>
        <w:rPr>
          <w:b/>
          <w:bCs/>
          <w:szCs w:val="32"/>
        </w:rPr>
      </w:pPr>
    </w:p>
    <w:p w14:paraId="59490B17" w14:textId="1F89E792" w:rsidR="007958C9" w:rsidRDefault="007958C9" w:rsidP="004C6721">
      <w:pPr>
        <w:pStyle w:val="TextoPrincipal"/>
        <w:spacing w:after="0" w:line="360" w:lineRule="auto"/>
        <w:ind w:firstLine="0"/>
        <w:rPr>
          <w:b/>
          <w:bCs/>
          <w:szCs w:val="32"/>
        </w:rPr>
      </w:pPr>
      <w:bookmarkStart w:id="207" w:name="OLE_LINK3"/>
      <w:r>
        <w:rPr>
          <w:b/>
          <w:bCs/>
          <w:szCs w:val="32"/>
        </w:rPr>
        <w:t>Análisis</w:t>
      </w:r>
    </w:p>
    <w:bookmarkEnd w:id="187"/>
    <w:p w14:paraId="31BF4250" w14:textId="1934F4CE" w:rsidR="00AC1CF7" w:rsidRDefault="007958C9" w:rsidP="004C6721">
      <w:pPr>
        <w:pStyle w:val="TextoPrincipal"/>
        <w:spacing w:after="0" w:line="360" w:lineRule="auto"/>
        <w:ind w:firstLine="0"/>
        <w:rPr>
          <w:color w:val="000000"/>
        </w:rPr>
      </w:pPr>
      <w:r>
        <w:rPr>
          <w:color w:val="000000"/>
        </w:rPr>
        <w:t>Los resultados de la encuesta reflejan que el sabor con un 89.50% y el aroma con un 79.80% son las características más valoradas por los consumidores al elegir el café, lo cual indica que la experiencia sensorial es clave en la decisión de compra. El precio con un 45.2% y el origen con un 44.40% también son relevantes, aunque en menor medida, mostrando que mientras algunos consumidores valoran la accesibilidad económica, otros prestan atención a la procedencia del café. Las certificaciones que representan un 25% y la sostenibilidad son un 6.5% tienen una menor participación, lo que sugiere que, aunque importantes, estos aspectos no son los principales factores de decisión para la mayoría</w:t>
      </w:r>
      <w:r w:rsidR="00AC1CF7">
        <w:rPr>
          <w:color w:val="000000"/>
        </w:rPr>
        <w:t xml:space="preserve">. </w:t>
      </w:r>
      <w:r w:rsidR="00AC1CF7" w:rsidRPr="00AC1CF7">
        <w:rPr>
          <w:color w:val="000000"/>
        </w:rPr>
        <w:t>Estos resultados sugieren que centrar la estrategia en resaltar el sabor y el aroma del café podría captar el interés principal de los consumidores, mientras que aspectos como la sostenibilidad y las certificaciones pueden añadirse como valores adicionales para atraer a nichos específicos del mercado.</w:t>
      </w:r>
    </w:p>
    <w:p w14:paraId="4CE371D4" w14:textId="0C7077C5" w:rsidR="001141AB" w:rsidRDefault="001141AB">
      <w:pPr>
        <w:pStyle w:val="TextoPrincipal"/>
        <w:numPr>
          <w:ilvl w:val="0"/>
          <w:numId w:val="8"/>
        </w:numPr>
        <w:spacing w:before="240" w:line="360" w:lineRule="auto"/>
        <w:rPr>
          <w:b/>
          <w:bCs/>
          <w:color w:val="000000"/>
        </w:rPr>
      </w:pPr>
      <w:r w:rsidRPr="00AC1CF7">
        <w:rPr>
          <w:b/>
          <w:bCs/>
          <w:color w:val="000000"/>
        </w:rPr>
        <w:t xml:space="preserve"> </w:t>
      </w:r>
      <w:r w:rsidR="00AC1CF7" w:rsidRPr="00AC1CF7">
        <w:rPr>
          <w:b/>
          <w:bCs/>
          <w:color w:val="000000"/>
        </w:rPr>
        <w:t>Dado que el tueste de café puede influir en su sabor y aroma, ¿Cuál es su preferencia en cuanto al nivel de tueste del café que consume?</w:t>
      </w:r>
    </w:p>
    <w:tbl>
      <w:tblPr>
        <w:tblStyle w:val="TableGrid"/>
        <w:tblpPr w:leftFromText="141" w:rightFromText="141" w:vertAnchor="page" w:horzAnchor="margin" w:tblpY="5589"/>
        <w:tblW w:w="9209" w:type="dxa"/>
        <w:tblLook w:val="04A0" w:firstRow="1" w:lastRow="0" w:firstColumn="1" w:lastColumn="0" w:noHBand="0" w:noVBand="1"/>
      </w:tblPr>
      <w:tblGrid>
        <w:gridCol w:w="2139"/>
        <w:gridCol w:w="2676"/>
        <w:gridCol w:w="4394"/>
      </w:tblGrid>
      <w:tr w:rsidR="00EF26A4" w14:paraId="2D6EBD46" w14:textId="77777777" w:rsidTr="00EF26A4">
        <w:trPr>
          <w:trHeight w:val="483"/>
        </w:trPr>
        <w:tc>
          <w:tcPr>
            <w:tcW w:w="2139" w:type="dxa"/>
            <w:shd w:val="clear" w:color="auto" w:fill="F7CAAC" w:themeFill="accent2" w:themeFillTint="66"/>
            <w:vAlign w:val="center"/>
          </w:tcPr>
          <w:p w14:paraId="3A78F7EF" w14:textId="77777777" w:rsidR="00EF26A4" w:rsidRPr="00C25913" w:rsidRDefault="00EF26A4" w:rsidP="00EF26A4">
            <w:pPr>
              <w:pStyle w:val="TextoPrincipal"/>
              <w:tabs>
                <w:tab w:val="left" w:pos="1276"/>
                <w:tab w:val="left" w:pos="1418"/>
              </w:tabs>
              <w:spacing w:after="0" w:line="240" w:lineRule="auto"/>
              <w:ind w:firstLine="0"/>
              <w:jc w:val="center"/>
              <w:rPr>
                <w:szCs w:val="32"/>
              </w:rPr>
            </w:pPr>
            <w:r>
              <w:rPr>
                <w:szCs w:val="32"/>
              </w:rPr>
              <w:t>Posibles respuestas</w:t>
            </w:r>
          </w:p>
        </w:tc>
        <w:tc>
          <w:tcPr>
            <w:tcW w:w="2676" w:type="dxa"/>
            <w:shd w:val="clear" w:color="auto" w:fill="F7CAAC" w:themeFill="accent2" w:themeFillTint="66"/>
            <w:vAlign w:val="center"/>
          </w:tcPr>
          <w:p w14:paraId="4DCC6716" w14:textId="77777777" w:rsidR="00EF26A4" w:rsidRPr="00C25913" w:rsidRDefault="00EF26A4" w:rsidP="00EF26A4">
            <w:pPr>
              <w:pStyle w:val="TextoPrincipal"/>
              <w:tabs>
                <w:tab w:val="left" w:pos="1276"/>
                <w:tab w:val="left" w:pos="1418"/>
              </w:tabs>
              <w:spacing w:after="0" w:line="240" w:lineRule="auto"/>
              <w:ind w:firstLine="0"/>
              <w:rPr>
                <w:szCs w:val="32"/>
              </w:rPr>
            </w:pPr>
            <w:r>
              <w:rPr>
                <w:szCs w:val="32"/>
              </w:rPr>
              <w:t xml:space="preserve">Cantidad de respuestas </w:t>
            </w:r>
          </w:p>
        </w:tc>
        <w:tc>
          <w:tcPr>
            <w:tcW w:w="4394" w:type="dxa"/>
            <w:shd w:val="clear" w:color="auto" w:fill="F7CAAC" w:themeFill="accent2" w:themeFillTint="66"/>
            <w:vAlign w:val="center"/>
          </w:tcPr>
          <w:p w14:paraId="359B99F9" w14:textId="77777777" w:rsidR="00EF26A4" w:rsidRPr="00C25913" w:rsidRDefault="00EF26A4" w:rsidP="00EF26A4">
            <w:pPr>
              <w:pStyle w:val="TextoPrincipal"/>
              <w:tabs>
                <w:tab w:val="left" w:pos="1276"/>
                <w:tab w:val="left" w:pos="1418"/>
              </w:tabs>
              <w:spacing w:after="0" w:line="240" w:lineRule="auto"/>
              <w:ind w:firstLine="0"/>
              <w:jc w:val="center"/>
              <w:rPr>
                <w:szCs w:val="32"/>
              </w:rPr>
            </w:pPr>
            <w:r w:rsidRPr="00C25913">
              <w:rPr>
                <w:szCs w:val="32"/>
              </w:rPr>
              <w:t>Participación</w:t>
            </w:r>
          </w:p>
        </w:tc>
      </w:tr>
      <w:tr w:rsidR="00EF26A4" w14:paraId="433F58C8" w14:textId="77777777" w:rsidTr="00EF26A4">
        <w:trPr>
          <w:trHeight w:val="270"/>
        </w:trPr>
        <w:tc>
          <w:tcPr>
            <w:tcW w:w="2139" w:type="dxa"/>
            <w:shd w:val="clear" w:color="auto" w:fill="auto"/>
            <w:vAlign w:val="center"/>
          </w:tcPr>
          <w:p w14:paraId="0C5FFBC7" w14:textId="77777777" w:rsidR="00EF26A4" w:rsidRPr="00B67585" w:rsidRDefault="00EF26A4" w:rsidP="00EF26A4">
            <w:pPr>
              <w:pStyle w:val="TextoPrincipal"/>
              <w:tabs>
                <w:tab w:val="left" w:pos="1276"/>
                <w:tab w:val="left" w:pos="1418"/>
              </w:tabs>
              <w:spacing w:after="0" w:line="240" w:lineRule="auto"/>
              <w:ind w:firstLine="0"/>
              <w:jc w:val="left"/>
              <w:rPr>
                <w:szCs w:val="32"/>
              </w:rPr>
            </w:pPr>
            <w:r>
              <w:rPr>
                <w:szCs w:val="32"/>
              </w:rPr>
              <w:t xml:space="preserve">Claro </w:t>
            </w:r>
          </w:p>
        </w:tc>
        <w:tc>
          <w:tcPr>
            <w:tcW w:w="2676" w:type="dxa"/>
            <w:shd w:val="clear" w:color="auto" w:fill="auto"/>
            <w:vAlign w:val="center"/>
          </w:tcPr>
          <w:p w14:paraId="594AB07F" w14:textId="77777777" w:rsidR="00EF26A4" w:rsidRPr="00B67585" w:rsidRDefault="00EF26A4" w:rsidP="00EF26A4">
            <w:pPr>
              <w:pStyle w:val="TextoPrincipal"/>
              <w:tabs>
                <w:tab w:val="left" w:pos="1276"/>
                <w:tab w:val="left" w:pos="1418"/>
              </w:tabs>
              <w:spacing w:after="0" w:line="240" w:lineRule="auto"/>
              <w:ind w:firstLine="0"/>
              <w:jc w:val="center"/>
              <w:rPr>
                <w:szCs w:val="32"/>
              </w:rPr>
            </w:pPr>
            <w:r>
              <w:rPr>
                <w:szCs w:val="32"/>
              </w:rPr>
              <w:t>16</w:t>
            </w:r>
          </w:p>
        </w:tc>
        <w:tc>
          <w:tcPr>
            <w:tcW w:w="4394" w:type="dxa"/>
            <w:shd w:val="clear" w:color="auto" w:fill="auto"/>
            <w:vAlign w:val="center"/>
          </w:tcPr>
          <w:p w14:paraId="2161E29D" w14:textId="77777777" w:rsidR="00EF26A4" w:rsidRPr="00B67585" w:rsidRDefault="00EF26A4" w:rsidP="00EF26A4">
            <w:pPr>
              <w:pStyle w:val="TextoPrincipal"/>
              <w:tabs>
                <w:tab w:val="left" w:pos="1276"/>
                <w:tab w:val="left" w:pos="1418"/>
              </w:tabs>
              <w:spacing w:after="0" w:line="240" w:lineRule="auto"/>
              <w:ind w:firstLine="0"/>
              <w:jc w:val="center"/>
              <w:rPr>
                <w:szCs w:val="32"/>
              </w:rPr>
            </w:pPr>
            <w:r>
              <w:rPr>
                <w:szCs w:val="32"/>
              </w:rPr>
              <w:t>12.90</w:t>
            </w:r>
            <w:r w:rsidRPr="00B67585">
              <w:rPr>
                <w:szCs w:val="32"/>
              </w:rPr>
              <w:t>%</w:t>
            </w:r>
          </w:p>
        </w:tc>
      </w:tr>
      <w:tr w:rsidR="00EF26A4" w14:paraId="15BEB66D" w14:textId="77777777" w:rsidTr="00EF26A4">
        <w:trPr>
          <w:trHeight w:val="373"/>
        </w:trPr>
        <w:tc>
          <w:tcPr>
            <w:tcW w:w="2139" w:type="dxa"/>
            <w:shd w:val="clear" w:color="auto" w:fill="auto"/>
            <w:vAlign w:val="center"/>
          </w:tcPr>
          <w:p w14:paraId="703DCFE3" w14:textId="77777777" w:rsidR="00EF26A4" w:rsidRPr="00B67585" w:rsidRDefault="00EF26A4" w:rsidP="00EF26A4">
            <w:pPr>
              <w:pStyle w:val="TextoPrincipal"/>
              <w:tabs>
                <w:tab w:val="left" w:pos="1276"/>
                <w:tab w:val="left" w:pos="1418"/>
              </w:tabs>
              <w:spacing w:after="0" w:line="240" w:lineRule="auto"/>
              <w:ind w:firstLine="0"/>
              <w:jc w:val="left"/>
              <w:rPr>
                <w:szCs w:val="32"/>
              </w:rPr>
            </w:pPr>
            <w:r>
              <w:rPr>
                <w:szCs w:val="32"/>
              </w:rPr>
              <w:t>Medio</w:t>
            </w:r>
          </w:p>
        </w:tc>
        <w:tc>
          <w:tcPr>
            <w:tcW w:w="2676" w:type="dxa"/>
            <w:shd w:val="clear" w:color="auto" w:fill="auto"/>
            <w:vAlign w:val="center"/>
          </w:tcPr>
          <w:p w14:paraId="0E5D3280" w14:textId="77777777" w:rsidR="00EF26A4" w:rsidRPr="00B67585" w:rsidRDefault="00EF26A4" w:rsidP="00EF26A4">
            <w:pPr>
              <w:pStyle w:val="TextoPrincipal"/>
              <w:tabs>
                <w:tab w:val="left" w:pos="1276"/>
                <w:tab w:val="left" w:pos="1418"/>
              </w:tabs>
              <w:spacing w:after="0" w:line="240" w:lineRule="auto"/>
              <w:ind w:firstLine="0"/>
              <w:jc w:val="center"/>
              <w:rPr>
                <w:szCs w:val="32"/>
              </w:rPr>
            </w:pPr>
            <w:r>
              <w:rPr>
                <w:szCs w:val="32"/>
              </w:rPr>
              <w:t>89</w:t>
            </w:r>
          </w:p>
        </w:tc>
        <w:tc>
          <w:tcPr>
            <w:tcW w:w="4394" w:type="dxa"/>
            <w:shd w:val="clear" w:color="auto" w:fill="auto"/>
            <w:vAlign w:val="center"/>
          </w:tcPr>
          <w:p w14:paraId="286715DE" w14:textId="77777777" w:rsidR="00EF26A4" w:rsidRPr="00B67585" w:rsidRDefault="00EF26A4" w:rsidP="00EF26A4">
            <w:pPr>
              <w:pStyle w:val="TextoPrincipal"/>
              <w:tabs>
                <w:tab w:val="left" w:pos="1276"/>
                <w:tab w:val="left" w:pos="1418"/>
              </w:tabs>
              <w:spacing w:after="0" w:line="240" w:lineRule="auto"/>
              <w:ind w:firstLine="0"/>
              <w:jc w:val="center"/>
              <w:rPr>
                <w:szCs w:val="32"/>
              </w:rPr>
            </w:pPr>
            <w:r>
              <w:rPr>
                <w:szCs w:val="32"/>
              </w:rPr>
              <w:t>71.77</w:t>
            </w:r>
            <w:r w:rsidRPr="00B67585">
              <w:rPr>
                <w:szCs w:val="32"/>
              </w:rPr>
              <w:t>%</w:t>
            </w:r>
          </w:p>
        </w:tc>
      </w:tr>
      <w:tr w:rsidR="00EF26A4" w14:paraId="6434232C" w14:textId="77777777" w:rsidTr="00EF26A4">
        <w:trPr>
          <w:trHeight w:val="373"/>
        </w:trPr>
        <w:tc>
          <w:tcPr>
            <w:tcW w:w="2139" w:type="dxa"/>
            <w:shd w:val="clear" w:color="auto" w:fill="auto"/>
            <w:vAlign w:val="center"/>
          </w:tcPr>
          <w:p w14:paraId="50691FBB" w14:textId="77777777" w:rsidR="00EF26A4" w:rsidRPr="00B67585" w:rsidRDefault="00EF26A4" w:rsidP="00EF26A4">
            <w:pPr>
              <w:pStyle w:val="TextoPrincipal"/>
              <w:tabs>
                <w:tab w:val="left" w:pos="1276"/>
                <w:tab w:val="left" w:pos="1418"/>
              </w:tabs>
              <w:spacing w:after="0" w:line="240" w:lineRule="auto"/>
              <w:ind w:firstLine="0"/>
              <w:jc w:val="left"/>
              <w:rPr>
                <w:szCs w:val="32"/>
              </w:rPr>
            </w:pPr>
            <w:r>
              <w:rPr>
                <w:szCs w:val="32"/>
              </w:rPr>
              <w:t>Oscuro</w:t>
            </w:r>
          </w:p>
        </w:tc>
        <w:tc>
          <w:tcPr>
            <w:tcW w:w="2676" w:type="dxa"/>
            <w:shd w:val="clear" w:color="auto" w:fill="auto"/>
            <w:vAlign w:val="center"/>
          </w:tcPr>
          <w:p w14:paraId="6BF3223F" w14:textId="77777777" w:rsidR="00EF26A4" w:rsidRPr="00B67585" w:rsidRDefault="00EF26A4" w:rsidP="00EF26A4">
            <w:pPr>
              <w:pStyle w:val="TextoPrincipal"/>
              <w:tabs>
                <w:tab w:val="left" w:pos="1276"/>
                <w:tab w:val="left" w:pos="1418"/>
              </w:tabs>
              <w:spacing w:after="0" w:line="240" w:lineRule="auto"/>
              <w:ind w:firstLine="0"/>
              <w:jc w:val="center"/>
              <w:rPr>
                <w:szCs w:val="32"/>
              </w:rPr>
            </w:pPr>
            <w:r>
              <w:rPr>
                <w:szCs w:val="32"/>
              </w:rPr>
              <w:t>19</w:t>
            </w:r>
          </w:p>
        </w:tc>
        <w:tc>
          <w:tcPr>
            <w:tcW w:w="4394" w:type="dxa"/>
            <w:shd w:val="clear" w:color="auto" w:fill="auto"/>
            <w:vAlign w:val="center"/>
          </w:tcPr>
          <w:p w14:paraId="6975B881" w14:textId="77777777" w:rsidR="00EF26A4" w:rsidRPr="00B67585" w:rsidRDefault="00EF26A4" w:rsidP="00EF26A4">
            <w:pPr>
              <w:pStyle w:val="TextoPrincipal"/>
              <w:tabs>
                <w:tab w:val="left" w:pos="1276"/>
                <w:tab w:val="left" w:pos="1418"/>
              </w:tabs>
              <w:spacing w:after="0" w:line="240" w:lineRule="auto"/>
              <w:ind w:firstLine="0"/>
              <w:jc w:val="center"/>
              <w:rPr>
                <w:szCs w:val="32"/>
              </w:rPr>
            </w:pPr>
            <w:r>
              <w:rPr>
                <w:szCs w:val="32"/>
              </w:rPr>
              <w:t>15.32</w:t>
            </w:r>
            <w:r w:rsidRPr="00B67585">
              <w:rPr>
                <w:szCs w:val="32"/>
              </w:rPr>
              <w:t>%</w:t>
            </w:r>
          </w:p>
        </w:tc>
      </w:tr>
    </w:tbl>
    <w:p w14:paraId="6C8AC8A7" w14:textId="224D42E9" w:rsidR="005C0B97" w:rsidRDefault="005C0B97" w:rsidP="736C2B55">
      <w:pPr>
        <w:pStyle w:val="TextoPrincipal"/>
        <w:spacing w:after="0" w:line="360" w:lineRule="auto"/>
        <w:ind w:firstLine="0"/>
        <w:rPr>
          <w:b/>
          <w:bCs/>
        </w:rPr>
      </w:pPr>
      <w:r>
        <w:rPr>
          <w:noProof/>
          <w:lang w:val="en-US" w:eastAsia="en-US"/>
        </w:rPr>
        <w:drawing>
          <wp:anchor distT="0" distB="0" distL="114300" distR="114300" simplePos="0" relativeHeight="251658252" behindDoc="0" locked="0" layoutInCell="1" allowOverlap="1" wp14:anchorId="3C62BBAC" wp14:editId="4B104781">
            <wp:simplePos x="0" y="0"/>
            <wp:positionH relativeFrom="column">
              <wp:posOffset>-12700</wp:posOffset>
            </wp:positionH>
            <wp:positionV relativeFrom="paragraph">
              <wp:posOffset>1321160</wp:posOffset>
            </wp:positionV>
            <wp:extent cx="5558790" cy="2836545"/>
            <wp:effectExtent l="0" t="0" r="3810" b="1905"/>
            <wp:wrapNone/>
            <wp:docPr id="1749637216" name="Gráfico 1">
              <a:extLst xmlns:a="http://schemas.openxmlformats.org/drawingml/2006/main">
                <a:ext uri="{FF2B5EF4-FFF2-40B4-BE49-F238E27FC236}">
                  <a16:creationId xmlns:a16="http://schemas.microsoft.com/office/drawing/2014/main" xmlns:c="http://schemas.openxmlformats.org/drawingml/2006/chart" xmlns:dgm="http://schemas.openxmlformats.org/drawingml/2006/diagram" xmlns:a14="http://schemas.microsoft.com/office/drawing/2010/main" xmlns:pic="http://schemas.openxmlformats.org/drawingml/2006/picture"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653A337-D670-572A-8B92-F11C6748D55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14:sizeRelH relativeFrom="page">
              <wp14:pctWidth>0</wp14:pctWidth>
            </wp14:sizeRelH>
            <wp14:sizeRelV relativeFrom="page">
              <wp14:pctHeight>0</wp14:pctHeight>
            </wp14:sizeRelV>
          </wp:anchor>
        </w:drawing>
      </w:r>
    </w:p>
    <w:p w14:paraId="074D7F5A" w14:textId="163E5081" w:rsidR="736C2B55" w:rsidRDefault="736C2B55" w:rsidP="736C2B55">
      <w:pPr>
        <w:pStyle w:val="TextoPrincipal"/>
        <w:spacing w:after="0" w:line="360" w:lineRule="auto"/>
        <w:ind w:firstLine="0"/>
        <w:rPr>
          <w:b/>
          <w:bCs/>
        </w:rPr>
      </w:pPr>
    </w:p>
    <w:p w14:paraId="01BB5A69" w14:textId="77777777" w:rsidR="00EF26A4" w:rsidRDefault="00EF26A4" w:rsidP="736C2B55">
      <w:pPr>
        <w:pStyle w:val="TextoPrincipal"/>
        <w:spacing w:after="0" w:line="360" w:lineRule="auto"/>
        <w:ind w:firstLine="0"/>
        <w:rPr>
          <w:b/>
          <w:bCs/>
        </w:rPr>
      </w:pPr>
    </w:p>
    <w:p w14:paraId="7D93440F" w14:textId="77777777" w:rsidR="00EF26A4" w:rsidRDefault="00EF26A4" w:rsidP="736C2B55">
      <w:pPr>
        <w:pStyle w:val="TextoPrincipal"/>
        <w:spacing w:after="0" w:line="360" w:lineRule="auto"/>
        <w:ind w:firstLine="0"/>
        <w:rPr>
          <w:b/>
          <w:bCs/>
        </w:rPr>
      </w:pPr>
    </w:p>
    <w:p w14:paraId="3E17C36C" w14:textId="77777777" w:rsidR="00EF26A4" w:rsidRDefault="00EF26A4" w:rsidP="736C2B55">
      <w:pPr>
        <w:pStyle w:val="TextoPrincipal"/>
        <w:spacing w:after="0" w:line="360" w:lineRule="auto"/>
        <w:ind w:firstLine="0"/>
        <w:rPr>
          <w:b/>
          <w:bCs/>
        </w:rPr>
      </w:pPr>
    </w:p>
    <w:p w14:paraId="0B96F5D4" w14:textId="77777777" w:rsidR="00EF26A4" w:rsidRDefault="00EF26A4" w:rsidP="736C2B55">
      <w:pPr>
        <w:pStyle w:val="TextoPrincipal"/>
        <w:spacing w:after="0" w:line="360" w:lineRule="auto"/>
        <w:ind w:firstLine="0"/>
        <w:rPr>
          <w:b/>
          <w:bCs/>
        </w:rPr>
      </w:pPr>
    </w:p>
    <w:p w14:paraId="6D6A3254" w14:textId="77777777" w:rsidR="00EF26A4" w:rsidRDefault="00EF26A4" w:rsidP="736C2B55">
      <w:pPr>
        <w:pStyle w:val="TextoPrincipal"/>
        <w:spacing w:after="0" w:line="360" w:lineRule="auto"/>
        <w:ind w:firstLine="0"/>
        <w:rPr>
          <w:b/>
          <w:bCs/>
        </w:rPr>
      </w:pPr>
    </w:p>
    <w:p w14:paraId="4A3C846C" w14:textId="475AB55B" w:rsidR="004C6721" w:rsidRPr="004C6721" w:rsidRDefault="004C6721" w:rsidP="736C2B55">
      <w:pPr>
        <w:pStyle w:val="TextoPrincipal"/>
        <w:spacing w:after="0" w:line="360" w:lineRule="auto"/>
        <w:ind w:firstLine="0"/>
        <w:rPr>
          <w:b/>
          <w:bCs/>
        </w:rPr>
      </w:pPr>
    </w:p>
    <w:p w14:paraId="00B2703A" w14:textId="2DC78A30" w:rsidR="004C6721" w:rsidRDefault="004C6721" w:rsidP="736C2B55">
      <w:pPr>
        <w:pStyle w:val="TextoPrincipal"/>
        <w:spacing w:after="0" w:line="360" w:lineRule="auto"/>
        <w:ind w:firstLine="0"/>
        <w:rPr>
          <w:b/>
          <w:bCs/>
        </w:rPr>
      </w:pPr>
    </w:p>
    <w:p w14:paraId="6AE2F7A0" w14:textId="2042AE83" w:rsidR="001A08B3" w:rsidRDefault="001A08B3" w:rsidP="736C2B55">
      <w:pPr>
        <w:pStyle w:val="TextoPrincipal"/>
        <w:spacing w:after="0" w:line="360" w:lineRule="auto"/>
        <w:ind w:firstLine="0"/>
        <w:rPr>
          <w:b/>
          <w:bCs/>
        </w:rPr>
      </w:pPr>
    </w:p>
    <w:p w14:paraId="392D94F5" w14:textId="24B84BC7" w:rsidR="001A08B3" w:rsidRDefault="001A08B3" w:rsidP="736C2B55">
      <w:pPr>
        <w:pStyle w:val="TextoPrincipal"/>
        <w:spacing w:after="0" w:line="360" w:lineRule="auto"/>
        <w:ind w:firstLine="0"/>
        <w:rPr>
          <w:b/>
          <w:bCs/>
        </w:rPr>
      </w:pPr>
    </w:p>
    <w:p w14:paraId="4D3FE3CA" w14:textId="39D3C567" w:rsidR="001A08B3" w:rsidRDefault="001A08B3" w:rsidP="736C2B55">
      <w:pPr>
        <w:pStyle w:val="TextoPrincipal"/>
        <w:spacing w:after="0" w:line="360" w:lineRule="auto"/>
        <w:ind w:firstLine="0"/>
        <w:rPr>
          <w:b/>
          <w:bCs/>
        </w:rPr>
      </w:pPr>
    </w:p>
    <w:p w14:paraId="726D7719" w14:textId="090C98A6" w:rsidR="001A08B3" w:rsidRDefault="005C0B97" w:rsidP="736C2B55">
      <w:pPr>
        <w:pStyle w:val="TextoPrincipal"/>
        <w:spacing w:after="0" w:line="360" w:lineRule="auto"/>
        <w:ind w:firstLine="0"/>
        <w:rPr>
          <w:b/>
          <w:bCs/>
        </w:rPr>
      </w:pPr>
      <w:r>
        <w:rPr>
          <w:noProof/>
          <w:lang w:val="en-US" w:eastAsia="en-US"/>
        </w:rPr>
        <mc:AlternateContent>
          <mc:Choice Requires="wps">
            <w:drawing>
              <wp:anchor distT="0" distB="0" distL="114300" distR="114300" simplePos="0" relativeHeight="251658261" behindDoc="0" locked="0" layoutInCell="1" allowOverlap="1" wp14:anchorId="7D92D280" wp14:editId="03E5ACE8">
                <wp:simplePos x="0" y="0"/>
                <wp:positionH relativeFrom="column">
                  <wp:posOffset>-11017</wp:posOffset>
                </wp:positionH>
                <wp:positionV relativeFrom="paragraph">
                  <wp:posOffset>229312</wp:posOffset>
                </wp:positionV>
                <wp:extent cx="5558790" cy="363556"/>
                <wp:effectExtent l="0" t="0" r="3810" b="5080"/>
                <wp:wrapNone/>
                <wp:docPr id="464590814" name="Cuadro de texto 1"/>
                <wp:cNvGraphicFramePr/>
                <a:graphic xmlns:a="http://schemas.openxmlformats.org/drawingml/2006/main">
                  <a:graphicData uri="http://schemas.microsoft.com/office/word/2010/wordprocessingShape">
                    <wps:wsp>
                      <wps:cNvSpPr txBox="1"/>
                      <wps:spPr>
                        <a:xfrm>
                          <a:off x="0" y="0"/>
                          <a:ext cx="5558790" cy="363556"/>
                        </a:xfrm>
                        <a:prstGeom prst="rect">
                          <a:avLst/>
                        </a:prstGeom>
                        <a:solidFill>
                          <a:prstClr val="white"/>
                        </a:solidFill>
                        <a:ln>
                          <a:noFill/>
                        </a:ln>
                      </wps:spPr>
                      <wps:txbx>
                        <w:txbxContent>
                          <w:p w14:paraId="10C90134" w14:textId="3C30549F" w:rsidR="005C0B97" w:rsidRPr="005C0B97" w:rsidRDefault="005C0B97" w:rsidP="005C0B97">
                            <w:pPr>
                              <w:rPr>
                                <w:b/>
                                <w:bCs/>
                                <w:i/>
                                <w:iCs/>
                                <w:sz w:val="20"/>
                                <w:szCs w:val="20"/>
                                <w:lang w:val="es-ES_tradnl"/>
                              </w:rPr>
                            </w:pPr>
                            <w:bookmarkStart w:id="208" w:name="_Toc184466654"/>
                            <w:bookmarkStart w:id="209" w:name="_Toc184469742"/>
                            <w:bookmarkStart w:id="210" w:name="_Toc184470314"/>
                            <w:r w:rsidRPr="005C0B97">
                              <w:rPr>
                                <w:b/>
                                <w:bCs/>
                                <w:i/>
                                <w:iCs/>
                                <w:sz w:val="20"/>
                                <w:szCs w:val="20"/>
                                <w:lang w:val="es-ES_tradnl"/>
                              </w:rPr>
                              <w:t xml:space="preserve">Ilustración </w:t>
                            </w:r>
                            <w:r w:rsidRPr="005C0B97">
                              <w:rPr>
                                <w:b/>
                                <w:bCs/>
                                <w:i/>
                                <w:iCs/>
                                <w:sz w:val="20"/>
                                <w:szCs w:val="20"/>
                                <w:lang w:val="es-ES_tradnl"/>
                              </w:rPr>
                              <w:fldChar w:fldCharType="begin"/>
                            </w:r>
                            <w:r w:rsidRPr="005C0B97">
                              <w:rPr>
                                <w:b/>
                                <w:bCs/>
                                <w:i/>
                                <w:iCs/>
                                <w:sz w:val="20"/>
                                <w:szCs w:val="20"/>
                                <w:lang w:val="es-ES_tradnl"/>
                              </w:rPr>
                              <w:instrText xml:space="preserve"> SEQ Ilustración \* ARABIC </w:instrText>
                            </w:r>
                            <w:r w:rsidRPr="005C0B97">
                              <w:rPr>
                                <w:b/>
                                <w:bCs/>
                                <w:i/>
                                <w:iCs/>
                                <w:sz w:val="20"/>
                                <w:szCs w:val="20"/>
                                <w:lang w:val="es-ES_tradnl"/>
                              </w:rPr>
                              <w:fldChar w:fldCharType="separate"/>
                            </w:r>
                            <w:r w:rsidR="00DB3A4A">
                              <w:rPr>
                                <w:b/>
                                <w:bCs/>
                                <w:i/>
                                <w:iCs/>
                                <w:noProof/>
                                <w:sz w:val="20"/>
                                <w:szCs w:val="20"/>
                                <w:lang w:val="es-ES_tradnl"/>
                              </w:rPr>
                              <w:t>19</w:t>
                            </w:r>
                            <w:r w:rsidRPr="005C0B97">
                              <w:rPr>
                                <w:b/>
                                <w:bCs/>
                                <w:i/>
                                <w:iCs/>
                                <w:sz w:val="20"/>
                                <w:szCs w:val="20"/>
                                <w:lang w:val="es-ES_tradnl"/>
                              </w:rPr>
                              <w:fldChar w:fldCharType="end"/>
                            </w:r>
                            <w:r w:rsidRPr="005C0B97">
                              <w:rPr>
                                <w:b/>
                                <w:bCs/>
                                <w:i/>
                                <w:iCs/>
                                <w:sz w:val="20"/>
                                <w:szCs w:val="20"/>
                                <w:lang w:val="es-ES_tradnl"/>
                              </w:rPr>
                              <w:t xml:space="preserve"> Preferencia del Nivel de Tueste</w:t>
                            </w:r>
                            <w:bookmarkEnd w:id="208"/>
                            <w:bookmarkEnd w:id="209"/>
                            <w:bookmarkEnd w:id="210"/>
                          </w:p>
                          <w:p w14:paraId="1D080EEF" w14:textId="77777777" w:rsidR="005C0B97" w:rsidRPr="005C0B97" w:rsidRDefault="005C0B97" w:rsidP="005C0B97">
                            <w:pPr>
                              <w:rPr>
                                <w:b/>
                                <w:bCs/>
                                <w:i/>
                                <w:iCs/>
                                <w:sz w:val="20"/>
                                <w:szCs w:val="20"/>
                                <w:lang w:val="es-ES_tradnl"/>
                              </w:rPr>
                            </w:pPr>
                            <w:r w:rsidRPr="005C0B97">
                              <w:rPr>
                                <w:b/>
                                <w:bCs/>
                                <w:i/>
                                <w:iCs/>
                                <w:sz w:val="20"/>
                                <w:szCs w:val="20"/>
                                <w:lang w:val="es-ES_tradnl"/>
                              </w:rPr>
                              <w:t>Fuente: Elaboración</w:t>
                            </w:r>
                            <w:r>
                              <w:rPr>
                                <w:b/>
                                <w:bCs/>
                                <w:i/>
                                <w:iCs/>
                                <w:sz w:val="20"/>
                                <w:szCs w:val="20"/>
                                <w:lang w:val="es-ES_tradnl"/>
                              </w:rPr>
                              <w:t xml:space="preserve"> Propia</w:t>
                            </w:r>
                            <w:r w:rsidRPr="005C0B97">
                              <w:rPr>
                                <w:b/>
                                <w:bCs/>
                                <w:i/>
                                <w:iCs/>
                                <w:sz w:val="20"/>
                                <w:szCs w:val="20"/>
                                <w:lang w:val="es-ES_tradnl"/>
                              </w:rPr>
                              <w:t>, 2024.</w:t>
                            </w:r>
                          </w:p>
                          <w:p w14:paraId="2AABD49B" w14:textId="77777777" w:rsidR="005C0B97" w:rsidRPr="005C0B97" w:rsidRDefault="005C0B97" w:rsidP="005C0B97">
                            <w:pPr>
                              <w:rPr>
                                <w:lang w:val="es-ES_tradnl"/>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c="http://schemas.openxmlformats.org/drawingml/2006/chart" xmlns:dgm="http://schemas.openxmlformats.org/drawingml/2006/diagram" xmlns:a16="http://schemas.microsoft.com/office/drawing/2014/main" xmlns:a14="http://schemas.microsoft.com/office/drawing/2010/main" xmlns:pic="http://schemas.openxmlformats.org/drawingml/2006/picture" xmlns:a="http://schemas.openxmlformats.org/drawingml/2006/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77A8DDF6">
              <v:shape id="_x0000_s1032" style="position:absolute;left:0;text-align:left;margin-left:-.85pt;margin-top:18.05pt;width:437.7pt;height:28.65pt;z-index:25165826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" w14:anchorId="7D92D280">
                <v:textbox inset="0,0,0,0">
                  <w:txbxContent>
                    <w:p w:rsidRPr="005C0B97" w:rsidR="005C0B97" w:rsidP="005C0B97" w:rsidRDefault="005C0B97" w14:paraId="4E5A2B69" w14:textId="3C30549F">
                      <w:pPr>
                        <w:rPr>
                          <w:b/>
                          <w:bCs/>
                          <w:i/>
                          <w:iCs/>
                          <w:sz w:val="20"/>
                          <w:szCs w:val="20"/>
                          <w:lang w:val="es-ES_tradnl"/>
                        </w:rPr>
                      </w:pPr>
                      <w:r w:rsidRPr="005C0B97">
                        <w:rPr>
                          <w:b/>
                          <w:bCs/>
                          <w:i/>
                          <w:iCs/>
                          <w:sz w:val="20"/>
                          <w:szCs w:val="20"/>
                          <w:lang w:val="es-ES_tradnl"/>
                        </w:rPr>
                        <w:t xml:space="preserve">Ilustración </w:t>
                      </w:r>
                      <w:r w:rsidRPr="005C0B97">
                        <w:rPr>
                          <w:b/>
                          <w:bCs/>
                          <w:i/>
                          <w:iCs/>
                          <w:sz w:val="20"/>
                          <w:szCs w:val="20"/>
                          <w:lang w:val="es-ES_tradnl"/>
                        </w:rPr>
                        <w:fldChar w:fldCharType="begin"/>
                      </w:r>
                      <w:r w:rsidRPr="005C0B97">
                        <w:rPr>
                          <w:b/>
                          <w:bCs/>
                          <w:i/>
                          <w:iCs/>
                          <w:sz w:val="20"/>
                          <w:szCs w:val="20"/>
                          <w:lang w:val="es-ES_tradnl"/>
                        </w:rPr>
                        <w:instrText xml:space="preserve"> SEQ Ilustración \* ARABIC </w:instrText>
                      </w:r>
                      <w:r w:rsidRPr="005C0B97">
                        <w:rPr>
                          <w:b/>
                          <w:bCs/>
                          <w:i/>
                          <w:iCs/>
                          <w:sz w:val="20"/>
                          <w:szCs w:val="20"/>
                          <w:lang w:val="es-ES_tradnl"/>
                        </w:rPr>
                        <w:fldChar w:fldCharType="separate"/>
                      </w:r>
                      <w:r w:rsidR="00DB3A4A">
                        <w:rPr>
                          <w:b/>
                          <w:bCs/>
                          <w:i/>
                          <w:iCs/>
                          <w:noProof/>
                          <w:sz w:val="20"/>
                          <w:szCs w:val="20"/>
                          <w:lang w:val="es-ES_tradnl"/>
                        </w:rPr>
                        <w:t>19</w:t>
                      </w:r>
                      <w:r w:rsidRPr="005C0B97">
                        <w:rPr>
                          <w:b/>
                          <w:bCs/>
                          <w:i/>
                          <w:iCs/>
                          <w:sz w:val="20"/>
                          <w:szCs w:val="20"/>
                          <w:lang w:val="es-ES_tradnl"/>
                        </w:rPr>
                        <w:fldChar w:fldCharType="end"/>
                      </w:r>
                      <w:r w:rsidRPr="005C0B97">
                        <w:rPr>
                          <w:b/>
                          <w:bCs/>
                          <w:i/>
                          <w:iCs/>
                          <w:sz w:val="20"/>
                          <w:szCs w:val="20"/>
                          <w:lang w:val="es-ES_tradnl"/>
                        </w:rPr>
                        <w:t xml:space="preserve"> Preferencia del Nivel de Tueste</w:t>
                      </w:r>
                    </w:p>
                    <w:p w:rsidRPr="005C0B97" w:rsidR="005C0B97" w:rsidP="005C0B97" w:rsidRDefault="005C0B97" w14:paraId="6186AE9E" w14:textId="77777777">
                      <w:pPr>
                        <w:rPr>
                          <w:b/>
                          <w:bCs/>
                          <w:i/>
                          <w:iCs/>
                          <w:sz w:val="20"/>
                          <w:szCs w:val="20"/>
                          <w:lang w:val="es-ES_tradnl"/>
                        </w:rPr>
                      </w:pPr>
                      <w:r w:rsidRPr="005C0B97">
                        <w:rPr>
                          <w:b/>
                          <w:bCs/>
                          <w:i/>
                          <w:iCs/>
                          <w:sz w:val="20"/>
                          <w:szCs w:val="20"/>
                          <w:lang w:val="es-ES_tradnl"/>
                        </w:rPr>
                        <w:t>Fuente: Elaboración</w:t>
                      </w:r>
                      <w:r>
                        <w:rPr>
                          <w:b/>
                          <w:bCs/>
                          <w:i/>
                          <w:iCs/>
                          <w:sz w:val="20"/>
                          <w:szCs w:val="20"/>
                          <w:lang w:val="es-ES_tradnl"/>
                        </w:rPr>
                        <w:t xml:space="preserve"> Propia</w:t>
                      </w:r>
                      <w:r w:rsidRPr="005C0B97">
                        <w:rPr>
                          <w:b/>
                          <w:bCs/>
                          <w:i/>
                          <w:iCs/>
                          <w:sz w:val="20"/>
                          <w:szCs w:val="20"/>
                          <w:lang w:val="es-ES_tradnl"/>
                        </w:rPr>
                        <w:t>, 2024.</w:t>
                      </w:r>
                    </w:p>
                    <w:p w:rsidRPr="005C0B97" w:rsidR="005C0B97" w:rsidP="005C0B97" w:rsidRDefault="005C0B97" w14:paraId="02EB378F" w14:textId="77777777">
                      <w:pPr>
                        <w:rPr>
                          <w:lang w:val="es-ES_tradnl"/>
                        </w:rPr>
                      </w:pPr>
                    </w:p>
                  </w:txbxContent>
                </v:textbox>
              </v:shape>
            </w:pict>
          </mc:Fallback>
        </mc:AlternateContent>
      </w:r>
    </w:p>
    <w:p w14:paraId="497AA8C6" w14:textId="77777777" w:rsidR="005C0B97" w:rsidRPr="004C6721" w:rsidRDefault="005C0B97" w:rsidP="736C2B55">
      <w:pPr>
        <w:pStyle w:val="TextoPrincipal"/>
        <w:spacing w:after="0" w:line="360" w:lineRule="auto"/>
        <w:ind w:firstLine="0"/>
        <w:rPr>
          <w:b/>
          <w:bCs/>
        </w:rPr>
      </w:pPr>
    </w:p>
    <w:p w14:paraId="11B71B1C" w14:textId="4348CE07" w:rsidR="00AC1CF7" w:rsidRPr="004C6721" w:rsidRDefault="00AC1CF7" w:rsidP="736C2B55">
      <w:pPr>
        <w:pStyle w:val="TextoPrincipal"/>
        <w:spacing w:before="240" w:after="0" w:line="360" w:lineRule="auto"/>
        <w:ind w:firstLine="0"/>
        <w:rPr>
          <w:b/>
        </w:rPr>
      </w:pPr>
      <w:r w:rsidRPr="736C2B55">
        <w:rPr>
          <w:b/>
        </w:rPr>
        <w:t>Análisis</w:t>
      </w:r>
    </w:p>
    <w:p w14:paraId="2B320485" w14:textId="541CE356" w:rsidR="00AC1CF7" w:rsidRDefault="00AC1CF7" w:rsidP="00AC1CF7">
      <w:pPr>
        <w:pStyle w:val="NormalWeb"/>
        <w:spacing w:line="360" w:lineRule="auto"/>
        <w:jc w:val="both"/>
        <w:rPr>
          <w:color w:val="000000"/>
        </w:rPr>
      </w:pPr>
      <w:r w:rsidRPr="736C2B55">
        <w:rPr>
          <w:color w:val="000000" w:themeColor="text1"/>
        </w:rPr>
        <w:t>Los resultados de la encuesta muestran una clara preferencia de los consumidores por el tueste medio con un 71.77% de las respuestas. Este alto porcentaje indica que la mayoría de los encuestados prefieren un equilibrio en el sabor y aroma del café, característico del tueste medio, que suele resaltar tanto las notas originales del grano como un punto óptimo de acidez y amargor. Un menor porcentaje de consumidores elige el tueste oscuro (15.32%) y el claro (12.90%), lo que sugiere que los gustos extremos en cuanto a intensidad de sabor y aroma son menos populares. Estos datos indican que ofrecer un café de tueste medio podría satisfacer a la mayoría de los consumidores, mientras que los tuestes claro y oscuro pueden considerarse como opciones adicionales para quienes buscan experiencias de sabor específicas.</w:t>
      </w:r>
    </w:p>
    <w:p w14:paraId="1FB6D258" w14:textId="34CDA054" w:rsidR="004C6721" w:rsidRPr="004C6721" w:rsidRDefault="00AC1CF7">
      <w:pPr>
        <w:pStyle w:val="NormalWeb"/>
        <w:numPr>
          <w:ilvl w:val="0"/>
          <w:numId w:val="8"/>
        </w:numPr>
        <w:spacing w:line="360" w:lineRule="auto"/>
        <w:jc w:val="both"/>
        <w:rPr>
          <w:b/>
          <w:bCs/>
          <w:color w:val="000000"/>
        </w:rPr>
      </w:pPr>
      <w:r w:rsidRPr="736C2B55">
        <w:rPr>
          <w:b/>
          <w:color w:val="000000" w:themeColor="text1"/>
        </w:rPr>
        <w:t>¿Compraría café en línea si la marca ofrece facilidad de compra y entrega?</w:t>
      </w:r>
    </w:p>
    <w:tbl>
      <w:tblPr>
        <w:tblStyle w:val="TableGrid"/>
        <w:tblW w:w="0" w:type="auto"/>
        <w:tblLook w:val="04A0" w:firstRow="1" w:lastRow="0" w:firstColumn="1" w:lastColumn="0" w:noHBand="0" w:noVBand="1"/>
      </w:tblPr>
      <w:tblGrid>
        <w:gridCol w:w="3073"/>
        <w:gridCol w:w="3074"/>
        <w:gridCol w:w="3161"/>
      </w:tblGrid>
      <w:tr w:rsidR="736C2B55" w14:paraId="104617F5" w14:textId="77777777" w:rsidTr="736C2B55">
        <w:trPr>
          <w:trHeight w:val="418"/>
        </w:trPr>
        <w:tc>
          <w:tcPr>
            <w:tcW w:w="3073" w:type="dxa"/>
            <w:shd w:val="clear" w:color="auto" w:fill="F7CAAC" w:themeFill="accent2" w:themeFillTint="66"/>
            <w:vAlign w:val="center"/>
          </w:tcPr>
          <w:p w14:paraId="368F0A34" w14:textId="77777777" w:rsidR="736C2B55" w:rsidRDefault="736C2B55" w:rsidP="736C2B55">
            <w:pPr>
              <w:pStyle w:val="TextoPrincipal"/>
              <w:tabs>
                <w:tab w:val="left" w:pos="1276"/>
                <w:tab w:val="left" w:pos="1418"/>
              </w:tabs>
              <w:spacing w:after="0" w:line="240" w:lineRule="auto"/>
              <w:ind w:firstLine="0"/>
              <w:jc w:val="center"/>
            </w:pPr>
            <w:r>
              <w:t>Posibles respuestas</w:t>
            </w:r>
          </w:p>
        </w:tc>
        <w:tc>
          <w:tcPr>
            <w:tcW w:w="3074" w:type="dxa"/>
            <w:shd w:val="clear" w:color="auto" w:fill="F7CAAC" w:themeFill="accent2" w:themeFillTint="66"/>
            <w:vAlign w:val="center"/>
          </w:tcPr>
          <w:p w14:paraId="0D9746AA" w14:textId="77777777" w:rsidR="736C2B55" w:rsidRDefault="736C2B55" w:rsidP="736C2B55">
            <w:pPr>
              <w:pStyle w:val="TextoPrincipal"/>
              <w:tabs>
                <w:tab w:val="left" w:pos="1276"/>
                <w:tab w:val="left" w:pos="1418"/>
              </w:tabs>
              <w:spacing w:after="0" w:line="240" w:lineRule="auto"/>
              <w:ind w:firstLine="0"/>
              <w:jc w:val="center"/>
            </w:pPr>
            <w:r>
              <w:t>Cantidad de respuestas</w:t>
            </w:r>
          </w:p>
        </w:tc>
        <w:tc>
          <w:tcPr>
            <w:tcW w:w="3161" w:type="dxa"/>
            <w:shd w:val="clear" w:color="auto" w:fill="F7CAAC" w:themeFill="accent2" w:themeFillTint="66"/>
            <w:vAlign w:val="center"/>
          </w:tcPr>
          <w:p w14:paraId="436C8F6D" w14:textId="295FC6AA" w:rsidR="736C2B55" w:rsidRDefault="736C2B55" w:rsidP="736C2B55">
            <w:pPr>
              <w:pStyle w:val="TextoPrincipal"/>
              <w:tabs>
                <w:tab w:val="left" w:pos="1276"/>
                <w:tab w:val="left" w:pos="1418"/>
              </w:tabs>
              <w:spacing w:after="0" w:line="240" w:lineRule="auto"/>
              <w:ind w:firstLine="0"/>
              <w:jc w:val="center"/>
            </w:pPr>
            <w:r>
              <w:t>Participación</w:t>
            </w:r>
          </w:p>
        </w:tc>
      </w:tr>
      <w:tr w:rsidR="736C2B55" w14:paraId="5F24898D" w14:textId="77777777" w:rsidTr="736C2B55">
        <w:trPr>
          <w:trHeight w:val="236"/>
        </w:trPr>
        <w:tc>
          <w:tcPr>
            <w:tcW w:w="3073" w:type="dxa"/>
            <w:shd w:val="clear" w:color="auto" w:fill="auto"/>
            <w:vAlign w:val="center"/>
          </w:tcPr>
          <w:p w14:paraId="617F651B" w14:textId="77777777" w:rsidR="736C2B55" w:rsidRDefault="736C2B55" w:rsidP="736C2B55">
            <w:pPr>
              <w:pStyle w:val="TextoPrincipal"/>
              <w:tabs>
                <w:tab w:val="left" w:pos="1276"/>
                <w:tab w:val="left" w:pos="1418"/>
              </w:tabs>
              <w:spacing w:after="0" w:line="240" w:lineRule="auto"/>
              <w:ind w:firstLine="0"/>
              <w:jc w:val="left"/>
            </w:pPr>
            <w:r>
              <w:t>Si</w:t>
            </w:r>
          </w:p>
        </w:tc>
        <w:tc>
          <w:tcPr>
            <w:tcW w:w="3074" w:type="dxa"/>
            <w:shd w:val="clear" w:color="auto" w:fill="auto"/>
            <w:vAlign w:val="center"/>
          </w:tcPr>
          <w:p w14:paraId="5DABCDFA" w14:textId="685608BB" w:rsidR="736C2B55" w:rsidRDefault="736C2B55" w:rsidP="736C2B55">
            <w:pPr>
              <w:pStyle w:val="TextoPrincipal"/>
              <w:tabs>
                <w:tab w:val="left" w:pos="1276"/>
                <w:tab w:val="left" w:pos="1418"/>
              </w:tabs>
              <w:spacing w:after="0" w:line="240" w:lineRule="auto"/>
              <w:ind w:firstLine="0"/>
              <w:jc w:val="center"/>
            </w:pPr>
            <w:r>
              <w:t>118</w:t>
            </w:r>
          </w:p>
        </w:tc>
        <w:tc>
          <w:tcPr>
            <w:tcW w:w="3161" w:type="dxa"/>
            <w:shd w:val="clear" w:color="auto" w:fill="auto"/>
            <w:vAlign w:val="center"/>
          </w:tcPr>
          <w:p w14:paraId="6F46C5E3" w14:textId="57558861" w:rsidR="736C2B55" w:rsidRDefault="736C2B55" w:rsidP="736C2B55">
            <w:pPr>
              <w:pStyle w:val="TextoPrincipal"/>
              <w:tabs>
                <w:tab w:val="left" w:pos="1276"/>
                <w:tab w:val="left" w:pos="1418"/>
              </w:tabs>
              <w:spacing w:after="0" w:line="240" w:lineRule="auto"/>
              <w:ind w:firstLine="0"/>
              <w:jc w:val="center"/>
            </w:pPr>
            <w:r>
              <w:t>95.2%</w:t>
            </w:r>
          </w:p>
        </w:tc>
      </w:tr>
      <w:tr w:rsidR="736C2B55" w14:paraId="4527B06D" w14:textId="77777777" w:rsidTr="736C2B55">
        <w:trPr>
          <w:trHeight w:val="326"/>
        </w:trPr>
        <w:tc>
          <w:tcPr>
            <w:tcW w:w="3073" w:type="dxa"/>
            <w:shd w:val="clear" w:color="auto" w:fill="auto"/>
            <w:vAlign w:val="center"/>
          </w:tcPr>
          <w:p w14:paraId="1E130F37" w14:textId="77777777" w:rsidR="736C2B55" w:rsidRDefault="736C2B55" w:rsidP="736C2B55">
            <w:pPr>
              <w:pStyle w:val="TextoPrincipal"/>
              <w:tabs>
                <w:tab w:val="left" w:pos="1276"/>
                <w:tab w:val="left" w:pos="1418"/>
              </w:tabs>
              <w:spacing w:after="0" w:line="240" w:lineRule="auto"/>
              <w:ind w:firstLine="0"/>
              <w:jc w:val="left"/>
            </w:pPr>
            <w:r>
              <w:t>No</w:t>
            </w:r>
          </w:p>
        </w:tc>
        <w:tc>
          <w:tcPr>
            <w:tcW w:w="3074" w:type="dxa"/>
            <w:shd w:val="clear" w:color="auto" w:fill="auto"/>
            <w:vAlign w:val="center"/>
          </w:tcPr>
          <w:p w14:paraId="6431257B" w14:textId="742CAA98" w:rsidR="736C2B55" w:rsidRDefault="736C2B55" w:rsidP="736C2B55">
            <w:pPr>
              <w:pStyle w:val="TextoPrincipal"/>
              <w:tabs>
                <w:tab w:val="left" w:pos="1276"/>
                <w:tab w:val="left" w:pos="1418"/>
              </w:tabs>
              <w:spacing w:after="0" w:line="240" w:lineRule="auto"/>
              <w:ind w:firstLine="0"/>
              <w:jc w:val="center"/>
            </w:pPr>
            <w:r>
              <w:t>6</w:t>
            </w:r>
          </w:p>
        </w:tc>
        <w:tc>
          <w:tcPr>
            <w:tcW w:w="3161" w:type="dxa"/>
            <w:shd w:val="clear" w:color="auto" w:fill="auto"/>
            <w:vAlign w:val="center"/>
          </w:tcPr>
          <w:p w14:paraId="11F98901" w14:textId="0638B09F" w:rsidR="736C2B55" w:rsidRDefault="736C2B55" w:rsidP="736C2B55">
            <w:pPr>
              <w:pStyle w:val="TextoPrincipal"/>
              <w:tabs>
                <w:tab w:val="left" w:pos="1276"/>
                <w:tab w:val="left" w:pos="1418"/>
              </w:tabs>
              <w:spacing w:after="0" w:line="240" w:lineRule="auto"/>
              <w:ind w:firstLine="0"/>
              <w:jc w:val="center"/>
            </w:pPr>
            <w:r>
              <w:t>4.8%</w:t>
            </w:r>
          </w:p>
        </w:tc>
      </w:tr>
    </w:tbl>
    <w:p w14:paraId="42F0B205" w14:textId="21BEC8CF" w:rsidR="001E6548" w:rsidRPr="005C0B97" w:rsidRDefault="001E6548" w:rsidP="736C2B55">
      <w:pPr>
        <w:pStyle w:val="NormalWeb"/>
        <w:spacing w:before="240" w:after="0" w:line="360" w:lineRule="auto"/>
        <w:jc w:val="both"/>
        <w:rPr>
          <w:b/>
          <w:color w:val="000000" w:themeColor="text1"/>
          <w:sz w:val="2"/>
          <w:szCs w:val="2"/>
        </w:rPr>
      </w:pPr>
    </w:p>
    <w:p w14:paraId="5D2ED091" w14:textId="77777777" w:rsidR="005C0B97" w:rsidRDefault="001E6548" w:rsidP="005C0B97">
      <w:pPr>
        <w:pStyle w:val="TextoPrincipal"/>
        <w:keepNext/>
        <w:spacing w:after="0" w:line="360" w:lineRule="auto"/>
        <w:ind w:firstLine="0"/>
      </w:pPr>
      <w:r>
        <w:rPr>
          <w:noProof/>
          <w:lang w:val="en-US" w:eastAsia="en-US"/>
        </w:rPr>
        <w:drawing>
          <wp:inline distT="0" distB="0" distL="0" distR="0" wp14:anchorId="691DB452" wp14:editId="00AE18D0">
            <wp:extent cx="5878286" cy="3406391"/>
            <wp:effectExtent l="0" t="0" r="14605" b="10160"/>
            <wp:docPr id="294988284" name="Gráfico 1">
              <a:extLst xmlns:a="http://schemas.openxmlformats.org/drawingml/2006/main">
                <a:ext uri="{FF2B5EF4-FFF2-40B4-BE49-F238E27FC236}">
                  <a16:creationId xmlns:a16="http://schemas.microsoft.com/office/drawing/2014/main" xmlns:c="http://schemas.openxmlformats.org/drawingml/2006/chart" xmlns:dgm="http://schemas.openxmlformats.org/drawingml/2006/diagram" xmlns:a14="http://schemas.microsoft.com/office/drawing/2010/main" xmlns:pic="http://schemas.openxmlformats.org/drawingml/2006/picture"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6303B40-54F4-A0C3-EA8B-CA3F4E49D73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0E0EA78B" w14:textId="4E5101FC" w:rsidR="001E6548" w:rsidRPr="005C0B97" w:rsidRDefault="005C0B97" w:rsidP="005C0B97">
      <w:pPr>
        <w:rPr>
          <w:b/>
          <w:bCs/>
          <w:i/>
          <w:iCs/>
          <w:sz w:val="20"/>
          <w:szCs w:val="20"/>
          <w:lang w:val="es-ES_tradnl"/>
        </w:rPr>
      </w:pPr>
      <w:bookmarkStart w:id="211" w:name="_Toc184466655"/>
      <w:bookmarkStart w:id="212" w:name="_Toc184469743"/>
      <w:bookmarkStart w:id="213" w:name="_Toc184470315"/>
      <w:r w:rsidRPr="005C0B97">
        <w:rPr>
          <w:b/>
          <w:bCs/>
          <w:i/>
          <w:iCs/>
          <w:sz w:val="20"/>
          <w:szCs w:val="20"/>
          <w:lang w:val="es-ES_tradnl"/>
        </w:rPr>
        <w:t xml:space="preserve">Ilustración </w:t>
      </w:r>
      <w:r w:rsidRPr="005C0B97">
        <w:rPr>
          <w:b/>
          <w:bCs/>
          <w:i/>
          <w:iCs/>
          <w:sz w:val="20"/>
          <w:szCs w:val="20"/>
          <w:lang w:val="es-ES_tradnl"/>
        </w:rPr>
        <w:fldChar w:fldCharType="begin"/>
      </w:r>
      <w:r w:rsidRPr="005C0B97">
        <w:rPr>
          <w:b/>
          <w:bCs/>
          <w:i/>
          <w:iCs/>
          <w:sz w:val="20"/>
          <w:szCs w:val="20"/>
          <w:lang w:val="es-ES_tradnl"/>
        </w:rPr>
        <w:instrText xml:space="preserve"> SEQ Ilustración \* ARABIC </w:instrText>
      </w:r>
      <w:r w:rsidRPr="005C0B97">
        <w:rPr>
          <w:b/>
          <w:bCs/>
          <w:i/>
          <w:iCs/>
          <w:sz w:val="20"/>
          <w:szCs w:val="20"/>
          <w:lang w:val="es-ES_tradnl"/>
        </w:rPr>
        <w:fldChar w:fldCharType="separate"/>
      </w:r>
      <w:r w:rsidR="00DB3A4A">
        <w:rPr>
          <w:b/>
          <w:bCs/>
          <w:i/>
          <w:iCs/>
          <w:noProof/>
          <w:sz w:val="20"/>
          <w:szCs w:val="20"/>
          <w:lang w:val="es-ES_tradnl"/>
        </w:rPr>
        <w:t>20</w:t>
      </w:r>
      <w:r w:rsidRPr="005C0B97">
        <w:rPr>
          <w:b/>
          <w:bCs/>
          <w:i/>
          <w:iCs/>
          <w:sz w:val="20"/>
          <w:szCs w:val="20"/>
          <w:lang w:val="es-ES_tradnl"/>
        </w:rPr>
        <w:fldChar w:fldCharType="end"/>
      </w:r>
      <w:r w:rsidRPr="005C0B97">
        <w:rPr>
          <w:b/>
          <w:bCs/>
          <w:i/>
          <w:iCs/>
          <w:sz w:val="20"/>
          <w:szCs w:val="20"/>
          <w:lang w:val="es-ES_tradnl"/>
        </w:rPr>
        <w:t xml:space="preserve"> Disposición a Comprar Café en Línea</w:t>
      </w:r>
      <w:bookmarkEnd w:id="211"/>
      <w:bookmarkEnd w:id="212"/>
      <w:bookmarkEnd w:id="213"/>
    </w:p>
    <w:p w14:paraId="420BF471" w14:textId="288E256C" w:rsidR="005C0B97" w:rsidRPr="005C0B97" w:rsidRDefault="005C0B97" w:rsidP="005C0B97">
      <w:pPr>
        <w:rPr>
          <w:b/>
          <w:bCs/>
          <w:i/>
          <w:iCs/>
          <w:sz w:val="20"/>
          <w:szCs w:val="20"/>
          <w:lang w:val="es-ES_tradnl"/>
        </w:rPr>
      </w:pPr>
      <w:r w:rsidRPr="005C0B97">
        <w:rPr>
          <w:b/>
          <w:bCs/>
          <w:i/>
          <w:iCs/>
          <w:sz w:val="20"/>
          <w:szCs w:val="20"/>
          <w:lang w:val="es-ES_tradnl"/>
        </w:rPr>
        <w:t>Fuente: Elaboración</w:t>
      </w:r>
      <w:r>
        <w:rPr>
          <w:b/>
          <w:bCs/>
          <w:i/>
          <w:iCs/>
          <w:sz w:val="20"/>
          <w:szCs w:val="20"/>
          <w:lang w:val="es-ES_tradnl"/>
        </w:rPr>
        <w:t xml:space="preserve"> Propia</w:t>
      </w:r>
      <w:r w:rsidRPr="005C0B97">
        <w:rPr>
          <w:b/>
          <w:bCs/>
          <w:i/>
          <w:iCs/>
          <w:sz w:val="20"/>
          <w:szCs w:val="20"/>
          <w:lang w:val="es-ES_tradnl"/>
        </w:rPr>
        <w:t>, 2024.</w:t>
      </w:r>
    </w:p>
    <w:p w14:paraId="7A102969" w14:textId="164DCF07" w:rsidR="001E6548" w:rsidRDefault="001E6548" w:rsidP="001E6548">
      <w:pPr>
        <w:pStyle w:val="TextoPrincipal"/>
        <w:spacing w:before="240" w:line="360" w:lineRule="auto"/>
        <w:ind w:firstLine="0"/>
        <w:rPr>
          <w:b/>
          <w:bCs/>
          <w:szCs w:val="32"/>
        </w:rPr>
      </w:pPr>
      <w:r>
        <w:rPr>
          <w:b/>
          <w:bCs/>
          <w:szCs w:val="32"/>
        </w:rPr>
        <w:t>Análisis</w:t>
      </w:r>
    </w:p>
    <w:p w14:paraId="204995DC" w14:textId="28A423E2" w:rsidR="001E6548" w:rsidRDefault="004C6721" w:rsidP="001E6548">
      <w:pPr>
        <w:pStyle w:val="TextoPrincipal"/>
        <w:spacing w:before="240" w:line="360" w:lineRule="auto"/>
        <w:ind w:firstLine="0"/>
        <w:rPr>
          <w:color w:val="000000"/>
        </w:rPr>
      </w:pPr>
      <w:r w:rsidRPr="736C2B55">
        <w:rPr>
          <w:color w:val="000000" w:themeColor="text1"/>
        </w:rPr>
        <w:t xml:space="preserve"> </w:t>
      </w:r>
      <w:r w:rsidR="001E6548" w:rsidRPr="736C2B55">
        <w:rPr>
          <w:color w:val="000000" w:themeColor="text1"/>
        </w:rPr>
        <w:t xml:space="preserve">Los resultados de la encuesta indican que el 95.20% de los encuestados estarían dispuestos a comprar café en línea si la marca ofrece facilidad de compra y entrega, mientras que solo un 4.80% no optaría por esta modalidad. Esta amplia aceptación refleja que la mayoría de los consumidores valora la comodidad y accesibilidad de las compras en línea, especialmente si el proceso es sencillo y se garantiza una entrega efectiva. </w:t>
      </w:r>
    </w:p>
    <w:p w14:paraId="21F05A2A" w14:textId="30680DE0" w:rsidR="004C6721" w:rsidRPr="004C6721" w:rsidRDefault="004C6721">
      <w:pPr>
        <w:pStyle w:val="TextoPrincipal"/>
        <w:numPr>
          <w:ilvl w:val="0"/>
          <w:numId w:val="8"/>
        </w:numPr>
        <w:spacing w:before="240" w:line="360" w:lineRule="auto"/>
        <w:rPr>
          <w:b/>
          <w:bCs/>
          <w:szCs w:val="32"/>
        </w:rPr>
      </w:pPr>
      <w:r w:rsidRPr="736C2B55">
        <w:rPr>
          <w:b/>
          <w:color w:val="000000" w:themeColor="text1"/>
        </w:rPr>
        <w:t xml:space="preserve"> </w:t>
      </w:r>
      <w:r w:rsidR="001E6548" w:rsidRPr="736C2B55">
        <w:rPr>
          <w:b/>
          <w:color w:val="000000" w:themeColor="text1"/>
        </w:rPr>
        <w:t>Al comprar café en línea, ¿Qué tipo de promoción lo motivaría a realizar la compra?</w:t>
      </w:r>
    </w:p>
    <w:tbl>
      <w:tblPr>
        <w:tblStyle w:val="TableGrid"/>
        <w:tblW w:w="0" w:type="auto"/>
        <w:tblLook w:val="04A0" w:firstRow="1" w:lastRow="0" w:firstColumn="1" w:lastColumn="0" w:noHBand="0" w:noVBand="1"/>
      </w:tblPr>
      <w:tblGrid>
        <w:gridCol w:w="3964"/>
        <w:gridCol w:w="2183"/>
        <w:gridCol w:w="3161"/>
      </w:tblGrid>
      <w:tr w:rsidR="736C2B55" w14:paraId="0EF15811" w14:textId="77777777" w:rsidTr="736C2B55">
        <w:trPr>
          <w:trHeight w:val="422"/>
        </w:trPr>
        <w:tc>
          <w:tcPr>
            <w:tcW w:w="3964" w:type="dxa"/>
            <w:shd w:val="clear" w:color="auto" w:fill="F7CAAC" w:themeFill="accent2" w:themeFillTint="66"/>
            <w:vAlign w:val="center"/>
          </w:tcPr>
          <w:p w14:paraId="498304A5" w14:textId="77777777" w:rsidR="736C2B55" w:rsidRDefault="736C2B55" w:rsidP="736C2B55">
            <w:pPr>
              <w:pStyle w:val="TextoPrincipal"/>
              <w:tabs>
                <w:tab w:val="left" w:pos="1276"/>
                <w:tab w:val="left" w:pos="1418"/>
              </w:tabs>
              <w:spacing w:after="0" w:line="240" w:lineRule="auto"/>
              <w:ind w:firstLine="0"/>
              <w:jc w:val="center"/>
            </w:pPr>
            <w:r>
              <w:t>Posibles respuestas</w:t>
            </w:r>
          </w:p>
        </w:tc>
        <w:tc>
          <w:tcPr>
            <w:tcW w:w="2183" w:type="dxa"/>
            <w:shd w:val="clear" w:color="auto" w:fill="F7CAAC" w:themeFill="accent2" w:themeFillTint="66"/>
            <w:vAlign w:val="center"/>
          </w:tcPr>
          <w:p w14:paraId="0A73A8F3" w14:textId="77777777" w:rsidR="736C2B55" w:rsidRDefault="736C2B55" w:rsidP="736C2B55">
            <w:pPr>
              <w:pStyle w:val="TextoPrincipal"/>
              <w:tabs>
                <w:tab w:val="left" w:pos="1276"/>
                <w:tab w:val="left" w:pos="1418"/>
              </w:tabs>
              <w:spacing w:after="0" w:line="240" w:lineRule="auto"/>
              <w:ind w:firstLine="0"/>
              <w:jc w:val="center"/>
            </w:pPr>
            <w:r>
              <w:t>Cantidad de respuestas</w:t>
            </w:r>
          </w:p>
        </w:tc>
        <w:tc>
          <w:tcPr>
            <w:tcW w:w="3161" w:type="dxa"/>
            <w:shd w:val="clear" w:color="auto" w:fill="F7CAAC" w:themeFill="accent2" w:themeFillTint="66"/>
            <w:vAlign w:val="center"/>
          </w:tcPr>
          <w:p w14:paraId="2B1BADA3" w14:textId="52F5D24E" w:rsidR="736C2B55" w:rsidRDefault="736C2B55" w:rsidP="736C2B55">
            <w:pPr>
              <w:pStyle w:val="TextoPrincipal"/>
              <w:tabs>
                <w:tab w:val="left" w:pos="1276"/>
                <w:tab w:val="left" w:pos="1418"/>
              </w:tabs>
              <w:spacing w:after="0" w:line="240" w:lineRule="auto"/>
              <w:ind w:firstLine="0"/>
              <w:jc w:val="center"/>
            </w:pPr>
            <w:r>
              <w:t>Participación</w:t>
            </w:r>
          </w:p>
        </w:tc>
      </w:tr>
      <w:tr w:rsidR="736C2B55" w14:paraId="66434FF7" w14:textId="77777777" w:rsidTr="736C2B55">
        <w:trPr>
          <w:trHeight w:val="236"/>
        </w:trPr>
        <w:tc>
          <w:tcPr>
            <w:tcW w:w="3964" w:type="dxa"/>
            <w:shd w:val="clear" w:color="auto" w:fill="auto"/>
            <w:vAlign w:val="center"/>
          </w:tcPr>
          <w:p w14:paraId="4AD9A70C" w14:textId="654449FE" w:rsidR="736C2B55" w:rsidRDefault="736C2B55" w:rsidP="736C2B55">
            <w:pPr>
              <w:pStyle w:val="TextoPrincipal"/>
              <w:tabs>
                <w:tab w:val="left" w:pos="1276"/>
                <w:tab w:val="left" w:pos="1418"/>
              </w:tabs>
              <w:spacing w:after="0" w:line="240" w:lineRule="auto"/>
              <w:ind w:firstLine="0"/>
              <w:jc w:val="left"/>
            </w:pPr>
            <w:r>
              <w:t xml:space="preserve">Descuentos en la primera compra </w:t>
            </w:r>
          </w:p>
        </w:tc>
        <w:tc>
          <w:tcPr>
            <w:tcW w:w="2183" w:type="dxa"/>
            <w:shd w:val="clear" w:color="auto" w:fill="auto"/>
            <w:vAlign w:val="center"/>
          </w:tcPr>
          <w:p w14:paraId="32F77631" w14:textId="752036E1" w:rsidR="736C2B55" w:rsidRDefault="736C2B55" w:rsidP="736C2B55">
            <w:pPr>
              <w:pStyle w:val="TextoPrincipal"/>
              <w:tabs>
                <w:tab w:val="left" w:pos="1276"/>
                <w:tab w:val="left" w:pos="1418"/>
              </w:tabs>
              <w:spacing w:after="0" w:line="240" w:lineRule="auto"/>
              <w:ind w:firstLine="0"/>
              <w:jc w:val="center"/>
            </w:pPr>
            <w:r>
              <w:t>11</w:t>
            </w:r>
          </w:p>
        </w:tc>
        <w:tc>
          <w:tcPr>
            <w:tcW w:w="3161" w:type="dxa"/>
            <w:shd w:val="clear" w:color="auto" w:fill="auto"/>
            <w:vAlign w:val="center"/>
          </w:tcPr>
          <w:p w14:paraId="432CA26F" w14:textId="647ACCEA" w:rsidR="736C2B55" w:rsidRDefault="736C2B55" w:rsidP="736C2B55">
            <w:pPr>
              <w:pStyle w:val="TextoPrincipal"/>
              <w:tabs>
                <w:tab w:val="left" w:pos="1276"/>
                <w:tab w:val="left" w:pos="1418"/>
              </w:tabs>
              <w:spacing w:after="0" w:line="240" w:lineRule="auto"/>
              <w:ind w:firstLine="0"/>
              <w:jc w:val="center"/>
            </w:pPr>
            <w:r>
              <w:t>9.30%</w:t>
            </w:r>
          </w:p>
        </w:tc>
      </w:tr>
      <w:tr w:rsidR="736C2B55" w14:paraId="5BE2A953" w14:textId="77777777" w:rsidTr="736C2B55">
        <w:trPr>
          <w:trHeight w:val="326"/>
        </w:trPr>
        <w:tc>
          <w:tcPr>
            <w:tcW w:w="3964" w:type="dxa"/>
            <w:shd w:val="clear" w:color="auto" w:fill="auto"/>
            <w:vAlign w:val="center"/>
          </w:tcPr>
          <w:p w14:paraId="76778EEF" w14:textId="3630869A" w:rsidR="736C2B55" w:rsidRDefault="736C2B55" w:rsidP="736C2B55">
            <w:pPr>
              <w:pStyle w:val="TextoPrincipal"/>
              <w:tabs>
                <w:tab w:val="left" w:pos="1276"/>
                <w:tab w:val="left" w:pos="1418"/>
              </w:tabs>
              <w:spacing w:after="0" w:line="240" w:lineRule="auto"/>
              <w:ind w:firstLine="0"/>
              <w:jc w:val="left"/>
            </w:pPr>
            <w:r>
              <w:t>Envío Gratuito</w:t>
            </w:r>
          </w:p>
        </w:tc>
        <w:tc>
          <w:tcPr>
            <w:tcW w:w="2183" w:type="dxa"/>
            <w:shd w:val="clear" w:color="auto" w:fill="auto"/>
            <w:vAlign w:val="center"/>
          </w:tcPr>
          <w:p w14:paraId="53796B72" w14:textId="56C52508" w:rsidR="736C2B55" w:rsidRDefault="736C2B55" w:rsidP="736C2B55">
            <w:pPr>
              <w:pStyle w:val="TextoPrincipal"/>
              <w:tabs>
                <w:tab w:val="left" w:pos="1276"/>
                <w:tab w:val="left" w:pos="1418"/>
              </w:tabs>
              <w:spacing w:after="0" w:line="240" w:lineRule="auto"/>
              <w:ind w:firstLine="0"/>
              <w:jc w:val="center"/>
            </w:pPr>
            <w:r>
              <w:t>83</w:t>
            </w:r>
          </w:p>
        </w:tc>
        <w:tc>
          <w:tcPr>
            <w:tcW w:w="3161" w:type="dxa"/>
            <w:shd w:val="clear" w:color="auto" w:fill="auto"/>
            <w:vAlign w:val="center"/>
          </w:tcPr>
          <w:p w14:paraId="0F73EF11" w14:textId="7A8E910B" w:rsidR="736C2B55" w:rsidRDefault="736C2B55" w:rsidP="736C2B55">
            <w:pPr>
              <w:pStyle w:val="TextoPrincipal"/>
              <w:tabs>
                <w:tab w:val="left" w:pos="1276"/>
                <w:tab w:val="left" w:pos="1418"/>
              </w:tabs>
              <w:spacing w:after="0" w:line="240" w:lineRule="auto"/>
              <w:ind w:firstLine="0"/>
              <w:jc w:val="center"/>
            </w:pPr>
            <w:r>
              <w:t>70.30%</w:t>
            </w:r>
          </w:p>
        </w:tc>
      </w:tr>
      <w:tr w:rsidR="736C2B55" w14:paraId="663956F4" w14:textId="77777777" w:rsidTr="736C2B55">
        <w:trPr>
          <w:trHeight w:val="326"/>
        </w:trPr>
        <w:tc>
          <w:tcPr>
            <w:tcW w:w="3964" w:type="dxa"/>
            <w:shd w:val="clear" w:color="auto" w:fill="auto"/>
            <w:vAlign w:val="center"/>
          </w:tcPr>
          <w:p w14:paraId="40BB7FBB" w14:textId="656C6E3B" w:rsidR="736C2B55" w:rsidRDefault="736C2B55" w:rsidP="736C2B55">
            <w:pPr>
              <w:pStyle w:val="TextoPrincipal"/>
              <w:tabs>
                <w:tab w:val="left" w:pos="1276"/>
                <w:tab w:val="left" w:pos="1418"/>
              </w:tabs>
              <w:spacing w:after="0" w:line="240" w:lineRule="auto"/>
              <w:ind w:firstLine="0"/>
              <w:jc w:val="left"/>
            </w:pPr>
            <w:r>
              <w:t>Oferta por compra de múltiples libras</w:t>
            </w:r>
          </w:p>
        </w:tc>
        <w:tc>
          <w:tcPr>
            <w:tcW w:w="2183" w:type="dxa"/>
            <w:shd w:val="clear" w:color="auto" w:fill="auto"/>
            <w:vAlign w:val="center"/>
          </w:tcPr>
          <w:p w14:paraId="3B2C3344" w14:textId="40420AD8" w:rsidR="736C2B55" w:rsidRDefault="736C2B55" w:rsidP="736C2B55">
            <w:pPr>
              <w:pStyle w:val="TextoPrincipal"/>
              <w:tabs>
                <w:tab w:val="left" w:pos="1276"/>
                <w:tab w:val="left" w:pos="1418"/>
              </w:tabs>
              <w:spacing w:after="0" w:line="240" w:lineRule="auto"/>
              <w:ind w:firstLine="0"/>
              <w:jc w:val="center"/>
            </w:pPr>
            <w:r>
              <w:t>12</w:t>
            </w:r>
          </w:p>
        </w:tc>
        <w:tc>
          <w:tcPr>
            <w:tcW w:w="3161" w:type="dxa"/>
            <w:shd w:val="clear" w:color="auto" w:fill="auto"/>
            <w:vAlign w:val="center"/>
          </w:tcPr>
          <w:p w14:paraId="2644BC9F" w14:textId="474CE5DF" w:rsidR="736C2B55" w:rsidRDefault="736C2B55" w:rsidP="736C2B55">
            <w:pPr>
              <w:pStyle w:val="TextoPrincipal"/>
              <w:tabs>
                <w:tab w:val="left" w:pos="1276"/>
                <w:tab w:val="left" w:pos="1418"/>
              </w:tabs>
              <w:spacing w:after="0" w:line="240" w:lineRule="auto"/>
              <w:ind w:firstLine="0"/>
              <w:jc w:val="center"/>
            </w:pPr>
            <w:r>
              <w:t>10.20%</w:t>
            </w:r>
          </w:p>
        </w:tc>
      </w:tr>
      <w:tr w:rsidR="736C2B55" w14:paraId="5850E8AF" w14:textId="77777777" w:rsidTr="736C2B55">
        <w:trPr>
          <w:trHeight w:val="326"/>
        </w:trPr>
        <w:tc>
          <w:tcPr>
            <w:tcW w:w="3964" w:type="dxa"/>
            <w:shd w:val="clear" w:color="auto" w:fill="auto"/>
            <w:vAlign w:val="center"/>
          </w:tcPr>
          <w:p w14:paraId="71B1BC7A" w14:textId="78717999" w:rsidR="736C2B55" w:rsidRDefault="736C2B55" w:rsidP="736C2B55">
            <w:pPr>
              <w:pStyle w:val="TextoPrincipal"/>
              <w:tabs>
                <w:tab w:val="left" w:pos="1276"/>
                <w:tab w:val="left" w:pos="1418"/>
              </w:tabs>
              <w:spacing w:after="0" w:line="240" w:lineRule="auto"/>
              <w:ind w:firstLine="0"/>
              <w:jc w:val="left"/>
            </w:pPr>
            <w:r>
              <w:t>Programas de fidelidad</w:t>
            </w:r>
          </w:p>
        </w:tc>
        <w:tc>
          <w:tcPr>
            <w:tcW w:w="2183" w:type="dxa"/>
            <w:shd w:val="clear" w:color="auto" w:fill="auto"/>
            <w:vAlign w:val="center"/>
          </w:tcPr>
          <w:p w14:paraId="66355BF3" w14:textId="0A55FC53" w:rsidR="736C2B55" w:rsidRDefault="736C2B55" w:rsidP="736C2B55">
            <w:pPr>
              <w:pStyle w:val="TextoPrincipal"/>
              <w:tabs>
                <w:tab w:val="left" w:pos="1276"/>
                <w:tab w:val="left" w:pos="1418"/>
              </w:tabs>
              <w:spacing w:after="0" w:line="240" w:lineRule="auto"/>
              <w:ind w:firstLine="0"/>
              <w:jc w:val="center"/>
            </w:pPr>
            <w:r>
              <w:t>12</w:t>
            </w:r>
          </w:p>
        </w:tc>
        <w:tc>
          <w:tcPr>
            <w:tcW w:w="3161" w:type="dxa"/>
            <w:shd w:val="clear" w:color="auto" w:fill="auto"/>
            <w:vAlign w:val="center"/>
          </w:tcPr>
          <w:p w14:paraId="110CC843" w14:textId="7158DA60" w:rsidR="736C2B55" w:rsidRDefault="736C2B55" w:rsidP="736C2B55">
            <w:pPr>
              <w:pStyle w:val="TextoPrincipal"/>
              <w:tabs>
                <w:tab w:val="left" w:pos="1276"/>
                <w:tab w:val="left" w:pos="1418"/>
              </w:tabs>
              <w:spacing w:after="0" w:line="240" w:lineRule="auto"/>
              <w:ind w:firstLine="0"/>
              <w:jc w:val="center"/>
            </w:pPr>
            <w:r>
              <w:t>10.20%</w:t>
            </w:r>
          </w:p>
        </w:tc>
      </w:tr>
    </w:tbl>
    <w:p w14:paraId="113741EB" w14:textId="77777777" w:rsidR="005C0B97" w:rsidRDefault="001E6548" w:rsidP="005C0B97">
      <w:pPr>
        <w:pStyle w:val="TextoPrincipal"/>
        <w:keepNext/>
        <w:spacing w:before="240" w:after="0" w:line="360" w:lineRule="auto"/>
        <w:ind w:firstLine="0"/>
      </w:pPr>
      <w:r>
        <w:rPr>
          <w:noProof/>
          <w:lang w:val="en-US" w:eastAsia="en-US"/>
        </w:rPr>
        <w:drawing>
          <wp:inline distT="0" distB="0" distL="0" distR="0" wp14:anchorId="448A7BC5" wp14:editId="239166D3">
            <wp:extent cx="5918479" cy="3265714"/>
            <wp:effectExtent l="0" t="0" r="12700" b="11430"/>
            <wp:docPr id="624363462" name="Gráfico 1">
              <a:extLst xmlns:a="http://schemas.openxmlformats.org/drawingml/2006/main">
                <a:ext uri="{FF2B5EF4-FFF2-40B4-BE49-F238E27FC236}">
                  <a16:creationId xmlns:a16="http://schemas.microsoft.com/office/drawing/2014/main" xmlns:c="http://schemas.openxmlformats.org/drawingml/2006/chart" xmlns:dgm="http://schemas.openxmlformats.org/drawingml/2006/diagram" xmlns:a14="http://schemas.microsoft.com/office/drawing/2010/main" xmlns:pic="http://schemas.openxmlformats.org/drawingml/2006/picture"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CF400F0-8236-A454-76B9-4BC5F6FC0E2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744F0E60" w14:textId="594C5DA7" w:rsidR="004C6721" w:rsidRPr="005C0B97" w:rsidRDefault="005C0B97" w:rsidP="005C0B97">
      <w:pPr>
        <w:rPr>
          <w:b/>
          <w:bCs/>
          <w:i/>
          <w:iCs/>
          <w:sz w:val="20"/>
          <w:szCs w:val="20"/>
          <w:lang w:val="es-ES_tradnl"/>
        </w:rPr>
      </w:pPr>
      <w:bookmarkStart w:id="214" w:name="_Toc184466656"/>
      <w:bookmarkStart w:id="215" w:name="_Toc184469744"/>
      <w:bookmarkStart w:id="216" w:name="_Toc184470316"/>
      <w:r w:rsidRPr="005C0B97">
        <w:rPr>
          <w:b/>
          <w:bCs/>
          <w:i/>
          <w:iCs/>
          <w:sz w:val="20"/>
          <w:szCs w:val="20"/>
          <w:lang w:val="es-ES_tradnl"/>
        </w:rPr>
        <w:t xml:space="preserve">Ilustración </w:t>
      </w:r>
      <w:r w:rsidRPr="005C0B97">
        <w:rPr>
          <w:b/>
          <w:bCs/>
          <w:i/>
          <w:iCs/>
          <w:sz w:val="20"/>
          <w:szCs w:val="20"/>
          <w:lang w:val="es-ES_tradnl"/>
        </w:rPr>
        <w:fldChar w:fldCharType="begin"/>
      </w:r>
      <w:r w:rsidRPr="005C0B97">
        <w:rPr>
          <w:b/>
          <w:bCs/>
          <w:i/>
          <w:iCs/>
          <w:sz w:val="20"/>
          <w:szCs w:val="20"/>
          <w:lang w:val="es-ES_tradnl"/>
        </w:rPr>
        <w:instrText xml:space="preserve"> SEQ Ilustración \* ARABIC </w:instrText>
      </w:r>
      <w:r w:rsidRPr="005C0B97">
        <w:rPr>
          <w:b/>
          <w:bCs/>
          <w:i/>
          <w:iCs/>
          <w:sz w:val="20"/>
          <w:szCs w:val="20"/>
          <w:lang w:val="es-ES_tradnl"/>
        </w:rPr>
        <w:fldChar w:fldCharType="separate"/>
      </w:r>
      <w:r w:rsidR="00DB3A4A">
        <w:rPr>
          <w:b/>
          <w:bCs/>
          <w:i/>
          <w:iCs/>
          <w:noProof/>
          <w:sz w:val="20"/>
          <w:szCs w:val="20"/>
          <w:lang w:val="es-ES_tradnl"/>
        </w:rPr>
        <w:t>21</w:t>
      </w:r>
      <w:r w:rsidRPr="005C0B97">
        <w:rPr>
          <w:b/>
          <w:bCs/>
          <w:i/>
          <w:iCs/>
          <w:sz w:val="20"/>
          <w:szCs w:val="20"/>
          <w:lang w:val="es-ES_tradnl"/>
        </w:rPr>
        <w:fldChar w:fldCharType="end"/>
      </w:r>
      <w:r w:rsidRPr="005C0B97">
        <w:rPr>
          <w:b/>
          <w:bCs/>
          <w:i/>
          <w:iCs/>
          <w:sz w:val="20"/>
          <w:szCs w:val="20"/>
          <w:lang w:val="es-ES_tradnl"/>
        </w:rPr>
        <w:t xml:space="preserve"> Promociones</w:t>
      </w:r>
      <w:bookmarkEnd w:id="214"/>
      <w:bookmarkEnd w:id="215"/>
      <w:bookmarkEnd w:id="216"/>
    </w:p>
    <w:p w14:paraId="3A280E2B" w14:textId="729A5C37" w:rsidR="005C0B97" w:rsidRPr="005C0B97" w:rsidRDefault="005C0B97" w:rsidP="005C0B97">
      <w:pPr>
        <w:rPr>
          <w:b/>
          <w:bCs/>
          <w:i/>
          <w:iCs/>
          <w:sz w:val="20"/>
          <w:szCs w:val="20"/>
          <w:lang w:val="es-ES_tradnl"/>
        </w:rPr>
      </w:pPr>
      <w:r w:rsidRPr="005C0B97">
        <w:rPr>
          <w:b/>
          <w:bCs/>
          <w:i/>
          <w:iCs/>
          <w:sz w:val="20"/>
          <w:szCs w:val="20"/>
          <w:lang w:val="es-ES_tradnl"/>
        </w:rPr>
        <w:t>Fuente: Elaboración</w:t>
      </w:r>
      <w:r>
        <w:rPr>
          <w:b/>
          <w:bCs/>
          <w:i/>
          <w:iCs/>
          <w:sz w:val="20"/>
          <w:szCs w:val="20"/>
          <w:lang w:val="es-ES_tradnl"/>
        </w:rPr>
        <w:t xml:space="preserve"> Propia</w:t>
      </w:r>
      <w:r w:rsidRPr="005C0B97">
        <w:rPr>
          <w:b/>
          <w:bCs/>
          <w:i/>
          <w:iCs/>
          <w:sz w:val="20"/>
          <w:szCs w:val="20"/>
          <w:lang w:val="es-ES_tradnl"/>
        </w:rPr>
        <w:t>, 2024.</w:t>
      </w:r>
    </w:p>
    <w:p w14:paraId="256FB551" w14:textId="77777777" w:rsidR="004C6721" w:rsidRDefault="004C6721" w:rsidP="004C6721">
      <w:pPr>
        <w:pStyle w:val="TextoPrincipal"/>
        <w:spacing w:after="0" w:line="360" w:lineRule="auto"/>
        <w:ind w:firstLine="0"/>
        <w:rPr>
          <w:b/>
          <w:bCs/>
          <w:szCs w:val="32"/>
        </w:rPr>
      </w:pPr>
    </w:p>
    <w:p w14:paraId="113A71AD" w14:textId="77777777" w:rsidR="001E6548" w:rsidRDefault="001E6548" w:rsidP="004C6721">
      <w:pPr>
        <w:pStyle w:val="TextoPrincipal"/>
        <w:spacing w:after="0" w:line="360" w:lineRule="auto"/>
        <w:ind w:firstLine="0"/>
        <w:rPr>
          <w:b/>
          <w:bCs/>
          <w:szCs w:val="32"/>
        </w:rPr>
      </w:pPr>
      <w:r>
        <w:rPr>
          <w:b/>
          <w:bCs/>
          <w:szCs w:val="32"/>
        </w:rPr>
        <w:t>Análisis</w:t>
      </w:r>
    </w:p>
    <w:p w14:paraId="3FF9779B" w14:textId="152B5DC7" w:rsidR="007D6471" w:rsidRDefault="001E6548" w:rsidP="004C6721">
      <w:pPr>
        <w:pStyle w:val="NormalWeb"/>
        <w:spacing w:before="0" w:beforeAutospacing="0" w:after="0" w:afterAutospacing="0" w:line="360" w:lineRule="auto"/>
        <w:jc w:val="both"/>
        <w:rPr>
          <w:color w:val="000000"/>
        </w:rPr>
      </w:pPr>
      <w:r>
        <w:rPr>
          <w:color w:val="000000"/>
        </w:rPr>
        <w:t xml:space="preserve">Los resultados de la encuesta muestran que la promoción más atractiva para los consumidores al comprar café en línea es el envío gratuito, representando un 70.30% de las respuestas, lo cual indica que la mayoría de los encuestados valora la eliminación de los costos de envío como un incentivo clave para la compra. Las opciones de </w:t>
      </w:r>
      <w:r w:rsidR="005640E0">
        <w:rPr>
          <w:color w:val="000000"/>
        </w:rPr>
        <w:t>o</w:t>
      </w:r>
      <w:r>
        <w:rPr>
          <w:color w:val="000000"/>
        </w:rPr>
        <w:t xml:space="preserve">ferta por compra de múltiples libras y </w:t>
      </w:r>
      <w:r w:rsidR="005640E0">
        <w:rPr>
          <w:color w:val="000000"/>
        </w:rPr>
        <w:t>p</w:t>
      </w:r>
      <w:r>
        <w:rPr>
          <w:color w:val="000000"/>
        </w:rPr>
        <w:t xml:space="preserve">rogramas de fidelidad obtuvieron un 10.20% cada una, sugiriendo </w:t>
      </w:r>
      <w:r w:rsidR="005640E0">
        <w:rPr>
          <w:color w:val="000000"/>
        </w:rPr>
        <w:t>que,</w:t>
      </w:r>
      <w:r>
        <w:rPr>
          <w:color w:val="000000"/>
        </w:rPr>
        <w:t xml:space="preserve"> aunque estos beneficios son valorados, no son decisivos para la mayoría. Por último, los </w:t>
      </w:r>
      <w:r w:rsidR="005640E0">
        <w:rPr>
          <w:color w:val="000000"/>
        </w:rPr>
        <w:t>d</w:t>
      </w:r>
      <w:r>
        <w:rPr>
          <w:color w:val="000000"/>
        </w:rPr>
        <w:t>escuentos en la primera compra resultaron menos atractivos, con solo un 9.30%. Estos datos sugieren que el envío gratuito es el incentivo más efectivo para atraer clientes en línea, mientras que las demás promociones podrían ser complementarias</w:t>
      </w:r>
      <w:r w:rsidR="005640E0">
        <w:rPr>
          <w:color w:val="000000"/>
        </w:rPr>
        <w:t>.</w:t>
      </w:r>
    </w:p>
    <w:p w14:paraId="7C73BE04" w14:textId="7368E6FB" w:rsidR="005640E0" w:rsidRPr="00C0407E" w:rsidRDefault="005C0B97">
      <w:pPr>
        <w:pStyle w:val="NormalWeb"/>
        <w:numPr>
          <w:ilvl w:val="0"/>
          <w:numId w:val="8"/>
        </w:numPr>
        <w:spacing w:before="0" w:beforeAutospacing="0" w:after="0" w:afterAutospacing="0" w:line="360" w:lineRule="auto"/>
        <w:jc w:val="both"/>
        <w:rPr>
          <w:b/>
          <w:color w:val="000000"/>
          <w:lang w:val="es-ES"/>
        </w:rPr>
      </w:pPr>
      <w:r>
        <w:rPr>
          <w:noProof/>
          <w:lang w:val="en-US" w:eastAsia="en-US"/>
        </w:rPr>
        <mc:AlternateContent>
          <mc:Choice Requires="wps">
            <w:drawing>
              <wp:anchor distT="0" distB="0" distL="114300" distR="114300" simplePos="0" relativeHeight="251658262" behindDoc="0" locked="0" layoutInCell="1" allowOverlap="1" wp14:anchorId="1A721E0D" wp14:editId="00BB25AF">
                <wp:simplePos x="0" y="0"/>
                <wp:positionH relativeFrom="column">
                  <wp:posOffset>0</wp:posOffset>
                </wp:positionH>
                <wp:positionV relativeFrom="paragraph">
                  <wp:posOffset>5244465</wp:posOffset>
                </wp:positionV>
                <wp:extent cx="5857875" cy="635"/>
                <wp:effectExtent l="0" t="0" r="0" b="12065"/>
                <wp:wrapThrough wrapText="bothSides">
                  <wp:wrapPolygon edited="0">
                    <wp:start x="0" y="0"/>
                    <wp:lineTo x="0" y="0"/>
                    <wp:lineTo x="21541" y="0"/>
                    <wp:lineTo x="21541" y="0"/>
                    <wp:lineTo x="0" y="0"/>
                  </wp:wrapPolygon>
                </wp:wrapThrough>
                <wp:docPr id="1360099899" name="Cuadro de texto 1"/>
                <wp:cNvGraphicFramePr/>
                <a:graphic xmlns:a="http://schemas.openxmlformats.org/drawingml/2006/main">
                  <a:graphicData uri="http://schemas.microsoft.com/office/word/2010/wordprocessingShape">
                    <wps:wsp>
                      <wps:cNvSpPr txBox="1"/>
                      <wps:spPr>
                        <a:xfrm>
                          <a:off x="0" y="0"/>
                          <a:ext cx="5857875" cy="635"/>
                        </a:xfrm>
                        <a:prstGeom prst="rect">
                          <a:avLst/>
                        </a:prstGeom>
                        <a:solidFill>
                          <a:prstClr val="white"/>
                        </a:solidFill>
                        <a:ln>
                          <a:noFill/>
                        </a:ln>
                      </wps:spPr>
                      <wps:txbx>
                        <w:txbxContent>
                          <w:p w14:paraId="34673590" w14:textId="52754225" w:rsidR="005C0B97" w:rsidRPr="005C0B97" w:rsidRDefault="005C0B97" w:rsidP="005C0B97">
                            <w:pPr>
                              <w:rPr>
                                <w:b/>
                                <w:bCs/>
                                <w:i/>
                                <w:iCs/>
                                <w:sz w:val="20"/>
                                <w:szCs w:val="20"/>
                                <w:lang w:val="es-ES_tradnl"/>
                              </w:rPr>
                            </w:pPr>
                            <w:bookmarkStart w:id="217" w:name="_Toc184466657"/>
                            <w:bookmarkStart w:id="218" w:name="_Toc184469745"/>
                            <w:bookmarkStart w:id="219" w:name="_Toc184470317"/>
                            <w:r w:rsidRPr="005C0B97">
                              <w:rPr>
                                <w:b/>
                                <w:bCs/>
                                <w:i/>
                                <w:iCs/>
                                <w:sz w:val="20"/>
                                <w:szCs w:val="20"/>
                                <w:lang w:val="es-ES_tradnl"/>
                              </w:rPr>
                              <w:t xml:space="preserve">Ilustración </w:t>
                            </w:r>
                            <w:r w:rsidRPr="005C0B97">
                              <w:rPr>
                                <w:b/>
                                <w:bCs/>
                                <w:i/>
                                <w:iCs/>
                                <w:sz w:val="20"/>
                                <w:szCs w:val="20"/>
                                <w:lang w:val="es-ES_tradnl"/>
                              </w:rPr>
                              <w:fldChar w:fldCharType="begin"/>
                            </w:r>
                            <w:r w:rsidRPr="005C0B97">
                              <w:rPr>
                                <w:b/>
                                <w:bCs/>
                                <w:i/>
                                <w:iCs/>
                                <w:sz w:val="20"/>
                                <w:szCs w:val="20"/>
                                <w:lang w:val="es-ES_tradnl"/>
                              </w:rPr>
                              <w:instrText xml:space="preserve"> SEQ Ilustración \* ARABIC </w:instrText>
                            </w:r>
                            <w:r w:rsidRPr="005C0B97">
                              <w:rPr>
                                <w:b/>
                                <w:bCs/>
                                <w:i/>
                                <w:iCs/>
                                <w:sz w:val="20"/>
                                <w:szCs w:val="20"/>
                                <w:lang w:val="es-ES_tradnl"/>
                              </w:rPr>
                              <w:fldChar w:fldCharType="separate"/>
                            </w:r>
                            <w:r w:rsidR="00DB3A4A">
                              <w:rPr>
                                <w:b/>
                                <w:bCs/>
                                <w:i/>
                                <w:iCs/>
                                <w:noProof/>
                                <w:sz w:val="20"/>
                                <w:szCs w:val="20"/>
                                <w:lang w:val="es-ES_tradnl"/>
                              </w:rPr>
                              <w:t>22</w:t>
                            </w:r>
                            <w:r w:rsidRPr="005C0B97">
                              <w:rPr>
                                <w:b/>
                                <w:bCs/>
                                <w:i/>
                                <w:iCs/>
                                <w:sz w:val="20"/>
                                <w:szCs w:val="20"/>
                                <w:lang w:val="es-ES_tradnl"/>
                              </w:rPr>
                              <w:fldChar w:fldCharType="end"/>
                            </w:r>
                            <w:r w:rsidRPr="005C0B97">
                              <w:rPr>
                                <w:b/>
                                <w:bCs/>
                                <w:i/>
                                <w:iCs/>
                                <w:sz w:val="20"/>
                                <w:szCs w:val="20"/>
                                <w:lang w:val="es-ES_tradnl"/>
                              </w:rPr>
                              <w:t xml:space="preserve"> Medios para Recibir Información</w:t>
                            </w:r>
                            <w:bookmarkEnd w:id="217"/>
                            <w:bookmarkEnd w:id="218"/>
                            <w:bookmarkEnd w:id="219"/>
                          </w:p>
                          <w:p w14:paraId="158C2A7F" w14:textId="77777777" w:rsidR="005C0B97" w:rsidRPr="005C0B97" w:rsidRDefault="005C0B97" w:rsidP="005C0B97">
                            <w:pPr>
                              <w:rPr>
                                <w:b/>
                                <w:bCs/>
                                <w:i/>
                                <w:iCs/>
                                <w:sz w:val="20"/>
                                <w:szCs w:val="20"/>
                                <w:lang w:val="es-ES_tradnl"/>
                              </w:rPr>
                            </w:pPr>
                            <w:r w:rsidRPr="005C0B97">
                              <w:rPr>
                                <w:b/>
                                <w:bCs/>
                                <w:i/>
                                <w:iCs/>
                                <w:sz w:val="20"/>
                                <w:szCs w:val="20"/>
                                <w:lang w:val="es-ES_tradnl"/>
                              </w:rPr>
                              <w:t>Fuente: Elaboración</w:t>
                            </w:r>
                            <w:r>
                              <w:rPr>
                                <w:b/>
                                <w:bCs/>
                                <w:i/>
                                <w:iCs/>
                                <w:sz w:val="20"/>
                                <w:szCs w:val="20"/>
                                <w:lang w:val="es-ES_tradnl"/>
                              </w:rPr>
                              <w:t xml:space="preserve"> Propia</w:t>
                            </w:r>
                            <w:r w:rsidRPr="005C0B97">
                              <w:rPr>
                                <w:b/>
                                <w:bCs/>
                                <w:i/>
                                <w:iCs/>
                                <w:sz w:val="20"/>
                                <w:szCs w:val="20"/>
                                <w:lang w:val="es-ES_tradnl"/>
                              </w:rPr>
                              <w:t>, 2024.</w:t>
                            </w:r>
                          </w:p>
                          <w:p w14:paraId="534B947C" w14:textId="77777777" w:rsidR="005C0B97" w:rsidRPr="005C0B97" w:rsidRDefault="005C0B97" w:rsidP="005C0B97">
                            <w:pPr>
                              <w:rPr>
                                <w:lang w:val="es-ES_tradnl"/>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c="http://schemas.openxmlformats.org/drawingml/2006/chart" xmlns:dgm="http://schemas.openxmlformats.org/drawingml/2006/diagram" xmlns:a16="http://schemas.microsoft.com/office/drawing/2014/main" xmlns:a14="http://schemas.microsoft.com/office/drawing/2010/main" xmlns:pic="http://schemas.openxmlformats.org/drawingml/2006/picture" xmlns:a="http://schemas.openxmlformats.org/drawingml/2006/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23062A90">
              <v:shape id="_x0000_s1033" style="position:absolute;left:0;text-align:left;margin-left:0;margin-top:412.95pt;width:461.25pt;height:.05pt;z-index:251658262;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" w14:anchorId="1A721E0D">
                <v:textbox style="mso-fit-shape-to-text:t" inset="0,0,0,0">
                  <w:txbxContent>
                    <w:p w:rsidRPr="005C0B97" w:rsidR="005C0B97" w:rsidP="005C0B97" w:rsidRDefault="005C0B97" w14:paraId="2E24A92A" w14:textId="52754225">
                      <w:pPr>
                        <w:rPr>
                          <w:b/>
                          <w:bCs/>
                          <w:i/>
                          <w:iCs/>
                          <w:sz w:val="20"/>
                          <w:szCs w:val="20"/>
                          <w:lang w:val="es-ES_tradnl"/>
                        </w:rPr>
                      </w:pPr>
                      <w:r w:rsidRPr="005C0B97">
                        <w:rPr>
                          <w:b/>
                          <w:bCs/>
                          <w:i/>
                          <w:iCs/>
                          <w:sz w:val="20"/>
                          <w:szCs w:val="20"/>
                          <w:lang w:val="es-ES_tradnl"/>
                        </w:rPr>
                        <w:t xml:space="preserve">Ilustración </w:t>
                      </w:r>
                      <w:r w:rsidRPr="005C0B97">
                        <w:rPr>
                          <w:b/>
                          <w:bCs/>
                          <w:i/>
                          <w:iCs/>
                          <w:sz w:val="20"/>
                          <w:szCs w:val="20"/>
                          <w:lang w:val="es-ES_tradnl"/>
                        </w:rPr>
                        <w:fldChar w:fldCharType="begin"/>
                      </w:r>
                      <w:r w:rsidRPr="005C0B97">
                        <w:rPr>
                          <w:b/>
                          <w:bCs/>
                          <w:i/>
                          <w:iCs/>
                          <w:sz w:val="20"/>
                          <w:szCs w:val="20"/>
                          <w:lang w:val="es-ES_tradnl"/>
                        </w:rPr>
                        <w:instrText xml:space="preserve"> SEQ Ilustración \* ARABIC </w:instrText>
                      </w:r>
                      <w:r w:rsidRPr="005C0B97">
                        <w:rPr>
                          <w:b/>
                          <w:bCs/>
                          <w:i/>
                          <w:iCs/>
                          <w:sz w:val="20"/>
                          <w:szCs w:val="20"/>
                          <w:lang w:val="es-ES_tradnl"/>
                        </w:rPr>
                        <w:fldChar w:fldCharType="separate"/>
                      </w:r>
                      <w:r w:rsidR="00DB3A4A">
                        <w:rPr>
                          <w:b/>
                          <w:bCs/>
                          <w:i/>
                          <w:iCs/>
                          <w:noProof/>
                          <w:sz w:val="20"/>
                          <w:szCs w:val="20"/>
                          <w:lang w:val="es-ES_tradnl"/>
                        </w:rPr>
                        <w:t>22</w:t>
                      </w:r>
                      <w:r w:rsidRPr="005C0B97">
                        <w:rPr>
                          <w:b/>
                          <w:bCs/>
                          <w:i/>
                          <w:iCs/>
                          <w:sz w:val="20"/>
                          <w:szCs w:val="20"/>
                          <w:lang w:val="es-ES_tradnl"/>
                        </w:rPr>
                        <w:fldChar w:fldCharType="end"/>
                      </w:r>
                      <w:r w:rsidRPr="005C0B97">
                        <w:rPr>
                          <w:b/>
                          <w:bCs/>
                          <w:i/>
                          <w:iCs/>
                          <w:sz w:val="20"/>
                          <w:szCs w:val="20"/>
                          <w:lang w:val="es-ES_tradnl"/>
                        </w:rPr>
                        <w:t xml:space="preserve"> Medios para Recibir Información</w:t>
                      </w:r>
                    </w:p>
                    <w:p w:rsidRPr="005C0B97" w:rsidR="005C0B97" w:rsidP="005C0B97" w:rsidRDefault="005C0B97" w14:paraId="3DAC10E1" w14:textId="77777777">
                      <w:pPr>
                        <w:rPr>
                          <w:b/>
                          <w:bCs/>
                          <w:i/>
                          <w:iCs/>
                          <w:sz w:val="20"/>
                          <w:szCs w:val="20"/>
                          <w:lang w:val="es-ES_tradnl"/>
                        </w:rPr>
                      </w:pPr>
                      <w:r w:rsidRPr="005C0B97">
                        <w:rPr>
                          <w:b/>
                          <w:bCs/>
                          <w:i/>
                          <w:iCs/>
                          <w:sz w:val="20"/>
                          <w:szCs w:val="20"/>
                          <w:lang w:val="es-ES_tradnl"/>
                        </w:rPr>
                        <w:t>Fuente: Elaboración</w:t>
                      </w:r>
                      <w:r>
                        <w:rPr>
                          <w:b/>
                          <w:bCs/>
                          <w:i/>
                          <w:iCs/>
                          <w:sz w:val="20"/>
                          <w:szCs w:val="20"/>
                          <w:lang w:val="es-ES_tradnl"/>
                        </w:rPr>
                        <w:t xml:space="preserve"> Propia</w:t>
                      </w:r>
                      <w:r w:rsidRPr="005C0B97">
                        <w:rPr>
                          <w:b/>
                          <w:bCs/>
                          <w:i/>
                          <w:iCs/>
                          <w:sz w:val="20"/>
                          <w:szCs w:val="20"/>
                          <w:lang w:val="es-ES_tradnl"/>
                        </w:rPr>
                        <w:t>, 2024.</w:t>
                      </w:r>
                    </w:p>
                    <w:p w:rsidRPr="005C0B97" w:rsidR="005C0B97" w:rsidP="005C0B97" w:rsidRDefault="005C0B97" w14:paraId="6A05A809" w14:textId="77777777">
                      <w:pPr>
                        <w:rPr>
                          <w:lang w:val="es-ES_tradnl"/>
                        </w:rPr>
                      </w:pPr>
                    </w:p>
                  </w:txbxContent>
                </v:textbox>
                <w10:wrap type="through"/>
              </v:shape>
            </w:pict>
          </mc:Fallback>
        </mc:AlternateContent>
      </w:r>
      <w:r>
        <w:rPr>
          <w:noProof/>
          <w:lang w:val="en-US" w:eastAsia="en-US"/>
        </w:rPr>
        <w:drawing>
          <wp:anchor distT="0" distB="0" distL="114300" distR="114300" simplePos="0" relativeHeight="251658253" behindDoc="0" locked="0" layoutInCell="1" allowOverlap="1" wp14:anchorId="009DECC3" wp14:editId="5D7E3789">
            <wp:simplePos x="0" y="0"/>
            <wp:positionH relativeFrom="column">
              <wp:posOffset>0</wp:posOffset>
            </wp:positionH>
            <wp:positionV relativeFrom="paragraph">
              <wp:posOffset>1821333</wp:posOffset>
            </wp:positionV>
            <wp:extent cx="5857875" cy="3366135"/>
            <wp:effectExtent l="0" t="0" r="9525" b="12065"/>
            <wp:wrapThrough wrapText="bothSides">
              <wp:wrapPolygon edited="0">
                <wp:start x="0" y="0"/>
                <wp:lineTo x="0" y="21596"/>
                <wp:lineTo x="21588" y="21596"/>
                <wp:lineTo x="21588" y="0"/>
                <wp:lineTo x="0" y="0"/>
              </wp:wrapPolygon>
            </wp:wrapThrough>
            <wp:docPr id="2108556850" name="Gráfico 1">
              <a:extLst xmlns:a="http://schemas.openxmlformats.org/drawingml/2006/main">
                <a:ext uri="{FF2B5EF4-FFF2-40B4-BE49-F238E27FC236}">
                  <a16:creationId xmlns:a16="http://schemas.microsoft.com/office/drawing/2014/main" xmlns:c="http://schemas.openxmlformats.org/drawingml/2006/chart" xmlns:dgm="http://schemas.openxmlformats.org/drawingml/2006/diagram" xmlns:a14="http://schemas.microsoft.com/office/drawing/2010/main" xmlns:pic="http://schemas.openxmlformats.org/drawingml/2006/picture"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1828C85-735C-6CF4-C87C-03EC3946291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14:sizeRelH relativeFrom="page">
              <wp14:pctWidth>0</wp14:pctWidth>
            </wp14:sizeRelH>
            <wp14:sizeRelV relativeFrom="page">
              <wp14:pctHeight>0</wp14:pctHeight>
            </wp14:sizeRelV>
          </wp:anchor>
        </w:drawing>
      </w:r>
      <w:r w:rsidR="005640E0" w:rsidRPr="157C8085">
        <w:rPr>
          <w:b/>
          <w:color w:val="000000" w:themeColor="text1"/>
          <w:lang w:val="es-ES"/>
        </w:rPr>
        <w:t>¿Cuál es el medio de su preferencia para recibir información?</w:t>
      </w:r>
    </w:p>
    <w:tbl>
      <w:tblPr>
        <w:tblStyle w:val="TableGrid"/>
        <w:tblpPr w:leftFromText="141" w:rightFromText="141" w:vertAnchor="page" w:horzAnchor="margin" w:tblpY="4536"/>
        <w:tblW w:w="0" w:type="auto"/>
        <w:tblLook w:val="04A0" w:firstRow="1" w:lastRow="0" w:firstColumn="1" w:lastColumn="0" w:noHBand="0" w:noVBand="1"/>
      </w:tblPr>
      <w:tblGrid>
        <w:gridCol w:w="3964"/>
        <w:gridCol w:w="2183"/>
        <w:gridCol w:w="3161"/>
      </w:tblGrid>
      <w:tr w:rsidR="00EF26A4" w14:paraId="32A6B2F9" w14:textId="77777777" w:rsidTr="00EF26A4">
        <w:trPr>
          <w:trHeight w:val="422"/>
        </w:trPr>
        <w:tc>
          <w:tcPr>
            <w:tcW w:w="3964" w:type="dxa"/>
            <w:shd w:val="clear" w:color="auto" w:fill="F7CAAC" w:themeFill="accent2" w:themeFillTint="66"/>
            <w:vAlign w:val="center"/>
          </w:tcPr>
          <w:p w14:paraId="221AE74B" w14:textId="77777777" w:rsidR="00EF26A4" w:rsidRPr="00C25913" w:rsidRDefault="00EF26A4" w:rsidP="00EF26A4">
            <w:pPr>
              <w:pStyle w:val="TextoPrincipal"/>
              <w:tabs>
                <w:tab w:val="left" w:pos="1276"/>
                <w:tab w:val="left" w:pos="1418"/>
              </w:tabs>
              <w:spacing w:after="0" w:line="240" w:lineRule="auto"/>
              <w:ind w:firstLine="0"/>
              <w:jc w:val="center"/>
              <w:rPr>
                <w:szCs w:val="32"/>
              </w:rPr>
            </w:pPr>
            <w:r w:rsidRPr="00C25913">
              <w:rPr>
                <w:szCs w:val="32"/>
              </w:rPr>
              <w:t>Posibles respuestas</w:t>
            </w:r>
          </w:p>
        </w:tc>
        <w:tc>
          <w:tcPr>
            <w:tcW w:w="2183" w:type="dxa"/>
            <w:shd w:val="clear" w:color="auto" w:fill="F7CAAC" w:themeFill="accent2" w:themeFillTint="66"/>
            <w:vAlign w:val="center"/>
          </w:tcPr>
          <w:p w14:paraId="7D27E4C9" w14:textId="77777777" w:rsidR="00EF26A4" w:rsidRPr="00C25913" w:rsidRDefault="00EF26A4" w:rsidP="00EF26A4">
            <w:pPr>
              <w:pStyle w:val="TextoPrincipal"/>
              <w:tabs>
                <w:tab w:val="left" w:pos="1276"/>
                <w:tab w:val="left" w:pos="1418"/>
              </w:tabs>
              <w:spacing w:after="0" w:line="240" w:lineRule="auto"/>
              <w:ind w:firstLine="0"/>
              <w:jc w:val="center"/>
              <w:rPr>
                <w:szCs w:val="32"/>
              </w:rPr>
            </w:pPr>
            <w:r w:rsidRPr="00C25913">
              <w:rPr>
                <w:szCs w:val="32"/>
              </w:rPr>
              <w:t>Cantidad de respuestas</w:t>
            </w:r>
          </w:p>
        </w:tc>
        <w:tc>
          <w:tcPr>
            <w:tcW w:w="3161" w:type="dxa"/>
            <w:shd w:val="clear" w:color="auto" w:fill="F7CAAC" w:themeFill="accent2" w:themeFillTint="66"/>
            <w:vAlign w:val="center"/>
          </w:tcPr>
          <w:p w14:paraId="7E80EA3A" w14:textId="77777777" w:rsidR="00EF26A4" w:rsidRPr="00C25913" w:rsidRDefault="00EF26A4" w:rsidP="00EF26A4">
            <w:pPr>
              <w:pStyle w:val="TextoPrincipal"/>
              <w:tabs>
                <w:tab w:val="left" w:pos="1276"/>
                <w:tab w:val="left" w:pos="1418"/>
              </w:tabs>
              <w:spacing w:after="0" w:line="240" w:lineRule="auto"/>
              <w:ind w:firstLine="0"/>
              <w:jc w:val="center"/>
              <w:rPr>
                <w:szCs w:val="32"/>
              </w:rPr>
            </w:pPr>
            <w:r w:rsidRPr="00C25913">
              <w:rPr>
                <w:szCs w:val="32"/>
              </w:rPr>
              <w:t>Participación</w:t>
            </w:r>
          </w:p>
        </w:tc>
      </w:tr>
      <w:tr w:rsidR="00EF26A4" w14:paraId="1116C794" w14:textId="77777777" w:rsidTr="00EF26A4">
        <w:trPr>
          <w:trHeight w:val="236"/>
        </w:trPr>
        <w:tc>
          <w:tcPr>
            <w:tcW w:w="3964" w:type="dxa"/>
            <w:shd w:val="clear" w:color="auto" w:fill="auto"/>
            <w:vAlign w:val="center"/>
          </w:tcPr>
          <w:p w14:paraId="402CD6B2" w14:textId="77777777" w:rsidR="00EF26A4" w:rsidRPr="00B67585" w:rsidRDefault="00EF26A4" w:rsidP="00EF26A4">
            <w:pPr>
              <w:pStyle w:val="TextoPrincipal"/>
              <w:tabs>
                <w:tab w:val="left" w:pos="1276"/>
                <w:tab w:val="left" w:pos="1418"/>
              </w:tabs>
              <w:spacing w:after="0" w:line="240" w:lineRule="auto"/>
              <w:ind w:firstLine="0"/>
              <w:jc w:val="left"/>
              <w:rPr>
                <w:szCs w:val="32"/>
              </w:rPr>
            </w:pPr>
            <w:r>
              <w:rPr>
                <w:szCs w:val="32"/>
              </w:rPr>
              <w:t>Redes sociales</w:t>
            </w:r>
          </w:p>
        </w:tc>
        <w:tc>
          <w:tcPr>
            <w:tcW w:w="2183" w:type="dxa"/>
            <w:shd w:val="clear" w:color="auto" w:fill="auto"/>
            <w:vAlign w:val="center"/>
          </w:tcPr>
          <w:p w14:paraId="13353525" w14:textId="77777777" w:rsidR="00EF26A4" w:rsidRPr="00B67585" w:rsidRDefault="00EF26A4" w:rsidP="00EF26A4">
            <w:pPr>
              <w:pStyle w:val="TextoPrincipal"/>
              <w:tabs>
                <w:tab w:val="left" w:pos="1276"/>
                <w:tab w:val="left" w:pos="1418"/>
              </w:tabs>
              <w:spacing w:after="0" w:line="240" w:lineRule="auto"/>
              <w:ind w:firstLine="0"/>
              <w:jc w:val="center"/>
              <w:rPr>
                <w:szCs w:val="32"/>
              </w:rPr>
            </w:pPr>
            <w:r>
              <w:rPr>
                <w:szCs w:val="32"/>
              </w:rPr>
              <w:t>106</w:t>
            </w:r>
          </w:p>
        </w:tc>
        <w:tc>
          <w:tcPr>
            <w:tcW w:w="3161" w:type="dxa"/>
            <w:shd w:val="clear" w:color="auto" w:fill="auto"/>
            <w:vAlign w:val="center"/>
          </w:tcPr>
          <w:p w14:paraId="7B44950B" w14:textId="77777777" w:rsidR="00EF26A4" w:rsidRPr="00B67585" w:rsidRDefault="00EF26A4" w:rsidP="00EF26A4">
            <w:pPr>
              <w:pStyle w:val="TextoPrincipal"/>
              <w:tabs>
                <w:tab w:val="left" w:pos="1276"/>
                <w:tab w:val="left" w:pos="1418"/>
              </w:tabs>
              <w:spacing w:after="0" w:line="240" w:lineRule="auto"/>
              <w:ind w:firstLine="0"/>
              <w:jc w:val="center"/>
              <w:rPr>
                <w:szCs w:val="32"/>
              </w:rPr>
            </w:pPr>
            <w:r>
              <w:rPr>
                <w:szCs w:val="32"/>
              </w:rPr>
              <w:t>85.5 %</w:t>
            </w:r>
          </w:p>
        </w:tc>
      </w:tr>
      <w:tr w:rsidR="00EF26A4" w14:paraId="2716A92E" w14:textId="77777777" w:rsidTr="00EF26A4">
        <w:trPr>
          <w:trHeight w:val="326"/>
        </w:trPr>
        <w:tc>
          <w:tcPr>
            <w:tcW w:w="3964" w:type="dxa"/>
            <w:shd w:val="clear" w:color="auto" w:fill="auto"/>
            <w:vAlign w:val="center"/>
          </w:tcPr>
          <w:p w14:paraId="31F3208E" w14:textId="77777777" w:rsidR="00EF26A4" w:rsidRPr="00B67585" w:rsidRDefault="00EF26A4" w:rsidP="00EF26A4">
            <w:pPr>
              <w:pStyle w:val="TextoPrincipal"/>
              <w:tabs>
                <w:tab w:val="left" w:pos="1276"/>
                <w:tab w:val="left" w:pos="1418"/>
              </w:tabs>
              <w:spacing w:after="0" w:line="240" w:lineRule="auto"/>
              <w:ind w:firstLine="0"/>
              <w:jc w:val="left"/>
              <w:rPr>
                <w:szCs w:val="32"/>
              </w:rPr>
            </w:pPr>
            <w:r>
              <w:rPr>
                <w:szCs w:val="32"/>
              </w:rPr>
              <w:t>Correo electrónico</w:t>
            </w:r>
          </w:p>
        </w:tc>
        <w:tc>
          <w:tcPr>
            <w:tcW w:w="2183" w:type="dxa"/>
            <w:shd w:val="clear" w:color="auto" w:fill="auto"/>
            <w:vAlign w:val="center"/>
          </w:tcPr>
          <w:p w14:paraId="5734AC5E" w14:textId="77777777" w:rsidR="00EF26A4" w:rsidRPr="00B67585" w:rsidRDefault="00EF26A4" w:rsidP="00EF26A4">
            <w:pPr>
              <w:pStyle w:val="TextoPrincipal"/>
              <w:tabs>
                <w:tab w:val="left" w:pos="1276"/>
                <w:tab w:val="left" w:pos="1418"/>
              </w:tabs>
              <w:spacing w:after="0" w:line="240" w:lineRule="auto"/>
              <w:ind w:firstLine="0"/>
              <w:jc w:val="center"/>
              <w:rPr>
                <w:szCs w:val="32"/>
              </w:rPr>
            </w:pPr>
            <w:r>
              <w:rPr>
                <w:szCs w:val="32"/>
              </w:rPr>
              <w:t>10</w:t>
            </w:r>
          </w:p>
        </w:tc>
        <w:tc>
          <w:tcPr>
            <w:tcW w:w="3161" w:type="dxa"/>
            <w:shd w:val="clear" w:color="auto" w:fill="auto"/>
            <w:vAlign w:val="center"/>
          </w:tcPr>
          <w:p w14:paraId="1AC5889D" w14:textId="77777777" w:rsidR="00EF26A4" w:rsidRPr="00B67585" w:rsidRDefault="00EF26A4" w:rsidP="00EF26A4">
            <w:pPr>
              <w:pStyle w:val="TextoPrincipal"/>
              <w:tabs>
                <w:tab w:val="left" w:pos="1276"/>
                <w:tab w:val="left" w:pos="1418"/>
              </w:tabs>
              <w:spacing w:after="0" w:line="240" w:lineRule="auto"/>
              <w:ind w:firstLine="0"/>
              <w:jc w:val="center"/>
              <w:rPr>
                <w:szCs w:val="32"/>
              </w:rPr>
            </w:pPr>
            <w:r>
              <w:rPr>
                <w:szCs w:val="32"/>
              </w:rPr>
              <w:t>8.1</w:t>
            </w:r>
            <w:r w:rsidRPr="00B67585">
              <w:rPr>
                <w:szCs w:val="32"/>
              </w:rPr>
              <w:t>%</w:t>
            </w:r>
          </w:p>
        </w:tc>
      </w:tr>
      <w:tr w:rsidR="00EF26A4" w14:paraId="4CFC907D" w14:textId="77777777" w:rsidTr="00EF26A4">
        <w:trPr>
          <w:trHeight w:val="326"/>
        </w:trPr>
        <w:tc>
          <w:tcPr>
            <w:tcW w:w="3964" w:type="dxa"/>
            <w:shd w:val="clear" w:color="auto" w:fill="auto"/>
            <w:vAlign w:val="center"/>
          </w:tcPr>
          <w:p w14:paraId="2B6521C1" w14:textId="77777777" w:rsidR="00EF26A4" w:rsidRPr="00B67585" w:rsidRDefault="00EF26A4" w:rsidP="00EF26A4">
            <w:pPr>
              <w:pStyle w:val="TextoPrincipal"/>
              <w:tabs>
                <w:tab w:val="left" w:pos="1276"/>
                <w:tab w:val="left" w:pos="1418"/>
              </w:tabs>
              <w:spacing w:after="0" w:line="240" w:lineRule="auto"/>
              <w:ind w:firstLine="0"/>
              <w:jc w:val="left"/>
              <w:rPr>
                <w:szCs w:val="32"/>
              </w:rPr>
            </w:pPr>
            <w:r>
              <w:rPr>
                <w:szCs w:val="32"/>
              </w:rPr>
              <w:t>Llamada telefónica</w:t>
            </w:r>
          </w:p>
        </w:tc>
        <w:tc>
          <w:tcPr>
            <w:tcW w:w="2183" w:type="dxa"/>
            <w:shd w:val="clear" w:color="auto" w:fill="auto"/>
            <w:vAlign w:val="center"/>
          </w:tcPr>
          <w:p w14:paraId="61CCACFF" w14:textId="77777777" w:rsidR="00EF26A4" w:rsidRPr="00B67585" w:rsidRDefault="00EF26A4" w:rsidP="00EF26A4">
            <w:pPr>
              <w:pStyle w:val="TextoPrincipal"/>
              <w:tabs>
                <w:tab w:val="left" w:pos="1276"/>
                <w:tab w:val="left" w:pos="1418"/>
              </w:tabs>
              <w:spacing w:after="0" w:line="240" w:lineRule="auto"/>
              <w:ind w:firstLine="0"/>
              <w:jc w:val="center"/>
              <w:rPr>
                <w:szCs w:val="32"/>
              </w:rPr>
            </w:pPr>
            <w:r>
              <w:rPr>
                <w:szCs w:val="32"/>
              </w:rPr>
              <w:t>1</w:t>
            </w:r>
          </w:p>
        </w:tc>
        <w:tc>
          <w:tcPr>
            <w:tcW w:w="3161" w:type="dxa"/>
            <w:shd w:val="clear" w:color="auto" w:fill="auto"/>
            <w:vAlign w:val="center"/>
          </w:tcPr>
          <w:p w14:paraId="0415A235" w14:textId="77777777" w:rsidR="00EF26A4" w:rsidRPr="00B67585" w:rsidRDefault="00EF26A4" w:rsidP="00EF26A4">
            <w:pPr>
              <w:pStyle w:val="TextoPrincipal"/>
              <w:tabs>
                <w:tab w:val="left" w:pos="1276"/>
                <w:tab w:val="left" w:pos="1418"/>
              </w:tabs>
              <w:spacing w:after="0" w:line="240" w:lineRule="auto"/>
              <w:ind w:firstLine="0"/>
              <w:jc w:val="center"/>
              <w:rPr>
                <w:szCs w:val="32"/>
              </w:rPr>
            </w:pPr>
            <w:r>
              <w:rPr>
                <w:szCs w:val="32"/>
              </w:rPr>
              <w:t>0.8%</w:t>
            </w:r>
          </w:p>
        </w:tc>
      </w:tr>
      <w:tr w:rsidR="00EF26A4" w14:paraId="713C64E4" w14:textId="77777777" w:rsidTr="00EF26A4">
        <w:trPr>
          <w:trHeight w:val="326"/>
        </w:trPr>
        <w:tc>
          <w:tcPr>
            <w:tcW w:w="3964" w:type="dxa"/>
            <w:shd w:val="clear" w:color="auto" w:fill="auto"/>
            <w:vAlign w:val="center"/>
          </w:tcPr>
          <w:p w14:paraId="103FDEF5" w14:textId="77777777" w:rsidR="00EF26A4" w:rsidRDefault="00EF26A4" w:rsidP="00EF26A4">
            <w:pPr>
              <w:pStyle w:val="TextoPrincipal"/>
              <w:tabs>
                <w:tab w:val="left" w:pos="1276"/>
                <w:tab w:val="left" w:pos="1418"/>
              </w:tabs>
              <w:spacing w:after="0" w:line="240" w:lineRule="auto"/>
              <w:ind w:firstLine="0"/>
              <w:jc w:val="left"/>
              <w:rPr>
                <w:szCs w:val="32"/>
              </w:rPr>
            </w:pPr>
            <w:r>
              <w:rPr>
                <w:szCs w:val="32"/>
              </w:rPr>
              <w:t>Sitio web oficial</w:t>
            </w:r>
          </w:p>
        </w:tc>
        <w:tc>
          <w:tcPr>
            <w:tcW w:w="2183" w:type="dxa"/>
            <w:shd w:val="clear" w:color="auto" w:fill="auto"/>
            <w:vAlign w:val="center"/>
          </w:tcPr>
          <w:p w14:paraId="7D5924C8" w14:textId="77777777" w:rsidR="00EF26A4" w:rsidRDefault="00EF26A4" w:rsidP="00EF26A4">
            <w:pPr>
              <w:pStyle w:val="TextoPrincipal"/>
              <w:tabs>
                <w:tab w:val="left" w:pos="1276"/>
                <w:tab w:val="left" w:pos="1418"/>
              </w:tabs>
              <w:spacing w:after="0" w:line="240" w:lineRule="auto"/>
              <w:ind w:firstLine="0"/>
              <w:jc w:val="center"/>
              <w:rPr>
                <w:szCs w:val="32"/>
              </w:rPr>
            </w:pPr>
            <w:r>
              <w:rPr>
                <w:szCs w:val="32"/>
              </w:rPr>
              <w:t>7</w:t>
            </w:r>
          </w:p>
        </w:tc>
        <w:tc>
          <w:tcPr>
            <w:tcW w:w="3161" w:type="dxa"/>
            <w:shd w:val="clear" w:color="auto" w:fill="auto"/>
            <w:vAlign w:val="center"/>
          </w:tcPr>
          <w:p w14:paraId="5FE50D4E" w14:textId="77777777" w:rsidR="00EF26A4" w:rsidRDefault="00EF26A4" w:rsidP="00EF26A4">
            <w:pPr>
              <w:pStyle w:val="TextoPrincipal"/>
              <w:tabs>
                <w:tab w:val="left" w:pos="1276"/>
                <w:tab w:val="left" w:pos="1418"/>
              </w:tabs>
              <w:spacing w:after="0" w:line="240" w:lineRule="auto"/>
              <w:ind w:firstLine="0"/>
              <w:jc w:val="center"/>
              <w:rPr>
                <w:szCs w:val="32"/>
              </w:rPr>
            </w:pPr>
            <w:r>
              <w:rPr>
                <w:szCs w:val="32"/>
              </w:rPr>
              <w:t>5.6%</w:t>
            </w:r>
          </w:p>
        </w:tc>
      </w:tr>
    </w:tbl>
    <w:p w14:paraId="3A520F94" w14:textId="77777777" w:rsidR="00EF26A4" w:rsidRDefault="00EF26A4" w:rsidP="736C2B55">
      <w:pPr>
        <w:pStyle w:val="TextoPrincipal"/>
        <w:spacing w:before="240" w:after="0" w:line="360" w:lineRule="auto"/>
        <w:ind w:firstLine="0"/>
        <w:rPr>
          <w:b/>
          <w:bCs/>
        </w:rPr>
      </w:pPr>
    </w:p>
    <w:p w14:paraId="059B5D65" w14:textId="77777777" w:rsidR="005640E0" w:rsidRDefault="005640E0" w:rsidP="00681724">
      <w:pPr>
        <w:pStyle w:val="TextoPrincipal"/>
        <w:spacing w:after="0" w:line="360" w:lineRule="auto"/>
        <w:ind w:firstLine="0"/>
        <w:rPr>
          <w:b/>
          <w:bCs/>
          <w:szCs w:val="32"/>
        </w:rPr>
      </w:pPr>
      <w:r>
        <w:rPr>
          <w:b/>
          <w:bCs/>
          <w:szCs w:val="32"/>
        </w:rPr>
        <w:t>Análisis</w:t>
      </w:r>
    </w:p>
    <w:p w14:paraId="386DAB50" w14:textId="13291CF4" w:rsidR="005640E0" w:rsidRDefault="005640E0" w:rsidP="00681724">
      <w:pPr>
        <w:pStyle w:val="NormalWeb"/>
        <w:spacing w:before="0" w:beforeAutospacing="0" w:after="0" w:afterAutospacing="0" w:line="360" w:lineRule="auto"/>
        <w:jc w:val="both"/>
        <w:rPr>
          <w:color w:val="000000"/>
        </w:rPr>
      </w:pPr>
      <w:r>
        <w:rPr>
          <w:color w:val="000000"/>
        </w:rPr>
        <w:t>Los resultados de la encuesta muestran que el medio preferido para recibir información es a través de las redes sociales representando un 85.50% de las respuestas. Esto indica que la mayoría de los encuestados considera este canal como el más conveniente y accesible para mantenerse informados, lo que destaca la importancia de una muy buena presencia en redes para alcanzar a la audiencia. El correo electrónico con un 8.1% y el sitio web oficial con un 5.6% tienen una preferencia mucho menor, mientras que la llamada telefónica apenas es elegida con un 0.8%. Estos resultados sugieren que una estrategia de comunicación enfocada en redes sociales tendría el mayor impacto, siendo este el canal de mayor alcance y preferencia para los consumidores.</w:t>
      </w:r>
    </w:p>
    <w:p w14:paraId="14ABC474" w14:textId="62185714" w:rsidR="005640E0" w:rsidRDefault="005640E0">
      <w:pPr>
        <w:pStyle w:val="NormalWeb"/>
        <w:numPr>
          <w:ilvl w:val="0"/>
          <w:numId w:val="8"/>
        </w:numPr>
        <w:spacing w:before="0" w:beforeAutospacing="0" w:after="0" w:afterAutospacing="0" w:line="360" w:lineRule="auto"/>
        <w:jc w:val="both"/>
        <w:rPr>
          <w:b/>
          <w:bCs/>
          <w:color w:val="000000"/>
        </w:rPr>
      </w:pPr>
      <w:r w:rsidRPr="005640E0">
        <w:rPr>
          <w:b/>
          <w:bCs/>
          <w:color w:val="000000"/>
        </w:rPr>
        <w:t>¿Qué red social utilizar con mayor frecuencia? Seleccione varias opciones.</w:t>
      </w:r>
    </w:p>
    <w:p w14:paraId="637B6AED" w14:textId="2ACB8A3D" w:rsidR="008F37CF" w:rsidRPr="005C0B97" w:rsidRDefault="005C0B97" w:rsidP="00681724">
      <w:pPr>
        <w:pStyle w:val="NormalWeb"/>
        <w:spacing w:before="0" w:beforeAutospacing="0" w:after="0" w:afterAutospacing="0" w:line="360" w:lineRule="auto"/>
        <w:jc w:val="both"/>
        <w:rPr>
          <w:color w:val="000000"/>
          <w:sz w:val="13"/>
          <w:szCs w:val="13"/>
        </w:rPr>
      </w:pPr>
      <w:r>
        <w:rPr>
          <w:noProof/>
          <w:lang w:val="en-US" w:eastAsia="en-US"/>
        </w:rPr>
        <mc:AlternateContent>
          <mc:Choice Requires="wps">
            <w:drawing>
              <wp:anchor distT="0" distB="0" distL="114300" distR="114300" simplePos="0" relativeHeight="251658263" behindDoc="0" locked="0" layoutInCell="1" allowOverlap="1" wp14:anchorId="5D831B0D" wp14:editId="64B00C0B">
                <wp:simplePos x="0" y="0"/>
                <wp:positionH relativeFrom="column">
                  <wp:posOffset>0</wp:posOffset>
                </wp:positionH>
                <wp:positionV relativeFrom="paragraph">
                  <wp:posOffset>5292725</wp:posOffset>
                </wp:positionV>
                <wp:extent cx="5725160" cy="340995"/>
                <wp:effectExtent l="0" t="0" r="2540" b="1905"/>
                <wp:wrapSquare wrapText="bothSides"/>
                <wp:docPr id="1335076632" name="Cuadro de texto 1"/>
                <wp:cNvGraphicFramePr/>
                <a:graphic xmlns:a="http://schemas.openxmlformats.org/drawingml/2006/main">
                  <a:graphicData uri="http://schemas.microsoft.com/office/word/2010/wordprocessingShape">
                    <wps:wsp>
                      <wps:cNvSpPr txBox="1"/>
                      <wps:spPr>
                        <a:xfrm>
                          <a:off x="0" y="0"/>
                          <a:ext cx="5725160" cy="340995"/>
                        </a:xfrm>
                        <a:prstGeom prst="rect">
                          <a:avLst/>
                        </a:prstGeom>
                        <a:solidFill>
                          <a:prstClr val="white"/>
                        </a:solidFill>
                        <a:ln>
                          <a:noFill/>
                        </a:ln>
                      </wps:spPr>
                      <wps:txbx>
                        <w:txbxContent>
                          <w:p w14:paraId="5B5DAB0F" w14:textId="19810BE1" w:rsidR="005C0B97" w:rsidRPr="005C0B97" w:rsidRDefault="005C0B97" w:rsidP="005C0B97">
                            <w:pPr>
                              <w:rPr>
                                <w:b/>
                                <w:bCs/>
                                <w:i/>
                                <w:iCs/>
                                <w:sz w:val="20"/>
                                <w:szCs w:val="20"/>
                                <w:lang w:val="es-ES_tradnl"/>
                              </w:rPr>
                            </w:pPr>
                            <w:bookmarkStart w:id="220" w:name="_Toc184466658"/>
                            <w:bookmarkStart w:id="221" w:name="_Toc184469746"/>
                            <w:bookmarkStart w:id="222" w:name="_Toc184470318"/>
                            <w:r w:rsidRPr="005C0B97">
                              <w:rPr>
                                <w:b/>
                                <w:bCs/>
                                <w:i/>
                                <w:iCs/>
                                <w:sz w:val="20"/>
                                <w:szCs w:val="20"/>
                                <w:lang w:val="es-ES_tradnl"/>
                              </w:rPr>
                              <w:t xml:space="preserve">Ilustración </w:t>
                            </w:r>
                            <w:r w:rsidRPr="005C0B97">
                              <w:rPr>
                                <w:b/>
                                <w:bCs/>
                                <w:i/>
                                <w:iCs/>
                                <w:sz w:val="20"/>
                                <w:szCs w:val="20"/>
                                <w:lang w:val="es-ES_tradnl"/>
                              </w:rPr>
                              <w:fldChar w:fldCharType="begin"/>
                            </w:r>
                            <w:r w:rsidRPr="005C0B97">
                              <w:rPr>
                                <w:b/>
                                <w:bCs/>
                                <w:i/>
                                <w:iCs/>
                                <w:sz w:val="20"/>
                                <w:szCs w:val="20"/>
                                <w:lang w:val="es-ES_tradnl"/>
                              </w:rPr>
                              <w:instrText xml:space="preserve"> SEQ Ilustración \* ARABIC </w:instrText>
                            </w:r>
                            <w:r w:rsidRPr="005C0B97">
                              <w:rPr>
                                <w:b/>
                                <w:bCs/>
                                <w:i/>
                                <w:iCs/>
                                <w:sz w:val="20"/>
                                <w:szCs w:val="20"/>
                                <w:lang w:val="es-ES_tradnl"/>
                              </w:rPr>
                              <w:fldChar w:fldCharType="separate"/>
                            </w:r>
                            <w:r w:rsidR="00DB3A4A">
                              <w:rPr>
                                <w:b/>
                                <w:bCs/>
                                <w:i/>
                                <w:iCs/>
                                <w:noProof/>
                                <w:sz w:val="20"/>
                                <w:szCs w:val="20"/>
                                <w:lang w:val="es-ES_tradnl"/>
                              </w:rPr>
                              <w:t>23</w:t>
                            </w:r>
                            <w:r w:rsidRPr="005C0B97">
                              <w:rPr>
                                <w:b/>
                                <w:bCs/>
                                <w:i/>
                                <w:iCs/>
                                <w:sz w:val="20"/>
                                <w:szCs w:val="20"/>
                                <w:lang w:val="es-ES_tradnl"/>
                              </w:rPr>
                              <w:fldChar w:fldCharType="end"/>
                            </w:r>
                            <w:r w:rsidRPr="005C0B97">
                              <w:rPr>
                                <w:b/>
                                <w:bCs/>
                                <w:i/>
                                <w:iCs/>
                                <w:sz w:val="20"/>
                                <w:szCs w:val="20"/>
                                <w:lang w:val="es-ES_tradnl"/>
                              </w:rPr>
                              <w:t xml:space="preserve"> Redes Sociales Usadas con Mayor Frecuencia</w:t>
                            </w:r>
                            <w:bookmarkEnd w:id="220"/>
                            <w:bookmarkEnd w:id="221"/>
                            <w:bookmarkEnd w:id="222"/>
                          </w:p>
                          <w:p w14:paraId="0FCFE77F" w14:textId="77777777" w:rsidR="005C0B97" w:rsidRPr="005C0B97" w:rsidRDefault="005C0B97" w:rsidP="005C0B97">
                            <w:pPr>
                              <w:rPr>
                                <w:b/>
                                <w:bCs/>
                                <w:i/>
                                <w:iCs/>
                                <w:sz w:val="20"/>
                                <w:szCs w:val="20"/>
                                <w:lang w:val="es-ES_tradnl"/>
                              </w:rPr>
                            </w:pPr>
                            <w:r w:rsidRPr="005C0B97">
                              <w:rPr>
                                <w:b/>
                                <w:bCs/>
                                <w:i/>
                                <w:iCs/>
                                <w:sz w:val="20"/>
                                <w:szCs w:val="20"/>
                                <w:lang w:val="es-ES_tradnl"/>
                              </w:rPr>
                              <w:t>Fuente: Elaboración</w:t>
                            </w:r>
                            <w:r>
                              <w:rPr>
                                <w:b/>
                                <w:bCs/>
                                <w:i/>
                                <w:iCs/>
                                <w:sz w:val="20"/>
                                <w:szCs w:val="20"/>
                                <w:lang w:val="es-ES_tradnl"/>
                              </w:rPr>
                              <w:t xml:space="preserve"> Propia</w:t>
                            </w:r>
                            <w:r w:rsidRPr="005C0B97">
                              <w:rPr>
                                <w:b/>
                                <w:bCs/>
                                <w:i/>
                                <w:iCs/>
                                <w:sz w:val="20"/>
                                <w:szCs w:val="20"/>
                                <w:lang w:val="es-ES_tradnl"/>
                              </w:rPr>
                              <w:t>, 2024.</w:t>
                            </w:r>
                          </w:p>
                          <w:p w14:paraId="32700DD8" w14:textId="77777777" w:rsidR="005C0B97" w:rsidRPr="005C0B97" w:rsidRDefault="005C0B97" w:rsidP="005C0B97">
                            <w:pPr>
                              <w:rPr>
                                <w:lang w:val="es-ES_tradnl"/>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c="http://schemas.openxmlformats.org/drawingml/2006/chart" xmlns:dgm="http://schemas.openxmlformats.org/drawingml/2006/diagram" xmlns:a16="http://schemas.microsoft.com/office/drawing/2014/main" xmlns:a14="http://schemas.microsoft.com/office/drawing/2010/main" xmlns:pic="http://schemas.openxmlformats.org/drawingml/2006/picture" xmlns:a="http://schemas.openxmlformats.org/drawingml/2006/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66991695">
              <v:shape id="_x0000_s1034" style="position:absolute;left:0;text-align:left;margin-left:0;margin-top:416.75pt;width:450.8pt;height:26.85pt;z-index:25165826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" w14:anchorId="5D831B0D">
                <v:textbox inset="0,0,0,0">
                  <w:txbxContent>
                    <w:p w:rsidRPr="005C0B97" w:rsidR="005C0B97" w:rsidP="005C0B97" w:rsidRDefault="005C0B97" w14:paraId="704C1CEC" w14:textId="19810BE1">
                      <w:pPr>
                        <w:rPr>
                          <w:b/>
                          <w:bCs/>
                          <w:i/>
                          <w:iCs/>
                          <w:sz w:val="20"/>
                          <w:szCs w:val="20"/>
                          <w:lang w:val="es-ES_tradnl"/>
                        </w:rPr>
                      </w:pPr>
                      <w:r w:rsidRPr="005C0B97">
                        <w:rPr>
                          <w:b/>
                          <w:bCs/>
                          <w:i/>
                          <w:iCs/>
                          <w:sz w:val="20"/>
                          <w:szCs w:val="20"/>
                          <w:lang w:val="es-ES_tradnl"/>
                        </w:rPr>
                        <w:t xml:space="preserve">Ilustración </w:t>
                      </w:r>
                      <w:r w:rsidRPr="005C0B97">
                        <w:rPr>
                          <w:b/>
                          <w:bCs/>
                          <w:i/>
                          <w:iCs/>
                          <w:sz w:val="20"/>
                          <w:szCs w:val="20"/>
                          <w:lang w:val="es-ES_tradnl"/>
                        </w:rPr>
                        <w:fldChar w:fldCharType="begin"/>
                      </w:r>
                      <w:r w:rsidRPr="005C0B97">
                        <w:rPr>
                          <w:b/>
                          <w:bCs/>
                          <w:i/>
                          <w:iCs/>
                          <w:sz w:val="20"/>
                          <w:szCs w:val="20"/>
                          <w:lang w:val="es-ES_tradnl"/>
                        </w:rPr>
                        <w:instrText xml:space="preserve"> SEQ Ilustración \* ARABIC </w:instrText>
                      </w:r>
                      <w:r w:rsidRPr="005C0B97">
                        <w:rPr>
                          <w:b/>
                          <w:bCs/>
                          <w:i/>
                          <w:iCs/>
                          <w:sz w:val="20"/>
                          <w:szCs w:val="20"/>
                          <w:lang w:val="es-ES_tradnl"/>
                        </w:rPr>
                        <w:fldChar w:fldCharType="separate"/>
                      </w:r>
                      <w:r w:rsidR="00DB3A4A">
                        <w:rPr>
                          <w:b/>
                          <w:bCs/>
                          <w:i/>
                          <w:iCs/>
                          <w:noProof/>
                          <w:sz w:val="20"/>
                          <w:szCs w:val="20"/>
                          <w:lang w:val="es-ES_tradnl"/>
                        </w:rPr>
                        <w:t>23</w:t>
                      </w:r>
                      <w:r w:rsidRPr="005C0B97">
                        <w:rPr>
                          <w:b/>
                          <w:bCs/>
                          <w:i/>
                          <w:iCs/>
                          <w:sz w:val="20"/>
                          <w:szCs w:val="20"/>
                          <w:lang w:val="es-ES_tradnl"/>
                        </w:rPr>
                        <w:fldChar w:fldCharType="end"/>
                      </w:r>
                      <w:r w:rsidRPr="005C0B97">
                        <w:rPr>
                          <w:b/>
                          <w:bCs/>
                          <w:i/>
                          <w:iCs/>
                          <w:sz w:val="20"/>
                          <w:szCs w:val="20"/>
                          <w:lang w:val="es-ES_tradnl"/>
                        </w:rPr>
                        <w:t xml:space="preserve"> Redes Sociales Usadas con Mayor Frecuencia</w:t>
                      </w:r>
                    </w:p>
                    <w:p w:rsidRPr="005C0B97" w:rsidR="005C0B97" w:rsidP="005C0B97" w:rsidRDefault="005C0B97" w14:paraId="4BFA242A" w14:textId="77777777">
                      <w:pPr>
                        <w:rPr>
                          <w:b/>
                          <w:bCs/>
                          <w:i/>
                          <w:iCs/>
                          <w:sz w:val="20"/>
                          <w:szCs w:val="20"/>
                          <w:lang w:val="es-ES_tradnl"/>
                        </w:rPr>
                      </w:pPr>
                      <w:r w:rsidRPr="005C0B97">
                        <w:rPr>
                          <w:b/>
                          <w:bCs/>
                          <w:i/>
                          <w:iCs/>
                          <w:sz w:val="20"/>
                          <w:szCs w:val="20"/>
                          <w:lang w:val="es-ES_tradnl"/>
                        </w:rPr>
                        <w:t>Fuente: Elaboración</w:t>
                      </w:r>
                      <w:r>
                        <w:rPr>
                          <w:b/>
                          <w:bCs/>
                          <w:i/>
                          <w:iCs/>
                          <w:sz w:val="20"/>
                          <w:szCs w:val="20"/>
                          <w:lang w:val="es-ES_tradnl"/>
                        </w:rPr>
                        <w:t xml:space="preserve"> Propia</w:t>
                      </w:r>
                      <w:r w:rsidRPr="005C0B97">
                        <w:rPr>
                          <w:b/>
                          <w:bCs/>
                          <w:i/>
                          <w:iCs/>
                          <w:sz w:val="20"/>
                          <w:szCs w:val="20"/>
                          <w:lang w:val="es-ES_tradnl"/>
                        </w:rPr>
                        <w:t>, 2024.</w:t>
                      </w:r>
                    </w:p>
                    <w:p w:rsidRPr="005C0B97" w:rsidR="005C0B97" w:rsidP="005C0B97" w:rsidRDefault="005C0B97" w14:paraId="5A39BBE3" w14:textId="77777777">
                      <w:pPr>
                        <w:rPr>
                          <w:lang w:val="es-ES_tradnl"/>
                        </w:rPr>
                      </w:pPr>
                    </w:p>
                  </w:txbxContent>
                </v:textbox>
                <w10:wrap type="square"/>
              </v:shape>
            </w:pict>
          </mc:Fallback>
        </mc:AlternateContent>
      </w:r>
      <w:r>
        <w:rPr>
          <w:noProof/>
          <w:lang w:val="en-US" w:eastAsia="en-US"/>
        </w:rPr>
        <w:drawing>
          <wp:anchor distT="0" distB="0" distL="114300" distR="114300" simplePos="0" relativeHeight="251658251" behindDoc="0" locked="0" layoutInCell="1" allowOverlap="1" wp14:anchorId="7EB51407" wp14:editId="196E83ED">
            <wp:simplePos x="0" y="0"/>
            <wp:positionH relativeFrom="column">
              <wp:posOffset>-635</wp:posOffset>
            </wp:positionH>
            <wp:positionV relativeFrom="paragraph">
              <wp:posOffset>2074720</wp:posOffset>
            </wp:positionV>
            <wp:extent cx="5725160" cy="3106420"/>
            <wp:effectExtent l="0" t="0" r="15240" b="17780"/>
            <wp:wrapSquare wrapText="bothSides"/>
            <wp:docPr id="184367355" name="Gráfico 1">
              <a:extLst xmlns:a="http://schemas.openxmlformats.org/drawingml/2006/main">
                <a:ext uri="{FF2B5EF4-FFF2-40B4-BE49-F238E27FC236}">
                  <a16:creationId xmlns:a16="http://schemas.microsoft.com/office/drawing/2014/main" xmlns:c="http://schemas.openxmlformats.org/drawingml/2006/chart" xmlns:dgm="http://schemas.openxmlformats.org/drawingml/2006/diagram" xmlns:a14="http://schemas.microsoft.com/office/drawing/2010/main" xmlns:pic="http://schemas.openxmlformats.org/drawingml/2006/picture"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A88EBD1-EF3E-9A73-E159-8D5EC9B8631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14:sizeRelH relativeFrom="page">
              <wp14:pctWidth>0</wp14:pctWidth>
            </wp14:sizeRelH>
            <wp14:sizeRelV relativeFrom="page">
              <wp14:pctHeight>0</wp14:pctHeight>
            </wp14:sizeRelV>
          </wp:anchor>
        </w:drawing>
      </w:r>
    </w:p>
    <w:tbl>
      <w:tblPr>
        <w:tblStyle w:val="TableGrid"/>
        <w:tblpPr w:leftFromText="141" w:rightFromText="141" w:vertAnchor="text" w:horzAnchor="margin" w:tblpY="268"/>
        <w:tblW w:w="0" w:type="auto"/>
        <w:tblLook w:val="04A0" w:firstRow="1" w:lastRow="0" w:firstColumn="1" w:lastColumn="0" w:noHBand="0" w:noVBand="1"/>
      </w:tblPr>
      <w:tblGrid>
        <w:gridCol w:w="2689"/>
        <w:gridCol w:w="2693"/>
        <w:gridCol w:w="3528"/>
      </w:tblGrid>
      <w:tr w:rsidR="006C2B0B" w:rsidRPr="005C0B97" w14:paraId="4BE0E276" w14:textId="77777777" w:rsidTr="00C85BCD">
        <w:trPr>
          <w:trHeight w:val="804"/>
        </w:trPr>
        <w:tc>
          <w:tcPr>
            <w:tcW w:w="2689" w:type="dxa"/>
            <w:shd w:val="clear" w:color="auto" w:fill="F7CAAC" w:themeFill="accent2" w:themeFillTint="66"/>
            <w:vAlign w:val="center"/>
          </w:tcPr>
          <w:p w14:paraId="3D4CA7BA" w14:textId="77777777" w:rsidR="00C85BCD" w:rsidRPr="005C0B97" w:rsidRDefault="00C85BCD" w:rsidP="00C85BCD">
            <w:pPr>
              <w:pStyle w:val="NormalWeb"/>
              <w:spacing w:line="360" w:lineRule="auto"/>
              <w:jc w:val="center"/>
            </w:pPr>
            <w:r w:rsidRPr="005C0B97">
              <w:t>Posibles Respuestas</w:t>
            </w:r>
          </w:p>
        </w:tc>
        <w:tc>
          <w:tcPr>
            <w:tcW w:w="2693" w:type="dxa"/>
            <w:shd w:val="clear" w:color="auto" w:fill="F7CAAC" w:themeFill="accent2" w:themeFillTint="66"/>
            <w:vAlign w:val="center"/>
          </w:tcPr>
          <w:p w14:paraId="40CB6F46" w14:textId="77777777" w:rsidR="00C85BCD" w:rsidRPr="005C0B97" w:rsidRDefault="00C85BCD" w:rsidP="00C85BCD">
            <w:pPr>
              <w:pStyle w:val="NormalWeb"/>
              <w:spacing w:line="360" w:lineRule="auto"/>
              <w:jc w:val="center"/>
            </w:pPr>
            <w:r w:rsidRPr="005C0B97">
              <w:t>Cantidad de Respuestas</w:t>
            </w:r>
          </w:p>
        </w:tc>
        <w:tc>
          <w:tcPr>
            <w:tcW w:w="3528" w:type="dxa"/>
            <w:shd w:val="clear" w:color="auto" w:fill="F7CAAC" w:themeFill="accent2" w:themeFillTint="66"/>
            <w:vAlign w:val="center"/>
          </w:tcPr>
          <w:p w14:paraId="5778AF10" w14:textId="5FE8B0FA" w:rsidR="00C85BCD" w:rsidRPr="005C0B97" w:rsidRDefault="00C85BCD" w:rsidP="00C85BCD">
            <w:pPr>
              <w:pStyle w:val="NormalWeb"/>
              <w:spacing w:line="360" w:lineRule="auto"/>
              <w:jc w:val="center"/>
            </w:pPr>
            <w:r w:rsidRPr="005C0B97">
              <w:t>Participación</w:t>
            </w:r>
          </w:p>
        </w:tc>
      </w:tr>
      <w:tr w:rsidR="00C85BCD" w14:paraId="4E92FCE5" w14:textId="77777777" w:rsidTr="00C85BCD">
        <w:trPr>
          <w:trHeight w:val="408"/>
        </w:trPr>
        <w:tc>
          <w:tcPr>
            <w:tcW w:w="2689" w:type="dxa"/>
            <w:vAlign w:val="center"/>
          </w:tcPr>
          <w:p w14:paraId="0D5CA70E" w14:textId="77777777" w:rsidR="00C85BCD" w:rsidRPr="00FB4007" w:rsidRDefault="00C85BCD" w:rsidP="00C85BCD">
            <w:pPr>
              <w:pStyle w:val="NormalWeb"/>
              <w:spacing w:line="360" w:lineRule="auto"/>
              <w:jc w:val="center"/>
            </w:pPr>
            <w:r w:rsidRPr="00FB4007">
              <w:t>WhatsApp</w:t>
            </w:r>
          </w:p>
        </w:tc>
        <w:tc>
          <w:tcPr>
            <w:tcW w:w="2693" w:type="dxa"/>
            <w:vAlign w:val="center"/>
          </w:tcPr>
          <w:p w14:paraId="368183ED" w14:textId="77777777" w:rsidR="00C85BCD" w:rsidRPr="00FB4007" w:rsidRDefault="00C85BCD" w:rsidP="00C85BCD">
            <w:pPr>
              <w:pStyle w:val="NormalWeb"/>
              <w:spacing w:line="360" w:lineRule="auto"/>
              <w:jc w:val="center"/>
            </w:pPr>
            <w:r w:rsidRPr="00FB4007">
              <w:t>73</w:t>
            </w:r>
          </w:p>
        </w:tc>
        <w:tc>
          <w:tcPr>
            <w:tcW w:w="3528" w:type="dxa"/>
            <w:vAlign w:val="center"/>
          </w:tcPr>
          <w:p w14:paraId="21AEEBA6" w14:textId="77777777" w:rsidR="00C85BCD" w:rsidRPr="00FB4007" w:rsidRDefault="00C85BCD" w:rsidP="00C85BCD">
            <w:pPr>
              <w:pStyle w:val="NormalWeb"/>
              <w:spacing w:line="360" w:lineRule="auto"/>
              <w:jc w:val="center"/>
            </w:pPr>
            <w:r w:rsidRPr="00FB4007">
              <w:t>68.90%</w:t>
            </w:r>
          </w:p>
        </w:tc>
      </w:tr>
      <w:tr w:rsidR="00C85BCD" w14:paraId="61CC8ECB" w14:textId="77777777" w:rsidTr="00C85BCD">
        <w:trPr>
          <w:trHeight w:val="396"/>
        </w:trPr>
        <w:tc>
          <w:tcPr>
            <w:tcW w:w="2689" w:type="dxa"/>
            <w:vAlign w:val="center"/>
          </w:tcPr>
          <w:p w14:paraId="77FCC2DE" w14:textId="77777777" w:rsidR="00C85BCD" w:rsidRPr="00FB4007" w:rsidRDefault="00C85BCD" w:rsidP="00C85BCD">
            <w:pPr>
              <w:pStyle w:val="NormalWeb"/>
              <w:spacing w:line="360" w:lineRule="auto"/>
              <w:jc w:val="center"/>
            </w:pPr>
            <w:r w:rsidRPr="00FB4007">
              <w:t>Instagram</w:t>
            </w:r>
          </w:p>
        </w:tc>
        <w:tc>
          <w:tcPr>
            <w:tcW w:w="2693" w:type="dxa"/>
            <w:vAlign w:val="center"/>
          </w:tcPr>
          <w:p w14:paraId="36CCAB25" w14:textId="77777777" w:rsidR="00C85BCD" w:rsidRPr="00FB4007" w:rsidRDefault="00C85BCD" w:rsidP="00C85BCD">
            <w:pPr>
              <w:pStyle w:val="NormalWeb"/>
              <w:spacing w:line="360" w:lineRule="auto"/>
              <w:jc w:val="center"/>
            </w:pPr>
            <w:r w:rsidRPr="00FB4007">
              <w:t>49</w:t>
            </w:r>
          </w:p>
        </w:tc>
        <w:tc>
          <w:tcPr>
            <w:tcW w:w="3528" w:type="dxa"/>
            <w:vAlign w:val="center"/>
          </w:tcPr>
          <w:p w14:paraId="64CE84E1" w14:textId="77777777" w:rsidR="00C85BCD" w:rsidRPr="00FB4007" w:rsidRDefault="00C85BCD" w:rsidP="00C85BCD">
            <w:pPr>
              <w:pStyle w:val="NormalWeb"/>
              <w:spacing w:line="360" w:lineRule="auto"/>
              <w:jc w:val="center"/>
            </w:pPr>
            <w:r w:rsidRPr="00FB4007">
              <w:t>75.5%</w:t>
            </w:r>
          </w:p>
        </w:tc>
      </w:tr>
      <w:tr w:rsidR="00C85BCD" w14:paraId="4DD362E9" w14:textId="77777777" w:rsidTr="00C85BCD">
        <w:trPr>
          <w:trHeight w:val="408"/>
        </w:trPr>
        <w:tc>
          <w:tcPr>
            <w:tcW w:w="2689" w:type="dxa"/>
            <w:vAlign w:val="center"/>
          </w:tcPr>
          <w:p w14:paraId="7F8EE087" w14:textId="77777777" w:rsidR="00C85BCD" w:rsidRPr="00FB4007" w:rsidRDefault="00C85BCD" w:rsidP="00C85BCD">
            <w:pPr>
              <w:pStyle w:val="NormalWeb"/>
              <w:spacing w:line="360" w:lineRule="auto"/>
              <w:jc w:val="center"/>
            </w:pPr>
            <w:r w:rsidRPr="00FB4007">
              <w:t>TikTok</w:t>
            </w:r>
          </w:p>
        </w:tc>
        <w:tc>
          <w:tcPr>
            <w:tcW w:w="2693" w:type="dxa"/>
            <w:vAlign w:val="center"/>
          </w:tcPr>
          <w:p w14:paraId="274892A1" w14:textId="7AAAEEE4" w:rsidR="00C85BCD" w:rsidRPr="00FB4007" w:rsidRDefault="00FB4007" w:rsidP="00C85BCD">
            <w:pPr>
              <w:pStyle w:val="NormalWeb"/>
              <w:spacing w:line="360" w:lineRule="auto"/>
              <w:jc w:val="center"/>
            </w:pPr>
            <w:r w:rsidRPr="00FB4007">
              <w:t>31</w:t>
            </w:r>
          </w:p>
        </w:tc>
        <w:tc>
          <w:tcPr>
            <w:tcW w:w="3528" w:type="dxa"/>
            <w:vAlign w:val="center"/>
          </w:tcPr>
          <w:p w14:paraId="262E006F" w14:textId="77777777" w:rsidR="00C85BCD" w:rsidRPr="00FB4007" w:rsidRDefault="00C85BCD" w:rsidP="00C85BCD">
            <w:pPr>
              <w:pStyle w:val="NormalWeb"/>
              <w:spacing w:line="360" w:lineRule="auto"/>
              <w:jc w:val="center"/>
            </w:pPr>
            <w:r w:rsidRPr="00FB4007">
              <w:t>29.20%</w:t>
            </w:r>
          </w:p>
        </w:tc>
      </w:tr>
      <w:tr w:rsidR="00C85BCD" w14:paraId="11760FA3" w14:textId="77777777" w:rsidTr="00C85BCD">
        <w:trPr>
          <w:trHeight w:val="396"/>
        </w:trPr>
        <w:tc>
          <w:tcPr>
            <w:tcW w:w="2689" w:type="dxa"/>
            <w:vAlign w:val="center"/>
          </w:tcPr>
          <w:p w14:paraId="41867483" w14:textId="77777777" w:rsidR="00C85BCD" w:rsidRPr="00FB4007" w:rsidRDefault="00C85BCD" w:rsidP="00C85BCD">
            <w:pPr>
              <w:pStyle w:val="NormalWeb"/>
              <w:spacing w:line="360" w:lineRule="auto"/>
              <w:jc w:val="center"/>
            </w:pPr>
            <w:r w:rsidRPr="00FB4007">
              <w:t>X (Twitter)</w:t>
            </w:r>
          </w:p>
        </w:tc>
        <w:tc>
          <w:tcPr>
            <w:tcW w:w="2693" w:type="dxa"/>
            <w:vAlign w:val="center"/>
          </w:tcPr>
          <w:p w14:paraId="5E30A6B2" w14:textId="0A9BA2AF" w:rsidR="00C85BCD" w:rsidRPr="00FB4007" w:rsidRDefault="00FB4007" w:rsidP="00C85BCD">
            <w:pPr>
              <w:pStyle w:val="NormalWeb"/>
              <w:spacing w:line="360" w:lineRule="auto"/>
              <w:jc w:val="center"/>
            </w:pPr>
            <w:r w:rsidRPr="00FB4007">
              <w:t>4</w:t>
            </w:r>
          </w:p>
        </w:tc>
        <w:tc>
          <w:tcPr>
            <w:tcW w:w="3528" w:type="dxa"/>
            <w:vAlign w:val="center"/>
          </w:tcPr>
          <w:p w14:paraId="0B77E417" w14:textId="77777777" w:rsidR="00C85BCD" w:rsidRPr="00FB4007" w:rsidRDefault="00C85BCD" w:rsidP="00C85BCD">
            <w:pPr>
              <w:pStyle w:val="NormalWeb"/>
              <w:spacing w:line="360" w:lineRule="auto"/>
              <w:jc w:val="center"/>
            </w:pPr>
            <w:r w:rsidRPr="00FB4007">
              <w:t>3.8%</w:t>
            </w:r>
          </w:p>
        </w:tc>
      </w:tr>
    </w:tbl>
    <w:p w14:paraId="1316A702" w14:textId="77777777" w:rsidR="00EF26A4" w:rsidRDefault="00EF26A4" w:rsidP="008F37CF">
      <w:pPr>
        <w:pStyle w:val="TextoPrincipal"/>
        <w:spacing w:before="240" w:line="360" w:lineRule="auto"/>
        <w:ind w:firstLine="0"/>
        <w:rPr>
          <w:b/>
        </w:rPr>
      </w:pPr>
    </w:p>
    <w:p w14:paraId="2C68D57C" w14:textId="77777777" w:rsidR="00EF26A4" w:rsidRDefault="00EF26A4" w:rsidP="008F37CF">
      <w:pPr>
        <w:pStyle w:val="TextoPrincipal"/>
        <w:spacing w:before="240" w:line="360" w:lineRule="auto"/>
        <w:ind w:firstLine="0"/>
        <w:rPr>
          <w:b/>
        </w:rPr>
      </w:pPr>
    </w:p>
    <w:p w14:paraId="025EBECF" w14:textId="6711AEB9" w:rsidR="008F37CF" w:rsidRDefault="008F37CF" w:rsidP="008F37CF">
      <w:pPr>
        <w:pStyle w:val="TextoPrincipal"/>
        <w:spacing w:before="240" w:line="360" w:lineRule="auto"/>
        <w:ind w:firstLine="0"/>
        <w:rPr>
          <w:b/>
        </w:rPr>
      </w:pPr>
      <w:r w:rsidRPr="736C2B55">
        <w:rPr>
          <w:b/>
        </w:rPr>
        <w:t>Análisis</w:t>
      </w:r>
    </w:p>
    <w:p w14:paraId="4E2FD0C1" w14:textId="7ACA61D5" w:rsidR="736C2B55" w:rsidRPr="00C85BCD" w:rsidRDefault="008F37CF" w:rsidP="736C2B55">
      <w:pPr>
        <w:pStyle w:val="NormalWeb"/>
        <w:spacing w:line="360" w:lineRule="auto"/>
        <w:jc w:val="both"/>
        <w:rPr>
          <w:color w:val="000000"/>
        </w:rPr>
      </w:pPr>
      <w:r w:rsidRPr="736C2B55">
        <w:rPr>
          <w:color w:val="000000" w:themeColor="text1"/>
        </w:rPr>
        <w:t>Los resultados de la encuesta muestran que las redes sociales más utilizadas por los encuestados son Instagram con un 75.5% y WhatsApp con un 68.9%, lo que sugiere que estas plataformas tienen un gran alcance y se integran en la rutina diaria de los consumidores. Facebook también es popular, con un 46.2% de las respuestas, indicando que aún es relevante, aunque en menor medida que Instagram y WhatsApp. Por otro lado, TikTok es utilizada por el 29.2% de los encuestados, lo que sugiere un nicho interesado en contenido visual y dinámico, mientras que X (Twitter) es la menos utilizada, con solo un 3.8%. Estos resultados indican que, para conectar de manera efectiva con los consumidores, es ideal priorizar Instagram y WhatsApp, complementando con Facebook y TikTok para una cobertura más completa.</w:t>
      </w:r>
    </w:p>
    <w:p w14:paraId="739109C2" w14:textId="69959696" w:rsidR="003B465E" w:rsidRPr="00856433" w:rsidRDefault="0031304D">
      <w:pPr>
        <w:pStyle w:val="Heading3"/>
        <w:numPr>
          <w:ilvl w:val="2"/>
          <w:numId w:val="24"/>
        </w:numPr>
        <w:ind w:left="0" w:firstLine="720"/>
      </w:pPr>
      <w:bookmarkStart w:id="223" w:name="_Toc184488380"/>
      <w:r w:rsidRPr="00856433">
        <w:t>RESULTADOS DE LA ENTREVISTA</w:t>
      </w:r>
      <w:bookmarkEnd w:id="223"/>
    </w:p>
    <w:p w14:paraId="1B67F897" w14:textId="135723FB" w:rsidR="003B465E" w:rsidRPr="003B465E" w:rsidRDefault="003B465E" w:rsidP="003B465E">
      <w:pPr>
        <w:pStyle w:val="NormalWeb"/>
        <w:spacing w:line="360" w:lineRule="auto"/>
        <w:ind w:firstLine="708"/>
        <w:jc w:val="both"/>
        <w:rPr>
          <w:color w:val="000000"/>
          <w:lang w:val="es-ES"/>
        </w:rPr>
      </w:pPr>
      <w:r w:rsidRPr="54B30693">
        <w:rPr>
          <w:color w:val="000000" w:themeColor="text1"/>
          <w:lang w:val="es-ES"/>
        </w:rPr>
        <w:t xml:space="preserve">En el análisis de la entrevista realizada a </w:t>
      </w:r>
      <w:r w:rsidR="004D54DA" w:rsidRPr="54B30693">
        <w:rPr>
          <w:color w:val="000000" w:themeColor="text1"/>
          <w:lang w:val="es-ES"/>
        </w:rPr>
        <w:t>tres</w:t>
      </w:r>
      <w:r w:rsidRPr="54B30693">
        <w:rPr>
          <w:color w:val="000000" w:themeColor="text1"/>
          <w:lang w:val="es-ES"/>
        </w:rPr>
        <w:t xml:space="preserve"> productores de café, se identificaron varios elementos clave que proporci</w:t>
      </w:r>
      <w:r w:rsidR="004D54DA" w:rsidRPr="54B30693">
        <w:rPr>
          <w:color w:val="000000" w:themeColor="text1"/>
          <w:lang w:val="es-ES"/>
        </w:rPr>
        <w:t>onaro</w:t>
      </w:r>
      <w:r w:rsidRPr="54B30693">
        <w:rPr>
          <w:color w:val="000000" w:themeColor="text1"/>
          <w:lang w:val="es-ES"/>
        </w:rPr>
        <w:t xml:space="preserve">n una visión integral de las prácticas, desafíos y estrategias en la cadena de valor del café. A través de los hallazgos recopilados, se destacan aspectos fundamentales de la producción y comercialización del café que permiten asegurar la calidad del grano en el mercado, las relaciones sostenibles </w:t>
      </w:r>
      <w:r w:rsidR="0091541F" w:rsidRPr="54B30693">
        <w:rPr>
          <w:color w:val="000000" w:themeColor="text1"/>
          <w:lang w:val="es-ES"/>
        </w:rPr>
        <w:t>en el rubro</w:t>
      </w:r>
      <w:r w:rsidRPr="54B30693">
        <w:rPr>
          <w:color w:val="000000" w:themeColor="text1"/>
          <w:lang w:val="es-ES"/>
        </w:rPr>
        <w:t xml:space="preserve"> y la adaptación a las demandas del mercado.</w:t>
      </w:r>
    </w:p>
    <w:p w14:paraId="7EB87731" w14:textId="7005D3EF" w:rsidR="003B465E" w:rsidRPr="0091541F" w:rsidRDefault="003440BC" w:rsidP="003440BC">
      <w:pPr>
        <w:pStyle w:val="NormalWeb"/>
        <w:spacing w:line="360" w:lineRule="auto"/>
        <w:ind w:firstLine="708"/>
        <w:jc w:val="both"/>
        <w:rPr>
          <w:color w:val="000000"/>
          <w:lang w:val="es-ES"/>
        </w:rPr>
      </w:pPr>
      <w:r w:rsidRPr="54B30693">
        <w:rPr>
          <w:color w:val="000000" w:themeColor="text1"/>
          <w:lang w:val="es-ES"/>
        </w:rPr>
        <w:t>E</w:t>
      </w:r>
      <w:r w:rsidR="003B465E" w:rsidRPr="54B30693">
        <w:rPr>
          <w:color w:val="000000" w:themeColor="text1"/>
          <w:lang w:val="es-ES"/>
        </w:rPr>
        <w:t>n relación con los</w:t>
      </w:r>
      <w:r w:rsidR="003B465E" w:rsidRPr="54B30693">
        <w:rPr>
          <w:rStyle w:val="apple-converted-space"/>
          <w:color w:val="000000" w:themeColor="text1"/>
          <w:lang w:val="es-ES"/>
        </w:rPr>
        <w:t> </w:t>
      </w:r>
      <w:r w:rsidR="003B465E" w:rsidRPr="54B30693">
        <w:rPr>
          <w:rStyle w:val="Strong"/>
          <w:b w:val="0"/>
          <w:color w:val="000000" w:themeColor="text1"/>
          <w:lang w:val="es-ES"/>
        </w:rPr>
        <w:t>controles de calidad</w:t>
      </w:r>
      <w:r w:rsidR="003B465E" w:rsidRPr="54B30693">
        <w:rPr>
          <w:color w:val="000000" w:themeColor="text1"/>
          <w:lang w:val="es-ES"/>
        </w:rPr>
        <w:t xml:space="preserve">, </w:t>
      </w:r>
      <w:r w:rsidR="0091541F" w:rsidRPr="54B30693">
        <w:rPr>
          <w:color w:val="000000" w:themeColor="text1"/>
          <w:lang w:val="es-ES"/>
        </w:rPr>
        <w:t>los tres</w:t>
      </w:r>
      <w:r w:rsidR="003B465E" w:rsidRPr="54B30693">
        <w:rPr>
          <w:color w:val="000000" w:themeColor="text1"/>
          <w:lang w:val="es-ES"/>
        </w:rPr>
        <w:t xml:space="preserve"> productores subrayan la importancia de la selección y el manejo adecuado del grano desde su cosecha hasta su presentación final al consumidor. El entrevistado </w:t>
      </w:r>
      <w:r w:rsidR="00F26771" w:rsidRPr="54B30693">
        <w:rPr>
          <w:color w:val="000000" w:themeColor="text1"/>
          <w:lang w:val="es-ES"/>
        </w:rPr>
        <w:t>dos</w:t>
      </w:r>
      <w:r w:rsidR="003B465E" w:rsidRPr="54B30693">
        <w:rPr>
          <w:color w:val="000000" w:themeColor="text1"/>
          <w:lang w:val="es-ES"/>
        </w:rPr>
        <w:t>, en particular, enfatiza la importancia de la</w:t>
      </w:r>
      <w:r w:rsidR="003B465E" w:rsidRPr="54B30693">
        <w:rPr>
          <w:rStyle w:val="apple-converted-space"/>
          <w:color w:val="000000" w:themeColor="text1"/>
          <w:lang w:val="es-ES"/>
        </w:rPr>
        <w:t> </w:t>
      </w:r>
      <w:r w:rsidR="003B465E" w:rsidRPr="54B30693">
        <w:rPr>
          <w:rStyle w:val="Strong"/>
          <w:b w:val="0"/>
          <w:color w:val="000000" w:themeColor="text1"/>
          <w:lang w:val="es-ES"/>
        </w:rPr>
        <w:t>cata del grano y el uso de empaques de calidad</w:t>
      </w:r>
      <w:r w:rsidR="003B465E" w:rsidRPr="54B30693">
        <w:rPr>
          <w:rStyle w:val="apple-converted-space"/>
          <w:color w:val="000000" w:themeColor="text1"/>
          <w:lang w:val="es-ES"/>
        </w:rPr>
        <w:t> </w:t>
      </w:r>
      <w:r w:rsidR="003B465E" w:rsidRPr="54B30693">
        <w:rPr>
          <w:color w:val="000000" w:themeColor="text1"/>
          <w:lang w:val="es-ES"/>
        </w:rPr>
        <w:t xml:space="preserve">como factores cruciales para preservar el sabor y el aroma del café. Esta perspectiva </w:t>
      </w:r>
      <w:r w:rsidR="00F26771" w:rsidRPr="54B30693">
        <w:rPr>
          <w:color w:val="000000" w:themeColor="text1"/>
          <w:lang w:val="es-ES"/>
        </w:rPr>
        <w:t xml:space="preserve">brinda </w:t>
      </w:r>
      <w:r w:rsidR="003B465E" w:rsidRPr="54B30693">
        <w:rPr>
          <w:color w:val="000000" w:themeColor="text1"/>
          <w:lang w:val="es-ES"/>
        </w:rPr>
        <w:t>una</w:t>
      </w:r>
      <w:r w:rsidR="00F26771" w:rsidRPr="54B30693">
        <w:rPr>
          <w:color w:val="000000" w:themeColor="text1"/>
          <w:lang w:val="es-ES"/>
        </w:rPr>
        <w:t xml:space="preserve"> mejor</w:t>
      </w:r>
      <w:r w:rsidR="003B465E" w:rsidRPr="54B30693">
        <w:rPr>
          <w:color w:val="000000" w:themeColor="text1"/>
          <w:lang w:val="es-ES"/>
        </w:rPr>
        <w:t xml:space="preserve"> comprensión de la cadena de valor, donde cada etapa</w:t>
      </w:r>
      <w:r w:rsidR="00F26771" w:rsidRPr="54B30693">
        <w:rPr>
          <w:color w:val="000000" w:themeColor="text1"/>
          <w:lang w:val="es-ES"/>
        </w:rPr>
        <w:t xml:space="preserve">, </w:t>
      </w:r>
      <w:r w:rsidR="003B465E" w:rsidRPr="54B30693">
        <w:rPr>
          <w:color w:val="000000" w:themeColor="text1"/>
          <w:lang w:val="es-ES"/>
        </w:rPr>
        <w:t>desde la recolección hasta el tostado y empaque</w:t>
      </w:r>
      <w:r w:rsidR="00F26771" w:rsidRPr="54B30693">
        <w:rPr>
          <w:color w:val="000000" w:themeColor="text1"/>
          <w:lang w:val="es-ES"/>
        </w:rPr>
        <w:t xml:space="preserve">, </w:t>
      </w:r>
      <w:r w:rsidR="003B465E" w:rsidRPr="54B30693">
        <w:rPr>
          <w:color w:val="000000" w:themeColor="text1"/>
          <w:lang w:val="es-ES"/>
        </w:rPr>
        <w:t>juega un rol esencial en la entrega de un producto de alta calidad. La cata permite determinar y asegurar que el café mantenga sus atributos organolépticos, mientras que el uso de empaques herméticos es fundamental para prolongar su frescura y garantizar su llegada en condiciones óptimas al consumidor. Este enfoque asegura que los granos seleccionados y catados mantengan un perfil de sabor distintivo, acorde con las exigencias del mercado.</w:t>
      </w:r>
    </w:p>
    <w:p w14:paraId="05C197CD" w14:textId="4D21935F" w:rsidR="003B465E" w:rsidRPr="003B465E" w:rsidRDefault="003440BC" w:rsidP="003440BC">
      <w:pPr>
        <w:pStyle w:val="NormalWeb"/>
        <w:spacing w:line="360" w:lineRule="auto"/>
        <w:ind w:firstLine="708"/>
        <w:jc w:val="both"/>
        <w:rPr>
          <w:color w:val="000000"/>
        </w:rPr>
      </w:pPr>
      <w:r>
        <w:rPr>
          <w:color w:val="000000"/>
        </w:rPr>
        <w:t>R</w:t>
      </w:r>
      <w:r w:rsidR="003B465E" w:rsidRPr="003B465E">
        <w:rPr>
          <w:color w:val="000000"/>
        </w:rPr>
        <w:t>especto a la</w:t>
      </w:r>
      <w:r w:rsidR="003B465E" w:rsidRPr="003B465E">
        <w:rPr>
          <w:rStyle w:val="apple-converted-space"/>
          <w:color w:val="000000"/>
        </w:rPr>
        <w:t> </w:t>
      </w:r>
      <w:r w:rsidR="003B465E" w:rsidRPr="003440BC">
        <w:rPr>
          <w:rStyle w:val="Strong"/>
          <w:b w:val="0"/>
          <w:bCs w:val="0"/>
          <w:color w:val="000000"/>
        </w:rPr>
        <w:t>selección y clasificación de granos</w:t>
      </w:r>
      <w:r w:rsidR="003B465E" w:rsidRPr="003B465E">
        <w:rPr>
          <w:color w:val="000000"/>
        </w:rPr>
        <w:t xml:space="preserve">, el entrevistado </w:t>
      </w:r>
      <w:r>
        <w:rPr>
          <w:color w:val="000000"/>
        </w:rPr>
        <w:t>tres</w:t>
      </w:r>
      <w:r w:rsidR="003B465E" w:rsidRPr="003B465E">
        <w:rPr>
          <w:color w:val="000000"/>
        </w:rPr>
        <w:t xml:space="preserve"> resalta el papel de la trilla, la cata, el tostado y la molienda como procesos clave que influyen en la uniformidad del producto. Estos procesos permiten eliminar los defectos y asegurar que el grano conserve características consistentes en tamaño y sabor. Aunque el entrevistado </w:t>
      </w:r>
      <w:r w:rsidR="009C1278">
        <w:rPr>
          <w:color w:val="000000"/>
        </w:rPr>
        <w:t>uno</w:t>
      </w:r>
      <w:r w:rsidR="003B465E" w:rsidRPr="003B465E">
        <w:rPr>
          <w:color w:val="000000"/>
        </w:rPr>
        <w:t xml:space="preserve"> menciona prácticas similares, el enfoque del entrevistado </w:t>
      </w:r>
      <w:r w:rsidR="009C1278">
        <w:rPr>
          <w:color w:val="000000"/>
        </w:rPr>
        <w:t>tres</w:t>
      </w:r>
      <w:r w:rsidR="003B465E" w:rsidRPr="003B465E">
        <w:rPr>
          <w:color w:val="000000"/>
        </w:rPr>
        <w:t xml:space="preserve"> en la maquinaria específica resalta la</w:t>
      </w:r>
      <w:r w:rsidR="003B465E" w:rsidRPr="003B465E">
        <w:rPr>
          <w:rStyle w:val="apple-converted-space"/>
          <w:color w:val="000000"/>
        </w:rPr>
        <w:t> </w:t>
      </w:r>
      <w:r w:rsidR="003B465E" w:rsidRPr="009C1278">
        <w:rPr>
          <w:rStyle w:val="Strong"/>
          <w:b w:val="0"/>
          <w:bCs w:val="0"/>
          <w:color w:val="000000"/>
        </w:rPr>
        <w:t>tecnificación en la producción</w:t>
      </w:r>
      <w:r w:rsidR="003B465E" w:rsidRPr="003B465E">
        <w:rPr>
          <w:color w:val="000000"/>
        </w:rPr>
        <w:t>, lo cual puede incrementar la eficiencia y la precisión en cada etapa del procesamiento del grano. Además, la estandarización en el uso de tecnología mejora la calidad y ayuda a cumplir con los estándares internacionales, lo que es vital en un mercado globalizado.</w:t>
      </w:r>
    </w:p>
    <w:p w14:paraId="6EE956D5" w14:textId="65E42609" w:rsidR="003B465E" w:rsidRPr="003B465E" w:rsidRDefault="003B465E" w:rsidP="00984DC7">
      <w:pPr>
        <w:pStyle w:val="NormalWeb"/>
        <w:spacing w:line="360" w:lineRule="auto"/>
        <w:ind w:firstLine="708"/>
        <w:jc w:val="both"/>
        <w:rPr>
          <w:color w:val="000000"/>
        </w:rPr>
      </w:pPr>
      <w:r w:rsidRPr="003B465E">
        <w:rPr>
          <w:color w:val="000000"/>
        </w:rPr>
        <w:t>En cuanto a la</w:t>
      </w:r>
      <w:r w:rsidRPr="003B465E">
        <w:rPr>
          <w:rStyle w:val="apple-converted-space"/>
          <w:color w:val="000000"/>
        </w:rPr>
        <w:t> </w:t>
      </w:r>
      <w:r w:rsidRPr="009C1278">
        <w:rPr>
          <w:rStyle w:val="Strong"/>
          <w:b w:val="0"/>
          <w:bCs w:val="0"/>
          <w:color w:val="000000"/>
        </w:rPr>
        <w:t>construcción de relaciones sólidas y sostenibles</w:t>
      </w:r>
      <w:r w:rsidRPr="003B465E">
        <w:rPr>
          <w:rStyle w:val="apple-converted-space"/>
          <w:color w:val="000000"/>
        </w:rPr>
        <w:t> </w:t>
      </w:r>
      <w:r w:rsidRPr="003B465E">
        <w:rPr>
          <w:color w:val="000000"/>
        </w:rPr>
        <w:t xml:space="preserve">con otros productores, el entrevistado </w:t>
      </w:r>
      <w:r w:rsidR="002413D5">
        <w:rPr>
          <w:color w:val="000000"/>
        </w:rPr>
        <w:t>uno</w:t>
      </w:r>
      <w:r w:rsidRPr="003B465E">
        <w:rPr>
          <w:color w:val="000000"/>
        </w:rPr>
        <w:t xml:space="preserve"> menciona la</w:t>
      </w:r>
      <w:r w:rsidRPr="003B465E">
        <w:rPr>
          <w:rStyle w:val="apple-converted-space"/>
          <w:color w:val="000000"/>
        </w:rPr>
        <w:t> </w:t>
      </w:r>
      <w:r w:rsidRPr="002413D5">
        <w:rPr>
          <w:rStyle w:val="Strong"/>
          <w:b w:val="0"/>
          <w:bCs w:val="0"/>
          <w:color w:val="000000"/>
        </w:rPr>
        <w:t>importancia del financiamiento y la asistencia técnica</w:t>
      </w:r>
      <w:r w:rsidRPr="003B465E">
        <w:rPr>
          <w:color w:val="000000"/>
        </w:rPr>
        <w:t xml:space="preserve">. Esto sugiere una visión orientada a la sostenibilidad y al apoyo mutuo dentro del sector cafetalero, donde la inversión en capacidades locales es crucial. Las prácticas sostenibles y el financiamiento no solo fortalecen la relación con los productores, sino que también incentivan la producción de café de calidad. A diferencia del entrevistado </w:t>
      </w:r>
      <w:r w:rsidR="002413D5">
        <w:rPr>
          <w:color w:val="000000"/>
        </w:rPr>
        <w:t>dos</w:t>
      </w:r>
      <w:r w:rsidRPr="003B465E">
        <w:rPr>
          <w:color w:val="000000"/>
        </w:rPr>
        <w:t xml:space="preserve">, quien subraya los precios justos y la capacitación, el entrevistado </w:t>
      </w:r>
      <w:r w:rsidR="00984DC7">
        <w:rPr>
          <w:color w:val="000000"/>
        </w:rPr>
        <w:t>uno</w:t>
      </w:r>
      <w:r w:rsidRPr="003B465E">
        <w:rPr>
          <w:color w:val="000000"/>
        </w:rPr>
        <w:t xml:space="preserve"> introduce el elemento de asistencia técnica como un componente indispensable para desarrollar habilidades y promover una mayor competitividad.</w:t>
      </w:r>
    </w:p>
    <w:p w14:paraId="08B50E89" w14:textId="31DD6511" w:rsidR="003B465E" w:rsidRPr="003B465E" w:rsidRDefault="003B465E" w:rsidP="00984DC7">
      <w:pPr>
        <w:pStyle w:val="NormalWeb"/>
        <w:spacing w:line="360" w:lineRule="auto"/>
        <w:ind w:firstLine="708"/>
        <w:jc w:val="both"/>
        <w:rPr>
          <w:color w:val="000000"/>
        </w:rPr>
      </w:pPr>
      <w:r w:rsidRPr="003B465E">
        <w:rPr>
          <w:color w:val="000000"/>
        </w:rPr>
        <w:t>En la</w:t>
      </w:r>
      <w:r w:rsidRPr="003B465E">
        <w:rPr>
          <w:rStyle w:val="apple-converted-space"/>
          <w:color w:val="000000"/>
        </w:rPr>
        <w:t> </w:t>
      </w:r>
      <w:r w:rsidRPr="00984DC7">
        <w:rPr>
          <w:rStyle w:val="Strong"/>
          <w:b w:val="0"/>
          <w:bCs w:val="0"/>
          <w:color w:val="000000"/>
        </w:rPr>
        <w:t>logística y transporte</w:t>
      </w:r>
      <w:r w:rsidRPr="003B465E">
        <w:rPr>
          <w:color w:val="000000"/>
        </w:rPr>
        <w:t xml:space="preserve">, la entrevista destaca los desafíos del transporte en áreas rurales, especialmente en relación con el deterioro de las carreteras, un punto señalado por el entrevistado </w:t>
      </w:r>
      <w:r w:rsidR="00984DC7">
        <w:rPr>
          <w:color w:val="000000"/>
        </w:rPr>
        <w:t>dos</w:t>
      </w:r>
      <w:r w:rsidRPr="003B465E">
        <w:rPr>
          <w:color w:val="000000"/>
        </w:rPr>
        <w:t xml:space="preserve">. Estos obstáculos representan un riesgo considerable para la calidad del producto, ya que cualquier retraso o exposición al calor y la humedad podría afectar su frescura. La respuesta del entrevistado </w:t>
      </w:r>
      <w:r w:rsidR="0038382F">
        <w:rPr>
          <w:color w:val="000000"/>
        </w:rPr>
        <w:t>tres</w:t>
      </w:r>
      <w:r w:rsidRPr="003B465E">
        <w:rPr>
          <w:color w:val="000000"/>
        </w:rPr>
        <w:t xml:space="preserve"> sobre el empaquetado hermético y con válvula de escape indica una solución para mitigar estos efectos, pero la perspectiva del entrevistado </w:t>
      </w:r>
      <w:r w:rsidR="0038382F">
        <w:rPr>
          <w:color w:val="000000"/>
        </w:rPr>
        <w:t>dos</w:t>
      </w:r>
      <w:r w:rsidRPr="003B465E">
        <w:rPr>
          <w:color w:val="000000"/>
        </w:rPr>
        <w:t xml:space="preserve"> también señala la</w:t>
      </w:r>
      <w:r w:rsidRPr="003B465E">
        <w:rPr>
          <w:rStyle w:val="apple-converted-space"/>
          <w:color w:val="000000"/>
        </w:rPr>
        <w:t> </w:t>
      </w:r>
      <w:r w:rsidRPr="0038382F">
        <w:rPr>
          <w:rStyle w:val="Strong"/>
          <w:b w:val="0"/>
          <w:bCs w:val="0"/>
          <w:color w:val="000000"/>
        </w:rPr>
        <w:t>importancia de la infraestructura</w:t>
      </w:r>
      <w:r w:rsidRPr="003B465E">
        <w:rPr>
          <w:rStyle w:val="apple-converted-space"/>
          <w:color w:val="000000"/>
        </w:rPr>
        <w:t> </w:t>
      </w:r>
      <w:r w:rsidRPr="003B465E">
        <w:rPr>
          <w:color w:val="000000"/>
        </w:rPr>
        <w:t>en la cadena de valor del café. La falta de carreteras adecuadas aumenta los costos de transporte y afecta la puntualidad de las entregas, por lo que el desarrollo de infraestructura sería clave para mejorar la eficiencia en la distribución y proteger la calidad del café.</w:t>
      </w:r>
    </w:p>
    <w:p w14:paraId="24FB59A4" w14:textId="27DC4A6D" w:rsidR="003B465E" w:rsidRPr="003B465E" w:rsidRDefault="003B465E" w:rsidP="005D1211">
      <w:pPr>
        <w:pStyle w:val="NormalWeb"/>
        <w:spacing w:line="360" w:lineRule="auto"/>
        <w:ind w:firstLine="708"/>
        <w:jc w:val="both"/>
        <w:rPr>
          <w:color w:val="000000"/>
        </w:rPr>
      </w:pPr>
      <w:r w:rsidRPr="003B465E">
        <w:rPr>
          <w:color w:val="000000"/>
        </w:rPr>
        <w:t>Sobre el</w:t>
      </w:r>
      <w:r w:rsidRPr="003B465E">
        <w:rPr>
          <w:rStyle w:val="apple-converted-space"/>
          <w:color w:val="000000"/>
        </w:rPr>
        <w:t> </w:t>
      </w:r>
      <w:r w:rsidRPr="005D1211">
        <w:rPr>
          <w:rStyle w:val="Strong"/>
          <w:b w:val="0"/>
          <w:bCs w:val="0"/>
          <w:color w:val="000000"/>
        </w:rPr>
        <w:t>impacto de la dinámica del mercado internacional</w:t>
      </w:r>
      <w:r w:rsidRPr="003B465E">
        <w:rPr>
          <w:color w:val="000000"/>
        </w:rPr>
        <w:t xml:space="preserve">, el entrevistado </w:t>
      </w:r>
      <w:r w:rsidR="005D1211">
        <w:rPr>
          <w:color w:val="000000"/>
        </w:rPr>
        <w:t>tres</w:t>
      </w:r>
      <w:r w:rsidRPr="003B465E">
        <w:rPr>
          <w:color w:val="000000"/>
        </w:rPr>
        <w:t xml:space="preserve"> alude a la falta de incentivos en un mercado débil, lo que refleja las fluctuaciones en la demanda y el impacto directo que esto tiene en los productores. La estabilidad del mercado interno, impulsada por estrategias como la certificación de calidad y el comercio justo, es vista como un amortiguador frente a las variaciones de precios globales. El entrevistado 2 señala que cuando los mercados se debilitan, los productores pierden incentivos, una problemática que podría mitigarse promoviendo una demanda estable en el mercado interno y fortaleciendo alianzas de largo plazo.</w:t>
      </w:r>
    </w:p>
    <w:p w14:paraId="59AAA113" w14:textId="2C84AC21" w:rsidR="003B465E" w:rsidRPr="003B465E" w:rsidRDefault="003B465E" w:rsidP="006D3B30">
      <w:pPr>
        <w:pStyle w:val="NormalWeb"/>
        <w:spacing w:line="360" w:lineRule="auto"/>
        <w:ind w:firstLine="708"/>
        <w:jc w:val="both"/>
        <w:rPr>
          <w:color w:val="000000"/>
        </w:rPr>
      </w:pPr>
      <w:r w:rsidRPr="003B465E">
        <w:rPr>
          <w:color w:val="000000"/>
        </w:rPr>
        <w:t>En términos de</w:t>
      </w:r>
      <w:r w:rsidRPr="003B465E">
        <w:rPr>
          <w:rStyle w:val="apple-converted-space"/>
          <w:color w:val="000000"/>
        </w:rPr>
        <w:t> </w:t>
      </w:r>
      <w:r w:rsidRPr="00A51D7E">
        <w:rPr>
          <w:rStyle w:val="Strong"/>
          <w:b w:val="0"/>
          <w:bCs w:val="0"/>
          <w:color w:val="000000"/>
        </w:rPr>
        <w:t>sostenibilidad y mejora de la calidad</w:t>
      </w:r>
      <w:r w:rsidRPr="003B465E">
        <w:rPr>
          <w:color w:val="000000"/>
        </w:rPr>
        <w:t xml:space="preserve">, el entrevistado </w:t>
      </w:r>
      <w:r w:rsidR="00A51D7E">
        <w:rPr>
          <w:color w:val="000000"/>
        </w:rPr>
        <w:t>dos</w:t>
      </w:r>
      <w:r w:rsidRPr="003B465E">
        <w:rPr>
          <w:color w:val="000000"/>
        </w:rPr>
        <w:t xml:space="preserve"> destaca la</w:t>
      </w:r>
      <w:r w:rsidRPr="003B465E">
        <w:rPr>
          <w:rStyle w:val="apple-converted-space"/>
          <w:color w:val="000000"/>
        </w:rPr>
        <w:t> </w:t>
      </w:r>
      <w:r w:rsidRPr="00A51D7E">
        <w:rPr>
          <w:rStyle w:val="Strong"/>
          <w:b w:val="0"/>
          <w:bCs w:val="0"/>
          <w:color w:val="000000"/>
        </w:rPr>
        <w:t>importancia del cuidado del arbusto, el corte y manejo del grano</w:t>
      </w:r>
      <w:r w:rsidRPr="003B465E">
        <w:rPr>
          <w:color w:val="000000"/>
        </w:rPr>
        <w:t xml:space="preserve">. Estos aspectos no solo contribuyen a la calidad del </w:t>
      </w:r>
      <w:r w:rsidR="00A51D7E" w:rsidRPr="003B465E">
        <w:rPr>
          <w:color w:val="000000"/>
        </w:rPr>
        <w:t>café,</w:t>
      </w:r>
      <w:r w:rsidRPr="003B465E">
        <w:rPr>
          <w:color w:val="000000"/>
        </w:rPr>
        <w:t xml:space="preserve"> sino que también permiten implementar prácticas sostenibles que beneficiarán a largo plazo la productividad de las plantaciones. La sostenibilidad no solo mejora el rendimiento de la </w:t>
      </w:r>
      <w:r w:rsidR="00A51D7E" w:rsidRPr="003B465E">
        <w:rPr>
          <w:color w:val="000000"/>
        </w:rPr>
        <w:t>producción,</w:t>
      </w:r>
      <w:r w:rsidRPr="003B465E">
        <w:rPr>
          <w:color w:val="000000"/>
        </w:rPr>
        <w:t xml:space="preserve"> sino que asegura que el café cumpla con los estándares de calidad que buscan tanto los consumidores locales como los internacionales.</w:t>
      </w:r>
    </w:p>
    <w:p w14:paraId="01F22E19" w14:textId="0735D8FD" w:rsidR="003B465E" w:rsidRPr="003B465E" w:rsidRDefault="003B465E" w:rsidP="006D3B30">
      <w:pPr>
        <w:pStyle w:val="NormalWeb"/>
        <w:spacing w:line="360" w:lineRule="auto"/>
        <w:ind w:firstLine="708"/>
        <w:jc w:val="both"/>
        <w:rPr>
          <w:color w:val="000000"/>
        </w:rPr>
      </w:pPr>
      <w:r w:rsidRPr="003B465E">
        <w:rPr>
          <w:color w:val="000000"/>
        </w:rPr>
        <w:t>Para</w:t>
      </w:r>
      <w:r w:rsidRPr="003B465E">
        <w:rPr>
          <w:rStyle w:val="apple-converted-space"/>
          <w:color w:val="000000"/>
        </w:rPr>
        <w:t> </w:t>
      </w:r>
      <w:r w:rsidRPr="00A51D7E">
        <w:rPr>
          <w:rStyle w:val="Strong"/>
          <w:b w:val="0"/>
          <w:bCs w:val="0"/>
          <w:color w:val="000000"/>
        </w:rPr>
        <w:t>diferenciarse en el mercado</w:t>
      </w:r>
      <w:r w:rsidRPr="003B465E">
        <w:rPr>
          <w:color w:val="000000"/>
        </w:rPr>
        <w:t xml:space="preserve">, el entrevistado </w:t>
      </w:r>
      <w:r w:rsidR="00A51D7E">
        <w:rPr>
          <w:color w:val="000000"/>
        </w:rPr>
        <w:t>tres</w:t>
      </w:r>
      <w:r w:rsidRPr="003B465E">
        <w:rPr>
          <w:color w:val="000000"/>
        </w:rPr>
        <w:t xml:space="preserve"> sugiere una combinación de elementos como una marca sólida, empaques llamativos y precios competitivos. La presencia de una marca distintiva y un empaque atractivo ayudan a captar la atención del cliente y a comunicar el valor agregado del producto. Además, un precio competitivo, alineado con la calidad del producto, puede ser una estrategia eficaz para penetrar en el mercado, manteniendo la atención del consumidor en medio de la competencia. En este sentido, el entrevistado </w:t>
      </w:r>
      <w:r w:rsidR="00AF30AC">
        <w:rPr>
          <w:color w:val="000000"/>
        </w:rPr>
        <w:t>dos</w:t>
      </w:r>
      <w:r w:rsidRPr="003B465E">
        <w:rPr>
          <w:color w:val="000000"/>
        </w:rPr>
        <w:t xml:space="preserve"> resalta que la</w:t>
      </w:r>
      <w:r w:rsidRPr="003B465E">
        <w:rPr>
          <w:rStyle w:val="apple-converted-space"/>
          <w:color w:val="000000"/>
        </w:rPr>
        <w:t> </w:t>
      </w:r>
      <w:r w:rsidRPr="00AF30AC">
        <w:rPr>
          <w:rStyle w:val="Strong"/>
          <w:b w:val="0"/>
          <w:bCs w:val="0"/>
          <w:color w:val="000000"/>
        </w:rPr>
        <w:t>calidad visual y la relación precio-calidad</w:t>
      </w:r>
      <w:r w:rsidR="00AF30AC">
        <w:rPr>
          <w:color w:val="000000"/>
        </w:rPr>
        <w:t xml:space="preserve"> </w:t>
      </w:r>
      <w:r w:rsidRPr="003B465E">
        <w:rPr>
          <w:color w:val="000000"/>
        </w:rPr>
        <w:t>son esenciales para atraer y retener a los clientes en un mercado saturado.</w:t>
      </w:r>
    </w:p>
    <w:p w14:paraId="42DF208A" w14:textId="3474DAE4" w:rsidR="003B465E" w:rsidRPr="003B465E" w:rsidRDefault="006D3B30" w:rsidP="006D3B30">
      <w:pPr>
        <w:pStyle w:val="NormalWeb"/>
        <w:spacing w:line="360" w:lineRule="auto"/>
        <w:ind w:firstLine="708"/>
        <w:jc w:val="both"/>
        <w:rPr>
          <w:color w:val="000000"/>
        </w:rPr>
      </w:pPr>
      <w:r>
        <w:rPr>
          <w:color w:val="000000"/>
        </w:rPr>
        <w:t>Respecto</w:t>
      </w:r>
      <w:r w:rsidR="003B465E" w:rsidRPr="003B465E">
        <w:rPr>
          <w:color w:val="000000"/>
        </w:rPr>
        <w:t xml:space="preserve"> a </w:t>
      </w:r>
      <w:r w:rsidR="003B465E" w:rsidRPr="00AF30AC">
        <w:rPr>
          <w:color w:val="000000"/>
        </w:rPr>
        <w:t>la</w:t>
      </w:r>
      <w:r w:rsidR="003B465E" w:rsidRPr="00AF30AC">
        <w:rPr>
          <w:rStyle w:val="apple-converted-space"/>
          <w:b/>
          <w:bCs/>
          <w:color w:val="000000"/>
        </w:rPr>
        <w:t> </w:t>
      </w:r>
      <w:r w:rsidR="003B465E" w:rsidRPr="00AF30AC">
        <w:rPr>
          <w:rStyle w:val="Strong"/>
          <w:b w:val="0"/>
          <w:bCs w:val="0"/>
          <w:color w:val="000000"/>
        </w:rPr>
        <w:t>evolución de la demanda y preferencias de los consumidores</w:t>
      </w:r>
      <w:r w:rsidR="003B465E" w:rsidRPr="003B465E">
        <w:rPr>
          <w:color w:val="000000"/>
        </w:rPr>
        <w:t xml:space="preserve">, el entrevistado </w:t>
      </w:r>
      <w:r w:rsidR="00AF30AC">
        <w:rPr>
          <w:color w:val="000000"/>
        </w:rPr>
        <w:t>uno</w:t>
      </w:r>
      <w:r w:rsidR="003B465E" w:rsidRPr="003B465E">
        <w:rPr>
          <w:color w:val="000000"/>
        </w:rPr>
        <w:t xml:space="preserve"> menciona el incremento en el consumo de café, especialmente entre los jóvenes, quienes lo ven como una experiencia social. Este cambio sugiere que el mercado del café no solo se orienta a la calidad, sino también a la experiencia de consumo. A medida que la cultura del café se convierte en un fenómeno social, los productores deben adaptarse a esta tendencia para atraer a un público más joven y sofisticado, dispuesto a experimentar con nuevos sabores y procesos.</w:t>
      </w:r>
    </w:p>
    <w:p w14:paraId="35BC5C89" w14:textId="5D42E8A4" w:rsidR="00FB4007" w:rsidRPr="00C0407E" w:rsidRDefault="003B465E" w:rsidP="00C0407E">
      <w:pPr>
        <w:pStyle w:val="NormalWeb"/>
        <w:spacing w:line="360" w:lineRule="auto"/>
        <w:ind w:firstLine="708"/>
        <w:jc w:val="both"/>
        <w:rPr>
          <w:color w:val="000000"/>
        </w:rPr>
      </w:pPr>
      <w:r w:rsidRPr="320A063E">
        <w:rPr>
          <w:color w:val="000000" w:themeColor="text1"/>
        </w:rPr>
        <w:t xml:space="preserve">En conclusión, el análisis de las entrevistas revela la importancia de la calidad, sostenibilidad y tecnificación en el sector cafetalero, así como la necesidad de adaptarse a las tendencias y exigencias del mercado. Las respuestas de </w:t>
      </w:r>
      <w:r w:rsidR="00CC0A73" w:rsidRPr="320A063E">
        <w:rPr>
          <w:color w:val="000000" w:themeColor="text1"/>
        </w:rPr>
        <w:t>los tres</w:t>
      </w:r>
      <w:r w:rsidRPr="320A063E">
        <w:rPr>
          <w:color w:val="000000" w:themeColor="text1"/>
        </w:rPr>
        <w:t xml:space="preserve"> productores ofrecen una perspectiva que enfatiza el equilibrio entre prácticas tradicionales y estrategias modernas para asegurar la calidad, reducir riesgos en la distribución, y construir una presencia competitiva en el mercado.</w:t>
      </w:r>
    </w:p>
    <w:p w14:paraId="6C28EA13" w14:textId="7C19BF4E" w:rsidR="00141759" w:rsidRDefault="00FD021C">
      <w:pPr>
        <w:pStyle w:val="Heading2"/>
        <w:numPr>
          <w:ilvl w:val="1"/>
          <w:numId w:val="24"/>
        </w:numPr>
      </w:pPr>
      <w:bookmarkStart w:id="224" w:name="_Toc184488381"/>
      <w:bookmarkEnd w:id="207"/>
      <w:r w:rsidRPr="00FD021C">
        <w:t>ESTUDIO TÉCNICO</w:t>
      </w:r>
      <w:bookmarkEnd w:id="224"/>
    </w:p>
    <w:p w14:paraId="3ABCFD19" w14:textId="2963D172" w:rsidR="736C2B55" w:rsidRPr="00371F08" w:rsidRDefault="00141759" w:rsidP="00371F08">
      <w:pPr>
        <w:pStyle w:val="NormalWeb"/>
        <w:spacing w:line="360" w:lineRule="auto"/>
        <w:ind w:firstLine="708"/>
        <w:jc w:val="both"/>
        <w:rPr>
          <w:color w:val="000000"/>
        </w:rPr>
      </w:pPr>
      <w:r w:rsidRPr="736C2B55">
        <w:rPr>
          <w:color w:val="000000" w:themeColor="text1"/>
        </w:rPr>
        <w:t>El estudio técnico es fundamental para analizar a fondo la viabilidad operativa y estructural de un proyecto de inversión. A través de este estudio, se examinan los recursos esenciales para la producción, se identifican las necesidades de infraestructura, se delinean los procesos de producción, y se establecen los estándares logísticos y operativos. También se calcula la inversión requerida, lo que permite a</w:t>
      </w:r>
      <w:r w:rsidR="00E72AD9" w:rsidRPr="736C2B55">
        <w:rPr>
          <w:color w:val="000000" w:themeColor="text1"/>
        </w:rPr>
        <w:t xml:space="preserve">l </w:t>
      </w:r>
      <w:r w:rsidRPr="736C2B55">
        <w:rPr>
          <w:color w:val="000000" w:themeColor="text1"/>
        </w:rPr>
        <w:t>inversionista obtener una visión clara y detallada del proyecto, apoyando así la toma de decisiones informadas</w:t>
      </w:r>
      <w:r w:rsidR="00E72AD9" w:rsidRPr="736C2B55">
        <w:rPr>
          <w:color w:val="000000" w:themeColor="text1"/>
        </w:rPr>
        <w:t>.</w:t>
      </w:r>
    </w:p>
    <w:p w14:paraId="62793FB0" w14:textId="41963DD6" w:rsidR="00E72AD9" w:rsidRDefault="00BF55DA">
      <w:pPr>
        <w:pStyle w:val="Heading3"/>
        <w:numPr>
          <w:ilvl w:val="2"/>
          <w:numId w:val="24"/>
        </w:numPr>
        <w:ind w:left="0" w:firstLine="720"/>
      </w:pPr>
      <w:bookmarkStart w:id="225" w:name="_Toc184488382"/>
      <w:r w:rsidRPr="00BF55DA">
        <w:t>LOCALIZACIÓN DEL PROYECTO</w:t>
      </w:r>
      <w:bookmarkEnd w:id="225"/>
    </w:p>
    <w:p w14:paraId="124FAA10" w14:textId="3E778F4D" w:rsidR="00BF55DA" w:rsidRDefault="00BF55DA">
      <w:pPr>
        <w:pStyle w:val="Heading4"/>
        <w:numPr>
          <w:ilvl w:val="3"/>
          <w:numId w:val="24"/>
        </w:numPr>
        <w:ind w:left="0" w:firstLine="1134"/>
      </w:pPr>
      <w:r>
        <w:t>M</w:t>
      </w:r>
      <w:r w:rsidR="00165D03">
        <w:t>A</w:t>
      </w:r>
      <w:r>
        <w:t>CROLOCALIZACIÓN DEL PROYECTO</w:t>
      </w:r>
    </w:p>
    <w:p w14:paraId="18D2CD77" w14:textId="4318E24E" w:rsidR="00BF55DA" w:rsidRPr="004A2478" w:rsidRDefault="007E57C5" w:rsidP="002446E7">
      <w:pPr>
        <w:pStyle w:val="NormalWeb"/>
        <w:spacing w:line="276" w:lineRule="auto"/>
        <w:jc w:val="both"/>
        <w:rPr>
          <w:color w:val="000000"/>
        </w:rPr>
      </w:pPr>
      <w:r w:rsidRPr="004A2478">
        <w:rPr>
          <w:color w:val="000000"/>
        </w:rPr>
        <w:t>El proyecto será implementado en:</w:t>
      </w:r>
    </w:p>
    <w:p w14:paraId="43E2B840" w14:textId="7CB1B4F7" w:rsidR="007E57C5" w:rsidRPr="00DD42E1" w:rsidRDefault="007E57C5" w:rsidP="002446E7">
      <w:pPr>
        <w:pStyle w:val="NormalWeb"/>
        <w:spacing w:line="276" w:lineRule="auto"/>
        <w:jc w:val="both"/>
        <w:rPr>
          <w:color w:val="000000"/>
        </w:rPr>
      </w:pPr>
      <w:r>
        <w:rPr>
          <w:b/>
          <w:bCs/>
          <w:color w:val="000000"/>
        </w:rPr>
        <w:t>País:</w:t>
      </w:r>
      <w:r w:rsidR="00DD42E1">
        <w:rPr>
          <w:b/>
          <w:bCs/>
          <w:color w:val="000000"/>
        </w:rPr>
        <w:t xml:space="preserve"> </w:t>
      </w:r>
      <w:r w:rsidR="00DD42E1">
        <w:rPr>
          <w:color w:val="000000"/>
        </w:rPr>
        <w:t>Honduras</w:t>
      </w:r>
    </w:p>
    <w:p w14:paraId="6D1628D1" w14:textId="040D996A" w:rsidR="007E57C5" w:rsidRPr="00DD42E1" w:rsidRDefault="007E57C5" w:rsidP="002446E7">
      <w:pPr>
        <w:pStyle w:val="NormalWeb"/>
        <w:spacing w:line="276" w:lineRule="auto"/>
        <w:jc w:val="both"/>
        <w:rPr>
          <w:color w:val="000000"/>
        </w:rPr>
      </w:pPr>
      <w:r>
        <w:rPr>
          <w:b/>
          <w:bCs/>
          <w:color w:val="000000"/>
        </w:rPr>
        <w:t>Departamento:</w:t>
      </w:r>
      <w:r w:rsidR="00DD42E1">
        <w:rPr>
          <w:b/>
          <w:bCs/>
          <w:color w:val="000000"/>
        </w:rPr>
        <w:t xml:space="preserve"> </w:t>
      </w:r>
      <w:r w:rsidR="00DD42E1" w:rsidRPr="00DD42E1">
        <w:rPr>
          <w:color w:val="000000"/>
        </w:rPr>
        <w:t>Santa Bárbara</w:t>
      </w:r>
    </w:p>
    <w:p w14:paraId="249EFB0E" w14:textId="56F7EC55" w:rsidR="007E57C5" w:rsidRDefault="007E57C5" w:rsidP="002446E7">
      <w:pPr>
        <w:pStyle w:val="NormalWeb"/>
        <w:spacing w:line="276" w:lineRule="auto"/>
        <w:jc w:val="both"/>
        <w:rPr>
          <w:b/>
          <w:bCs/>
          <w:color w:val="000000"/>
        </w:rPr>
      </w:pPr>
      <w:r>
        <w:rPr>
          <w:b/>
          <w:bCs/>
          <w:color w:val="000000"/>
        </w:rPr>
        <w:t>Municipio</w:t>
      </w:r>
      <w:r w:rsidR="004A2478">
        <w:rPr>
          <w:b/>
          <w:bCs/>
          <w:color w:val="000000"/>
        </w:rPr>
        <w:t>:</w:t>
      </w:r>
      <w:r w:rsidR="007D182F" w:rsidRPr="007D182F">
        <w:rPr>
          <w:color w:val="000000"/>
        </w:rPr>
        <w:t xml:space="preserve"> Santa Bárbara</w:t>
      </w:r>
    </w:p>
    <w:p w14:paraId="1A888082" w14:textId="350C850C" w:rsidR="007D182F" w:rsidRDefault="007D182F" w:rsidP="002446E7">
      <w:pPr>
        <w:pStyle w:val="NormalWeb"/>
        <w:spacing w:line="276" w:lineRule="auto"/>
        <w:jc w:val="both"/>
        <w:rPr>
          <w:b/>
          <w:bCs/>
          <w:color w:val="000000"/>
        </w:rPr>
      </w:pPr>
      <w:r>
        <w:rPr>
          <w:b/>
          <w:bCs/>
          <w:color w:val="000000"/>
        </w:rPr>
        <w:t xml:space="preserve">Alder: </w:t>
      </w:r>
      <w:r w:rsidR="00D75041">
        <w:rPr>
          <w:color w:val="000000"/>
        </w:rPr>
        <w:t>La</w:t>
      </w:r>
      <w:r w:rsidRPr="007D182F">
        <w:rPr>
          <w:color w:val="000000"/>
        </w:rPr>
        <w:t xml:space="preserve"> </w:t>
      </w:r>
      <w:r w:rsidR="00D75041">
        <w:rPr>
          <w:color w:val="000000"/>
        </w:rPr>
        <w:t>Ceibita</w:t>
      </w:r>
    </w:p>
    <w:p w14:paraId="49B09792" w14:textId="62C73347" w:rsidR="00DD42E1" w:rsidRPr="00060372" w:rsidRDefault="00422585" w:rsidP="002446E7">
      <w:pPr>
        <w:pStyle w:val="NormalWeb"/>
        <w:spacing w:line="276" w:lineRule="auto"/>
        <w:jc w:val="both"/>
        <w:rPr>
          <w:color w:val="000000"/>
        </w:rPr>
      </w:pPr>
      <w:r>
        <w:rPr>
          <w:noProof/>
          <w:lang w:val="en-US" w:eastAsia="en-US"/>
        </w:rPr>
        <w:drawing>
          <wp:anchor distT="0" distB="0" distL="114300" distR="114300" simplePos="0" relativeHeight="251658254" behindDoc="0" locked="0" layoutInCell="1" allowOverlap="1" wp14:anchorId="4B25F893" wp14:editId="2CA0EDA6">
            <wp:simplePos x="0" y="0"/>
            <wp:positionH relativeFrom="column">
              <wp:posOffset>-59055</wp:posOffset>
            </wp:positionH>
            <wp:positionV relativeFrom="paragraph">
              <wp:posOffset>186055</wp:posOffset>
            </wp:positionV>
            <wp:extent cx="4067810" cy="2306320"/>
            <wp:effectExtent l="0" t="0" r="0" b="5080"/>
            <wp:wrapThrough wrapText="bothSides">
              <wp:wrapPolygon edited="0">
                <wp:start x="0" y="0"/>
                <wp:lineTo x="0" y="21529"/>
                <wp:lineTo x="21512" y="21529"/>
                <wp:lineTo x="21512" y="0"/>
                <wp:lineTo x="0" y="0"/>
              </wp:wrapPolygon>
            </wp:wrapThrough>
            <wp:docPr id="2033405986" name="Imagen 7" descr="El mapa de Honduras cuenta con 18 departamentos los cuales conectan con 3  países de Centroamérica - Municipalidad de Puerto Corté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l mapa de Honduras cuenta con 18 departamentos los cuales conectan con 3  países de Centroamérica - Municipalidad de Puerto Cortés"/>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067810" cy="2306320"/>
                    </a:xfrm>
                    <a:prstGeom prst="rect">
                      <a:avLst/>
                    </a:prstGeom>
                    <a:noFill/>
                    <a:ln>
                      <a:noFill/>
                    </a:ln>
                  </pic:spPr>
                </pic:pic>
              </a:graphicData>
            </a:graphic>
            <wp14:sizeRelH relativeFrom="page">
              <wp14:pctWidth>0</wp14:pctWidth>
            </wp14:sizeRelH>
            <wp14:sizeRelV relativeFrom="page">
              <wp14:pctHeight>0</wp14:pctHeight>
            </wp14:sizeRelV>
          </wp:anchor>
        </w:drawing>
      </w:r>
      <w:r w:rsidR="00DD42E1">
        <w:rPr>
          <w:b/>
          <w:bCs/>
          <w:color w:val="000000"/>
        </w:rPr>
        <w:t xml:space="preserve">Sector: </w:t>
      </w:r>
      <w:r w:rsidR="00C53432" w:rsidRPr="00060372">
        <w:rPr>
          <w:color w:val="000000"/>
        </w:rPr>
        <w:t>A orilla de la carretera RN</w:t>
      </w:r>
      <w:r w:rsidR="0092019D" w:rsidRPr="00060372">
        <w:rPr>
          <w:color w:val="000000"/>
        </w:rPr>
        <w:t>20</w:t>
      </w:r>
      <w:r w:rsidR="00060372">
        <w:rPr>
          <w:color w:val="000000"/>
        </w:rPr>
        <w:t>,</w:t>
      </w:r>
      <w:r w:rsidR="00060372" w:rsidRPr="00060372">
        <w:rPr>
          <w:color w:val="000000"/>
        </w:rPr>
        <w:t xml:space="preserve"> </w:t>
      </w:r>
      <w:r w:rsidR="004A2478">
        <w:rPr>
          <w:color w:val="000000"/>
        </w:rPr>
        <w:t>contiguo</w:t>
      </w:r>
      <w:r w:rsidR="00060372" w:rsidRPr="00060372">
        <w:rPr>
          <w:color w:val="000000"/>
        </w:rPr>
        <w:t xml:space="preserve"> al cementerio</w:t>
      </w:r>
      <w:r w:rsidR="009E1B8F">
        <w:rPr>
          <w:color w:val="000000"/>
        </w:rPr>
        <w:t xml:space="preserve"> de la comunidad</w:t>
      </w:r>
    </w:p>
    <w:p w14:paraId="7923A77F" w14:textId="3E8EFCA4" w:rsidR="0024660F" w:rsidRDefault="002446E7" w:rsidP="00FD021C">
      <w:pPr>
        <w:pStyle w:val="NormalWeb"/>
        <w:spacing w:line="360" w:lineRule="auto"/>
        <w:jc w:val="both"/>
        <w:rPr>
          <w:b/>
          <w:bCs/>
          <w:color w:val="000000"/>
        </w:rPr>
      </w:pPr>
      <w:r>
        <w:fldChar w:fldCharType="begin"/>
      </w:r>
      <w:r w:rsidR="00C95188">
        <w:instrText xml:space="preserve"> INCLUDEPICTURE "C:\\Users\\mariajosevallecillo\\Library\\Group Containers\\UBF8T346G9.ms\\WebArchiveCopyPasteTempFiles\\com.microsoft.Word\\WhatsApp-Image-2022-09-08-at-11.26.39-PM.jpeg" \* MERGEFORMAT </w:instrText>
      </w:r>
      <w:r>
        <w:fldChar w:fldCharType="end"/>
      </w:r>
    </w:p>
    <w:p w14:paraId="1F765097" w14:textId="77777777" w:rsidR="00F779E8" w:rsidRDefault="00F779E8" w:rsidP="00FD021C">
      <w:pPr>
        <w:pStyle w:val="NormalWeb"/>
        <w:spacing w:line="360" w:lineRule="auto"/>
        <w:jc w:val="both"/>
        <w:rPr>
          <w:b/>
          <w:bCs/>
          <w:color w:val="000000"/>
        </w:rPr>
      </w:pPr>
    </w:p>
    <w:p w14:paraId="750DC382" w14:textId="77777777" w:rsidR="00F779E8" w:rsidRDefault="00F779E8" w:rsidP="00FD021C">
      <w:pPr>
        <w:pStyle w:val="NormalWeb"/>
        <w:spacing w:line="360" w:lineRule="auto"/>
        <w:jc w:val="both"/>
        <w:rPr>
          <w:b/>
          <w:bCs/>
          <w:color w:val="000000"/>
        </w:rPr>
      </w:pPr>
    </w:p>
    <w:p w14:paraId="5721CA00" w14:textId="77777777" w:rsidR="00F779E8" w:rsidRDefault="00F779E8" w:rsidP="00FD021C">
      <w:pPr>
        <w:pStyle w:val="NormalWeb"/>
        <w:spacing w:line="360" w:lineRule="auto"/>
        <w:jc w:val="both"/>
        <w:rPr>
          <w:b/>
          <w:bCs/>
          <w:color w:val="000000"/>
        </w:rPr>
      </w:pPr>
    </w:p>
    <w:p w14:paraId="06337A41" w14:textId="77777777" w:rsidR="00371F08" w:rsidRDefault="00371F08" w:rsidP="00FD021C">
      <w:pPr>
        <w:pStyle w:val="NormalWeb"/>
        <w:spacing w:line="360" w:lineRule="auto"/>
        <w:jc w:val="both"/>
        <w:rPr>
          <w:b/>
          <w:bCs/>
          <w:color w:val="000000"/>
        </w:rPr>
      </w:pPr>
    </w:p>
    <w:p w14:paraId="3F472194" w14:textId="2C125A5F" w:rsidR="0024660F" w:rsidRPr="00FD021C" w:rsidRDefault="00422585" w:rsidP="00FD021C">
      <w:pPr>
        <w:pStyle w:val="NormalWeb"/>
        <w:spacing w:line="360" w:lineRule="auto"/>
        <w:jc w:val="both"/>
        <w:rPr>
          <w:b/>
          <w:bCs/>
          <w:color w:val="000000"/>
        </w:rPr>
      </w:pPr>
      <w:r>
        <w:rPr>
          <w:noProof/>
          <w:lang w:val="en-US" w:eastAsia="en-US"/>
        </w:rPr>
        <mc:AlternateContent>
          <mc:Choice Requires="wps">
            <w:drawing>
              <wp:anchor distT="0" distB="0" distL="114300" distR="114300" simplePos="0" relativeHeight="251658255" behindDoc="0" locked="0" layoutInCell="1" allowOverlap="1" wp14:anchorId="6BC2BED2" wp14:editId="58967E2D">
                <wp:simplePos x="0" y="0"/>
                <wp:positionH relativeFrom="column">
                  <wp:posOffset>58420</wp:posOffset>
                </wp:positionH>
                <wp:positionV relativeFrom="paragraph">
                  <wp:posOffset>346066</wp:posOffset>
                </wp:positionV>
                <wp:extent cx="4067810" cy="635"/>
                <wp:effectExtent l="0" t="0" r="0" b="12065"/>
                <wp:wrapSquare wrapText="bothSides"/>
                <wp:docPr id="1795838396" name="Cuadro de texto 1"/>
                <wp:cNvGraphicFramePr/>
                <a:graphic xmlns:a="http://schemas.openxmlformats.org/drawingml/2006/main">
                  <a:graphicData uri="http://schemas.microsoft.com/office/word/2010/wordprocessingShape">
                    <wps:wsp>
                      <wps:cNvSpPr txBox="1"/>
                      <wps:spPr>
                        <a:xfrm>
                          <a:off x="0" y="0"/>
                          <a:ext cx="4067810" cy="635"/>
                        </a:xfrm>
                        <a:prstGeom prst="rect">
                          <a:avLst/>
                        </a:prstGeom>
                        <a:solidFill>
                          <a:prstClr val="white"/>
                        </a:solidFill>
                        <a:ln>
                          <a:noFill/>
                        </a:ln>
                      </wps:spPr>
                      <wps:txbx>
                        <w:txbxContent>
                          <w:p w14:paraId="64492ED3" w14:textId="6BBB092E" w:rsidR="00422585" w:rsidRPr="008655B6" w:rsidRDefault="00422585" w:rsidP="00422585">
                            <w:pPr>
                              <w:pStyle w:val="Caption"/>
                              <w:spacing w:after="0"/>
                              <w:rPr>
                                <w:b/>
                                <w:bCs/>
                                <w:color w:val="auto"/>
                                <w:sz w:val="20"/>
                                <w:szCs w:val="20"/>
                              </w:rPr>
                            </w:pPr>
                            <w:bookmarkStart w:id="226" w:name="_Toc184466659"/>
                            <w:bookmarkStart w:id="227" w:name="_Toc184469747"/>
                            <w:bookmarkStart w:id="228" w:name="_Toc184470319"/>
                            <w:r w:rsidRPr="008655B6">
                              <w:rPr>
                                <w:b/>
                                <w:bCs/>
                                <w:color w:val="auto"/>
                                <w:sz w:val="20"/>
                                <w:szCs w:val="20"/>
                              </w:rPr>
                              <w:t xml:space="preserve">Ilustración </w:t>
                            </w:r>
                            <w:r w:rsidRPr="008655B6">
                              <w:rPr>
                                <w:b/>
                                <w:bCs/>
                                <w:color w:val="auto"/>
                                <w:sz w:val="20"/>
                                <w:szCs w:val="20"/>
                              </w:rPr>
                              <w:fldChar w:fldCharType="begin"/>
                            </w:r>
                            <w:r w:rsidRPr="008655B6">
                              <w:rPr>
                                <w:b/>
                                <w:bCs/>
                                <w:color w:val="auto"/>
                                <w:sz w:val="20"/>
                                <w:szCs w:val="20"/>
                              </w:rPr>
                              <w:instrText xml:space="preserve"> SEQ Ilustración \* ARABIC </w:instrText>
                            </w:r>
                            <w:r w:rsidRPr="008655B6">
                              <w:rPr>
                                <w:b/>
                                <w:bCs/>
                                <w:color w:val="auto"/>
                                <w:sz w:val="20"/>
                                <w:szCs w:val="20"/>
                              </w:rPr>
                              <w:fldChar w:fldCharType="separate"/>
                            </w:r>
                            <w:r w:rsidR="00DB3A4A">
                              <w:rPr>
                                <w:b/>
                                <w:bCs/>
                                <w:noProof/>
                                <w:color w:val="auto"/>
                                <w:sz w:val="20"/>
                                <w:szCs w:val="20"/>
                              </w:rPr>
                              <w:t>24</w:t>
                            </w:r>
                            <w:r w:rsidRPr="008655B6">
                              <w:rPr>
                                <w:b/>
                                <w:bCs/>
                                <w:color w:val="auto"/>
                                <w:sz w:val="20"/>
                                <w:szCs w:val="20"/>
                              </w:rPr>
                              <w:fldChar w:fldCharType="end"/>
                            </w:r>
                            <w:r w:rsidRPr="008655B6">
                              <w:rPr>
                                <w:b/>
                                <w:bCs/>
                                <w:color w:val="auto"/>
                                <w:sz w:val="20"/>
                                <w:szCs w:val="20"/>
                              </w:rPr>
                              <w:t xml:space="preserve"> Mapa de Honduras</w:t>
                            </w:r>
                            <w:r w:rsidR="00200017" w:rsidRPr="008655B6">
                              <w:rPr>
                                <w:b/>
                                <w:bCs/>
                                <w:color w:val="auto"/>
                                <w:sz w:val="20"/>
                                <w:szCs w:val="20"/>
                              </w:rPr>
                              <w:t>.</w:t>
                            </w:r>
                            <w:bookmarkEnd w:id="226"/>
                            <w:bookmarkEnd w:id="227"/>
                            <w:bookmarkEnd w:id="228"/>
                          </w:p>
                          <w:p w14:paraId="083E7FE6" w14:textId="3FE48B9A" w:rsidR="00422585" w:rsidRPr="008655B6" w:rsidRDefault="00422585" w:rsidP="00422585">
                            <w:pPr>
                              <w:rPr>
                                <w:b/>
                                <w:bCs/>
                                <w:i/>
                                <w:iCs/>
                                <w:sz w:val="20"/>
                                <w:szCs w:val="20"/>
                                <w:lang w:val="es-ES_tradnl"/>
                              </w:rPr>
                            </w:pPr>
                            <w:r w:rsidRPr="008655B6">
                              <w:rPr>
                                <w:b/>
                                <w:bCs/>
                                <w:i/>
                                <w:iCs/>
                                <w:sz w:val="20"/>
                                <w:szCs w:val="20"/>
                                <w:lang w:val="es-ES_tradnl"/>
                              </w:rPr>
                              <w:t>Fuente: Municipalidad de Puerto Cortés, 2022</w:t>
                            </w:r>
                            <w:r w:rsidR="00200017" w:rsidRPr="008655B6">
                              <w:rPr>
                                <w:b/>
                                <w:bCs/>
                                <w:i/>
                                <w:iCs/>
                                <w:sz w:val="20"/>
                                <w:szCs w:val="20"/>
                                <w:lang w:val="es-ES_tradnl"/>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c="http://schemas.openxmlformats.org/drawingml/2006/chart" xmlns:dgm="http://schemas.openxmlformats.org/drawingml/2006/diagram" xmlns:a16="http://schemas.microsoft.com/office/drawing/2014/main" xmlns:a14="http://schemas.microsoft.com/office/drawing/2010/main" xmlns:pic="http://schemas.openxmlformats.org/drawingml/2006/picture" xmlns:a="http://schemas.openxmlformats.org/drawingml/2006/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41F3B580">
              <v:shape id="_x0000_s1035" style="position:absolute;left:0;text-align:left;margin-left:4.6pt;margin-top:27.25pt;width:320.3pt;height:.05pt;z-index:251658255;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" w14:anchorId="6BC2BED2">
                <v:textbox style="mso-fit-shape-to-text:t" inset="0,0,0,0">
                  <w:txbxContent>
                    <w:p w:rsidRPr="008655B6" w:rsidR="00422585" w:rsidP="00422585" w:rsidRDefault="00422585" w14:paraId="6F34AD9E" w14:textId="6BBB092E">
                      <w:pPr>
                        <w:pStyle w:val="Descripcin"/>
                        <w:spacing w:after="0"/>
                        <w:rPr>
                          <w:b/>
                          <w:bCs/>
                          <w:color w:val="auto"/>
                          <w:sz w:val="20"/>
                          <w:szCs w:val="20"/>
                        </w:rPr>
                      </w:pPr>
                      <w:r w:rsidRPr="008655B6">
                        <w:rPr>
                          <w:b/>
                          <w:bCs/>
                          <w:color w:val="auto"/>
                          <w:sz w:val="20"/>
                          <w:szCs w:val="20"/>
                        </w:rPr>
                        <w:t xml:space="preserve">Ilustración </w:t>
                      </w:r>
                      <w:r w:rsidRPr="008655B6">
                        <w:rPr>
                          <w:b/>
                          <w:bCs/>
                          <w:color w:val="auto"/>
                          <w:sz w:val="20"/>
                          <w:szCs w:val="20"/>
                        </w:rPr>
                        <w:fldChar w:fldCharType="begin"/>
                      </w:r>
                      <w:r w:rsidRPr="008655B6">
                        <w:rPr>
                          <w:b/>
                          <w:bCs/>
                          <w:color w:val="auto"/>
                          <w:sz w:val="20"/>
                          <w:szCs w:val="20"/>
                        </w:rPr>
                        <w:instrText xml:space="preserve"> SEQ Ilustración \* ARABIC </w:instrText>
                      </w:r>
                      <w:r w:rsidRPr="008655B6">
                        <w:rPr>
                          <w:b/>
                          <w:bCs/>
                          <w:color w:val="auto"/>
                          <w:sz w:val="20"/>
                          <w:szCs w:val="20"/>
                        </w:rPr>
                        <w:fldChar w:fldCharType="separate"/>
                      </w:r>
                      <w:r w:rsidR="00DB3A4A">
                        <w:rPr>
                          <w:b/>
                          <w:bCs/>
                          <w:noProof/>
                          <w:color w:val="auto"/>
                          <w:sz w:val="20"/>
                          <w:szCs w:val="20"/>
                        </w:rPr>
                        <w:t>24</w:t>
                      </w:r>
                      <w:r w:rsidRPr="008655B6">
                        <w:rPr>
                          <w:b/>
                          <w:bCs/>
                          <w:color w:val="auto"/>
                          <w:sz w:val="20"/>
                          <w:szCs w:val="20"/>
                        </w:rPr>
                        <w:fldChar w:fldCharType="end"/>
                      </w:r>
                      <w:r w:rsidRPr="008655B6">
                        <w:rPr>
                          <w:b/>
                          <w:bCs/>
                          <w:color w:val="auto"/>
                          <w:sz w:val="20"/>
                          <w:szCs w:val="20"/>
                        </w:rPr>
                        <w:t xml:space="preserve"> Mapa de Honduras</w:t>
                      </w:r>
                      <w:r w:rsidRPr="008655B6" w:rsidR="00200017">
                        <w:rPr>
                          <w:b/>
                          <w:bCs/>
                          <w:color w:val="auto"/>
                          <w:sz w:val="20"/>
                          <w:szCs w:val="20"/>
                        </w:rPr>
                        <w:t>.</w:t>
                      </w:r>
                    </w:p>
                    <w:p w:rsidRPr="008655B6" w:rsidR="00422585" w:rsidP="00422585" w:rsidRDefault="00422585" w14:paraId="2338BD38" w14:textId="3FE48B9A">
                      <w:pPr>
                        <w:rPr>
                          <w:b/>
                          <w:bCs/>
                          <w:i/>
                          <w:iCs/>
                          <w:sz w:val="20"/>
                          <w:szCs w:val="20"/>
                          <w:lang w:val="es-ES_tradnl"/>
                        </w:rPr>
                      </w:pPr>
                      <w:r w:rsidRPr="008655B6">
                        <w:rPr>
                          <w:b/>
                          <w:bCs/>
                          <w:i/>
                          <w:iCs/>
                          <w:sz w:val="20"/>
                          <w:szCs w:val="20"/>
                          <w:lang w:val="es-ES_tradnl"/>
                        </w:rPr>
                        <w:t>Fuente: Municipalidad de Puerto Cortés, 2022</w:t>
                      </w:r>
                      <w:r w:rsidRPr="008655B6" w:rsidR="00200017">
                        <w:rPr>
                          <w:b/>
                          <w:bCs/>
                          <w:i/>
                          <w:iCs/>
                          <w:sz w:val="20"/>
                          <w:szCs w:val="20"/>
                          <w:lang w:val="es-ES_tradnl"/>
                        </w:rPr>
                        <w:t>.</w:t>
                      </w:r>
                    </w:p>
                  </w:txbxContent>
                </v:textbox>
                <w10:wrap type="square"/>
              </v:shape>
            </w:pict>
          </mc:Fallback>
        </mc:AlternateContent>
      </w:r>
    </w:p>
    <w:p w14:paraId="1D1DA03B" w14:textId="7B28F318" w:rsidR="00200017" w:rsidRDefault="00041680">
      <w:pPr>
        <w:pStyle w:val="Heading4"/>
        <w:numPr>
          <w:ilvl w:val="3"/>
          <w:numId w:val="24"/>
        </w:numPr>
        <w:ind w:left="0" w:firstLine="1134"/>
      </w:pPr>
      <w:r>
        <w:t>MICROLOCALIZACIÓN DEL PROYECTO</w:t>
      </w:r>
    </w:p>
    <w:p w14:paraId="30921D25" w14:textId="1E5E5259" w:rsidR="008655B6" w:rsidRDefault="00FB634F" w:rsidP="008655B6">
      <w:pPr>
        <w:pStyle w:val="NormalWeb"/>
        <w:keepNext/>
        <w:spacing w:before="0" w:beforeAutospacing="0" w:after="0" w:afterAutospacing="0" w:line="360" w:lineRule="auto"/>
        <w:jc w:val="both"/>
      </w:pPr>
      <w:r>
        <w:fldChar w:fldCharType="begin"/>
      </w:r>
      <w:r w:rsidR="00C95188">
        <w:instrText xml:space="preserve"> INCLUDEPICTURE "C:\\Users\\mariajosevallecillo\\Library\\Group Containers\\UBF8T346G9.ms\\WebArchiveCopyPasteTempFiles\\com.microsoft.Word\\Mapa-del-Departamento-de-Sa.jpg" \* MERGEFORMAT </w:instrText>
      </w:r>
      <w:r>
        <w:fldChar w:fldCharType="separate"/>
      </w:r>
      <w:r>
        <w:rPr>
          <w:noProof/>
          <w:lang w:val="en-US" w:eastAsia="en-US"/>
        </w:rPr>
        <w:drawing>
          <wp:inline distT="0" distB="0" distL="0" distR="0" wp14:anchorId="3D88E541" wp14:editId="718A36A1">
            <wp:extent cx="3353864" cy="4006006"/>
            <wp:effectExtent l="0" t="0" r="0" b="0"/>
            <wp:docPr id="1949904994" name="Imagen 8" descr="Mapa de Santa Barbara - Hondur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pic:nvPicPr>
                  <pic:blipFill>
                    <a:blip r:embed="rId40">
                      <a:extLst>
                        <a:ext uri="{28A0092B-C50C-407E-A947-70E740481C1C}">
                          <a14:useLocalDpi xmlns:a14="http://schemas.microsoft.com/office/drawing/2010/main" val="0"/>
                        </a:ext>
                      </a:extLst>
                    </a:blip>
                    <a:stretch>
                      <a:fillRect/>
                    </a:stretch>
                  </pic:blipFill>
                  <pic:spPr>
                    <a:xfrm>
                      <a:off x="0" y="0"/>
                      <a:ext cx="3353864" cy="4006006"/>
                    </a:xfrm>
                    <a:prstGeom prst="rect">
                      <a:avLst/>
                    </a:prstGeom>
                  </pic:spPr>
                </pic:pic>
              </a:graphicData>
            </a:graphic>
          </wp:inline>
        </w:drawing>
      </w:r>
      <w:r>
        <w:fldChar w:fldCharType="end"/>
      </w:r>
    </w:p>
    <w:p w14:paraId="1AADCCA4" w14:textId="2B20E10D" w:rsidR="00FB634F" w:rsidRPr="009B44E6" w:rsidRDefault="00881CF4" w:rsidP="008655B6">
      <w:pPr>
        <w:pStyle w:val="NormalWeb"/>
        <w:keepNext/>
        <w:spacing w:before="0" w:beforeAutospacing="0" w:after="0" w:afterAutospacing="0"/>
        <w:jc w:val="both"/>
        <w:rPr>
          <w:b/>
          <w:bCs/>
          <w:sz w:val="20"/>
          <w:szCs w:val="20"/>
        </w:rPr>
      </w:pPr>
      <w:bookmarkStart w:id="229" w:name="_Toc184466660"/>
      <w:bookmarkStart w:id="230" w:name="_Toc184469748"/>
      <w:bookmarkStart w:id="231" w:name="_Toc184470320"/>
      <w:r w:rsidRPr="009B44E6">
        <w:rPr>
          <w:b/>
          <w:bCs/>
          <w:i/>
          <w:iCs/>
          <w:sz w:val="20"/>
          <w:szCs w:val="20"/>
        </w:rPr>
        <w:t xml:space="preserve">Ilustración </w:t>
      </w:r>
      <w:r w:rsidRPr="009B44E6">
        <w:rPr>
          <w:b/>
          <w:bCs/>
          <w:i/>
          <w:iCs/>
          <w:sz w:val="20"/>
          <w:szCs w:val="20"/>
        </w:rPr>
        <w:fldChar w:fldCharType="begin"/>
      </w:r>
      <w:r w:rsidRPr="009B44E6">
        <w:rPr>
          <w:b/>
          <w:bCs/>
          <w:i/>
          <w:iCs/>
          <w:sz w:val="20"/>
          <w:szCs w:val="20"/>
        </w:rPr>
        <w:instrText xml:space="preserve"> SEQ Ilustración \* ARABIC </w:instrText>
      </w:r>
      <w:r w:rsidRPr="009B44E6">
        <w:rPr>
          <w:b/>
          <w:bCs/>
          <w:i/>
          <w:iCs/>
          <w:sz w:val="20"/>
          <w:szCs w:val="20"/>
        </w:rPr>
        <w:fldChar w:fldCharType="separate"/>
      </w:r>
      <w:r w:rsidR="00DB3A4A">
        <w:rPr>
          <w:b/>
          <w:bCs/>
          <w:i/>
          <w:iCs/>
          <w:noProof/>
          <w:sz w:val="20"/>
          <w:szCs w:val="20"/>
        </w:rPr>
        <w:t>25</w:t>
      </w:r>
      <w:r w:rsidRPr="009B44E6">
        <w:rPr>
          <w:b/>
          <w:bCs/>
          <w:i/>
          <w:iCs/>
          <w:sz w:val="20"/>
          <w:szCs w:val="20"/>
        </w:rPr>
        <w:fldChar w:fldCharType="end"/>
      </w:r>
      <w:r w:rsidRPr="009B44E6">
        <w:rPr>
          <w:b/>
          <w:bCs/>
          <w:i/>
          <w:iCs/>
          <w:sz w:val="20"/>
          <w:szCs w:val="20"/>
        </w:rPr>
        <w:t xml:space="preserve"> Mapa del Departamento de Santa B</w:t>
      </w:r>
      <w:r w:rsidR="008655B6" w:rsidRPr="009B44E6">
        <w:rPr>
          <w:b/>
          <w:bCs/>
          <w:i/>
          <w:iCs/>
          <w:sz w:val="20"/>
          <w:szCs w:val="20"/>
        </w:rPr>
        <w:t>á</w:t>
      </w:r>
      <w:r w:rsidRPr="009B44E6">
        <w:rPr>
          <w:b/>
          <w:bCs/>
          <w:i/>
          <w:iCs/>
          <w:sz w:val="20"/>
          <w:szCs w:val="20"/>
        </w:rPr>
        <w:t>rbara</w:t>
      </w:r>
      <w:r w:rsidR="008655B6" w:rsidRPr="009B44E6">
        <w:rPr>
          <w:b/>
          <w:bCs/>
          <w:i/>
          <w:iCs/>
          <w:sz w:val="20"/>
          <w:szCs w:val="20"/>
        </w:rPr>
        <w:t>.</w:t>
      </w:r>
      <w:bookmarkEnd w:id="229"/>
      <w:bookmarkEnd w:id="230"/>
      <w:bookmarkEnd w:id="231"/>
    </w:p>
    <w:p w14:paraId="525B9152" w14:textId="3F05928E" w:rsidR="00200017" w:rsidRPr="009B44E6" w:rsidRDefault="00881CF4" w:rsidP="00E707FD">
      <w:pPr>
        <w:rPr>
          <w:b/>
          <w:i/>
          <w:sz w:val="20"/>
          <w:szCs w:val="20"/>
          <w:lang w:val="es-ES"/>
        </w:rPr>
      </w:pPr>
      <w:r w:rsidRPr="7D48D7B7">
        <w:rPr>
          <w:b/>
          <w:i/>
          <w:sz w:val="20"/>
          <w:szCs w:val="20"/>
          <w:lang w:val="es-ES"/>
        </w:rPr>
        <w:t xml:space="preserve">Fuente: </w:t>
      </w:r>
      <w:r w:rsidR="008655B6" w:rsidRPr="7D48D7B7">
        <w:rPr>
          <w:b/>
          <w:i/>
          <w:sz w:val="20"/>
          <w:szCs w:val="20"/>
          <w:lang w:val="es-ES"/>
        </w:rPr>
        <w:t>Maps of World, 2021.</w:t>
      </w:r>
    </w:p>
    <w:p w14:paraId="0E00015C" w14:textId="09E05569" w:rsidR="00E707FD" w:rsidRDefault="00E707FD" w:rsidP="00E707FD">
      <w:pPr>
        <w:rPr>
          <w:b/>
          <w:bCs/>
          <w:i/>
          <w:iCs/>
          <w:lang w:val="es-ES_tradnl"/>
        </w:rPr>
      </w:pPr>
    </w:p>
    <w:p w14:paraId="4855F2C0" w14:textId="1625323B" w:rsidR="009B44E6" w:rsidRDefault="009B44E6" w:rsidP="009B44E6">
      <w:pPr>
        <w:keepNext/>
      </w:pPr>
      <w:r>
        <w:rPr>
          <w:b/>
          <w:bCs/>
          <w:i/>
          <w:iCs/>
          <w:noProof/>
          <w:lang w:val="en-US" w:eastAsia="en-US"/>
        </w:rPr>
        <w:drawing>
          <wp:inline distT="0" distB="0" distL="0" distR="0" wp14:anchorId="6175FE12" wp14:editId="5FC74D22">
            <wp:extent cx="3711388" cy="2125721"/>
            <wp:effectExtent l="0" t="0" r="0" b="0"/>
            <wp:docPr id="213873652"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873652" name="Imagen 213873652"/>
                    <pic:cNvPicPr/>
                  </pic:nvPicPr>
                  <pic:blipFill>
                    <a:blip r:embed="rId41" cstate="print">
                      <a:extLst>
                        <a:ext uri="{28A0092B-C50C-407E-A947-70E740481C1C}">
                          <a14:useLocalDpi xmlns:a14="http://schemas.microsoft.com/office/drawing/2010/main" val="0"/>
                        </a:ext>
                      </a:extLst>
                    </a:blip>
                    <a:stretch>
                      <a:fillRect/>
                    </a:stretch>
                  </pic:blipFill>
                  <pic:spPr>
                    <a:xfrm>
                      <a:off x="0" y="0"/>
                      <a:ext cx="3725526" cy="2133818"/>
                    </a:xfrm>
                    <a:prstGeom prst="rect">
                      <a:avLst/>
                    </a:prstGeom>
                  </pic:spPr>
                </pic:pic>
              </a:graphicData>
            </a:graphic>
          </wp:inline>
        </w:drawing>
      </w:r>
    </w:p>
    <w:p w14:paraId="38F0235C" w14:textId="3CB379FA" w:rsidR="00E707FD" w:rsidRPr="00876E75" w:rsidRDefault="009B44E6" w:rsidP="00876E75">
      <w:pPr>
        <w:pStyle w:val="Caption"/>
        <w:spacing w:after="0"/>
        <w:rPr>
          <w:b/>
          <w:bCs/>
          <w:color w:val="auto"/>
          <w:sz w:val="20"/>
          <w:szCs w:val="20"/>
        </w:rPr>
      </w:pPr>
      <w:bookmarkStart w:id="232" w:name="_Toc184466661"/>
      <w:bookmarkStart w:id="233" w:name="_Toc184469749"/>
      <w:bookmarkStart w:id="234" w:name="_Toc184470321"/>
      <w:r w:rsidRPr="00876E75">
        <w:rPr>
          <w:b/>
          <w:bCs/>
          <w:color w:val="auto"/>
          <w:sz w:val="20"/>
          <w:szCs w:val="20"/>
        </w:rPr>
        <w:t xml:space="preserve">Ilustración </w:t>
      </w:r>
      <w:r w:rsidRPr="00876E75">
        <w:rPr>
          <w:b/>
          <w:bCs/>
          <w:color w:val="auto"/>
          <w:sz w:val="20"/>
          <w:szCs w:val="20"/>
        </w:rPr>
        <w:fldChar w:fldCharType="begin"/>
      </w:r>
      <w:r w:rsidRPr="00876E75">
        <w:rPr>
          <w:b/>
          <w:bCs/>
          <w:color w:val="auto"/>
          <w:sz w:val="20"/>
          <w:szCs w:val="20"/>
        </w:rPr>
        <w:instrText xml:space="preserve"> SEQ Ilustración \* ARABIC </w:instrText>
      </w:r>
      <w:r w:rsidRPr="00876E75">
        <w:rPr>
          <w:b/>
          <w:bCs/>
          <w:color w:val="auto"/>
          <w:sz w:val="20"/>
          <w:szCs w:val="20"/>
        </w:rPr>
        <w:fldChar w:fldCharType="separate"/>
      </w:r>
      <w:r w:rsidR="00DB3A4A">
        <w:rPr>
          <w:b/>
          <w:bCs/>
          <w:noProof/>
          <w:color w:val="auto"/>
          <w:sz w:val="20"/>
          <w:szCs w:val="20"/>
        </w:rPr>
        <w:t>26</w:t>
      </w:r>
      <w:r w:rsidRPr="00876E75">
        <w:rPr>
          <w:b/>
          <w:bCs/>
          <w:color w:val="auto"/>
          <w:sz w:val="20"/>
          <w:szCs w:val="20"/>
        </w:rPr>
        <w:fldChar w:fldCharType="end"/>
      </w:r>
      <w:r w:rsidRPr="00876E75">
        <w:rPr>
          <w:b/>
          <w:bCs/>
          <w:color w:val="auto"/>
          <w:sz w:val="20"/>
          <w:szCs w:val="20"/>
        </w:rPr>
        <w:t xml:space="preserve"> Municipio de Santa Barbara</w:t>
      </w:r>
      <w:bookmarkEnd w:id="232"/>
      <w:bookmarkEnd w:id="233"/>
      <w:bookmarkEnd w:id="234"/>
    </w:p>
    <w:p w14:paraId="23CBE6BF" w14:textId="53A42144" w:rsidR="00200017" w:rsidRDefault="009B44E6" w:rsidP="005905DB">
      <w:pPr>
        <w:rPr>
          <w:b/>
          <w:i/>
          <w:sz w:val="20"/>
          <w:szCs w:val="20"/>
          <w:lang w:val="es-ES"/>
        </w:rPr>
      </w:pPr>
      <w:r w:rsidRPr="736C2B55">
        <w:rPr>
          <w:b/>
          <w:i/>
          <w:sz w:val="20"/>
          <w:szCs w:val="20"/>
          <w:lang w:val="es-ES"/>
        </w:rPr>
        <w:t>Fuente: Google Maps</w:t>
      </w:r>
    </w:p>
    <w:p w14:paraId="7DDFDAFC" w14:textId="263ED917" w:rsidR="005905DB" w:rsidRDefault="005905DB" w:rsidP="005905DB">
      <w:pPr>
        <w:rPr>
          <w:b/>
          <w:bCs/>
          <w:i/>
          <w:iCs/>
          <w:sz w:val="20"/>
          <w:szCs w:val="20"/>
          <w:lang w:val="es-ES_tradnl"/>
        </w:rPr>
      </w:pPr>
    </w:p>
    <w:p w14:paraId="62375CC4" w14:textId="609410C1" w:rsidR="005905DB" w:rsidRDefault="005905DB" w:rsidP="005905DB">
      <w:pPr>
        <w:rPr>
          <w:b/>
          <w:bCs/>
          <w:i/>
          <w:iCs/>
          <w:sz w:val="20"/>
          <w:szCs w:val="20"/>
          <w:lang w:val="es-ES_tradnl"/>
        </w:rPr>
      </w:pPr>
    </w:p>
    <w:p w14:paraId="20AEC33D" w14:textId="55CACFBE" w:rsidR="008B6CEE" w:rsidRDefault="008B6CEE" w:rsidP="005905DB">
      <w:pPr>
        <w:rPr>
          <w:b/>
          <w:bCs/>
          <w:i/>
          <w:iCs/>
          <w:sz w:val="20"/>
          <w:szCs w:val="20"/>
          <w:lang w:val="es-ES_tradnl"/>
        </w:rPr>
      </w:pPr>
      <w:r>
        <w:rPr>
          <w:noProof/>
          <w:lang w:val="en-US" w:eastAsia="en-US"/>
        </w:rPr>
        <mc:AlternateContent>
          <mc:Choice Requires="wps">
            <w:drawing>
              <wp:anchor distT="0" distB="0" distL="114300" distR="114300" simplePos="0" relativeHeight="251658257" behindDoc="0" locked="0" layoutInCell="1" allowOverlap="1" wp14:anchorId="609086E9" wp14:editId="7443D74A">
                <wp:simplePos x="0" y="0"/>
                <wp:positionH relativeFrom="column">
                  <wp:posOffset>-635</wp:posOffset>
                </wp:positionH>
                <wp:positionV relativeFrom="paragraph">
                  <wp:posOffset>2217420</wp:posOffset>
                </wp:positionV>
                <wp:extent cx="3698875" cy="635"/>
                <wp:effectExtent l="0" t="0" r="0" b="12065"/>
                <wp:wrapSquare wrapText="bothSides"/>
                <wp:docPr id="1030311294" name="Cuadro de texto 1"/>
                <wp:cNvGraphicFramePr/>
                <a:graphic xmlns:a="http://schemas.openxmlformats.org/drawingml/2006/main">
                  <a:graphicData uri="http://schemas.microsoft.com/office/word/2010/wordprocessingShape">
                    <wps:wsp>
                      <wps:cNvSpPr txBox="1"/>
                      <wps:spPr>
                        <a:xfrm>
                          <a:off x="0" y="0"/>
                          <a:ext cx="3698875" cy="635"/>
                        </a:xfrm>
                        <a:prstGeom prst="rect">
                          <a:avLst/>
                        </a:prstGeom>
                        <a:solidFill>
                          <a:prstClr val="white"/>
                        </a:solidFill>
                        <a:ln>
                          <a:noFill/>
                        </a:ln>
                      </wps:spPr>
                      <wps:txbx>
                        <w:txbxContent>
                          <w:p w14:paraId="4C02B765" w14:textId="5A88CED5" w:rsidR="008B6CEE" w:rsidRPr="008B6CEE" w:rsidRDefault="008B6CEE" w:rsidP="008B6CEE">
                            <w:pPr>
                              <w:pStyle w:val="Caption"/>
                              <w:spacing w:after="0"/>
                              <w:rPr>
                                <w:b/>
                                <w:bCs/>
                                <w:color w:val="auto"/>
                                <w:sz w:val="20"/>
                                <w:szCs w:val="20"/>
                              </w:rPr>
                            </w:pPr>
                            <w:bookmarkStart w:id="235" w:name="_Toc184466662"/>
                            <w:bookmarkStart w:id="236" w:name="_Toc184469750"/>
                            <w:bookmarkStart w:id="237" w:name="_Toc184470322"/>
                            <w:r w:rsidRPr="008B6CEE">
                              <w:rPr>
                                <w:b/>
                                <w:bCs/>
                                <w:color w:val="auto"/>
                                <w:sz w:val="20"/>
                                <w:szCs w:val="20"/>
                              </w:rPr>
                              <w:t xml:space="preserve">Ilustración </w:t>
                            </w:r>
                            <w:r w:rsidRPr="008B6CEE">
                              <w:rPr>
                                <w:b/>
                                <w:bCs/>
                                <w:color w:val="auto"/>
                                <w:sz w:val="20"/>
                                <w:szCs w:val="20"/>
                              </w:rPr>
                              <w:fldChar w:fldCharType="begin"/>
                            </w:r>
                            <w:r w:rsidRPr="008B6CEE">
                              <w:rPr>
                                <w:b/>
                                <w:bCs/>
                                <w:color w:val="auto"/>
                                <w:sz w:val="20"/>
                                <w:szCs w:val="20"/>
                              </w:rPr>
                              <w:instrText xml:space="preserve"> SEQ Ilustración \* ARABIC </w:instrText>
                            </w:r>
                            <w:r w:rsidRPr="008B6CEE">
                              <w:rPr>
                                <w:b/>
                                <w:bCs/>
                                <w:color w:val="auto"/>
                                <w:sz w:val="20"/>
                                <w:szCs w:val="20"/>
                              </w:rPr>
                              <w:fldChar w:fldCharType="separate"/>
                            </w:r>
                            <w:r w:rsidR="00DB3A4A">
                              <w:rPr>
                                <w:b/>
                                <w:bCs/>
                                <w:noProof/>
                                <w:color w:val="auto"/>
                                <w:sz w:val="20"/>
                                <w:szCs w:val="20"/>
                              </w:rPr>
                              <w:t>27</w:t>
                            </w:r>
                            <w:r w:rsidRPr="008B6CEE">
                              <w:rPr>
                                <w:b/>
                                <w:bCs/>
                                <w:color w:val="auto"/>
                                <w:sz w:val="20"/>
                                <w:szCs w:val="20"/>
                              </w:rPr>
                              <w:fldChar w:fldCharType="end"/>
                            </w:r>
                            <w:r w:rsidRPr="008B6CEE">
                              <w:rPr>
                                <w:b/>
                                <w:bCs/>
                                <w:color w:val="auto"/>
                                <w:sz w:val="20"/>
                                <w:szCs w:val="20"/>
                              </w:rPr>
                              <w:t xml:space="preserve"> La Ceibita, Santa Bárbara</w:t>
                            </w:r>
                            <w:bookmarkEnd w:id="235"/>
                            <w:bookmarkEnd w:id="236"/>
                            <w:bookmarkEnd w:id="237"/>
                          </w:p>
                          <w:p w14:paraId="6EE2F864" w14:textId="42F64534" w:rsidR="008B6CEE" w:rsidRPr="008B6CEE" w:rsidRDefault="008B6CEE" w:rsidP="008B6CEE">
                            <w:pPr>
                              <w:rPr>
                                <w:b/>
                                <w:bCs/>
                                <w:i/>
                                <w:iCs/>
                                <w:sz w:val="20"/>
                                <w:szCs w:val="20"/>
                                <w:lang w:val="es-ES_tradnl"/>
                              </w:rPr>
                            </w:pPr>
                            <w:r w:rsidRPr="008B6CEE">
                              <w:rPr>
                                <w:b/>
                                <w:bCs/>
                                <w:i/>
                                <w:iCs/>
                                <w:sz w:val="20"/>
                                <w:szCs w:val="20"/>
                                <w:lang w:val="es-ES_tradnl"/>
                              </w:rPr>
                              <w:t>Fuente: Google Maps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c="http://schemas.openxmlformats.org/drawingml/2006/chart" xmlns:dgm="http://schemas.openxmlformats.org/drawingml/2006/diagram" xmlns:a16="http://schemas.microsoft.com/office/drawing/2014/main" xmlns:a14="http://schemas.microsoft.com/office/drawing/2010/main" xmlns:pic="http://schemas.openxmlformats.org/drawingml/2006/picture" xmlns:a="http://schemas.openxmlformats.org/drawingml/2006/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0CAEA44D">
              <v:shape id="_x0000_s1036" style="position:absolute;margin-left:-.05pt;margin-top:174.6pt;width:291.25pt;height:.05pt;z-index:251658257;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" w14:anchorId="609086E9">
                <v:textbox style="mso-fit-shape-to-text:t" inset="0,0,0,0">
                  <w:txbxContent>
                    <w:p w:rsidRPr="008B6CEE" w:rsidR="008B6CEE" w:rsidP="008B6CEE" w:rsidRDefault="008B6CEE" w14:paraId="4ABA512E" w14:textId="5A88CED5">
                      <w:pPr>
                        <w:pStyle w:val="Descripcin"/>
                        <w:spacing w:after="0"/>
                        <w:rPr>
                          <w:b/>
                          <w:bCs/>
                          <w:color w:val="auto"/>
                          <w:sz w:val="20"/>
                          <w:szCs w:val="20"/>
                        </w:rPr>
                      </w:pPr>
                      <w:r w:rsidRPr="008B6CEE">
                        <w:rPr>
                          <w:b/>
                          <w:bCs/>
                          <w:color w:val="auto"/>
                          <w:sz w:val="20"/>
                          <w:szCs w:val="20"/>
                        </w:rPr>
                        <w:t xml:space="preserve">Ilustración </w:t>
                      </w:r>
                      <w:r w:rsidRPr="008B6CEE">
                        <w:rPr>
                          <w:b/>
                          <w:bCs/>
                          <w:color w:val="auto"/>
                          <w:sz w:val="20"/>
                          <w:szCs w:val="20"/>
                        </w:rPr>
                        <w:fldChar w:fldCharType="begin"/>
                      </w:r>
                      <w:r w:rsidRPr="008B6CEE">
                        <w:rPr>
                          <w:b/>
                          <w:bCs/>
                          <w:color w:val="auto"/>
                          <w:sz w:val="20"/>
                          <w:szCs w:val="20"/>
                        </w:rPr>
                        <w:instrText xml:space="preserve"> SEQ Ilustración \* ARABIC </w:instrText>
                      </w:r>
                      <w:r w:rsidRPr="008B6CEE">
                        <w:rPr>
                          <w:b/>
                          <w:bCs/>
                          <w:color w:val="auto"/>
                          <w:sz w:val="20"/>
                          <w:szCs w:val="20"/>
                        </w:rPr>
                        <w:fldChar w:fldCharType="separate"/>
                      </w:r>
                      <w:r w:rsidR="00DB3A4A">
                        <w:rPr>
                          <w:b/>
                          <w:bCs/>
                          <w:noProof/>
                          <w:color w:val="auto"/>
                          <w:sz w:val="20"/>
                          <w:szCs w:val="20"/>
                        </w:rPr>
                        <w:t>27</w:t>
                      </w:r>
                      <w:r w:rsidRPr="008B6CEE">
                        <w:rPr>
                          <w:b/>
                          <w:bCs/>
                          <w:color w:val="auto"/>
                          <w:sz w:val="20"/>
                          <w:szCs w:val="20"/>
                        </w:rPr>
                        <w:fldChar w:fldCharType="end"/>
                      </w:r>
                      <w:r w:rsidRPr="008B6CEE">
                        <w:rPr>
                          <w:b/>
                          <w:bCs/>
                          <w:color w:val="auto"/>
                          <w:sz w:val="20"/>
                          <w:szCs w:val="20"/>
                        </w:rPr>
                        <w:t xml:space="preserve"> La Ceibita, Santa Bárbara</w:t>
                      </w:r>
                    </w:p>
                    <w:p w:rsidRPr="008B6CEE" w:rsidR="008B6CEE" w:rsidP="008B6CEE" w:rsidRDefault="008B6CEE" w14:paraId="216BFDB2" w14:textId="42F64534">
                      <w:pPr>
                        <w:rPr>
                          <w:b/>
                          <w:bCs/>
                          <w:i/>
                          <w:iCs/>
                          <w:sz w:val="20"/>
                          <w:szCs w:val="20"/>
                          <w:lang w:val="es-ES_tradnl"/>
                        </w:rPr>
                      </w:pPr>
                      <w:r w:rsidRPr="008B6CEE">
                        <w:rPr>
                          <w:b/>
                          <w:bCs/>
                          <w:i/>
                          <w:iCs/>
                          <w:sz w:val="20"/>
                          <w:szCs w:val="20"/>
                          <w:lang w:val="es-ES_tradnl"/>
                        </w:rPr>
                        <w:t>Fuente: Google Maps</w:t>
                      </w:r>
                    </w:p>
                  </w:txbxContent>
                </v:textbox>
                <w10:wrap type="square"/>
              </v:shape>
            </w:pict>
          </mc:Fallback>
        </mc:AlternateContent>
      </w:r>
      <w:r>
        <w:rPr>
          <w:b/>
          <w:bCs/>
          <w:i/>
          <w:iCs/>
          <w:noProof/>
          <w:sz w:val="20"/>
          <w:szCs w:val="20"/>
          <w:lang w:val="en-US" w:eastAsia="en-US"/>
        </w:rPr>
        <w:drawing>
          <wp:anchor distT="0" distB="0" distL="114300" distR="114300" simplePos="0" relativeHeight="251658256" behindDoc="0" locked="0" layoutInCell="1" allowOverlap="1" wp14:anchorId="22FCEEE0" wp14:editId="62052443">
            <wp:simplePos x="0" y="0"/>
            <wp:positionH relativeFrom="column">
              <wp:posOffset>-635</wp:posOffset>
            </wp:positionH>
            <wp:positionV relativeFrom="paragraph">
              <wp:posOffset>0</wp:posOffset>
            </wp:positionV>
            <wp:extent cx="3698875" cy="2160270"/>
            <wp:effectExtent l="0" t="0" r="0" b="0"/>
            <wp:wrapSquare wrapText="bothSides"/>
            <wp:docPr id="603469743"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3469743" name="Imagen 603469743"/>
                    <pic:cNvPicPr/>
                  </pic:nvPicPr>
                  <pic:blipFill>
                    <a:blip r:embed="rId42" cstate="print">
                      <a:extLst>
                        <a:ext uri="{28A0092B-C50C-407E-A947-70E740481C1C}">
                          <a14:useLocalDpi xmlns:a14="http://schemas.microsoft.com/office/drawing/2010/main" val="0"/>
                        </a:ext>
                      </a:extLst>
                    </a:blip>
                    <a:stretch>
                      <a:fillRect/>
                    </a:stretch>
                  </pic:blipFill>
                  <pic:spPr>
                    <a:xfrm>
                      <a:off x="0" y="0"/>
                      <a:ext cx="3698875" cy="2160270"/>
                    </a:xfrm>
                    <a:prstGeom prst="rect">
                      <a:avLst/>
                    </a:prstGeom>
                  </pic:spPr>
                </pic:pic>
              </a:graphicData>
            </a:graphic>
            <wp14:sizeRelH relativeFrom="page">
              <wp14:pctWidth>0</wp14:pctWidth>
            </wp14:sizeRelH>
            <wp14:sizeRelV relativeFrom="page">
              <wp14:pctHeight>0</wp14:pctHeight>
            </wp14:sizeRelV>
          </wp:anchor>
        </w:drawing>
      </w:r>
    </w:p>
    <w:p w14:paraId="2B3D4B7D" w14:textId="1059DC87" w:rsidR="008B6CEE" w:rsidRDefault="008B6CEE" w:rsidP="005905DB">
      <w:pPr>
        <w:rPr>
          <w:b/>
          <w:bCs/>
          <w:i/>
          <w:iCs/>
          <w:sz w:val="20"/>
          <w:szCs w:val="20"/>
          <w:lang w:val="es-ES_tradnl"/>
        </w:rPr>
      </w:pPr>
    </w:p>
    <w:p w14:paraId="49DC9E95" w14:textId="617C2E01" w:rsidR="008B6CEE" w:rsidRDefault="008B6CEE" w:rsidP="005905DB">
      <w:pPr>
        <w:rPr>
          <w:b/>
          <w:bCs/>
          <w:i/>
          <w:iCs/>
          <w:sz w:val="20"/>
          <w:szCs w:val="20"/>
          <w:lang w:val="es-ES_tradnl"/>
        </w:rPr>
      </w:pPr>
    </w:p>
    <w:p w14:paraId="71E412FC" w14:textId="206AB815" w:rsidR="008B6CEE" w:rsidRDefault="008B6CEE" w:rsidP="005905DB">
      <w:pPr>
        <w:rPr>
          <w:b/>
          <w:bCs/>
          <w:i/>
          <w:iCs/>
          <w:sz w:val="20"/>
          <w:szCs w:val="20"/>
          <w:lang w:val="es-ES_tradnl"/>
        </w:rPr>
      </w:pPr>
    </w:p>
    <w:p w14:paraId="5C24D5D9" w14:textId="77777777" w:rsidR="00D90443" w:rsidRDefault="00D90443" w:rsidP="005905DB">
      <w:pPr>
        <w:rPr>
          <w:b/>
          <w:bCs/>
          <w:i/>
          <w:iCs/>
          <w:sz w:val="20"/>
          <w:szCs w:val="20"/>
          <w:lang w:val="es-ES_tradnl"/>
        </w:rPr>
      </w:pPr>
    </w:p>
    <w:p w14:paraId="2EE11734" w14:textId="77777777" w:rsidR="00D90443" w:rsidRDefault="00D90443" w:rsidP="005905DB">
      <w:pPr>
        <w:rPr>
          <w:b/>
          <w:bCs/>
          <w:i/>
          <w:iCs/>
          <w:sz w:val="20"/>
          <w:szCs w:val="20"/>
          <w:lang w:val="es-ES_tradnl"/>
        </w:rPr>
      </w:pPr>
    </w:p>
    <w:p w14:paraId="286E7255" w14:textId="77777777" w:rsidR="00D90443" w:rsidRDefault="00D90443" w:rsidP="005905DB">
      <w:pPr>
        <w:rPr>
          <w:b/>
          <w:bCs/>
          <w:i/>
          <w:iCs/>
          <w:sz w:val="20"/>
          <w:szCs w:val="20"/>
          <w:lang w:val="es-ES_tradnl"/>
        </w:rPr>
      </w:pPr>
    </w:p>
    <w:p w14:paraId="11805F3C" w14:textId="77777777" w:rsidR="00D90443" w:rsidRDefault="00D90443" w:rsidP="005905DB">
      <w:pPr>
        <w:rPr>
          <w:b/>
          <w:bCs/>
          <w:i/>
          <w:iCs/>
          <w:sz w:val="20"/>
          <w:szCs w:val="20"/>
          <w:lang w:val="es-ES_tradnl"/>
        </w:rPr>
      </w:pPr>
    </w:p>
    <w:p w14:paraId="0DC7C324" w14:textId="77777777" w:rsidR="00D90443" w:rsidRDefault="00D90443" w:rsidP="005905DB">
      <w:pPr>
        <w:rPr>
          <w:b/>
          <w:bCs/>
          <w:i/>
          <w:iCs/>
          <w:sz w:val="20"/>
          <w:szCs w:val="20"/>
          <w:lang w:val="es-ES_tradnl"/>
        </w:rPr>
      </w:pPr>
    </w:p>
    <w:p w14:paraId="6BDA17D2" w14:textId="77777777" w:rsidR="00D90443" w:rsidRDefault="00D90443" w:rsidP="005905DB">
      <w:pPr>
        <w:rPr>
          <w:b/>
          <w:bCs/>
          <w:i/>
          <w:iCs/>
          <w:sz w:val="20"/>
          <w:szCs w:val="20"/>
          <w:lang w:val="es-ES_tradnl"/>
        </w:rPr>
      </w:pPr>
    </w:p>
    <w:p w14:paraId="6E65597C" w14:textId="77777777" w:rsidR="00D90443" w:rsidRDefault="00D90443" w:rsidP="005905DB">
      <w:pPr>
        <w:rPr>
          <w:b/>
          <w:bCs/>
          <w:i/>
          <w:iCs/>
          <w:sz w:val="20"/>
          <w:szCs w:val="20"/>
          <w:lang w:val="es-ES_tradnl"/>
        </w:rPr>
      </w:pPr>
    </w:p>
    <w:p w14:paraId="08FEB8BA" w14:textId="77777777" w:rsidR="00D90443" w:rsidRDefault="00D90443" w:rsidP="005905DB">
      <w:pPr>
        <w:rPr>
          <w:b/>
          <w:bCs/>
          <w:i/>
          <w:iCs/>
          <w:sz w:val="20"/>
          <w:szCs w:val="20"/>
          <w:lang w:val="es-ES_tradnl"/>
        </w:rPr>
      </w:pPr>
    </w:p>
    <w:p w14:paraId="66040B0E" w14:textId="77777777" w:rsidR="00D90443" w:rsidRDefault="00D90443" w:rsidP="005905DB">
      <w:pPr>
        <w:rPr>
          <w:b/>
          <w:bCs/>
          <w:i/>
          <w:iCs/>
          <w:sz w:val="20"/>
          <w:szCs w:val="20"/>
          <w:lang w:val="es-ES_tradnl"/>
        </w:rPr>
      </w:pPr>
    </w:p>
    <w:p w14:paraId="72293F04" w14:textId="77777777" w:rsidR="00D90443" w:rsidRDefault="00D90443" w:rsidP="005905DB">
      <w:pPr>
        <w:rPr>
          <w:b/>
          <w:bCs/>
          <w:i/>
          <w:iCs/>
          <w:sz w:val="20"/>
          <w:szCs w:val="20"/>
          <w:lang w:val="es-ES_tradnl"/>
        </w:rPr>
      </w:pPr>
    </w:p>
    <w:p w14:paraId="09F73343" w14:textId="77777777" w:rsidR="00D90443" w:rsidRDefault="00D90443" w:rsidP="005905DB">
      <w:pPr>
        <w:rPr>
          <w:b/>
          <w:bCs/>
          <w:i/>
          <w:iCs/>
          <w:sz w:val="20"/>
          <w:szCs w:val="20"/>
          <w:lang w:val="es-ES_tradnl"/>
        </w:rPr>
      </w:pPr>
    </w:p>
    <w:p w14:paraId="3526617C" w14:textId="77777777" w:rsidR="00D90443" w:rsidRDefault="00D90443" w:rsidP="005905DB">
      <w:pPr>
        <w:rPr>
          <w:b/>
          <w:bCs/>
          <w:i/>
          <w:iCs/>
          <w:sz w:val="20"/>
          <w:szCs w:val="20"/>
          <w:lang w:val="es-ES_tradnl"/>
        </w:rPr>
      </w:pPr>
    </w:p>
    <w:p w14:paraId="0D7F4E3B" w14:textId="77777777" w:rsidR="00D90443" w:rsidRDefault="00D90443" w:rsidP="005905DB">
      <w:pPr>
        <w:rPr>
          <w:b/>
          <w:bCs/>
          <w:i/>
          <w:iCs/>
          <w:sz w:val="20"/>
          <w:szCs w:val="20"/>
          <w:lang w:val="es-ES_tradnl"/>
        </w:rPr>
      </w:pPr>
    </w:p>
    <w:p w14:paraId="5CF87535" w14:textId="59BE36AF" w:rsidR="008B6CEE" w:rsidRDefault="008B6CEE" w:rsidP="005905DB">
      <w:pPr>
        <w:rPr>
          <w:b/>
          <w:i/>
          <w:sz w:val="20"/>
          <w:szCs w:val="20"/>
          <w:lang w:val="es-ES"/>
        </w:rPr>
      </w:pPr>
    </w:p>
    <w:p w14:paraId="4D326C13" w14:textId="6933712F" w:rsidR="008B6CEE" w:rsidRPr="001A02E5" w:rsidRDefault="001A02E5">
      <w:pPr>
        <w:pStyle w:val="Heading4"/>
        <w:numPr>
          <w:ilvl w:val="3"/>
          <w:numId w:val="24"/>
        </w:numPr>
        <w:ind w:left="0" w:firstLine="1134"/>
      </w:pPr>
      <w:r w:rsidRPr="001A02E5">
        <w:t>TOPOGRAFÍA Y VÍAS DE ACCESO</w:t>
      </w:r>
    </w:p>
    <w:p w14:paraId="40537C40" w14:textId="0DB04D05" w:rsidR="009656E7" w:rsidRDefault="009656E7" w:rsidP="009656E7">
      <w:pPr>
        <w:pStyle w:val="NormalWeb"/>
        <w:spacing w:line="360" w:lineRule="auto"/>
        <w:ind w:firstLine="708"/>
        <w:jc w:val="both"/>
        <w:rPr>
          <w:color w:val="000000"/>
          <w:lang w:val="es-ES"/>
        </w:rPr>
      </w:pPr>
      <w:r w:rsidRPr="121DD832">
        <w:rPr>
          <w:color w:val="000000" w:themeColor="text1"/>
          <w:lang w:val="es-ES"/>
        </w:rPr>
        <w:t xml:space="preserve">La aldea Ceibita, ubicada en el municipio de Santa Bárbara, departamento de Santa Bárbara, Honduras, </w:t>
      </w:r>
      <w:r w:rsidR="0033099B" w:rsidRPr="121DD832">
        <w:rPr>
          <w:color w:val="000000" w:themeColor="text1"/>
          <w:lang w:val="es-ES"/>
        </w:rPr>
        <w:t>se caracteriza por</w:t>
      </w:r>
      <w:r w:rsidRPr="121DD832">
        <w:rPr>
          <w:color w:val="000000" w:themeColor="text1"/>
          <w:lang w:val="es-ES"/>
        </w:rPr>
        <w:t xml:space="preserve"> una topografía </w:t>
      </w:r>
      <w:r w:rsidR="0033099B" w:rsidRPr="121DD832">
        <w:rPr>
          <w:color w:val="000000" w:themeColor="text1"/>
          <w:lang w:val="es-ES"/>
        </w:rPr>
        <w:t>con</w:t>
      </w:r>
      <w:r w:rsidRPr="121DD832">
        <w:rPr>
          <w:color w:val="000000" w:themeColor="text1"/>
          <w:lang w:val="es-ES"/>
        </w:rPr>
        <w:t xml:space="preserve"> relieve</w:t>
      </w:r>
      <w:r w:rsidR="0033099B" w:rsidRPr="121DD832">
        <w:rPr>
          <w:color w:val="000000" w:themeColor="text1"/>
          <w:lang w:val="es-ES"/>
        </w:rPr>
        <w:t>,</w:t>
      </w:r>
      <w:r w:rsidRPr="121DD832">
        <w:rPr>
          <w:color w:val="000000" w:themeColor="text1"/>
          <w:lang w:val="es-ES"/>
        </w:rPr>
        <w:t xml:space="preserve"> predominantemente montaños</w:t>
      </w:r>
      <w:r w:rsidR="0033099B" w:rsidRPr="121DD832">
        <w:rPr>
          <w:color w:val="000000" w:themeColor="text1"/>
          <w:lang w:val="es-ES"/>
        </w:rPr>
        <w:t xml:space="preserve">a, lo que </w:t>
      </w:r>
      <w:r w:rsidRPr="121DD832">
        <w:rPr>
          <w:color w:val="000000" w:themeColor="text1"/>
          <w:lang w:val="es-ES"/>
        </w:rPr>
        <w:t>favorece la presencia de suelos fértiles</w:t>
      </w:r>
      <w:r w:rsidR="0033099B" w:rsidRPr="121DD832">
        <w:rPr>
          <w:color w:val="000000" w:themeColor="text1"/>
          <w:lang w:val="es-ES"/>
        </w:rPr>
        <w:t xml:space="preserve"> y </w:t>
      </w:r>
      <w:r w:rsidRPr="121DD832">
        <w:rPr>
          <w:color w:val="000000" w:themeColor="text1"/>
          <w:lang w:val="es-ES"/>
        </w:rPr>
        <w:t>resulta en condiciones propicias para el desarrollo de actividades agrícolas, particularmente el cultivo de café</w:t>
      </w:r>
      <w:r w:rsidR="00BF62D7" w:rsidRPr="121DD832">
        <w:rPr>
          <w:color w:val="000000" w:themeColor="text1"/>
          <w:lang w:val="es-ES"/>
        </w:rPr>
        <w:t>.</w:t>
      </w:r>
    </w:p>
    <w:p w14:paraId="0854FBF1" w14:textId="3F51EF05" w:rsidR="00EF26A4" w:rsidRPr="00EF26A4" w:rsidRDefault="009656E7" w:rsidP="00EF26A4">
      <w:pPr>
        <w:pStyle w:val="NormalWeb"/>
        <w:spacing w:line="360" w:lineRule="auto"/>
        <w:ind w:firstLine="708"/>
        <w:jc w:val="both"/>
        <w:rPr>
          <w:color w:val="000000" w:themeColor="text1"/>
          <w:lang w:val="es-ES"/>
        </w:rPr>
      </w:pPr>
      <w:r w:rsidRPr="121DD832">
        <w:rPr>
          <w:color w:val="000000" w:themeColor="text1"/>
          <w:lang w:val="es-ES"/>
        </w:rPr>
        <w:t>En términos de acceso, Ceibita está conectada a través de la carretera RN-20, una vía pavimentada que enlaza la aldea con la ciudad de Santa Bárbara y otras localidades cercanas. Adicionalmente, existen caminos rurales y carreteras secundarias que comunican la aldea con otras comunidades vecinas y áreas de cultivo. Sin embargo, cabe señalar que algunas de estas vías son de tierra, lo que puede generar dificultades en el acceso, especialmente durante la temporada de lluvias, debido al deterioro y la humedad de los caminos.</w:t>
      </w:r>
    </w:p>
    <w:p w14:paraId="41C8F73F" w14:textId="06AD7F36" w:rsidR="006E21F3" w:rsidRDefault="00EE307E">
      <w:pPr>
        <w:pStyle w:val="Heading3"/>
        <w:numPr>
          <w:ilvl w:val="2"/>
          <w:numId w:val="24"/>
        </w:numPr>
        <w:ind w:left="0" w:firstLine="720"/>
      </w:pPr>
      <w:bookmarkStart w:id="238" w:name="_Toc184488383"/>
      <w:r w:rsidRPr="00EE307E">
        <w:t>BIENES QUE COMPONEN EL PROYECTO</w:t>
      </w:r>
      <w:bookmarkEnd w:id="238"/>
    </w:p>
    <w:p w14:paraId="7EF65A21" w14:textId="2AEA8537" w:rsidR="00F521C5" w:rsidRPr="007A6F42" w:rsidRDefault="00B84D8F">
      <w:pPr>
        <w:pStyle w:val="Heading4"/>
        <w:numPr>
          <w:ilvl w:val="3"/>
          <w:numId w:val="24"/>
        </w:numPr>
        <w:ind w:left="0" w:firstLine="1134"/>
      </w:pPr>
      <w:r>
        <w:t>OBRA CIVIL (ADECUACIÓN)</w:t>
      </w:r>
    </w:p>
    <w:p w14:paraId="4E783396" w14:textId="62BD96FB" w:rsidR="00F521C5" w:rsidRDefault="00A4469A" w:rsidP="00B91F5D">
      <w:pPr>
        <w:spacing w:line="360" w:lineRule="auto"/>
        <w:jc w:val="both"/>
        <w:rPr>
          <w:b/>
          <w:bCs/>
          <w:i/>
          <w:iCs/>
          <w:sz w:val="20"/>
          <w:szCs w:val="20"/>
        </w:rPr>
      </w:pPr>
      <w:r w:rsidRPr="00A4469A">
        <w:rPr>
          <w:b/>
          <w:bCs/>
          <w:i/>
          <w:iCs/>
          <w:noProof/>
          <w:sz w:val="20"/>
          <w:szCs w:val="20"/>
          <w:lang w:val="en-US" w:eastAsia="en-US"/>
        </w:rPr>
        <w:drawing>
          <wp:inline distT="0" distB="0" distL="0" distR="0" wp14:anchorId="1E55FF24" wp14:editId="2CA8556A">
            <wp:extent cx="5943600" cy="1452880"/>
            <wp:effectExtent l="0" t="0" r="0" b="0"/>
            <wp:docPr id="61694055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6940558" name=""/>
                    <pic:cNvPicPr/>
                  </pic:nvPicPr>
                  <pic:blipFill>
                    <a:blip r:embed="rId43"/>
                    <a:stretch>
                      <a:fillRect/>
                    </a:stretch>
                  </pic:blipFill>
                  <pic:spPr>
                    <a:xfrm>
                      <a:off x="0" y="0"/>
                      <a:ext cx="5943600" cy="1452880"/>
                    </a:xfrm>
                    <a:prstGeom prst="rect">
                      <a:avLst/>
                    </a:prstGeom>
                  </pic:spPr>
                </pic:pic>
              </a:graphicData>
            </a:graphic>
          </wp:inline>
        </w:drawing>
      </w:r>
    </w:p>
    <w:p w14:paraId="08F492A7" w14:textId="74C604B7" w:rsidR="00B91F5D" w:rsidRPr="00B91F5D" w:rsidRDefault="00B91F5D" w:rsidP="00B91F5D">
      <w:pPr>
        <w:spacing w:line="360" w:lineRule="auto"/>
        <w:jc w:val="both"/>
        <w:rPr>
          <w:b/>
          <w:bCs/>
        </w:rPr>
      </w:pPr>
      <w:bookmarkStart w:id="239" w:name="_Toc184488454"/>
      <w:bookmarkStart w:id="240" w:name="_Toc185064699"/>
      <w:bookmarkStart w:id="241" w:name="_Toc185065677"/>
      <w:bookmarkStart w:id="242" w:name="_Toc185065826"/>
      <w:r w:rsidRPr="00B91F5D">
        <w:rPr>
          <w:b/>
          <w:bCs/>
          <w:i/>
          <w:iCs/>
          <w:sz w:val="20"/>
          <w:szCs w:val="20"/>
        </w:rPr>
        <w:t xml:space="preserve">Tabla </w:t>
      </w:r>
      <w:r w:rsidRPr="00B91F5D">
        <w:rPr>
          <w:b/>
          <w:bCs/>
          <w:i/>
          <w:iCs/>
          <w:sz w:val="20"/>
          <w:szCs w:val="20"/>
        </w:rPr>
        <w:fldChar w:fldCharType="begin"/>
      </w:r>
      <w:r w:rsidRPr="00B91F5D">
        <w:rPr>
          <w:b/>
          <w:bCs/>
          <w:i/>
          <w:iCs/>
          <w:sz w:val="20"/>
          <w:szCs w:val="20"/>
        </w:rPr>
        <w:instrText xml:space="preserve"> SEQ Tabla \* ARABIC </w:instrText>
      </w:r>
      <w:r w:rsidRPr="00B91F5D">
        <w:rPr>
          <w:b/>
          <w:bCs/>
          <w:i/>
          <w:iCs/>
          <w:sz w:val="20"/>
          <w:szCs w:val="20"/>
        </w:rPr>
        <w:fldChar w:fldCharType="separate"/>
      </w:r>
      <w:r w:rsidR="001A1E5D">
        <w:rPr>
          <w:b/>
          <w:bCs/>
          <w:i/>
          <w:iCs/>
          <w:noProof/>
          <w:sz w:val="20"/>
          <w:szCs w:val="20"/>
        </w:rPr>
        <w:t>3</w:t>
      </w:r>
      <w:r w:rsidRPr="00B91F5D">
        <w:rPr>
          <w:b/>
          <w:bCs/>
          <w:i/>
          <w:iCs/>
          <w:sz w:val="20"/>
          <w:szCs w:val="20"/>
        </w:rPr>
        <w:fldChar w:fldCharType="end"/>
      </w:r>
      <w:r w:rsidRPr="00B91F5D">
        <w:rPr>
          <w:b/>
          <w:bCs/>
          <w:i/>
          <w:iCs/>
          <w:sz w:val="20"/>
          <w:szCs w:val="20"/>
        </w:rPr>
        <w:t xml:space="preserve"> Gastos de Adecuación</w:t>
      </w:r>
      <w:bookmarkEnd w:id="239"/>
      <w:bookmarkEnd w:id="240"/>
      <w:bookmarkEnd w:id="241"/>
      <w:bookmarkEnd w:id="242"/>
    </w:p>
    <w:p w14:paraId="715A5FC4" w14:textId="3EE13259" w:rsidR="00B91F5D" w:rsidRDefault="00B91F5D" w:rsidP="00FF6F32">
      <w:pPr>
        <w:rPr>
          <w:b/>
          <w:bCs/>
          <w:i/>
          <w:iCs/>
          <w:sz w:val="20"/>
          <w:szCs w:val="20"/>
          <w:lang w:val="es-ES_tradnl"/>
        </w:rPr>
      </w:pPr>
      <w:r w:rsidRPr="00B91F5D">
        <w:rPr>
          <w:b/>
          <w:bCs/>
          <w:i/>
          <w:iCs/>
          <w:sz w:val="20"/>
          <w:szCs w:val="20"/>
          <w:lang w:val="es-ES_tradnl"/>
        </w:rPr>
        <w:t>Fuente: Elaboración Propia, 2024</w:t>
      </w:r>
    </w:p>
    <w:p w14:paraId="4A96621C" w14:textId="77777777" w:rsidR="00EF26A4" w:rsidRDefault="00EF26A4" w:rsidP="00FF6F32">
      <w:pPr>
        <w:rPr>
          <w:b/>
          <w:bCs/>
          <w:i/>
          <w:iCs/>
          <w:sz w:val="20"/>
          <w:szCs w:val="20"/>
          <w:lang w:val="es-ES_tradnl"/>
        </w:rPr>
      </w:pPr>
    </w:p>
    <w:p w14:paraId="2D0ECBC8" w14:textId="77777777" w:rsidR="00EF26A4" w:rsidRPr="00FF6F32" w:rsidRDefault="00EF26A4" w:rsidP="00FF6F32">
      <w:pPr>
        <w:rPr>
          <w:b/>
          <w:bCs/>
          <w:i/>
          <w:iCs/>
          <w:sz w:val="20"/>
          <w:szCs w:val="20"/>
          <w:lang w:val="es-ES_tradnl"/>
        </w:rPr>
      </w:pPr>
    </w:p>
    <w:p w14:paraId="6C312326" w14:textId="31332738" w:rsidR="00B84D8F" w:rsidRPr="00B84D8F" w:rsidRDefault="007F7FDD">
      <w:pPr>
        <w:pStyle w:val="Heading4"/>
        <w:numPr>
          <w:ilvl w:val="3"/>
          <w:numId w:val="24"/>
        </w:numPr>
        <w:ind w:left="0" w:firstLine="1134"/>
      </w:pPr>
      <w:r>
        <w:t>EQUIPO DE OFICINA</w:t>
      </w:r>
    </w:p>
    <w:p w14:paraId="55E9978D" w14:textId="6DABB3DE" w:rsidR="00CD65BD" w:rsidRDefault="00CD65BD" w:rsidP="00A6681C">
      <w:pPr>
        <w:rPr>
          <w:b/>
          <w:bCs/>
          <w:i/>
          <w:iCs/>
          <w:sz w:val="20"/>
          <w:szCs w:val="20"/>
        </w:rPr>
      </w:pPr>
      <w:r w:rsidRPr="00CD65BD">
        <w:rPr>
          <w:b/>
          <w:bCs/>
          <w:i/>
          <w:iCs/>
          <w:noProof/>
          <w:sz w:val="20"/>
          <w:szCs w:val="20"/>
          <w:lang w:val="en-US" w:eastAsia="en-US"/>
        </w:rPr>
        <w:drawing>
          <wp:inline distT="0" distB="0" distL="0" distR="0" wp14:anchorId="6F204807" wp14:editId="44782276">
            <wp:extent cx="3378200" cy="2108200"/>
            <wp:effectExtent l="0" t="0" r="0" b="0"/>
            <wp:docPr id="54133336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1333368" name=""/>
                    <pic:cNvPicPr/>
                  </pic:nvPicPr>
                  <pic:blipFill>
                    <a:blip r:embed="rId44"/>
                    <a:stretch>
                      <a:fillRect/>
                    </a:stretch>
                  </pic:blipFill>
                  <pic:spPr>
                    <a:xfrm>
                      <a:off x="0" y="0"/>
                      <a:ext cx="3378200" cy="2108200"/>
                    </a:xfrm>
                    <a:prstGeom prst="rect">
                      <a:avLst/>
                    </a:prstGeom>
                  </pic:spPr>
                </pic:pic>
              </a:graphicData>
            </a:graphic>
          </wp:inline>
        </w:drawing>
      </w:r>
    </w:p>
    <w:p w14:paraId="353D45EC" w14:textId="198DD7DC" w:rsidR="008B6CEE" w:rsidRPr="00A6681C" w:rsidRDefault="00A6681C" w:rsidP="00A6681C">
      <w:pPr>
        <w:rPr>
          <w:b/>
          <w:bCs/>
          <w:i/>
          <w:iCs/>
          <w:sz w:val="20"/>
          <w:szCs w:val="20"/>
        </w:rPr>
      </w:pPr>
      <w:bookmarkStart w:id="243" w:name="_Toc184488455"/>
      <w:bookmarkStart w:id="244" w:name="_Toc185064700"/>
      <w:bookmarkStart w:id="245" w:name="_Toc185065678"/>
      <w:bookmarkStart w:id="246" w:name="_Toc185065827"/>
      <w:r w:rsidRPr="00A6681C">
        <w:rPr>
          <w:b/>
          <w:bCs/>
          <w:i/>
          <w:iCs/>
          <w:sz w:val="20"/>
          <w:szCs w:val="20"/>
        </w:rPr>
        <w:t xml:space="preserve">Tabla </w:t>
      </w:r>
      <w:r w:rsidRPr="00A6681C">
        <w:rPr>
          <w:b/>
          <w:bCs/>
          <w:i/>
          <w:iCs/>
          <w:sz w:val="20"/>
          <w:szCs w:val="20"/>
        </w:rPr>
        <w:fldChar w:fldCharType="begin"/>
      </w:r>
      <w:r w:rsidRPr="00A6681C">
        <w:rPr>
          <w:b/>
          <w:bCs/>
          <w:i/>
          <w:iCs/>
          <w:sz w:val="20"/>
          <w:szCs w:val="20"/>
        </w:rPr>
        <w:instrText xml:space="preserve"> SEQ Tabla \* ARABIC </w:instrText>
      </w:r>
      <w:r w:rsidRPr="00A6681C">
        <w:rPr>
          <w:b/>
          <w:bCs/>
          <w:i/>
          <w:iCs/>
          <w:sz w:val="20"/>
          <w:szCs w:val="20"/>
        </w:rPr>
        <w:fldChar w:fldCharType="separate"/>
      </w:r>
      <w:r w:rsidR="001A1E5D">
        <w:rPr>
          <w:b/>
          <w:bCs/>
          <w:i/>
          <w:iCs/>
          <w:noProof/>
          <w:sz w:val="20"/>
          <w:szCs w:val="20"/>
        </w:rPr>
        <w:t>4</w:t>
      </w:r>
      <w:r w:rsidRPr="00A6681C">
        <w:rPr>
          <w:b/>
          <w:bCs/>
          <w:i/>
          <w:iCs/>
          <w:sz w:val="20"/>
          <w:szCs w:val="20"/>
        </w:rPr>
        <w:fldChar w:fldCharType="end"/>
      </w:r>
      <w:r w:rsidRPr="00A6681C">
        <w:rPr>
          <w:b/>
          <w:bCs/>
          <w:i/>
          <w:iCs/>
          <w:sz w:val="20"/>
          <w:szCs w:val="20"/>
        </w:rPr>
        <w:t xml:space="preserve"> Equipo de Oficina</w:t>
      </w:r>
      <w:bookmarkEnd w:id="243"/>
      <w:bookmarkEnd w:id="244"/>
      <w:bookmarkEnd w:id="245"/>
      <w:bookmarkEnd w:id="246"/>
    </w:p>
    <w:p w14:paraId="57B368B2" w14:textId="333FD346" w:rsidR="00B821B8" w:rsidRDefault="00A6681C" w:rsidP="007D11E3">
      <w:pPr>
        <w:rPr>
          <w:b/>
          <w:bCs/>
          <w:i/>
          <w:iCs/>
          <w:sz w:val="20"/>
          <w:szCs w:val="20"/>
        </w:rPr>
      </w:pPr>
      <w:r w:rsidRPr="00A6681C">
        <w:rPr>
          <w:b/>
          <w:bCs/>
          <w:i/>
          <w:iCs/>
          <w:sz w:val="20"/>
          <w:szCs w:val="20"/>
        </w:rPr>
        <w:t>Fuente: Elaboración Propia</w:t>
      </w:r>
    </w:p>
    <w:p w14:paraId="11AABC9C" w14:textId="77777777" w:rsidR="00EF26A4" w:rsidRDefault="00EF26A4" w:rsidP="007D11E3">
      <w:pPr>
        <w:rPr>
          <w:b/>
          <w:bCs/>
          <w:i/>
          <w:iCs/>
          <w:sz w:val="20"/>
          <w:szCs w:val="20"/>
        </w:rPr>
      </w:pPr>
    </w:p>
    <w:p w14:paraId="05E1F6BC" w14:textId="77777777" w:rsidR="00EF26A4" w:rsidRDefault="00EF26A4" w:rsidP="007D11E3">
      <w:pPr>
        <w:rPr>
          <w:b/>
          <w:bCs/>
          <w:i/>
          <w:iCs/>
          <w:sz w:val="20"/>
          <w:szCs w:val="20"/>
        </w:rPr>
      </w:pPr>
    </w:p>
    <w:p w14:paraId="5A4F2C79" w14:textId="77777777" w:rsidR="007D11E3" w:rsidRPr="007D11E3" w:rsidRDefault="007D11E3" w:rsidP="007D11E3">
      <w:pPr>
        <w:rPr>
          <w:b/>
          <w:bCs/>
          <w:i/>
          <w:iCs/>
          <w:sz w:val="20"/>
          <w:szCs w:val="20"/>
        </w:rPr>
      </w:pPr>
    </w:p>
    <w:p w14:paraId="73DD42EE" w14:textId="5F8A4002" w:rsidR="001B0087" w:rsidRPr="001B0087" w:rsidRDefault="001B0087">
      <w:pPr>
        <w:pStyle w:val="Heading4"/>
        <w:numPr>
          <w:ilvl w:val="3"/>
          <w:numId w:val="24"/>
        </w:numPr>
        <w:ind w:left="0" w:firstLine="1134"/>
      </w:pPr>
      <w:r w:rsidRPr="001B0087">
        <w:t xml:space="preserve">EQUIPO DE PREVENCIÓN E HIGIENE </w:t>
      </w:r>
    </w:p>
    <w:p w14:paraId="5E12FE1D" w14:textId="6A0F0782" w:rsidR="005C7A78" w:rsidRDefault="00275834" w:rsidP="00A6681C">
      <w:pPr>
        <w:rPr>
          <w:b/>
          <w:bCs/>
          <w:i/>
          <w:iCs/>
          <w:sz w:val="20"/>
          <w:szCs w:val="20"/>
        </w:rPr>
      </w:pPr>
      <w:r w:rsidRPr="00275834">
        <w:rPr>
          <w:b/>
          <w:bCs/>
          <w:i/>
          <w:iCs/>
          <w:noProof/>
          <w:sz w:val="20"/>
          <w:szCs w:val="20"/>
          <w:lang w:val="en-US" w:eastAsia="en-US"/>
        </w:rPr>
        <w:drawing>
          <wp:inline distT="0" distB="0" distL="0" distR="0" wp14:anchorId="5D9FF14C" wp14:editId="7A20CBE1">
            <wp:extent cx="3439391" cy="1082992"/>
            <wp:effectExtent l="0" t="0" r="2540" b="0"/>
            <wp:docPr id="144357046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3570467" name=""/>
                    <pic:cNvPicPr/>
                  </pic:nvPicPr>
                  <pic:blipFill>
                    <a:blip r:embed="rId45"/>
                    <a:stretch>
                      <a:fillRect/>
                    </a:stretch>
                  </pic:blipFill>
                  <pic:spPr>
                    <a:xfrm>
                      <a:off x="0" y="0"/>
                      <a:ext cx="3444251" cy="1084522"/>
                    </a:xfrm>
                    <a:prstGeom prst="rect">
                      <a:avLst/>
                    </a:prstGeom>
                  </pic:spPr>
                </pic:pic>
              </a:graphicData>
            </a:graphic>
          </wp:inline>
        </w:drawing>
      </w:r>
    </w:p>
    <w:p w14:paraId="5B5528BD" w14:textId="30FCE748" w:rsidR="0089555C" w:rsidRPr="00B821B8" w:rsidRDefault="00B821B8" w:rsidP="00A6681C">
      <w:pPr>
        <w:rPr>
          <w:b/>
          <w:bCs/>
          <w:i/>
          <w:iCs/>
          <w:sz w:val="20"/>
          <w:szCs w:val="20"/>
        </w:rPr>
      </w:pPr>
      <w:bookmarkStart w:id="247" w:name="_Toc184488456"/>
      <w:bookmarkStart w:id="248" w:name="_Toc185064701"/>
      <w:bookmarkStart w:id="249" w:name="_Toc185065679"/>
      <w:bookmarkStart w:id="250" w:name="_Toc185065828"/>
      <w:r w:rsidRPr="00B821B8">
        <w:rPr>
          <w:b/>
          <w:bCs/>
          <w:i/>
          <w:iCs/>
          <w:sz w:val="20"/>
          <w:szCs w:val="20"/>
        </w:rPr>
        <w:t xml:space="preserve">Tabla </w:t>
      </w:r>
      <w:r w:rsidRPr="00B821B8">
        <w:rPr>
          <w:b/>
          <w:bCs/>
          <w:i/>
          <w:iCs/>
          <w:sz w:val="20"/>
          <w:szCs w:val="20"/>
        </w:rPr>
        <w:fldChar w:fldCharType="begin"/>
      </w:r>
      <w:r w:rsidRPr="00B821B8">
        <w:rPr>
          <w:b/>
          <w:bCs/>
          <w:i/>
          <w:iCs/>
          <w:sz w:val="20"/>
          <w:szCs w:val="20"/>
        </w:rPr>
        <w:instrText xml:space="preserve"> SEQ Tabla \* ARABIC </w:instrText>
      </w:r>
      <w:r w:rsidRPr="00B821B8">
        <w:rPr>
          <w:b/>
          <w:bCs/>
          <w:i/>
          <w:iCs/>
          <w:sz w:val="20"/>
          <w:szCs w:val="20"/>
        </w:rPr>
        <w:fldChar w:fldCharType="separate"/>
      </w:r>
      <w:r w:rsidR="001A1E5D">
        <w:rPr>
          <w:b/>
          <w:bCs/>
          <w:i/>
          <w:iCs/>
          <w:noProof/>
          <w:sz w:val="20"/>
          <w:szCs w:val="20"/>
        </w:rPr>
        <w:t>5</w:t>
      </w:r>
      <w:r w:rsidRPr="00B821B8">
        <w:rPr>
          <w:b/>
          <w:bCs/>
          <w:i/>
          <w:iCs/>
          <w:sz w:val="20"/>
          <w:szCs w:val="20"/>
        </w:rPr>
        <w:fldChar w:fldCharType="end"/>
      </w:r>
      <w:r w:rsidRPr="00B821B8">
        <w:rPr>
          <w:b/>
          <w:bCs/>
          <w:i/>
          <w:iCs/>
          <w:sz w:val="20"/>
          <w:szCs w:val="20"/>
        </w:rPr>
        <w:t xml:space="preserve"> Equipo de Prevención e Higiene</w:t>
      </w:r>
      <w:bookmarkEnd w:id="247"/>
      <w:bookmarkEnd w:id="248"/>
      <w:bookmarkEnd w:id="249"/>
      <w:bookmarkEnd w:id="250"/>
    </w:p>
    <w:p w14:paraId="5F9CE75F" w14:textId="23FF014F" w:rsidR="0089555C" w:rsidRDefault="00B821B8" w:rsidP="00A6681C">
      <w:pPr>
        <w:rPr>
          <w:b/>
          <w:bCs/>
          <w:i/>
          <w:iCs/>
          <w:sz w:val="20"/>
          <w:szCs w:val="20"/>
        </w:rPr>
      </w:pPr>
      <w:r w:rsidRPr="00B821B8">
        <w:rPr>
          <w:b/>
          <w:bCs/>
          <w:i/>
          <w:iCs/>
          <w:sz w:val="20"/>
          <w:szCs w:val="20"/>
        </w:rPr>
        <w:t>Fuente: Elaboración Propia</w:t>
      </w:r>
    </w:p>
    <w:p w14:paraId="5AFF0C24" w14:textId="77777777" w:rsidR="00EF26A4" w:rsidRDefault="00EF26A4" w:rsidP="00A6681C">
      <w:pPr>
        <w:rPr>
          <w:b/>
          <w:bCs/>
          <w:i/>
          <w:iCs/>
          <w:sz w:val="20"/>
          <w:szCs w:val="20"/>
          <w:lang w:val="es-ES_tradnl"/>
        </w:rPr>
      </w:pPr>
    </w:p>
    <w:p w14:paraId="62E5165F" w14:textId="48A8DB8C" w:rsidR="003D5BCF" w:rsidRPr="001B0087" w:rsidRDefault="003D5BCF" w:rsidP="001B0087">
      <w:pPr>
        <w:pStyle w:val="Caption"/>
        <w:keepNext/>
        <w:rPr>
          <w:b/>
          <w:bCs/>
        </w:rPr>
      </w:pPr>
    </w:p>
    <w:p w14:paraId="550BE265" w14:textId="3D2A8150" w:rsidR="001B0087" w:rsidRPr="001B0087" w:rsidRDefault="001B0087">
      <w:pPr>
        <w:pStyle w:val="Heading4"/>
        <w:numPr>
          <w:ilvl w:val="3"/>
          <w:numId w:val="24"/>
        </w:numPr>
        <w:ind w:left="0" w:firstLine="1134"/>
      </w:pPr>
      <w:r w:rsidRPr="001B0087">
        <w:t>PAPELERÍA Y ÚTILES</w:t>
      </w:r>
    </w:p>
    <w:p w14:paraId="6F4F2A6E" w14:textId="2F3F7D95" w:rsidR="006C5C28" w:rsidRDefault="006C5C28" w:rsidP="00A6681C">
      <w:pPr>
        <w:rPr>
          <w:b/>
          <w:bCs/>
          <w:i/>
          <w:iCs/>
        </w:rPr>
      </w:pPr>
      <w:r w:rsidRPr="006C5C28">
        <w:rPr>
          <w:b/>
          <w:bCs/>
          <w:i/>
          <w:iCs/>
          <w:noProof/>
          <w:lang w:val="en-US" w:eastAsia="en-US"/>
        </w:rPr>
        <w:drawing>
          <wp:inline distT="0" distB="0" distL="0" distR="0" wp14:anchorId="31C18151" wp14:editId="678ABF24">
            <wp:extent cx="3378200" cy="2286000"/>
            <wp:effectExtent l="0" t="0" r="0" b="0"/>
            <wp:docPr id="70447719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4477192" name=""/>
                    <pic:cNvPicPr/>
                  </pic:nvPicPr>
                  <pic:blipFill>
                    <a:blip r:embed="rId46"/>
                    <a:stretch>
                      <a:fillRect/>
                    </a:stretch>
                  </pic:blipFill>
                  <pic:spPr>
                    <a:xfrm>
                      <a:off x="0" y="0"/>
                      <a:ext cx="3378200" cy="2286000"/>
                    </a:xfrm>
                    <a:prstGeom prst="rect">
                      <a:avLst/>
                    </a:prstGeom>
                  </pic:spPr>
                </pic:pic>
              </a:graphicData>
            </a:graphic>
          </wp:inline>
        </w:drawing>
      </w:r>
    </w:p>
    <w:p w14:paraId="24424E5F" w14:textId="72236C8D" w:rsidR="0089555C" w:rsidRPr="003D5BCF" w:rsidRDefault="003D5BCF" w:rsidP="00A6681C">
      <w:pPr>
        <w:rPr>
          <w:b/>
          <w:bCs/>
          <w:i/>
          <w:iCs/>
        </w:rPr>
      </w:pPr>
      <w:bookmarkStart w:id="251" w:name="_Toc184488457"/>
      <w:bookmarkStart w:id="252" w:name="_Toc185064702"/>
      <w:bookmarkStart w:id="253" w:name="_Toc185065680"/>
      <w:bookmarkStart w:id="254" w:name="_Toc185065829"/>
      <w:r w:rsidRPr="003D5BCF">
        <w:rPr>
          <w:b/>
          <w:bCs/>
          <w:i/>
          <w:iCs/>
        </w:rPr>
        <w:t xml:space="preserve">Tabla </w:t>
      </w:r>
      <w:r w:rsidRPr="003D5BCF">
        <w:rPr>
          <w:b/>
          <w:bCs/>
          <w:i/>
          <w:iCs/>
        </w:rPr>
        <w:fldChar w:fldCharType="begin"/>
      </w:r>
      <w:r w:rsidRPr="003D5BCF">
        <w:rPr>
          <w:b/>
          <w:bCs/>
          <w:i/>
          <w:iCs/>
        </w:rPr>
        <w:instrText xml:space="preserve"> SEQ Tabla \* ARABIC </w:instrText>
      </w:r>
      <w:r w:rsidRPr="003D5BCF">
        <w:rPr>
          <w:b/>
          <w:bCs/>
          <w:i/>
          <w:iCs/>
        </w:rPr>
        <w:fldChar w:fldCharType="separate"/>
      </w:r>
      <w:r w:rsidR="001A1E5D">
        <w:rPr>
          <w:b/>
          <w:bCs/>
          <w:i/>
          <w:iCs/>
          <w:noProof/>
        </w:rPr>
        <w:t>6</w:t>
      </w:r>
      <w:r w:rsidRPr="003D5BCF">
        <w:rPr>
          <w:b/>
          <w:bCs/>
          <w:i/>
          <w:iCs/>
        </w:rPr>
        <w:fldChar w:fldCharType="end"/>
      </w:r>
      <w:r w:rsidRPr="003D5BCF">
        <w:rPr>
          <w:b/>
          <w:bCs/>
          <w:i/>
          <w:iCs/>
        </w:rPr>
        <w:t xml:space="preserve"> Papelería y Útiles</w:t>
      </w:r>
      <w:bookmarkEnd w:id="251"/>
      <w:bookmarkEnd w:id="252"/>
      <w:bookmarkEnd w:id="253"/>
      <w:bookmarkEnd w:id="254"/>
    </w:p>
    <w:p w14:paraId="417D0459" w14:textId="23B5E0FA" w:rsidR="00641C8C" w:rsidRDefault="003D5BCF" w:rsidP="00A6681C">
      <w:pPr>
        <w:rPr>
          <w:b/>
          <w:bCs/>
          <w:i/>
          <w:iCs/>
        </w:rPr>
      </w:pPr>
      <w:r w:rsidRPr="003D5BCF">
        <w:rPr>
          <w:b/>
          <w:bCs/>
          <w:i/>
          <w:iCs/>
        </w:rPr>
        <w:t>Fuente: Elaboración Propia</w:t>
      </w:r>
    </w:p>
    <w:p w14:paraId="0A2659E9" w14:textId="77777777" w:rsidR="00641C8C" w:rsidRDefault="00641C8C" w:rsidP="00A6681C">
      <w:pPr>
        <w:rPr>
          <w:b/>
          <w:bCs/>
          <w:i/>
          <w:iCs/>
        </w:rPr>
      </w:pPr>
    </w:p>
    <w:p w14:paraId="3AEAC636" w14:textId="77777777" w:rsidR="00641C8C" w:rsidRDefault="00641C8C" w:rsidP="00467D06">
      <w:pPr>
        <w:pStyle w:val="Heading4"/>
        <w:ind w:firstLine="1134"/>
      </w:pPr>
    </w:p>
    <w:p w14:paraId="479E788D" w14:textId="50DD6DA4" w:rsidR="007134A9" w:rsidRDefault="00641C8C">
      <w:pPr>
        <w:pStyle w:val="Heading4"/>
        <w:numPr>
          <w:ilvl w:val="3"/>
          <w:numId w:val="24"/>
        </w:numPr>
        <w:ind w:left="0" w:firstLine="1134"/>
      </w:pPr>
      <w:r w:rsidRPr="00641C8C">
        <w:t>EQUIPO DE PRODUCCIÓN</w:t>
      </w:r>
    </w:p>
    <w:p w14:paraId="0E260EC7" w14:textId="77777777" w:rsidR="00E91950" w:rsidRPr="00E91950" w:rsidRDefault="00E91950" w:rsidP="00E91950">
      <w:pPr>
        <w:rPr>
          <w:b/>
          <w:bCs/>
        </w:rPr>
      </w:pPr>
    </w:p>
    <w:p w14:paraId="03AFCA96" w14:textId="00F0AF17" w:rsidR="00E91950" w:rsidRDefault="00E91950" w:rsidP="007134A9">
      <w:pPr>
        <w:spacing w:line="228" w:lineRule="auto"/>
        <w:rPr>
          <w:b/>
          <w:bCs/>
          <w:i/>
          <w:iCs/>
          <w:sz w:val="20"/>
          <w:szCs w:val="20"/>
        </w:rPr>
      </w:pPr>
      <w:r w:rsidRPr="00E91950">
        <w:rPr>
          <w:b/>
          <w:bCs/>
          <w:i/>
          <w:iCs/>
          <w:noProof/>
          <w:sz w:val="20"/>
          <w:szCs w:val="20"/>
          <w:lang w:val="en-US" w:eastAsia="en-US"/>
        </w:rPr>
        <w:drawing>
          <wp:inline distT="0" distB="0" distL="0" distR="0" wp14:anchorId="357CA4CF" wp14:editId="09CB6F25">
            <wp:extent cx="3302000" cy="1917700"/>
            <wp:effectExtent l="0" t="0" r="0" b="0"/>
            <wp:docPr id="141613528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6135283" name=""/>
                    <pic:cNvPicPr/>
                  </pic:nvPicPr>
                  <pic:blipFill>
                    <a:blip r:embed="rId47"/>
                    <a:stretch>
                      <a:fillRect/>
                    </a:stretch>
                  </pic:blipFill>
                  <pic:spPr>
                    <a:xfrm>
                      <a:off x="0" y="0"/>
                      <a:ext cx="3302000" cy="1917700"/>
                    </a:xfrm>
                    <a:prstGeom prst="rect">
                      <a:avLst/>
                    </a:prstGeom>
                  </pic:spPr>
                </pic:pic>
              </a:graphicData>
            </a:graphic>
          </wp:inline>
        </w:drawing>
      </w:r>
    </w:p>
    <w:p w14:paraId="014363AE" w14:textId="718E3F5D" w:rsidR="00BC2BA6" w:rsidRPr="007134A9" w:rsidRDefault="007134A9" w:rsidP="007134A9">
      <w:pPr>
        <w:spacing w:line="228" w:lineRule="auto"/>
        <w:rPr>
          <w:b/>
          <w:bCs/>
          <w:i/>
          <w:iCs/>
          <w:sz w:val="20"/>
          <w:szCs w:val="20"/>
        </w:rPr>
      </w:pPr>
      <w:bookmarkStart w:id="255" w:name="_Toc184488458"/>
      <w:bookmarkStart w:id="256" w:name="_Toc185064703"/>
      <w:bookmarkStart w:id="257" w:name="_Toc185065681"/>
      <w:bookmarkStart w:id="258" w:name="_Toc185065830"/>
      <w:r w:rsidRPr="007134A9">
        <w:rPr>
          <w:b/>
          <w:bCs/>
          <w:i/>
          <w:iCs/>
          <w:sz w:val="20"/>
          <w:szCs w:val="20"/>
        </w:rPr>
        <w:t xml:space="preserve">Tabla </w:t>
      </w:r>
      <w:r w:rsidRPr="007134A9">
        <w:rPr>
          <w:b/>
          <w:bCs/>
          <w:i/>
          <w:iCs/>
          <w:sz w:val="20"/>
          <w:szCs w:val="20"/>
        </w:rPr>
        <w:fldChar w:fldCharType="begin"/>
      </w:r>
      <w:r w:rsidRPr="007134A9">
        <w:rPr>
          <w:b/>
          <w:bCs/>
          <w:i/>
          <w:iCs/>
          <w:sz w:val="20"/>
          <w:szCs w:val="20"/>
        </w:rPr>
        <w:instrText xml:space="preserve"> SEQ Tabla \* ARABIC </w:instrText>
      </w:r>
      <w:r w:rsidRPr="007134A9">
        <w:rPr>
          <w:b/>
          <w:bCs/>
          <w:i/>
          <w:iCs/>
          <w:sz w:val="20"/>
          <w:szCs w:val="20"/>
        </w:rPr>
        <w:fldChar w:fldCharType="separate"/>
      </w:r>
      <w:r w:rsidR="001A1E5D">
        <w:rPr>
          <w:b/>
          <w:bCs/>
          <w:i/>
          <w:iCs/>
          <w:noProof/>
          <w:sz w:val="20"/>
          <w:szCs w:val="20"/>
        </w:rPr>
        <w:t>7</w:t>
      </w:r>
      <w:r w:rsidRPr="007134A9">
        <w:rPr>
          <w:b/>
          <w:bCs/>
          <w:i/>
          <w:iCs/>
          <w:sz w:val="20"/>
          <w:szCs w:val="20"/>
        </w:rPr>
        <w:fldChar w:fldCharType="end"/>
      </w:r>
      <w:r w:rsidRPr="007134A9">
        <w:rPr>
          <w:b/>
          <w:bCs/>
          <w:i/>
          <w:iCs/>
          <w:sz w:val="20"/>
          <w:szCs w:val="20"/>
        </w:rPr>
        <w:t xml:space="preserve"> Equipo de Produccion</w:t>
      </w:r>
      <w:bookmarkEnd w:id="255"/>
      <w:bookmarkEnd w:id="256"/>
      <w:bookmarkEnd w:id="257"/>
      <w:bookmarkEnd w:id="258"/>
    </w:p>
    <w:p w14:paraId="5A3B2064" w14:textId="0DE99303" w:rsidR="00BA7B33" w:rsidRDefault="007134A9" w:rsidP="00BA7B33">
      <w:pPr>
        <w:spacing w:line="228" w:lineRule="auto"/>
        <w:rPr>
          <w:b/>
          <w:bCs/>
          <w:i/>
          <w:iCs/>
          <w:sz w:val="20"/>
          <w:szCs w:val="20"/>
        </w:rPr>
      </w:pPr>
      <w:r w:rsidRPr="007134A9">
        <w:rPr>
          <w:b/>
          <w:bCs/>
          <w:i/>
          <w:iCs/>
          <w:sz w:val="20"/>
          <w:szCs w:val="20"/>
        </w:rPr>
        <w:t>Fuente: Elaboración Propia</w:t>
      </w:r>
    </w:p>
    <w:p w14:paraId="041D3281" w14:textId="77777777" w:rsidR="00EF26A4" w:rsidRDefault="00EF26A4" w:rsidP="00BA7B33">
      <w:pPr>
        <w:spacing w:line="228" w:lineRule="auto"/>
        <w:rPr>
          <w:b/>
          <w:bCs/>
          <w:i/>
          <w:iCs/>
          <w:sz w:val="20"/>
          <w:szCs w:val="20"/>
        </w:rPr>
      </w:pPr>
    </w:p>
    <w:p w14:paraId="4D054DD0" w14:textId="77777777" w:rsidR="00EF26A4" w:rsidRDefault="00EF26A4" w:rsidP="00BA7B33">
      <w:pPr>
        <w:spacing w:line="228" w:lineRule="auto"/>
        <w:rPr>
          <w:b/>
          <w:bCs/>
          <w:i/>
          <w:iCs/>
          <w:sz w:val="20"/>
          <w:szCs w:val="20"/>
        </w:rPr>
      </w:pPr>
    </w:p>
    <w:p w14:paraId="594D81EA" w14:textId="77777777" w:rsidR="00EF26A4" w:rsidRDefault="00EF26A4" w:rsidP="00BA7B33">
      <w:pPr>
        <w:spacing w:line="228" w:lineRule="auto"/>
        <w:rPr>
          <w:b/>
          <w:bCs/>
          <w:i/>
          <w:iCs/>
          <w:sz w:val="20"/>
          <w:szCs w:val="20"/>
        </w:rPr>
      </w:pPr>
    </w:p>
    <w:p w14:paraId="26545324" w14:textId="77777777" w:rsidR="00A95317" w:rsidRDefault="00A95317" w:rsidP="00796EDB">
      <w:pPr>
        <w:spacing w:line="228" w:lineRule="auto"/>
        <w:ind w:firstLine="1134"/>
        <w:rPr>
          <w:b/>
          <w:bCs/>
          <w:i/>
          <w:iCs/>
          <w:sz w:val="20"/>
          <w:szCs w:val="20"/>
        </w:rPr>
      </w:pPr>
    </w:p>
    <w:p w14:paraId="29B73C3C" w14:textId="422C2712" w:rsidR="00340743" w:rsidRPr="005C4FB8" w:rsidRDefault="005C4FB8">
      <w:pPr>
        <w:pStyle w:val="Heading4"/>
        <w:numPr>
          <w:ilvl w:val="3"/>
          <w:numId w:val="24"/>
        </w:numPr>
        <w:ind w:left="0" w:firstLine="1134"/>
      </w:pPr>
      <w:r w:rsidRPr="005C4FB8">
        <w:t>EQUIPO DE DISTRIBUCIÓN</w:t>
      </w:r>
    </w:p>
    <w:p w14:paraId="2EB4FB40" w14:textId="0CCF5A93" w:rsidR="00424DBD" w:rsidRDefault="00424DBD" w:rsidP="00A6681C">
      <w:pPr>
        <w:rPr>
          <w:b/>
          <w:bCs/>
          <w:i/>
          <w:iCs/>
          <w:sz w:val="20"/>
          <w:szCs w:val="20"/>
        </w:rPr>
      </w:pPr>
      <w:r w:rsidRPr="00424DBD">
        <w:rPr>
          <w:b/>
          <w:bCs/>
          <w:i/>
          <w:iCs/>
          <w:noProof/>
          <w:sz w:val="20"/>
          <w:szCs w:val="20"/>
          <w:lang w:val="en-US" w:eastAsia="en-US"/>
        </w:rPr>
        <w:drawing>
          <wp:inline distT="0" distB="0" distL="0" distR="0" wp14:anchorId="09D273A0" wp14:editId="69AA79C5">
            <wp:extent cx="3378200" cy="584200"/>
            <wp:effectExtent l="0" t="0" r="0" b="0"/>
            <wp:docPr id="166542307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5423074" name=""/>
                    <pic:cNvPicPr/>
                  </pic:nvPicPr>
                  <pic:blipFill>
                    <a:blip r:embed="rId48"/>
                    <a:stretch>
                      <a:fillRect/>
                    </a:stretch>
                  </pic:blipFill>
                  <pic:spPr>
                    <a:xfrm>
                      <a:off x="0" y="0"/>
                      <a:ext cx="3378200" cy="584200"/>
                    </a:xfrm>
                    <a:prstGeom prst="rect">
                      <a:avLst/>
                    </a:prstGeom>
                  </pic:spPr>
                </pic:pic>
              </a:graphicData>
            </a:graphic>
          </wp:inline>
        </w:drawing>
      </w:r>
    </w:p>
    <w:p w14:paraId="04258C0C" w14:textId="640152FB" w:rsidR="003D5BCF" w:rsidRPr="00340743" w:rsidRDefault="00340743" w:rsidP="00A6681C">
      <w:pPr>
        <w:rPr>
          <w:b/>
          <w:bCs/>
          <w:i/>
          <w:iCs/>
          <w:sz w:val="20"/>
          <w:szCs w:val="20"/>
        </w:rPr>
      </w:pPr>
      <w:bookmarkStart w:id="259" w:name="_Toc184488459"/>
      <w:bookmarkStart w:id="260" w:name="_Toc185064704"/>
      <w:bookmarkStart w:id="261" w:name="_Toc185065682"/>
      <w:bookmarkStart w:id="262" w:name="_Toc185065831"/>
      <w:r w:rsidRPr="00340743">
        <w:rPr>
          <w:b/>
          <w:bCs/>
          <w:i/>
          <w:iCs/>
          <w:sz w:val="20"/>
          <w:szCs w:val="20"/>
        </w:rPr>
        <w:t xml:space="preserve">Tabla </w:t>
      </w:r>
      <w:r w:rsidRPr="00340743">
        <w:rPr>
          <w:b/>
          <w:bCs/>
          <w:i/>
          <w:iCs/>
          <w:sz w:val="20"/>
          <w:szCs w:val="20"/>
        </w:rPr>
        <w:fldChar w:fldCharType="begin"/>
      </w:r>
      <w:r w:rsidRPr="00340743">
        <w:rPr>
          <w:b/>
          <w:bCs/>
          <w:i/>
          <w:iCs/>
          <w:sz w:val="20"/>
          <w:szCs w:val="20"/>
        </w:rPr>
        <w:instrText xml:space="preserve"> SEQ Tabla \* ARABIC </w:instrText>
      </w:r>
      <w:r w:rsidRPr="00340743">
        <w:rPr>
          <w:b/>
          <w:bCs/>
          <w:i/>
          <w:iCs/>
          <w:sz w:val="20"/>
          <w:szCs w:val="20"/>
        </w:rPr>
        <w:fldChar w:fldCharType="separate"/>
      </w:r>
      <w:r w:rsidR="001A1E5D">
        <w:rPr>
          <w:b/>
          <w:bCs/>
          <w:i/>
          <w:iCs/>
          <w:noProof/>
          <w:sz w:val="20"/>
          <w:szCs w:val="20"/>
        </w:rPr>
        <w:t>8</w:t>
      </w:r>
      <w:r w:rsidRPr="00340743">
        <w:rPr>
          <w:b/>
          <w:bCs/>
          <w:i/>
          <w:iCs/>
          <w:sz w:val="20"/>
          <w:szCs w:val="20"/>
        </w:rPr>
        <w:fldChar w:fldCharType="end"/>
      </w:r>
      <w:r w:rsidRPr="00340743">
        <w:rPr>
          <w:b/>
          <w:bCs/>
          <w:i/>
          <w:iCs/>
          <w:sz w:val="20"/>
          <w:szCs w:val="20"/>
        </w:rPr>
        <w:t xml:space="preserve"> Equipo de Distribución</w:t>
      </w:r>
      <w:bookmarkEnd w:id="259"/>
      <w:bookmarkEnd w:id="260"/>
      <w:bookmarkEnd w:id="261"/>
      <w:bookmarkEnd w:id="262"/>
    </w:p>
    <w:p w14:paraId="71E0932B" w14:textId="07E66FB5" w:rsidR="00340743" w:rsidRDefault="00340743" w:rsidP="00A6681C">
      <w:pPr>
        <w:rPr>
          <w:b/>
          <w:bCs/>
          <w:i/>
          <w:iCs/>
          <w:sz w:val="20"/>
          <w:szCs w:val="20"/>
        </w:rPr>
      </w:pPr>
      <w:r w:rsidRPr="00340743">
        <w:rPr>
          <w:b/>
          <w:bCs/>
          <w:i/>
          <w:iCs/>
          <w:sz w:val="20"/>
          <w:szCs w:val="20"/>
        </w:rPr>
        <w:t>Fuente: Elaboración Propia</w:t>
      </w:r>
    </w:p>
    <w:p w14:paraId="25E48B84" w14:textId="77777777" w:rsidR="00371F08" w:rsidRDefault="00371F08" w:rsidP="00A6681C">
      <w:pPr>
        <w:rPr>
          <w:b/>
          <w:bCs/>
          <w:i/>
          <w:iCs/>
          <w:sz w:val="20"/>
          <w:szCs w:val="20"/>
        </w:rPr>
      </w:pPr>
    </w:p>
    <w:p w14:paraId="5BE1AA4F" w14:textId="77777777" w:rsidR="005C4FB8" w:rsidRDefault="005C4FB8" w:rsidP="00796EDB">
      <w:pPr>
        <w:pStyle w:val="Heading3"/>
      </w:pPr>
    </w:p>
    <w:p w14:paraId="4D02E236" w14:textId="315FFAB4" w:rsidR="005C4FB8" w:rsidRDefault="00514BFD">
      <w:pPr>
        <w:pStyle w:val="Heading3"/>
        <w:numPr>
          <w:ilvl w:val="2"/>
          <w:numId w:val="24"/>
        </w:numPr>
        <w:ind w:left="0" w:firstLine="720"/>
      </w:pPr>
      <w:bookmarkStart w:id="263" w:name="_Toc184488384"/>
      <w:r w:rsidRPr="00514BFD">
        <w:t>ORAGANIZACIÓN DE RECURSO HUMANO</w:t>
      </w:r>
      <w:bookmarkEnd w:id="263"/>
    </w:p>
    <w:p w14:paraId="59F01728" w14:textId="333AD682" w:rsidR="00F9196E" w:rsidRPr="00F9196E" w:rsidRDefault="00F9196E" w:rsidP="00796EDB">
      <w:pPr>
        <w:pStyle w:val="TextoPrincipal"/>
      </w:pPr>
      <w:r w:rsidRPr="00F9196E">
        <w:t>A continuación, organigrama de la empresa</w:t>
      </w:r>
      <w:r w:rsidR="003B123F">
        <w:t xml:space="preserve"> Café </w:t>
      </w:r>
      <w:r w:rsidR="00BF7FD9">
        <w:t>1601</w:t>
      </w:r>
      <w:r w:rsidRPr="00F9196E">
        <w:t>:</w:t>
      </w:r>
    </w:p>
    <w:p w14:paraId="1E6759B8" w14:textId="05593951" w:rsidR="065DF7EF" w:rsidRDefault="00FE2393" w:rsidP="00FE2393">
      <w:pPr>
        <w:rPr>
          <w:b/>
          <w:bCs/>
        </w:rPr>
      </w:pPr>
      <w:r>
        <w:rPr>
          <w:b/>
          <w:bCs/>
          <w:noProof/>
          <w:lang w:val="en-US" w:eastAsia="en-US"/>
        </w:rPr>
        <w:drawing>
          <wp:inline distT="0" distB="0" distL="0" distR="0" wp14:anchorId="4AF89258" wp14:editId="5CBDB8C1">
            <wp:extent cx="5486400" cy="3200400"/>
            <wp:effectExtent l="0" t="0" r="0" b="19050"/>
            <wp:docPr id="1134727073" name="Diagrama 3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14:paraId="2625B92F" w14:textId="7B506841" w:rsidR="00F9196E" w:rsidRPr="00F9196E" w:rsidRDefault="00F9196E" w:rsidP="00F9196E">
      <w:pPr>
        <w:pStyle w:val="Caption"/>
        <w:keepNext/>
        <w:spacing w:after="0"/>
        <w:rPr>
          <w:b/>
          <w:bCs/>
          <w:color w:val="auto"/>
          <w:sz w:val="20"/>
          <w:szCs w:val="20"/>
        </w:rPr>
      </w:pPr>
      <w:bookmarkStart w:id="264" w:name="_Toc184488460"/>
      <w:bookmarkStart w:id="265" w:name="_Toc185064705"/>
      <w:bookmarkStart w:id="266" w:name="_Toc185065683"/>
      <w:bookmarkStart w:id="267" w:name="_Toc185065832"/>
      <w:r w:rsidRPr="00F9196E">
        <w:rPr>
          <w:b/>
          <w:bCs/>
          <w:color w:val="auto"/>
          <w:sz w:val="20"/>
          <w:szCs w:val="20"/>
        </w:rPr>
        <w:t xml:space="preserve">Tabla </w:t>
      </w:r>
      <w:r w:rsidRPr="00F9196E">
        <w:rPr>
          <w:b/>
          <w:bCs/>
          <w:color w:val="auto"/>
          <w:sz w:val="20"/>
          <w:szCs w:val="20"/>
        </w:rPr>
        <w:fldChar w:fldCharType="begin"/>
      </w:r>
      <w:r w:rsidRPr="00F9196E">
        <w:rPr>
          <w:b/>
          <w:bCs/>
          <w:color w:val="auto"/>
          <w:sz w:val="20"/>
          <w:szCs w:val="20"/>
        </w:rPr>
        <w:instrText xml:space="preserve"> SEQ Tabla \* ARABIC </w:instrText>
      </w:r>
      <w:r w:rsidRPr="00F9196E">
        <w:rPr>
          <w:b/>
          <w:bCs/>
          <w:color w:val="auto"/>
          <w:sz w:val="20"/>
          <w:szCs w:val="20"/>
        </w:rPr>
        <w:fldChar w:fldCharType="separate"/>
      </w:r>
      <w:r w:rsidR="001A1E5D">
        <w:rPr>
          <w:b/>
          <w:bCs/>
          <w:noProof/>
          <w:color w:val="auto"/>
          <w:sz w:val="20"/>
          <w:szCs w:val="20"/>
        </w:rPr>
        <w:t>9</w:t>
      </w:r>
      <w:r w:rsidRPr="00F9196E">
        <w:rPr>
          <w:b/>
          <w:bCs/>
          <w:color w:val="auto"/>
          <w:sz w:val="20"/>
          <w:szCs w:val="20"/>
        </w:rPr>
        <w:fldChar w:fldCharType="end"/>
      </w:r>
      <w:r w:rsidRPr="00F9196E">
        <w:rPr>
          <w:b/>
          <w:bCs/>
          <w:color w:val="auto"/>
          <w:sz w:val="20"/>
          <w:szCs w:val="20"/>
        </w:rPr>
        <w:t xml:space="preserve"> Organigrama de Café 1601</w:t>
      </w:r>
      <w:bookmarkEnd w:id="264"/>
      <w:bookmarkEnd w:id="265"/>
      <w:bookmarkEnd w:id="266"/>
      <w:bookmarkEnd w:id="267"/>
    </w:p>
    <w:p w14:paraId="762C01B6" w14:textId="5BFE7E37" w:rsidR="00973217" w:rsidRPr="002767A1" w:rsidRDefault="00F9196E" w:rsidP="00FE2393">
      <w:pPr>
        <w:rPr>
          <w:b/>
          <w:bCs/>
          <w:i/>
          <w:iCs/>
          <w:sz w:val="20"/>
          <w:szCs w:val="20"/>
        </w:rPr>
      </w:pPr>
      <w:r w:rsidRPr="00F9196E">
        <w:rPr>
          <w:b/>
          <w:bCs/>
          <w:i/>
          <w:iCs/>
          <w:sz w:val="20"/>
          <w:szCs w:val="20"/>
        </w:rPr>
        <w:t>Fuente: Elaboración Propia</w:t>
      </w:r>
    </w:p>
    <w:p w14:paraId="025A5D4C" w14:textId="77777777" w:rsidR="000A5693" w:rsidRDefault="000A5693" w:rsidP="00FE2393">
      <w:pPr>
        <w:rPr>
          <w:b/>
          <w:bCs/>
        </w:rPr>
      </w:pPr>
    </w:p>
    <w:p w14:paraId="05829834" w14:textId="091BC5DC" w:rsidR="004129FF" w:rsidRDefault="00786541">
      <w:pPr>
        <w:pStyle w:val="Heading4"/>
        <w:numPr>
          <w:ilvl w:val="3"/>
          <w:numId w:val="24"/>
        </w:numPr>
        <w:ind w:left="0" w:firstLine="1134"/>
      </w:pPr>
      <w:r w:rsidRPr="000A5693">
        <w:t>PERFIL DE</w:t>
      </w:r>
      <w:r w:rsidR="00D73DAA">
        <w:t>L PUESTO DE GERENTE GENERAL</w:t>
      </w:r>
    </w:p>
    <w:p w14:paraId="3628B2AE" w14:textId="77777777" w:rsidR="004129FF" w:rsidRPr="004129FF" w:rsidRDefault="004129FF" w:rsidP="004129FF">
      <w:pPr>
        <w:pStyle w:val="ListParagraph"/>
        <w:ind w:left="1800"/>
        <w:rPr>
          <w:b/>
          <w:bCs/>
        </w:rPr>
      </w:pPr>
    </w:p>
    <w:tbl>
      <w:tblPr>
        <w:tblW w:w="9411" w:type="dxa"/>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4"/>
        <w:gridCol w:w="6717"/>
      </w:tblGrid>
      <w:tr w:rsidR="00E74DBD" w:rsidRPr="004129FF" w14:paraId="439C31CA" w14:textId="77777777" w:rsidTr="00C7381C">
        <w:trPr>
          <w:trHeight w:val="469"/>
        </w:trPr>
        <w:tc>
          <w:tcPr>
            <w:tcW w:w="2694" w:type="dxa"/>
            <w:tcMar>
              <w:top w:w="20" w:type="nil"/>
              <w:left w:w="20" w:type="nil"/>
              <w:bottom w:w="20" w:type="nil"/>
              <w:right w:w="20" w:type="nil"/>
            </w:tcMar>
            <w:vAlign w:val="center"/>
          </w:tcPr>
          <w:p w14:paraId="46C4CB05" w14:textId="01652FDE" w:rsidR="00DB1147" w:rsidRPr="004129FF" w:rsidRDefault="00DB1147" w:rsidP="002209C2">
            <w:pPr>
              <w:autoSpaceDE w:val="0"/>
              <w:autoSpaceDN w:val="0"/>
              <w:adjustRightInd w:val="0"/>
              <w:rPr>
                <w:rFonts w:eastAsiaTheme="minorHAnsi"/>
                <w:b/>
                <w:bCs/>
                <w:lang w:val="es-MX" w:eastAsia="en-US"/>
              </w:rPr>
            </w:pPr>
            <w:r w:rsidRPr="004129FF">
              <w:rPr>
                <w:rFonts w:eastAsiaTheme="minorHAnsi"/>
                <w:b/>
                <w:bCs/>
                <w:lang w:val="es-MX" w:eastAsia="en-US"/>
              </w:rPr>
              <w:t>Cargo</w:t>
            </w:r>
          </w:p>
        </w:tc>
        <w:tc>
          <w:tcPr>
            <w:tcW w:w="6717" w:type="dxa"/>
            <w:tcMar>
              <w:top w:w="20" w:type="nil"/>
              <w:left w:w="20" w:type="nil"/>
              <w:bottom w:w="20" w:type="nil"/>
              <w:right w:w="20" w:type="nil"/>
            </w:tcMar>
            <w:vAlign w:val="center"/>
          </w:tcPr>
          <w:p w14:paraId="06AD5B82" w14:textId="77777777" w:rsidR="00DB1147" w:rsidRPr="004129FF" w:rsidRDefault="00DB1147" w:rsidP="002209C2">
            <w:pPr>
              <w:autoSpaceDE w:val="0"/>
              <w:autoSpaceDN w:val="0"/>
              <w:adjustRightInd w:val="0"/>
              <w:rPr>
                <w:rFonts w:eastAsiaTheme="minorHAnsi"/>
                <w:lang w:val="es-MX" w:eastAsia="en-US"/>
              </w:rPr>
            </w:pPr>
            <w:r w:rsidRPr="004129FF">
              <w:rPr>
                <w:rFonts w:eastAsiaTheme="minorHAnsi"/>
                <w:lang w:val="es-MX" w:eastAsia="en-US"/>
              </w:rPr>
              <w:t>Gerente General</w:t>
            </w:r>
          </w:p>
        </w:tc>
      </w:tr>
      <w:tr w:rsidR="00710A3F" w:rsidRPr="004129FF" w14:paraId="77653FDF" w14:textId="77777777" w:rsidTr="00C7381C">
        <w:trPr>
          <w:trHeight w:val="436"/>
        </w:trPr>
        <w:tc>
          <w:tcPr>
            <w:tcW w:w="2694" w:type="dxa"/>
            <w:tcMar>
              <w:top w:w="20" w:type="nil"/>
              <w:left w:w="20" w:type="nil"/>
              <w:bottom w:w="20" w:type="nil"/>
              <w:right w:w="20" w:type="nil"/>
            </w:tcMar>
            <w:vAlign w:val="center"/>
          </w:tcPr>
          <w:p w14:paraId="5A2EE8A0" w14:textId="77777777" w:rsidR="00DB1147" w:rsidRPr="004129FF" w:rsidRDefault="00DB1147" w:rsidP="002209C2">
            <w:pPr>
              <w:autoSpaceDE w:val="0"/>
              <w:autoSpaceDN w:val="0"/>
              <w:adjustRightInd w:val="0"/>
              <w:rPr>
                <w:rFonts w:eastAsiaTheme="minorHAnsi"/>
                <w:b/>
                <w:bCs/>
                <w:lang w:val="es-MX" w:eastAsia="en-US"/>
              </w:rPr>
            </w:pPr>
            <w:r w:rsidRPr="004129FF">
              <w:rPr>
                <w:rFonts w:eastAsiaTheme="minorHAnsi"/>
                <w:b/>
                <w:bCs/>
                <w:lang w:val="es-MX" w:eastAsia="en-US"/>
              </w:rPr>
              <w:t>Nivel Educativo</w:t>
            </w:r>
          </w:p>
        </w:tc>
        <w:tc>
          <w:tcPr>
            <w:tcW w:w="6717" w:type="dxa"/>
            <w:tcMar>
              <w:top w:w="20" w:type="nil"/>
              <w:left w:w="20" w:type="nil"/>
              <w:bottom w:w="20" w:type="nil"/>
              <w:right w:w="20" w:type="nil"/>
            </w:tcMar>
            <w:vAlign w:val="center"/>
          </w:tcPr>
          <w:p w14:paraId="549F1E96" w14:textId="77777777" w:rsidR="00DB1147" w:rsidRPr="004129FF" w:rsidRDefault="00DB1147" w:rsidP="002209C2">
            <w:pPr>
              <w:autoSpaceDE w:val="0"/>
              <w:autoSpaceDN w:val="0"/>
              <w:adjustRightInd w:val="0"/>
              <w:rPr>
                <w:rFonts w:eastAsiaTheme="minorHAnsi"/>
                <w:lang w:val="es-MX" w:eastAsia="en-US"/>
              </w:rPr>
            </w:pPr>
            <w:r w:rsidRPr="004129FF">
              <w:rPr>
                <w:rFonts w:eastAsiaTheme="minorHAnsi"/>
                <w:lang w:val="es-MX" w:eastAsia="en-US"/>
              </w:rPr>
              <w:t>Licenciatura en Administración de Empresas o afines</w:t>
            </w:r>
          </w:p>
        </w:tc>
      </w:tr>
      <w:tr w:rsidR="00710A3F" w:rsidRPr="004129FF" w14:paraId="44D7F644" w14:textId="77777777" w:rsidTr="00C7381C">
        <w:trPr>
          <w:trHeight w:val="457"/>
        </w:trPr>
        <w:tc>
          <w:tcPr>
            <w:tcW w:w="2694" w:type="dxa"/>
            <w:tcMar>
              <w:top w:w="20" w:type="nil"/>
              <w:left w:w="20" w:type="nil"/>
              <w:bottom w:w="20" w:type="nil"/>
              <w:right w:w="20" w:type="nil"/>
            </w:tcMar>
            <w:vAlign w:val="center"/>
          </w:tcPr>
          <w:p w14:paraId="025056FC" w14:textId="77777777" w:rsidR="00DB1147" w:rsidRPr="004129FF" w:rsidRDefault="00DB1147" w:rsidP="002209C2">
            <w:pPr>
              <w:autoSpaceDE w:val="0"/>
              <w:autoSpaceDN w:val="0"/>
              <w:adjustRightInd w:val="0"/>
              <w:rPr>
                <w:rFonts w:eastAsiaTheme="minorHAnsi"/>
                <w:b/>
                <w:bCs/>
                <w:lang w:val="es-MX" w:eastAsia="en-US"/>
              </w:rPr>
            </w:pPr>
            <w:r w:rsidRPr="004129FF">
              <w:rPr>
                <w:rFonts w:eastAsiaTheme="minorHAnsi"/>
                <w:b/>
                <w:bCs/>
                <w:lang w:val="es-MX" w:eastAsia="en-US"/>
              </w:rPr>
              <w:t>Rango Salarial</w:t>
            </w:r>
          </w:p>
        </w:tc>
        <w:tc>
          <w:tcPr>
            <w:tcW w:w="6717" w:type="dxa"/>
            <w:tcMar>
              <w:top w:w="20" w:type="nil"/>
              <w:left w:w="20" w:type="nil"/>
              <w:bottom w:w="20" w:type="nil"/>
              <w:right w:w="20" w:type="nil"/>
            </w:tcMar>
            <w:vAlign w:val="center"/>
          </w:tcPr>
          <w:p w14:paraId="5F25B685" w14:textId="05CD18E4" w:rsidR="00DB1147" w:rsidRPr="004129FF" w:rsidRDefault="00DB1147" w:rsidP="002209C2">
            <w:pPr>
              <w:autoSpaceDE w:val="0"/>
              <w:autoSpaceDN w:val="0"/>
              <w:adjustRightInd w:val="0"/>
              <w:rPr>
                <w:rFonts w:eastAsiaTheme="minorHAnsi"/>
                <w:lang w:val="es-MX" w:eastAsia="en-US"/>
              </w:rPr>
            </w:pPr>
            <w:r w:rsidRPr="004129FF">
              <w:rPr>
                <w:rFonts w:eastAsiaTheme="minorHAnsi"/>
                <w:lang w:val="es-MX" w:eastAsia="en-US"/>
              </w:rPr>
              <w:t xml:space="preserve">L </w:t>
            </w:r>
            <w:r w:rsidR="00012870" w:rsidRPr="004129FF">
              <w:rPr>
                <w:rFonts w:eastAsiaTheme="minorHAnsi"/>
                <w:lang w:val="es-MX" w:eastAsia="en-US"/>
              </w:rPr>
              <w:t>30,000.00</w:t>
            </w:r>
          </w:p>
        </w:tc>
      </w:tr>
      <w:tr w:rsidR="00710A3F" w:rsidRPr="004129FF" w14:paraId="70B45268" w14:textId="77777777" w:rsidTr="00C7381C">
        <w:trPr>
          <w:trHeight w:val="451"/>
        </w:trPr>
        <w:tc>
          <w:tcPr>
            <w:tcW w:w="2694" w:type="dxa"/>
            <w:tcMar>
              <w:top w:w="20" w:type="nil"/>
              <w:left w:w="20" w:type="nil"/>
              <w:bottom w:w="20" w:type="nil"/>
              <w:right w:w="20" w:type="nil"/>
            </w:tcMar>
            <w:vAlign w:val="center"/>
          </w:tcPr>
          <w:p w14:paraId="2C0F7967" w14:textId="77777777" w:rsidR="00DB1147" w:rsidRPr="004129FF" w:rsidRDefault="00DB1147" w:rsidP="002209C2">
            <w:pPr>
              <w:autoSpaceDE w:val="0"/>
              <w:autoSpaceDN w:val="0"/>
              <w:adjustRightInd w:val="0"/>
              <w:rPr>
                <w:rFonts w:eastAsiaTheme="minorHAnsi"/>
                <w:b/>
                <w:bCs/>
                <w:lang w:val="es-MX" w:eastAsia="en-US"/>
              </w:rPr>
            </w:pPr>
            <w:r w:rsidRPr="004129FF">
              <w:rPr>
                <w:rFonts w:eastAsiaTheme="minorHAnsi"/>
                <w:b/>
                <w:bCs/>
                <w:lang w:val="es-MX" w:eastAsia="en-US"/>
              </w:rPr>
              <w:t>Área a la que pertenece</w:t>
            </w:r>
          </w:p>
        </w:tc>
        <w:tc>
          <w:tcPr>
            <w:tcW w:w="6717" w:type="dxa"/>
            <w:tcMar>
              <w:top w:w="20" w:type="nil"/>
              <w:left w:w="20" w:type="nil"/>
              <w:bottom w:w="20" w:type="nil"/>
              <w:right w:w="20" w:type="nil"/>
            </w:tcMar>
            <w:vAlign w:val="center"/>
          </w:tcPr>
          <w:p w14:paraId="68B13111" w14:textId="77777777" w:rsidR="00DB1147" w:rsidRPr="004129FF" w:rsidRDefault="00DB1147" w:rsidP="002209C2">
            <w:pPr>
              <w:autoSpaceDE w:val="0"/>
              <w:autoSpaceDN w:val="0"/>
              <w:adjustRightInd w:val="0"/>
              <w:rPr>
                <w:rFonts w:eastAsiaTheme="minorHAnsi"/>
                <w:lang w:val="es-MX" w:eastAsia="en-US"/>
              </w:rPr>
            </w:pPr>
            <w:r w:rsidRPr="004129FF">
              <w:rPr>
                <w:rFonts w:eastAsiaTheme="minorHAnsi"/>
                <w:lang w:val="es-MX" w:eastAsia="en-US"/>
              </w:rPr>
              <w:t>Dirección General</w:t>
            </w:r>
          </w:p>
        </w:tc>
      </w:tr>
      <w:tr w:rsidR="00710A3F" w:rsidRPr="004129FF" w14:paraId="73C37F81" w14:textId="77777777" w:rsidTr="00C7381C">
        <w:trPr>
          <w:trHeight w:val="445"/>
        </w:trPr>
        <w:tc>
          <w:tcPr>
            <w:tcW w:w="2694" w:type="dxa"/>
            <w:tcMar>
              <w:top w:w="20" w:type="nil"/>
              <w:left w:w="20" w:type="nil"/>
              <w:bottom w:w="20" w:type="nil"/>
              <w:right w:w="20" w:type="nil"/>
            </w:tcMar>
            <w:vAlign w:val="center"/>
          </w:tcPr>
          <w:p w14:paraId="50CA5BF0" w14:textId="77777777" w:rsidR="00DB1147" w:rsidRPr="004129FF" w:rsidRDefault="00DB1147" w:rsidP="002209C2">
            <w:pPr>
              <w:autoSpaceDE w:val="0"/>
              <w:autoSpaceDN w:val="0"/>
              <w:adjustRightInd w:val="0"/>
              <w:rPr>
                <w:rFonts w:eastAsiaTheme="minorHAnsi"/>
                <w:b/>
                <w:bCs/>
                <w:lang w:val="es-MX" w:eastAsia="en-US"/>
              </w:rPr>
            </w:pPr>
            <w:r w:rsidRPr="004129FF">
              <w:rPr>
                <w:rFonts w:eastAsiaTheme="minorHAnsi"/>
                <w:b/>
                <w:bCs/>
                <w:lang w:val="es-MX" w:eastAsia="en-US"/>
              </w:rPr>
              <w:t>Personal a cargo</w:t>
            </w:r>
          </w:p>
        </w:tc>
        <w:tc>
          <w:tcPr>
            <w:tcW w:w="6717" w:type="dxa"/>
            <w:tcMar>
              <w:top w:w="20" w:type="nil"/>
              <w:left w:w="20" w:type="nil"/>
              <w:bottom w:w="20" w:type="nil"/>
              <w:right w:w="20" w:type="nil"/>
            </w:tcMar>
            <w:vAlign w:val="center"/>
          </w:tcPr>
          <w:p w14:paraId="7E35DF46" w14:textId="77777777" w:rsidR="00DB1147" w:rsidRPr="004129FF" w:rsidRDefault="00DB1147" w:rsidP="002209C2">
            <w:pPr>
              <w:autoSpaceDE w:val="0"/>
              <w:autoSpaceDN w:val="0"/>
              <w:adjustRightInd w:val="0"/>
              <w:rPr>
                <w:rFonts w:eastAsiaTheme="minorHAnsi"/>
                <w:lang w:val="es-MX" w:eastAsia="en-US"/>
              </w:rPr>
            </w:pPr>
            <w:r w:rsidRPr="004129FF">
              <w:rPr>
                <w:rFonts w:eastAsiaTheme="minorHAnsi"/>
                <w:lang w:val="es-MX" w:eastAsia="en-US"/>
              </w:rPr>
              <w:t>Todas las áreas</w:t>
            </w:r>
          </w:p>
        </w:tc>
      </w:tr>
      <w:tr w:rsidR="00710A3F" w:rsidRPr="004129FF" w14:paraId="418D7B98" w14:textId="77777777" w:rsidTr="00C7381C">
        <w:trPr>
          <w:trHeight w:val="286"/>
        </w:trPr>
        <w:tc>
          <w:tcPr>
            <w:tcW w:w="2694" w:type="dxa"/>
            <w:tcMar>
              <w:top w:w="20" w:type="nil"/>
              <w:left w:w="20" w:type="nil"/>
              <w:bottom w:w="20" w:type="nil"/>
              <w:right w:w="20" w:type="nil"/>
            </w:tcMar>
            <w:vAlign w:val="center"/>
          </w:tcPr>
          <w:p w14:paraId="2DFF7A77" w14:textId="77777777" w:rsidR="00DB1147" w:rsidRPr="004129FF" w:rsidRDefault="00DB1147" w:rsidP="002209C2">
            <w:pPr>
              <w:autoSpaceDE w:val="0"/>
              <w:autoSpaceDN w:val="0"/>
              <w:adjustRightInd w:val="0"/>
              <w:rPr>
                <w:rFonts w:eastAsiaTheme="minorHAnsi"/>
                <w:b/>
                <w:bCs/>
                <w:lang w:val="es-MX" w:eastAsia="en-US"/>
              </w:rPr>
            </w:pPr>
            <w:r w:rsidRPr="004129FF">
              <w:rPr>
                <w:rFonts w:eastAsiaTheme="minorHAnsi"/>
                <w:b/>
                <w:bCs/>
                <w:lang w:val="es-MX" w:eastAsia="en-US"/>
              </w:rPr>
              <w:t>Perfil del puesto</w:t>
            </w:r>
          </w:p>
        </w:tc>
        <w:tc>
          <w:tcPr>
            <w:tcW w:w="6717" w:type="dxa"/>
            <w:tcMar>
              <w:top w:w="20" w:type="nil"/>
              <w:left w:w="20" w:type="nil"/>
              <w:bottom w:w="20" w:type="nil"/>
              <w:right w:w="20" w:type="nil"/>
            </w:tcMar>
            <w:vAlign w:val="center"/>
          </w:tcPr>
          <w:p w14:paraId="3D09F1C9" w14:textId="77777777" w:rsidR="00DB1147" w:rsidRPr="004129FF" w:rsidRDefault="00DB1147" w:rsidP="002209C2">
            <w:pPr>
              <w:autoSpaceDE w:val="0"/>
              <w:autoSpaceDN w:val="0"/>
              <w:adjustRightInd w:val="0"/>
              <w:rPr>
                <w:rFonts w:eastAsiaTheme="minorHAnsi"/>
                <w:lang w:val="es-MX" w:eastAsia="en-US"/>
              </w:rPr>
            </w:pPr>
            <w:r w:rsidRPr="004129FF">
              <w:rPr>
                <w:rFonts w:eastAsiaTheme="minorHAnsi"/>
                <w:lang w:val="es-MX" w:eastAsia="en-US"/>
              </w:rPr>
              <w:t>Conocimientos en liderazgo, toma de decisiones y planeación estratégica.</w:t>
            </w:r>
          </w:p>
        </w:tc>
      </w:tr>
      <w:tr w:rsidR="00710A3F" w:rsidRPr="004129FF" w14:paraId="0F01CD1F" w14:textId="77777777" w:rsidTr="00C7381C">
        <w:trPr>
          <w:trHeight w:val="476"/>
        </w:trPr>
        <w:tc>
          <w:tcPr>
            <w:tcW w:w="2694" w:type="dxa"/>
            <w:tcMar>
              <w:top w:w="20" w:type="nil"/>
              <w:left w:w="20" w:type="nil"/>
              <w:bottom w:w="20" w:type="nil"/>
              <w:right w:w="20" w:type="nil"/>
            </w:tcMar>
            <w:vAlign w:val="center"/>
          </w:tcPr>
          <w:p w14:paraId="6BCB4C4F" w14:textId="77777777" w:rsidR="00DB1147" w:rsidRPr="004129FF" w:rsidRDefault="00DB1147" w:rsidP="002209C2">
            <w:pPr>
              <w:autoSpaceDE w:val="0"/>
              <w:autoSpaceDN w:val="0"/>
              <w:adjustRightInd w:val="0"/>
              <w:rPr>
                <w:rFonts w:eastAsiaTheme="minorHAnsi"/>
                <w:b/>
                <w:bCs/>
                <w:lang w:val="es-MX" w:eastAsia="en-US"/>
              </w:rPr>
            </w:pPr>
            <w:r w:rsidRPr="004129FF">
              <w:rPr>
                <w:rFonts w:eastAsiaTheme="minorHAnsi"/>
                <w:b/>
                <w:bCs/>
                <w:lang w:val="es-MX" w:eastAsia="en-US"/>
              </w:rPr>
              <w:t>Experiencia</w:t>
            </w:r>
          </w:p>
        </w:tc>
        <w:tc>
          <w:tcPr>
            <w:tcW w:w="6717" w:type="dxa"/>
            <w:tcMar>
              <w:top w:w="20" w:type="nil"/>
              <w:left w:w="20" w:type="nil"/>
              <w:bottom w:w="20" w:type="nil"/>
              <w:right w:w="20" w:type="nil"/>
            </w:tcMar>
            <w:vAlign w:val="center"/>
          </w:tcPr>
          <w:p w14:paraId="713B6796" w14:textId="4B2BF123" w:rsidR="00DB1147" w:rsidRPr="004129FF" w:rsidRDefault="00E2481A" w:rsidP="002209C2">
            <w:pPr>
              <w:autoSpaceDE w:val="0"/>
              <w:autoSpaceDN w:val="0"/>
              <w:adjustRightInd w:val="0"/>
              <w:rPr>
                <w:rFonts w:eastAsiaTheme="minorHAnsi"/>
                <w:lang w:val="es-MX" w:eastAsia="en-US"/>
              </w:rPr>
            </w:pPr>
            <w:r>
              <w:rPr>
                <w:rFonts w:eastAsiaTheme="minorHAnsi"/>
                <w:lang w:val="es-MX" w:eastAsia="en-US"/>
              </w:rPr>
              <w:t>5</w:t>
            </w:r>
            <w:r w:rsidR="00DB1147" w:rsidRPr="004129FF">
              <w:rPr>
                <w:rFonts w:eastAsiaTheme="minorHAnsi"/>
                <w:lang w:val="es-MX" w:eastAsia="en-US"/>
              </w:rPr>
              <w:t xml:space="preserve"> años en posiciones similares</w:t>
            </w:r>
          </w:p>
        </w:tc>
      </w:tr>
      <w:tr w:rsidR="00710A3F" w:rsidRPr="004129FF" w14:paraId="7ADF6F75" w14:textId="77777777" w:rsidTr="00C7381C">
        <w:trPr>
          <w:trHeight w:val="442"/>
        </w:trPr>
        <w:tc>
          <w:tcPr>
            <w:tcW w:w="2694" w:type="dxa"/>
            <w:tcMar>
              <w:top w:w="20" w:type="nil"/>
              <w:left w:w="20" w:type="nil"/>
              <w:bottom w:w="20" w:type="nil"/>
              <w:right w:w="20" w:type="nil"/>
            </w:tcMar>
            <w:vAlign w:val="center"/>
          </w:tcPr>
          <w:p w14:paraId="5326D9D4" w14:textId="77777777" w:rsidR="00DB1147" w:rsidRPr="004129FF" w:rsidRDefault="00DB1147" w:rsidP="002209C2">
            <w:pPr>
              <w:autoSpaceDE w:val="0"/>
              <w:autoSpaceDN w:val="0"/>
              <w:adjustRightInd w:val="0"/>
              <w:rPr>
                <w:rFonts w:eastAsiaTheme="minorHAnsi"/>
                <w:b/>
                <w:bCs/>
                <w:lang w:val="es-MX" w:eastAsia="en-US"/>
              </w:rPr>
            </w:pPr>
            <w:r w:rsidRPr="004129FF">
              <w:rPr>
                <w:rFonts w:eastAsiaTheme="minorHAnsi"/>
                <w:b/>
                <w:bCs/>
                <w:lang w:val="es-MX" w:eastAsia="en-US"/>
              </w:rPr>
              <w:t>Edad</w:t>
            </w:r>
          </w:p>
        </w:tc>
        <w:tc>
          <w:tcPr>
            <w:tcW w:w="6717" w:type="dxa"/>
            <w:tcMar>
              <w:top w:w="20" w:type="nil"/>
              <w:left w:w="20" w:type="nil"/>
              <w:bottom w:w="20" w:type="nil"/>
              <w:right w:w="20" w:type="nil"/>
            </w:tcMar>
            <w:vAlign w:val="center"/>
          </w:tcPr>
          <w:p w14:paraId="147F835E" w14:textId="49B69758" w:rsidR="00DB1147" w:rsidRPr="004129FF" w:rsidRDefault="00DB1147" w:rsidP="002209C2">
            <w:pPr>
              <w:autoSpaceDE w:val="0"/>
              <w:autoSpaceDN w:val="0"/>
              <w:adjustRightInd w:val="0"/>
              <w:rPr>
                <w:rFonts w:eastAsiaTheme="minorHAnsi"/>
                <w:lang w:val="es-MX" w:eastAsia="en-US"/>
              </w:rPr>
            </w:pPr>
            <w:r w:rsidRPr="004129FF">
              <w:rPr>
                <w:rFonts w:eastAsiaTheme="minorHAnsi"/>
                <w:lang w:val="es-MX" w:eastAsia="en-US"/>
              </w:rPr>
              <w:t>35 a 5</w:t>
            </w:r>
            <w:r w:rsidR="006C4A4B" w:rsidRPr="004129FF">
              <w:rPr>
                <w:rFonts w:eastAsiaTheme="minorHAnsi"/>
                <w:lang w:val="es-MX" w:eastAsia="en-US"/>
              </w:rPr>
              <w:t>0</w:t>
            </w:r>
            <w:r w:rsidR="0007393D">
              <w:rPr>
                <w:rFonts w:eastAsiaTheme="minorHAnsi"/>
                <w:lang w:val="es-MX" w:eastAsia="en-US"/>
              </w:rPr>
              <w:t xml:space="preserve"> años</w:t>
            </w:r>
          </w:p>
        </w:tc>
      </w:tr>
      <w:tr w:rsidR="00710A3F" w:rsidRPr="004129FF" w14:paraId="70ED26DF" w14:textId="77777777" w:rsidTr="00C7381C">
        <w:trPr>
          <w:trHeight w:val="450"/>
        </w:trPr>
        <w:tc>
          <w:tcPr>
            <w:tcW w:w="2694" w:type="dxa"/>
            <w:tcMar>
              <w:top w:w="20" w:type="nil"/>
              <w:left w:w="20" w:type="nil"/>
              <w:bottom w:w="20" w:type="nil"/>
              <w:right w:w="20" w:type="nil"/>
            </w:tcMar>
            <w:vAlign w:val="center"/>
          </w:tcPr>
          <w:p w14:paraId="68C3D230" w14:textId="77777777" w:rsidR="00DB1147" w:rsidRPr="004129FF" w:rsidRDefault="00DB1147" w:rsidP="002209C2">
            <w:pPr>
              <w:autoSpaceDE w:val="0"/>
              <w:autoSpaceDN w:val="0"/>
              <w:adjustRightInd w:val="0"/>
              <w:rPr>
                <w:rFonts w:eastAsiaTheme="minorHAnsi"/>
                <w:b/>
                <w:bCs/>
                <w:lang w:val="es-MX" w:eastAsia="en-US"/>
              </w:rPr>
            </w:pPr>
            <w:r w:rsidRPr="004129FF">
              <w:rPr>
                <w:rFonts w:eastAsiaTheme="minorHAnsi"/>
                <w:b/>
                <w:bCs/>
                <w:lang w:val="es-MX" w:eastAsia="en-US"/>
              </w:rPr>
              <w:t>Sexo</w:t>
            </w:r>
          </w:p>
        </w:tc>
        <w:tc>
          <w:tcPr>
            <w:tcW w:w="6717" w:type="dxa"/>
            <w:tcMar>
              <w:top w:w="20" w:type="nil"/>
              <w:left w:w="20" w:type="nil"/>
              <w:bottom w:w="20" w:type="nil"/>
              <w:right w:w="20" w:type="nil"/>
            </w:tcMar>
            <w:vAlign w:val="center"/>
          </w:tcPr>
          <w:p w14:paraId="3B6370DA" w14:textId="77777777" w:rsidR="00DB1147" w:rsidRPr="004129FF" w:rsidRDefault="00DB1147" w:rsidP="002209C2">
            <w:pPr>
              <w:autoSpaceDE w:val="0"/>
              <w:autoSpaceDN w:val="0"/>
              <w:adjustRightInd w:val="0"/>
              <w:rPr>
                <w:rFonts w:eastAsiaTheme="minorHAnsi"/>
                <w:lang w:val="es-MX" w:eastAsia="en-US"/>
              </w:rPr>
            </w:pPr>
            <w:r w:rsidRPr="004129FF">
              <w:rPr>
                <w:rFonts w:eastAsiaTheme="minorHAnsi"/>
                <w:lang w:val="es-MX" w:eastAsia="en-US"/>
              </w:rPr>
              <w:t>Indistinto</w:t>
            </w:r>
          </w:p>
        </w:tc>
      </w:tr>
      <w:tr w:rsidR="00710A3F" w:rsidRPr="004129FF" w14:paraId="0F54F654" w14:textId="77777777" w:rsidTr="00C7381C">
        <w:trPr>
          <w:trHeight w:val="286"/>
        </w:trPr>
        <w:tc>
          <w:tcPr>
            <w:tcW w:w="2694" w:type="dxa"/>
            <w:tcMar>
              <w:top w:w="20" w:type="nil"/>
              <w:left w:w="20" w:type="nil"/>
              <w:bottom w:w="20" w:type="nil"/>
              <w:right w:w="20" w:type="nil"/>
            </w:tcMar>
            <w:vAlign w:val="center"/>
          </w:tcPr>
          <w:p w14:paraId="54F92462" w14:textId="77777777" w:rsidR="00DB1147" w:rsidRPr="004129FF" w:rsidRDefault="00DB1147" w:rsidP="002209C2">
            <w:pPr>
              <w:autoSpaceDE w:val="0"/>
              <w:autoSpaceDN w:val="0"/>
              <w:adjustRightInd w:val="0"/>
              <w:rPr>
                <w:rFonts w:eastAsiaTheme="minorHAnsi"/>
                <w:b/>
                <w:bCs/>
                <w:lang w:val="es-MX" w:eastAsia="en-US"/>
              </w:rPr>
            </w:pPr>
            <w:r w:rsidRPr="004129FF">
              <w:rPr>
                <w:rFonts w:eastAsiaTheme="minorHAnsi"/>
                <w:b/>
                <w:bCs/>
                <w:lang w:val="es-MX" w:eastAsia="en-US"/>
              </w:rPr>
              <w:t>Funciones Básicas</w:t>
            </w:r>
          </w:p>
        </w:tc>
        <w:tc>
          <w:tcPr>
            <w:tcW w:w="6717" w:type="dxa"/>
            <w:tcMar>
              <w:top w:w="20" w:type="nil"/>
              <w:left w:w="20" w:type="nil"/>
              <w:bottom w:w="20" w:type="nil"/>
              <w:right w:w="20" w:type="nil"/>
            </w:tcMar>
            <w:vAlign w:val="center"/>
          </w:tcPr>
          <w:p w14:paraId="74F5A8AD" w14:textId="77777777" w:rsidR="00DB1147" w:rsidRPr="004129FF" w:rsidRDefault="00DB1147" w:rsidP="002209C2">
            <w:pPr>
              <w:autoSpaceDE w:val="0"/>
              <w:autoSpaceDN w:val="0"/>
              <w:adjustRightInd w:val="0"/>
              <w:rPr>
                <w:rFonts w:eastAsiaTheme="minorHAnsi"/>
                <w:lang w:val="es-MX" w:eastAsia="en-US"/>
              </w:rPr>
            </w:pPr>
            <w:r w:rsidRPr="004129FF">
              <w:rPr>
                <w:rFonts w:eastAsiaTheme="minorHAnsi"/>
                <w:lang w:val="es-MX" w:eastAsia="en-US"/>
              </w:rPr>
              <w:t>Dirigir y supervisar todas las operaciones de la empresa, establecer objetivos estratégicos y coordinar recursos.</w:t>
            </w:r>
          </w:p>
        </w:tc>
      </w:tr>
      <w:tr w:rsidR="00710A3F" w:rsidRPr="004129FF" w14:paraId="5010804D" w14:textId="77777777" w:rsidTr="00C7381C">
        <w:trPr>
          <w:trHeight w:val="563"/>
        </w:trPr>
        <w:tc>
          <w:tcPr>
            <w:tcW w:w="2694" w:type="dxa"/>
            <w:tcMar>
              <w:top w:w="20" w:type="nil"/>
              <w:left w:w="20" w:type="nil"/>
              <w:bottom w:w="20" w:type="nil"/>
              <w:right w:w="20" w:type="nil"/>
            </w:tcMar>
            <w:vAlign w:val="center"/>
          </w:tcPr>
          <w:p w14:paraId="497AA332" w14:textId="77777777" w:rsidR="00DB1147" w:rsidRPr="004129FF" w:rsidRDefault="00DB1147" w:rsidP="002209C2">
            <w:pPr>
              <w:autoSpaceDE w:val="0"/>
              <w:autoSpaceDN w:val="0"/>
              <w:adjustRightInd w:val="0"/>
              <w:rPr>
                <w:rFonts w:eastAsiaTheme="minorHAnsi"/>
                <w:b/>
                <w:bCs/>
                <w:lang w:val="es-MX" w:eastAsia="en-US"/>
              </w:rPr>
            </w:pPr>
            <w:r w:rsidRPr="004129FF">
              <w:rPr>
                <w:rFonts w:eastAsiaTheme="minorHAnsi"/>
                <w:b/>
                <w:bCs/>
                <w:lang w:val="es-MX" w:eastAsia="en-US"/>
              </w:rPr>
              <w:t>Responsabilidades</w:t>
            </w:r>
          </w:p>
        </w:tc>
        <w:tc>
          <w:tcPr>
            <w:tcW w:w="6717" w:type="dxa"/>
            <w:tcMar>
              <w:top w:w="20" w:type="nil"/>
              <w:left w:w="20" w:type="nil"/>
              <w:bottom w:w="20" w:type="nil"/>
              <w:right w:w="20" w:type="nil"/>
            </w:tcMar>
            <w:vAlign w:val="center"/>
          </w:tcPr>
          <w:p w14:paraId="00D3953A" w14:textId="48B5B540" w:rsidR="00DB1147" w:rsidRPr="004129FF" w:rsidRDefault="00DB1147" w:rsidP="002209C2">
            <w:pPr>
              <w:autoSpaceDE w:val="0"/>
              <w:autoSpaceDN w:val="0"/>
              <w:adjustRightInd w:val="0"/>
              <w:rPr>
                <w:rFonts w:eastAsiaTheme="minorHAnsi"/>
                <w:lang w:val="es-MX" w:eastAsia="en-US"/>
              </w:rPr>
            </w:pPr>
            <w:r w:rsidRPr="004129FF">
              <w:rPr>
                <w:rFonts w:eastAsiaTheme="minorHAnsi"/>
                <w:lang w:val="es-MX" w:eastAsia="en-US"/>
              </w:rPr>
              <w:t>Supervisar todas las áreas de</w:t>
            </w:r>
            <w:r w:rsidR="0012063B" w:rsidRPr="004129FF">
              <w:rPr>
                <w:rFonts w:eastAsiaTheme="minorHAnsi"/>
                <w:lang w:val="es-MX" w:eastAsia="en-US"/>
              </w:rPr>
              <w:t xml:space="preserve"> la empresa</w:t>
            </w:r>
            <w:r w:rsidRPr="004129FF">
              <w:rPr>
                <w:rFonts w:eastAsiaTheme="minorHAnsi"/>
                <w:lang w:val="es-MX" w:eastAsia="en-US"/>
              </w:rPr>
              <w:t>, garantizar el cumplimiento de políticas y procedimientos, tomar decisiones estratégicas.</w:t>
            </w:r>
          </w:p>
        </w:tc>
      </w:tr>
      <w:tr w:rsidR="00E74DBD" w:rsidRPr="004129FF" w14:paraId="0C13155C" w14:textId="77777777" w:rsidTr="00C7381C">
        <w:trPr>
          <w:trHeight w:val="680"/>
        </w:trPr>
        <w:tc>
          <w:tcPr>
            <w:tcW w:w="2694" w:type="dxa"/>
            <w:tcMar>
              <w:top w:w="20" w:type="nil"/>
              <w:left w:w="20" w:type="nil"/>
              <w:bottom w:w="20" w:type="nil"/>
              <w:right w:w="20" w:type="nil"/>
            </w:tcMar>
            <w:vAlign w:val="center"/>
          </w:tcPr>
          <w:p w14:paraId="2416E696" w14:textId="77777777" w:rsidR="00DB1147" w:rsidRPr="004129FF" w:rsidRDefault="00DB1147" w:rsidP="002209C2">
            <w:pPr>
              <w:autoSpaceDE w:val="0"/>
              <w:autoSpaceDN w:val="0"/>
              <w:adjustRightInd w:val="0"/>
              <w:rPr>
                <w:rFonts w:eastAsiaTheme="minorHAnsi"/>
                <w:b/>
                <w:bCs/>
                <w:lang w:val="es-MX" w:eastAsia="en-US"/>
              </w:rPr>
            </w:pPr>
            <w:r w:rsidRPr="004129FF">
              <w:rPr>
                <w:rFonts w:eastAsiaTheme="minorHAnsi"/>
                <w:b/>
                <w:bCs/>
                <w:lang w:val="es-MX" w:eastAsia="en-US"/>
              </w:rPr>
              <w:t>Habilidades Requeridas</w:t>
            </w:r>
          </w:p>
        </w:tc>
        <w:tc>
          <w:tcPr>
            <w:tcW w:w="6717" w:type="dxa"/>
            <w:tcMar>
              <w:top w:w="20" w:type="nil"/>
              <w:left w:w="20" w:type="nil"/>
              <w:bottom w:w="20" w:type="nil"/>
              <w:right w:w="20" w:type="nil"/>
            </w:tcMar>
            <w:vAlign w:val="center"/>
          </w:tcPr>
          <w:p w14:paraId="1D98DAEA" w14:textId="77777777" w:rsidR="00DB1147" w:rsidRPr="004129FF" w:rsidRDefault="00DB1147" w:rsidP="002209C2">
            <w:pPr>
              <w:autoSpaceDE w:val="0"/>
              <w:autoSpaceDN w:val="0"/>
              <w:adjustRightInd w:val="0"/>
              <w:rPr>
                <w:rFonts w:eastAsiaTheme="minorHAnsi"/>
                <w:lang w:val="es-MX" w:eastAsia="en-US"/>
              </w:rPr>
            </w:pPr>
            <w:r w:rsidRPr="004129FF">
              <w:rPr>
                <w:rFonts w:eastAsiaTheme="minorHAnsi"/>
                <w:lang w:val="es-MX" w:eastAsia="en-US"/>
              </w:rPr>
              <w:t>Liderazgo, capacidad de negociación, comunicación efectiva.</w:t>
            </w:r>
          </w:p>
        </w:tc>
      </w:tr>
    </w:tbl>
    <w:p w14:paraId="380FBA5F" w14:textId="3E69C4A1" w:rsidR="008A57E3" w:rsidRPr="00463500" w:rsidRDefault="004129FF" w:rsidP="008A57E3">
      <w:pPr>
        <w:rPr>
          <w:b/>
          <w:bCs/>
          <w:i/>
          <w:iCs/>
          <w:sz w:val="20"/>
          <w:szCs w:val="20"/>
        </w:rPr>
      </w:pPr>
      <w:bookmarkStart w:id="268" w:name="_Toc184488461"/>
      <w:bookmarkStart w:id="269" w:name="_Toc185064706"/>
      <w:bookmarkStart w:id="270" w:name="_Toc185065684"/>
      <w:bookmarkStart w:id="271" w:name="_Toc185065833"/>
      <w:r w:rsidRPr="00463500">
        <w:rPr>
          <w:b/>
          <w:bCs/>
          <w:i/>
          <w:iCs/>
          <w:sz w:val="20"/>
          <w:szCs w:val="20"/>
        </w:rPr>
        <w:t xml:space="preserve">Tabla </w:t>
      </w:r>
      <w:r w:rsidRPr="00463500">
        <w:rPr>
          <w:b/>
          <w:bCs/>
          <w:i/>
          <w:iCs/>
          <w:sz w:val="20"/>
          <w:szCs w:val="20"/>
        </w:rPr>
        <w:fldChar w:fldCharType="begin"/>
      </w:r>
      <w:r w:rsidRPr="00463500">
        <w:rPr>
          <w:b/>
          <w:bCs/>
          <w:i/>
          <w:iCs/>
          <w:sz w:val="20"/>
          <w:szCs w:val="20"/>
        </w:rPr>
        <w:instrText xml:space="preserve"> SEQ Tabla \* ARABIC </w:instrText>
      </w:r>
      <w:r w:rsidRPr="00463500">
        <w:rPr>
          <w:b/>
          <w:bCs/>
          <w:i/>
          <w:iCs/>
          <w:sz w:val="20"/>
          <w:szCs w:val="20"/>
        </w:rPr>
        <w:fldChar w:fldCharType="separate"/>
      </w:r>
      <w:r w:rsidR="001A1E5D">
        <w:rPr>
          <w:b/>
          <w:bCs/>
          <w:i/>
          <w:iCs/>
          <w:noProof/>
          <w:sz w:val="20"/>
          <w:szCs w:val="20"/>
        </w:rPr>
        <w:t>10</w:t>
      </w:r>
      <w:r w:rsidRPr="00463500">
        <w:rPr>
          <w:b/>
          <w:bCs/>
          <w:i/>
          <w:iCs/>
          <w:sz w:val="20"/>
          <w:szCs w:val="20"/>
        </w:rPr>
        <w:fldChar w:fldCharType="end"/>
      </w:r>
      <w:r w:rsidRPr="00463500">
        <w:rPr>
          <w:b/>
          <w:bCs/>
          <w:i/>
          <w:iCs/>
          <w:sz w:val="20"/>
          <w:szCs w:val="20"/>
        </w:rPr>
        <w:t xml:space="preserve"> Perfil del Puesto de Gerente General</w:t>
      </w:r>
      <w:bookmarkEnd w:id="268"/>
      <w:bookmarkEnd w:id="269"/>
      <w:bookmarkEnd w:id="270"/>
      <w:bookmarkEnd w:id="271"/>
    </w:p>
    <w:p w14:paraId="35A72584" w14:textId="7F02CC10" w:rsidR="004129FF" w:rsidRDefault="004129FF" w:rsidP="008A57E3">
      <w:pPr>
        <w:rPr>
          <w:b/>
          <w:bCs/>
          <w:i/>
          <w:iCs/>
          <w:sz w:val="20"/>
          <w:szCs w:val="20"/>
        </w:rPr>
      </w:pPr>
      <w:r w:rsidRPr="00463500">
        <w:rPr>
          <w:b/>
          <w:bCs/>
          <w:i/>
          <w:iCs/>
          <w:sz w:val="20"/>
          <w:szCs w:val="20"/>
        </w:rPr>
        <w:t xml:space="preserve">Fuente: Elaboración </w:t>
      </w:r>
      <w:r w:rsidR="00463500" w:rsidRPr="00463500">
        <w:rPr>
          <w:b/>
          <w:bCs/>
          <w:i/>
          <w:iCs/>
          <w:sz w:val="20"/>
          <w:szCs w:val="20"/>
        </w:rPr>
        <w:t>Propia</w:t>
      </w:r>
    </w:p>
    <w:p w14:paraId="5A081369" w14:textId="77777777" w:rsidR="002209C2" w:rsidRDefault="002209C2" w:rsidP="008A57E3">
      <w:pPr>
        <w:rPr>
          <w:b/>
          <w:bCs/>
          <w:i/>
          <w:iCs/>
          <w:sz w:val="20"/>
          <w:szCs w:val="20"/>
        </w:rPr>
      </w:pPr>
    </w:p>
    <w:p w14:paraId="6B9DB342" w14:textId="4AFD155F" w:rsidR="00371F08" w:rsidRPr="00EC3454" w:rsidRDefault="002209C2">
      <w:pPr>
        <w:pStyle w:val="Heading4"/>
        <w:numPr>
          <w:ilvl w:val="3"/>
          <w:numId w:val="24"/>
        </w:numPr>
        <w:ind w:left="0" w:firstLine="1134"/>
      </w:pPr>
      <w:r w:rsidRPr="00EC3454">
        <w:t>PERFIL DEL PUESTO DE JEFE DE PRODUCCIÓN Y CONTROL DE CALIDAD</w:t>
      </w:r>
    </w:p>
    <w:tbl>
      <w:tblPr>
        <w:tblpPr w:leftFromText="141" w:rightFromText="141" w:vertAnchor="text" w:horzAnchor="margin" w:tblpY="298"/>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75"/>
        <w:gridCol w:w="6576"/>
      </w:tblGrid>
      <w:tr w:rsidR="00943E50" w:rsidRPr="008A57E3" w14:paraId="1AE82AE5" w14:textId="77777777" w:rsidTr="00C7381C">
        <w:trPr>
          <w:trHeight w:val="453"/>
        </w:trPr>
        <w:tc>
          <w:tcPr>
            <w:tcW w:w="2775" w:type="dxa"/>
            <w:tcMar>
              <w:top w:w="20" w:type="nil"/>
              <w:left w:w="20" w:type="nil"/>
              <w:bottom w:w="20" w:type="nil"/>
              <w:right w:w="20" w:type="nil"/>
            </w:tcMar>
            <w:vAlign w:val="center"/>
          </w:tcPr>
          <w:p w14:paraId="4083C3D8" w14:textId="77777777" w:rsidR="00973217" w:rsidRPr="003E101B" w:rsidRDefault="00973217" w:rsidP="00943E50">
            <w:pPr>
              <w:autoSpaceDE w:val="0"/>
              <w:autoSpaceDN w:val="0"/>
              <w:adjustRightInd w:val="0"/>
              <w:rPr>
                <w:rFonts w:eastAsiaTheme="minorHAnsi"/>
                <w:b/>
                <w:bCs/>
                <w:lang w:val="es-MX" w:eastAsia="en-US"/>
              </w:rPr>
            </w:pPr>
            <w:r w:rsidRPr="003E101B">
              <w:rPr>
                <w:rFonts w:eastAsiaTheme="minorHAnsi"/>
                <w:b/>
                <w:bCs/>
                <w:lang w:val="es-MX" w:eastAsia="en-US"/>
              </w:rPr>
              <w:t>Cargo</w:t>
            </w:r>
          </w:p>
        </w:tc>
        <w:tc>
          <w:tcPr>
            <w:tcW w:w="6576" w:type="dxa"/>
            <w:tcMar>
              <w:top w:w="20" w:type="nil"/>
              <w:left w:w="20" w:type="nil"/>
              <w:bottom w:w="20" w:type="nil"/>
              <w:right w:w="20" w:type="nil"/>
            </w:tcMar>
            <w:vAlign w:val="center"/>
          </w:tcPr>
          <w:p w14:paraId="19FD0652" w14:textId="77777777" w:rsidR="00973217" w:rsidRPr="008A57E3" w:rsidRDefault="00973217" w:rsidP="00943E50">
            <w:pPr>
              <w:autoSpaceDE w:val="0"/>
              <w:autoSpaceDN w:val="0"/>
              <w:adjustRightInd w:val="0"/>
              <w:rPr>
                <w:rFonts w:eastAsiaTheme="minorHAnsi"/>
                <w:lang w:val="es-MX" w:eastAsia="en-US"/>
              </w:rPr>
            </w:pPr>
            <w:r w:rsidRPr="008A57E3">
              <w:rPr>
                <w:rFonts w:eastAsiaTheme="minorHAnsi"/>
                <w:lang w:val="es-MX" w:eastAsia="en-US"/>
              </w:rPr>
              <w:t>Jefe de Producción y Control de Calidad</w:t>
            </w:r>
          </w:p>
        </w:tc>
      </w:tr>
      <w:tr w:rsidR="00943E50" w:rsidRPr="008A57E3" w14:paraId="0711A2EB" w14:textId="77777777" w:rsidTr="00C7381C">
        <w:trPr>
          <w:trHeight w:val="433"/>
        </w:trPr>
        <w:tc>
          <w:tcPr>
            <w:tcW w:w="2775" w:type="dxa"/>
            <w:tcMar>
              <w:top w:w="20" w:type="nil"/>
              <w:left w:w="20" w:type="nil"/>
              <w:bottom w:w="20" w:type="nil"/>
              <w:right w:w="20" w:type="nil"/>
            </w:tcMar>
            <w:vAlign w:val="center"/>
          </w:tcPr>
          <w:p w14:paraId="57C24205" w14:textId="77777777" w:rsidR="00973217" w:rsidRPr="003E101B" w:rsidRDefault="00973217" w:rsidP="00943E50">
            <w:pPr>
              <w:autoSpaceDE w:val="0"/>
              <w:autoSpaceDN w:val="0"/>
              <w:adjustRightInd w:val="0"/>
              <w:rPr>
                <w:rFonts w:eastAsiaTheme="minorHAnsi"/>
                <w:b/>
                <w:bCs/>
                <w:lang w:val="es-MX" w:eastAsia="en-US"/>
              </w:rPr>
            </w:pPr>
            <w:r w:rsidRPr="003E101B">
              <w:rPr>
                <w:rFonts w:eastAsiaTheme="minorHAnsi"/>
                <w:b/>
                <w:bCs/>
                <w:lang w:val="es-MX" w:eastAsia="en-US"/>
              </w:rPr>
              <w:t>Nivel Educativo</w:t>
            </w:r>
          </w:p>
        </w:tc>
        <w:tc>
          <w:tcPr>
            <w:tcW w:w="6576" w:type="dxa"/>
            <w:tcMar>
              <w:top w:w="20" w:type="nil"/>
              <w:left w:w="20" w:type="nil"/>
              <w:bottom w:w="20" w:type="nil"/>
              <w:right w:w="20" w:type="nil"/>
            </w:tcMar>
            <w:vAlign w:val="center"/>
          </w:tcPr>
          <w:p w14:paraId="526BA7CF" w14:textId="0597FA95" w:rsidR="00973217" w:rsidRPr="008A57E3" w:rsidRDefault="00973217" w:rsidP="00943E50">
            <w:pPr>
              <w:autoSpaceDE w:val="0"/>
              <w:autoSpaceDN w:val="0"/>
              <w:adjustRightInd w:val="0"/>
              <w:rPr>
                <w:rFonts w:eastAsiaTheme="minorHAnsi"/>
                <w:lang w:val="es-MX" w:eastAsia="en-US"/>
              </w:rPr>
            </w:pPr>
            <w:r w:rsidRPr="008A57E3">
              <w:rPr>
                <w:rFonts w:eastAsiaTheme="minorHAnsi"/>
                <w:lang w:val="es-MX" w:eastAsia="en-US"/>
              </w:rPr>
              <w:t>Ingeniería</w:t>
            </w:r>
            <w:r w:rsidR="008C5372">
              <w:rPr>
                <w:rFonts w:eastAsiaTheme="minorHAnsi"/>
                <w:lang w:val="es-MX" w:eastAsia="en-US"/>
              </w:rPr>
              <w:t xml:space="preserve"> </w:t>
            </w:r>
            <w:r w:rsidRPr="008A57E3">
              <w:rPr>
                <w:rFonts w:eastAsiaTheme="minorHAnsi"/>
                <w:lang w:val="es-MX" w:eastAsia="en-US"/>
              </w:rPr>
              <w:t>Industrial</w:t>
            </w:r>
          </w:p>
        </w:tc>
      </w:tr>
      <w:tr w:rsidR="00943E50" w:rsidRPr="008A57E3" w14:paraId="3292C11D" w14:textId="77777777" w:rsidTr="00C7381C">
        <w:trPr>
          <w:trHeight w:val="455"/>
        </w:trPr>
        <w:tc>
          <w:tcPr>
            <w:tcW w:w="2775" w:type="dxa"/>
            <w:tcMar>
              <w:top w:w="20" w:type="nil"/>
              <w:left w:w="20" w:type="nil"/>
              <w:bottom w:w="20" w:type="nil"/>
              <w:right w:w="20" w:type="nil"/>
            </w:tcMar>
            <w:vAlign w:val="center"/>
          </w:tcPr>
          <w:p w14:paraId="4AA3C85E" w14:textId="77777777" w:rsidR="00973217" w:rsidRPr="003E101B" w:rsidRDefault="00973217" w:rsidP="00943E50">
            <w:pPr>
              <w:autoSpaceDE w:val="0"/>
              <w:autoSpaceDN w:val="0"/>
              <w:adjustRightInd w:val="0"/>
              <w:rPr>
                <w:rFonts w:eastAsiaTheme="minorHAnsi"/>
                <w:b/>
                <w:bCs/>
                <w:lang w:val="es-MX" w:eastAsia="en-US"/>
              </w:rPr>
            </w:pPr>
            <w:r w:rsidRPr="003E101B">
              <w:rPr>
                <w:rFonts w:eastAsiaTheme="minorHAnsi"/>
                <w:b/>
                <w:bCs/>
                <w:lang w:val="es-MX" w:eastAsia="en-US"/>
              </w:rPr>
              <w:t>Rango Salarial</w:t>
            </w:r>
          </w:p>
        </w:tc>
        <w:tc>
          <w:tcPr>
            <w:tcW w:w="6576" w:type="dxa"/>
            <w:tcMar>
              <w:top w:w="20" w:type="nil"/>
              <w:left w:w="20" w:type="nil"/>
              <w:bottom w:w="20" w:type="nil"/>
              <w:right w:w="20" w:type="nil"/>
            </w:tcMar>
            <w:vAlign w:val="center"/>
          </w:tcPr>
          <w:p w14:paraId="084AA46E" w14:textId="1EFD7B43" w:rsidR="00973217" w:rsidRPr="008A57E3" w:rsidRDefault="00973217" w:rsidP="00943E50">
            <w:pPr>
              <w:autoSpaceDE w:val="0"/>
              <w:autoSpaceDN w:val="0"/>
              <w:adjustRightInd w:val="0"/>
              <w:rPr>
                <w:rFonts w:eastAsiaTheme="minorHAnsi"/>
                <w:lang w:val="es-MX" w:eastAsia="en-US"/>
              </w:rPr>
            </w:pPr>
            <w:r w:rsidRPr="008A57E3">
              <w:rPr>
                <w:rFonts w:eastAsiaTheme="minorHAnsi"/>
                <w:lang w:val="es-MX" w:eastAsia="en-US"/>
              </w:rPr>
              <w:t xml:space="preserve">L </w:t>
            </w:r>
            <w:r w:rsidR="00A02E5F">
              <w:rPr>
                <w:rFonts w:eastAsiaTheme="minorHAnsi"/>
                <w:lang w:val="es-MX" w:eastAsia="en-US"/>
              </w:rPr>
              <w:t>18,000.00</w:t>
            </w:r>
          </w:p>
        </w:tc>
      </w:tr>
      <w:tr w:rsidR="00943E50" w:rsidRPr="008A57E3" w14:paraId="6ACCD680" w14:textId="77777777" w:rsidTr="00C7381C">
        <w:trPr>
          <w:trHeight w:val="448"/>
        </w:trPr>
        <w:tc>
          <w:tcPr>
            <w:tcW w:w="2775" w:type="dxa"/>
            <w:tcMar>
              <w:top w:w="20" w:type="nil"/>
              <w:left w:w="20" w:type="nil"/>
              <w:bottom w:w="20" w:type="nil"/>
              <w:right w:w="20" w:type="nil"/>
            </w:tcMar>
            <w:vAlign w:val="center"/>
          </w:tcPr>
          <w:p w14:paraId="4307555E" w14:textId="77777777" w:rsidR="00973217" w:rsidRPr="003E101B" w:rsidRDefault="00973217" w:rsidP="00943E50">
            <w:pPr>
              <w:autoSpaceDE w:val="0"/>
              <w:autoSpaceDN w:val="0"/>
              <w:adjustRightInd w:val="0"/>
              <w:rPr>
                <w:rFonts w:eastAsiaTheme="minorHAnsi"/>
                <w:b/>
                <w:bCs/>
                <w:lang w:val="es-MX" w:eastAsia="en-US"/>
              </w:rPr>
            </w:pPr>
            <w:r w:rsidRPr="003E101B">
              <w:rPr>
                <w:rFonts w:eastAsiaTheme="minorHAnsi"/>
                <w:b/>
                <w:bCs/>
                <w:lang w:val="es-MX" w:eastAsia="en-US"/>
              </w:rPr>
              <w:t>Área a la que pertenece</w:t>
            </w:r>
          </w:p>
        </w:tc>
        <w:tc>
          <w:tcPr>
            <w:tcW w:w="6576" w:type="dxa"/>
            <w:tcMar>
              <w:top w:w="20" w:type="nil"/>
              <w:left w:w="20" w:type="nil"/>
              <w:bottom w:w="20" w:type="nil"/>
              <w:right w:w="20" w:type="nil"/>
            </w:tcMar>
            <w:vAlign w:val="center"/>
          </w:tcPr>
          <w:p w14:paraId="0B62DD34" w14:textId="77777777" w:rsidR="00973217" w:rsidRPr="008A57E3" w:rsidRDefault="00973217" w:rsidP="00943E50">
            <w:pPr>
              <w:autoSpaceDE w:val="0"/>
              <w:autoSpaceDN w:val="0"/>
              <w:adjustRightInd w:val="0"/>
              <w:rPr>
                <w:rFonts w:eastAsiaTheme="minorHAnsi"/>
                <w:lang w:val="es-MX" w:eastAsia="en-US"/>
              </w:rPr>
            </w:pPr>
            <w:r w:rsidRPr="008A57E3">
              <w:rPr>
                <w:rFonts w:eastAsiaTheme="minorHAnsi"/>
                <w:lang w:val="es-MX" w:eastAsia="en-US"/>
              </w:rPr>
              <w:t>Área de Producción</w:t>
            </w:r>
          </w:p>
        </w:tc>
      </w:tr>
      <w:tr w:rsidR="00943E50" w:rsidRPr="008A57E3" w14:paraId="3C9FD965" w14:textId="77777777" w:rsidTr="00C7381C">
        <w:trPr>
          <w:trHeight w:val="439"/>
        </w:trPr>
        <w:tc>
          <w:tcPr>
            <w:tcW w:w="2775" w:type="dxa"/>
            <w:tcMar>
              <w:top w:w="20" w:type="nil"/>
              <w:left w:w="20" w:type="nil"/>
              <w:bottom w:w="20" w:type="nil"/>
              <w:right w:w="20" w:type="nil"/>
            </w:tcMar>
            <w:vAlign w:val="center"/>
          </w:tcPr>
          <w:p w14:paraId="4F4DD8B2" w14:textId="77777777" w:rsidR="00973217" w:rsidRPr="003E101B" w:rsidRDefault="00973217" w:rsidP="00943E50">
            <w:pPr>
              <w:autoSpaceDE w:val="0"/>
              <w:autoSpaceDN w:val="0"/>
              <w:adjustRightInd w:val="0"/>
              <w:rPr>
                <w:rFonts w:eastAsiaTheme="minorHAnsi"/>
                <w:b/>
                <w:bCs/>
                <w:lang w:val="es-MX" w:eastAsia="en-US"/>
              </w:rPr>
            </w:pPr>
            <w:r w:rsidRPr="003E101B">
              <w:rPr>
                <w:rFonts w:eastAsiaTheme="minorHAnsi"/>
                <w:b/>
                <w:bCs/>
                <w:lang w:val="es-MX" w:eastAsia="en-US"/>
              </w:rPr>
              <w:t>Personal a cargo</w:t>
            </w:r>
          </w:p>
        </w:tc>
        <w:tc>
          <w:tcPr>
            <w:tcW w:w="6576" w:type="dxa"/>
            <w:tcMar>
              <w:top w:w="20" w:type="nil"/>
              <w:left w:w="20" w:type="nil"/>
              <w:bottom w:w="20" w:type="nil"/>
              <w:right w:w="20" w:type="nil"/>
            </w:tcMar>
            <w:vAlign w:val="center"/>
          </w:tcPr>
          <w:p w14:paraId="787F0997" w14:textId="6BDD0A02" w:rsidR="00973217" w:rsidRPr="008A57E3" w:rsidRDefault="00A02E5F" w:rsidP="00943E50">
            <w:pPr>
              <w:autoSpaceDE w:val="0"/>
              <w:autoSpaceDN w:val="0"/>
              <w:adjustRightInd w:val="0"/>
              <w:rPr>
                <w:rFonts w:eastAsiaTheme="minorHAnsi"/>
                <w:lang w:val="es-MX" w:eastAsia="en-US"/>
              </w:rPr>
            </w:pPr>
            <w:r>
              <w:rPr>
                <w:rFonts w:eastAsiaTheme="minorHAnsi"/>
                <w:lang w:val="es-MX" w:eastAsia="en-US"/>
              </w:rPr>
              <w:t>Operarios</w:t>
            </w:r>
            <w:r w:rsidR="00973217" w:rsidRPr="008A57E3">
              <w:rPr>
                <w:rFonts w:eastAsiaTheme="minorHAnsi"/>
                <w:lang w:val="es-MX" w:eastAsia="en-US"/>
              </w:rPr>
              <w:t xml:space="preserve"> y Empacador</w:t>
            </w:r>
          </w:p>
        </w:tc>
      </w:tr>
      <w:tr w:rsidR="00943E50" w:rsidRPr="008A57E3" w14:paraId="72915367" w14:textId="77777777" w:rsidTr="00C7381C">
        <w:trPr>
          <w:trHeight w:val="306"/>
        </w:trPr>
        <w:tc>
          <w:tcPr>
            <w:tcW w:w="2775" w:type="dxa"/>
            <w:tcMar>
              <w:top w:w="20" w:type="nil"/>
              <w:left w:w="20" w:type="nil"/>
              <w:bottom w:w="20" w:type="nil"/>
              <w:right w:w="20" w:type="nil"/>
            </w:tcMar>
            <w:vAlign w:val="center"/>
          </w:tcPr>
          <w:p w14:paraId="5B63D520" w14:textId="77777777" w:rsidR="00973217" w:rsidRPr="003E101B" w:rsidRDefault="00973217" w:rsidP="00943E50">
            <w:pPr>
              <w:autoSpaceDE w:val="0"/>
              <w:autoSpaceDN w:val="0"/>
              <w:adjustRightInd w:val="0"/>
              <w:rPr>
                <w:rFonts w:eastAsiaTheme="minorHAnsi"/>
                <w:b/>
                <w:bCs/>
                <w:lang w:val="es-MX" w:eastAsia="en-US"/>
              </w:rPr>
            </w:pPr>
            <w:r w:rsidRPr="003E101B">
              <w:rPr>
                <w:rFonts w:eastAsiaTheme="minorHAnsi"/>
                <w:b/>
                <w:bCs/>
                <w:lang w:val="es-MX" w:eastAsia="en-US"/>
              </w:rPr>
              <w:t>Perfil del puesto</w:t>
            </w:r>
          </w:p>
        </w:tc>
        <w:tc>
          <w:tcPr>
            <w:tcW w:w="6576" w:type="dxa"/>
            <w:tcMar>
              <w:top w:w="20" w:type="nil"/>
              <w:left w:w="20" w:type="nil"/>
              <w:bottom w:w="20" w:type="nil"/>
              <w:right w:w="20" w:type="nil"/>
            </w:tcMar>
            <w:vAlign w:val="center"/>
          </w:tcPr>
          <w:p w14:paraId="1FF419DF" w14:textId="77777777" w:rsidR="00973217" w:rsidRPr="008A57E3" w:rsidRDefault="00973217" w:rsidP="00943E50">
            <w:pPr>
              <w:autoSpaceDE w:val="0"/>
              <w:autoSpaceDN w:val="0"/>
              <w:adjustRightInd w:val="0"/>
              <w:rPr>
                <w:rFonts w:eastAsiaTheme="minorHAnsi"/>
                <w:lang w:val="es-MX" w:eastAsia="en-US"/>
              </w:rPr>
            </w:pPr>
            <w:r w:rsidRPr="008A57E3">
              <w:rPr>
                <w:rFonts w:eastAsiaTheme="minorHAnsi"/>
                <w:lang w:val="es-MX" w:eastAsia="en-US"/>
              </w:rPr>
              <w:t>Conocimientos en control de calidad, supervisión de procesos productivos y mejora continua.</w:t>
            </w:r>
          </w:p>
        </w:tc>
      </w:tr>
      <w:tr w:rsidR="00943E50" w:rsidRPr="008A57E3" w14:paraId="4C415B6B" w14:textId="77777777" w:rsidTr="00C7381C">
        <w:trPr>
          <w:trHeight w:val="485"/>
        </w:trPr>
        <w:tc>
          <w:tcPr>
            <w:tcW w:w="2775" w:type="dxa"/>
            <w:tcMar>
              <w:top w:w="20" w:type="nil"/>
              <w:left w:w="20" w:type="nil"/>
              <w:bottom w:w="20" w:type="nil"/>
              <w:right w:w="20" w:type="nil"/>
            </w:tcMar>
            <w:vAlign w:val="center"/>
          </w:tcPr>
          <w:p w14:paraId="4C399CFD" w14:textId="77777777" w:rsidR="00973217" w:rsidRPr="003E101B" w:rsidRDefault="00973217" w:rsidP="00943E50">
            <w:pPr>
              <w:autoSpaceDE w:val="0"/>
              <w:autoSpaceDN w:val="0"/>
              <w:adjustRightInd w:val="0"/>
              <w:rPr>
                <w:rFonts w:eastAsiaTheme="minorHAnsi"/>
                <w:b/>
                <w:bCs/>
                <w:lang w:val="es-MX" w:eastAsia="en-US"/>
              </w:rPr>
            </w:pPr>
            <w:r w:rsidRPr="003E101B">
              <w:rPr>
                <w:rFonts w:eastAsiaTheme="minorHAnsi"/>
                <w:b/>
                <w:bCs/>
                <w:lang w:val="es-MX" w:eastAsia="en-US"/>
              </w:rPr>
              <w:t>Experiencia</w:t>
            </w:r>
          </w:p>
        </w:tc>
        <w:tc>
          <w:tcPr>
            <w:tcW w:w="6576" w:type="dxa"/>
            <w:tcMar>
              <w:top w:w="20" w:type="nil"/>
              <w:left w:w="20" w:type="nil"/>
              <w:bottom w:w="20" w:type="nil"/>
              <w:right w:w="20" w:type="nil"/>
            </w:tcMar>
            <w:vAlign w:val="center"/>
          </w:tcPr>
          <w:p w14:paraId="59487871" w14:textId="38B317B2" w:rsidR="00973217" w:rsidRPr="008A57E3" w:rsidRDefault="00973217" w:rsidP="00943E50">
            <w:pPr>
              <w:autoSpaceDE w:val="0"/>
              <w:autoSpaceDN w:val="0"/>
              <w:adjustRightInd w:val="0"/>
              <w:rPr>
                <w:rFonts w:eastAsiaTheme="minorHAnsi"/>
                <w:lang w:val="es-MX" w:eastAsia="en-US"/>
              </w:rPr>
            </w:pPr>
            <w:r w:rsidRPr="008A57E3">
              <w:rPr>
                <w:rFonts w:eastAsiaTheme="minorHAnsi"/>
                <w:lang w:val="es-MX" w:eastAsia="en-US"/>
              </w:rPr>
              <w:t xml:space="preserve">3 años en </w:t>
            </w:r>
            <w:r w:rsidR="00E2481A">
              <w:rPr>
                <w:rFonts w:eastAsiaTheme="minorHAnsi"/>
                <w:lang w:val="es-MX" w:eastAsia="en-US"/>
              </w:rPr>
              <w:t>posiciones similares</w:t>
            </w:r>
          </w:p>
        </w:tc>
      </w:tr>
      <w:tr w:rsidR="00943E50" w:rsidRPr="008A57E3" w14:paraId="024F6142" w14:textId="77777777" w:rsidTr="00C7381C">
        <w:trPr>
          <w:trHeight w:val="437"/>
        </w:trPr>
        <w:tc>
          <w:tcPr>
            <w:tcW w:w="2775" w:type="dxa"/>
            <w:tcMar>
              <w:top w:w="20" w:type="nil"/>
              <w:left w:w="20" w:type="nil"/>
              <w:bottom w:w="20" w:type="nil"/>
              <w:right w:w="20" w:type="nil"/>
            </w:tcMar>
            <w:vAlign w:val="center"/>
          </w:tcPr>
          <w:p w14:paraId="025D05F2" w14:textId="77777777" w:rsidR="00973217" w:rsidRPr="003E101B" w:rsidRDefault="00973217" w:rsidP="00943E50">
            <w:pPr>
              <w:autoSpaceDE w:val="0"/>
              <w:autoSpaceDN w:val="0"/>
              <w:adjustRightInd w:val="0"/>
              <w:rPr>
                <w:rFonts w:eastAsiaTheme="minorHAnsi"/>
                <w:b/>
                <w:bCs/>
                <w:lang w:val="es-MX" w:eastAsia="en-US"/>
              </w:rPr>
            </w:pPr>
            <w:r w:rsidRPr="003E101B">
              <w:rPr>
                <w:rFonts w:eastAsiaTheme="minorHAnsi"/>
                <w:b/>
                <w:bCs/>
                <w:lang w:val="es-MX" w:eastAsia="en-US"/>
              </w:rPr>
              <w:t>Edad</w:t>
            </w:r>
          </w:p>
        </w:tc>
        <w:tc>
          <w:tcPr>
            <w:tcW w:w="6576" w:type="dxa"/>
            <w:tcMar>
              <w:top w:w="20" w:type="nil"/>
              <w:left w:w="20" w:type="nil"/>
              <w:bottom w:w="20" w:type="nil"/>
              <w:right w:w="20" w:type="nil"/>
            </w:tcMar>
            <w:vAlign w:val="center"/>
          </w:tcPr>
          <w:p w14:paraId="45B9C1DF" w14:textId="1D239E69" w:rsidR="00973217" w:rsidRPr="008A57E3" w:rsidRDefault="00E2481A" w:rsidP="00943E50">
            <w:pPr>
              <w:autoSpaceDE w:val="0"/>
              <w:autoSpaceDN w:val="0"/>
              <w:adjustRightInd w:val="0"/>
              <w:rPr>
                <w:rFonts w:eastAsiaTheme="minorHAnsi"/>
                <w:lang w:val="es-MX" w:eastAsia="en-US"/>
              </w:rPr>
            </w:pPr>
            <w:r>
              <w:rPr>
                <w:rFonts w:eastAsiaTheme="minorHAnsi"/>
                <w:lang w:val="es-MX" w:eastAsia="en-US"/>
              </w:rPr>
              <w:t>30</w:t>
            </w:r>
            <w:r w:rsidR="00973217" w:rsidRPr="008A57E3">
              <w:rPr>
                <w:rFonts w:eastAsiaTheme="minorHAnsi"/>
                <w:lang w:val="es-MX" w:eastAsia="en-US"/>
              </w:rPr>
              <w:t xml:space="preserve"> a 50</w:t>
            </w:r>
            <w:r w:rsidR="0007393D">
              <w:rPr>
                <w:rFonts w:eastAsiaTheme="minorHAnsi"/>
                <w:lang w:val="es-MX" w:eastAsia="en-US"/>
              </w:rPr>
              <w:t xml:space="preserve"> años</w:t>
            </w:r>
          </w:p>
        </w:tc>
      </w:tr>
      <w:tr w:rsidR="00943E50" w:rsidRPr="008A57E3" w14:paraId="68E906AC" w14:textId="77777777" w:rsidTr="00C7381C">
        <w:trPr>
          <w:trHeight w:val="458"/>
        </w:trPr>
        <w:tc>
          <w:tcPr>
            <w:tcW w:w="2775" w:type="dxa"/>
            <w:tcMar>
              <w:top w:w="20" w:type="nil"/>
              <w:left w:w="20" w:type="nil"/>
              <w:bottom w:w="20" w:type="nil"/>
              <w:right w:w="20" w:type="nil"/>
            </w:tcMar>
            <w:vAlign w:val="center"/>
          </w:tcPr>
          <w:p w14:paraId="3A52D1E8" w14:textId="77777777" w:rsidR="00973217" w:rsidRPr="003E101B" w:rsidRDefault="00973217" w:rsidP="00943E50">
            <w:pPr>
              <w:autoSpaceDE w:val="0"/>
              <w:autoSpaceDN w:val="0"/>
              <w:adjustRightInd w:val="0"/>
              <w:rPr>
                <w:rFonts w:eastAsiaTheme="minorHAnsi"/>
                <w:b/>
                <w:bCs/>
                <w:lang w:val="es-MX" w:eastAsia="en-US"/>
              </w:rPr>
            </w:pPr>
            <w:r w:rsidRPr="003E101B">
              <w:rPr>
                <w:rFonts w:eastAsiaTheme="minorHAnsi"/>
                <w:b/>
                <w:bCs/>
                <w:lang w:val="es-MX" w:eastAsia="en-US"/>
              </w:rPr>
              <w:t>Sexo</w:t>
            </w:r>
          </w:p>
        </w:tc>
        <w:tc>
          <w:tcPr>
            <w:tcW w:w="6576" w:type="dxa"/>
            <w:tcMar>
              <w:top w:w="20" w:type="nil"/>
              <w:left w:w="20" w:type="nil"/>
              <w:bottom w:w="20" w:type="nil"/>
              <w:right w:w="20" w:type="nil"/>
            </w:tcMar>
            <w:vAlign w:val="center"/>
          </w:tcPr>
          <w:p w14:paraId="164B7C37" w14:textId="77777777" w:rsidR="00973217" w:rsidRPr="008A57E3" w:rsidRDefault="00973217" w:rsidP="00943E50">
            <w:pPr>
              <w:autoSpaceDE w:val="0"/>
              <w:autoSpaceDN w:val="0"/>
              <w:adjustRightInd w:val="0"/>
              <w:rPr>
                <w:rFonts w:eastAsiaTheme="minorHAnsi"/>
                <w:lang w:val="es-MX" w:eastAsia="en-US"/>
              </w:rPr>
            </w:pPr>
            <w:r w:rsidRPr="008A57E3">
              <w:rPr>
                <w:rFonts w:eastAsiaTheme="minorHAnsi"/>
                <w:lang w:val="es-MX" w:eastAsia="en-US"/>
              </w:rPr>
              <w:t>Indistinto</w:t>
            </w:r>
          </w:p>
        </w:tc>
      </w:tr>
      <w:tr w:rsidR="00943E50" w:rsidRPr="008A57E3" w14:paraId="61D71FD3" w14:textId="77777777" w:rsidTr="00C7381C">
        <w:trPr>
          <w:trHeight w:val="452"/>
        </w:trPr>
        <w:tc>
          <w:tcPr>
            <w:tcW w:w="2775" w:type="dxa"/>
            <w:tcMar>
              <w:top w:w="20" w:type="nil"/>
              <w:left w:w="20" w:type="nil"/>
              <w:bottom w:w="20" w:type="nil"/>
              <w:right w:w="20" w:type="nil"/>
            </w:tcMar>
            <w:vAlign w:val="center"/>
          </w:tcPr>
          <w:p w14:paraId="4EB1D345" w14:textId="77777777" w:rsidR="00973217" w:rsidRPr="003E101B" w:rsidRDefault="00973217" w:rsidP="00943E50">
            <w:pPr>
              <w:autoSpaceDE w:val="0"/>
              <w:autoSpaceDN w:val="0"/>
              <w:adjustRightInd w:val="0"/>
              <w:rPr>
                <w:rFonts w:eastAsiaTheme="minorHAnsi"/>
                <w:b/>
                <w:bCs/>
                <w:lang w:val="es-MX" w:eastAsia="en-US"/>
              </w:rPr>
            </w:pPr>
            <w:r w:rsidRPr="003E101B">
              <w:rPr>
                <w:rFonts w:eastAsiaTheme="minorHAnsi"/>
                <w:b/>
                <w:bCs/>
                <w:lang w:val="es-MX" w:eastAsia="en-US"/>
              </w:rPr>
              <w:t>Funciones Básicas</w:t>
            </w:r>
          </w:p>
        </w:tc>
        <w:tc>
          <w:tcPr>
            <w:tcW w:w="6576" w:type="dxa"/>
            <w:tcMar>
              <w:top w:w="20" w:type="nil"/>
              <w:left w:w="20" w:type="nil"/>
              <w:bottom w:w="20" w:type="nil"/>
              <w:right w:w="20" w:type="nil"/>
            </w:tcMar>
            <w:vAlign w:val="center"/>
          </w:tcPr>
          <w:p w14:paraId="1702CF4B" w14:textId="758BCE5E" w:rsidR="00973217" w:rsidRPr="008A57E3" w:rsidRDefault="00973217" w:rsidP="00943E50">
            <w:pPr>
              <w:autoSpaceDE w:val="0"/>
              <w:autoSpaceDN w:val="0"/>
              <w:adjustRightInd w:val="0"/>
              <w:rPr>
                <w:rFonts w:eastAsiaTheme="minorHAnsi"/>
                <w:lang w:val="es-MX" w:eastAsia="en-US"/>
              </w:rPr>
            </w:pPr>
            <w:r w:rsidRPr="008A57E3">
              <w:rPr>
                <w:rFonts w:eastAsiaTheme="minorHAnsi"/>
                <w:lang w:val="es-MX" w:eastAsia="en-US"/>
              </w:rPr>
              <w:t xml:space="preserve">Supervisar la producción y garantizar la calidad del </w:t>
            </w:r>
            <w:r w:rsidR="00E2481A">
              <w:rPr>
                <w:rFonts w:eastAsiaTheme="minorHAnsi"/>
                <w:lang w:val="es-MX" w:eastAsia="en-US"/>
              </w:rPr>
              <w:t>café</w:t>
            </w:r>
            <w:r w:rsidRPr="008A57E3">
              <w:rPr>
                <w:rFonts w:eastAsiaTheme="minorHAnsi"/>
                <w:lang w:val="es-MX" w:eastAsia="en-US"/>
              </w:rPr>
              <w:t>.</w:t>
            </w:r>
          </w:p>
        </w:tc>
      </w:tr>
      <w:tr w:rsidR="00943E50" w:rsidRPr="008A57E3" w14:paraId="45442BAB" w14:textId="77777777" w:rsidTr="00C7381C">
        <w:trPr>
          <w:trHeight w:val="454"/>
        </w:trPr>
        <w:tc>
          <w:tcPr>
            <w:tcW w:w="2775" w:type="dxa"/>
            <w:tcMar>
              <w:top w:w="20" w:type="nil"/>
              <w:left w:w="20" w:type="nil"/>
              <w:bottom w:w="20" w:type="nil"/>
              <w:right w:w="20" w:type="nil"/>
            </w:tcMar>
            <w:vAlign w:val="center"/>
          </w:tcPr>
          <w:p w14:paraId="14ECC89B" w14:textId="77777777" w:rsidR="00973217" w:rsidRPr="003E101B" w:rsidRDefault="00973217" w:rsidP="00943E50">
            <w:pPr>
              <w:autoSpaceDE w:val="0"/>
              <w:autoSpaceDN w:val="0"/>
              <w:adjustRightInd w:val="0"/>
              <w:rPr>
                <w:rFonts w:eastAsiaTheme="minorHAnsi"/>
                <w:b/>
                <w:bCs/>
                <w:lang w:val="es-MX" w:eastAsia="en-US"/>
              </w:rPr>
            </w:pPr>
            <w:r w:rsidRPr="003E101B">
              <w:rPr>
                <w:rFonts w:eastAsiaTheme="minorHAnsi"/>
                <w:b/>
                <w:bCs/>
                <w:lang w:val="es-MX" w:eastAsia="en-US"/>
              </w:rPr>
              <w:t>Responsabilidades</w:t>
            </w:r>
          </w:p>
        </w:tc>
        <w:tc>
          <w:tcPr>
            <w:tcW w:w="6576" w:type="dxa"/>
            <w:tcMar>
              <w:top w:w="20" w:type="nil"/>
              <w:left w:w="20" w:type="nil"/>
              <w:bottom w:w="20" w:type="nil"/>
              <w:right w:w="20" w:type="nil"/>
            </w:tcMar>
            <w:vAlign w:val="center"/>
          </w:tcPr>
          <w:p w14:paraId="5AD8ABD0" w14:textId="77777777" w:rsidR="00973217" w:rsidRPr="008A57E3" w:rsidRDefault="00973217" w:rsidP="00943E50">
            <w:pPr>
              <w:autoSpaceDE w:val="0"/>
              <w:autoSpaceDN w:val="0"/>
              <w:adjustRightInd w:val="0"/>
              <w:rPr>
                <w:rFonts w:eastAsiaTheme="minorHAnsi"/>
                <w:lang w:val="es-MX" w:eastAsia="en-US"/>
              </w:rPr>
            </w:pPr>
            <w:r w:rsidRPr="008A57E3">
              <w:rPr>
                <w:rFonts w:eastAsiaTheme="minorHAnsi"/>
                <w:lang w:val="es-MX" w:eastAsia="en-US"/>
              </w:rPr>
              <w:t>Controlar los procesos de producción y calidad, mejorar los procesos de acuerdo con los estándares establecidos.</w:t>
            </w:r>
          </w:p>
        </w:tc>
      </w:tr>
      <w:tr w:rsidR="00943E50" w:rsidRPr="008A57E3" w14:paraId="01C1CD49" w14:textId="77777777" w:rsidTr="00C7381C">
        <w:trPr>
          <w:trHeight w:val="454"/>
        </w:trPr>
        <w:tc>
          <w:tcPr>
            <w:tcW w:w="2775" w:type="dxa"/>
            <w:tcMar>
              <w:top w:w="20" w:type="nil"/>
              <w:left w:w="20" w:type="nil"/>
              <w:bottom w:w="20" w:type="nil"/>
              <w:right w:w="20" w:type="nil"/>
            </w:tcMar>
            <w:vAlign w:val="center"/>
          </w:tcPr>
          <w:p w14:paraId="634C288B" w14:textId="77777777" w:rsidR="00973217" w:rsidRPr="003E101B" w:rsidRDefault="00973217" w:rsidP="00943E50">
            <w:pPr>
              <w:autoSpaceDE w:val="0"/>
              <w:autoSpaceDN w:val="0"/>
              <w:adjustRightInd w:val="0"/>
              <w:rPr>
                <w:rFonts w:eastAsiaTheme="minorHAnsi"/>
                <w:b/>
                <w:bCs/>
                <w:lang w:val="es-MX" w:eastAsia="en-US"/>
              </w:rPr>
            </w:pPr>
            <w:r w:rsidRPr="003E101B">
              <w:rPr>
                <w:rFonts w:eastAsiaTheme="minorHAnsi"/>
                <w:b/>
                <w:bCs/>
                <w:lang w:val="es-MX" w:eastAsia="en-US"/>
              </w:rPr>
              <w:t>Habilidades Requeridas</w:t>
            </w:r>
          </w:p>
        </w:tc>
        <w:tc>
          <w:tcPr>
            <w:tcW w:w="6576" w:type="dxa"/>
            <w:tcMar>
              <w:top w:w="20" w:type="nil"/>
              <w:left w:w="20" w:type="nil"/>
              <w:bottom w:w="20" w:type="nil"/>
              <w:right w:w="20" w:type="nil"/>
            </w:tcMar>
            <w:vAlign w:val="center"/>
          </w:tcPr>
          <w:p w14:paraId="7BBC4C23" w14:textId="77777777" w:rsidR="00973217" w:rsidRPr="008A57E3" w:rsidRDefault="00973217" w:rsidP="00943E50">
            <w:pPr>
              <w:autoSpaceDE w:val="0"/>
              <w:autoSpaceDN w:val="0"/>
              <w:adjustRightInd w:val="0"/>
              <w:rPr>
                <w:rFonts w:eastAsiaTheme="minorHAnsi"/>
                <w:lang w:val="es-MX" w:eastAsia="en-US"/>
              </w:rPr>
            </w:pPr>
            <w:r w:rsidRPr="008A57E3">
              <w:rPr>
                <w:rFonts w:eastAsiaTheme="minorHAnsi"/>
                <w:lang w:val="es-MX" w:eastAsia="en-US"/>
              </w:rPr>
              <w:t>Habilidades de liderazgo, organización y atención al detalle.</w:t>
            </w:r>
          </w:p>
        </w:tc>
      </w:tr>
    </w:tbl>
    <w:p w14:paraId="3B12E955" w14:textId="73C1F9CD" w:rsidR="008A57E3" w:rsidRPr="00371F08" w:rsidRDefault="00371F08" w:rsidP="008A57E3">
      <w:pPr>
        <w:rPr>
          <w:b/>
          <w:bCs/>
          <w:i/>
          <w:iCs/>
          <w:sz w:val="20"/>
          <w:szCs w:val="20"/>
        </w:rPr>
      </w:pPr>
      <w:bookmarkStart w:id="272" w:name="_Toc184488462"/>
      <w:bookmarkStart w:id="273" w:name="_Toc185064707"/>
      <w:bookmarkStart w:id="274" w:name="_Toc185065685"/>
      <w:bookmarkStart w:id="275" w:name="_Toc185065834"/>
      <w:r w:rsidRPr="00371F08">
        <w:rPr>
          <w:b/>
          <w:bCs/>
          <w:i/>
          <w:iCs/>
          <w:sz w:val="20"/>
          <w:szCs w:val="20"/>
        </w:rPr>
        <w:t xml:space="preserve">Tabla </w:t>
      </w:r>
      <w:r w:rsidRPr="00371F08">
        <w:rPr>
          <w:b/>
          <w:bCs/>
          <w:i/>
          <w:iCs/>
          <w:sz w:val="20"/>
          <w:szCs w:val="20"/>
        </w:rPr>
        <w:fldChar w:fldCharType="begin"/>
      </w:r>
      <w:r w:rsidRPr="00371F08">
        <w:rPr>
          <w:b/>
          <w:bCs/>
          <w:i/>
          <w:iCs/>
          <w:sz w:val="20"/>
          <w:szCs w:val="20"/>
        </w:rPr>
        <w:instrText xml:space="preserve"> SEQ Tabla \* ARABIC </w:instrText>
      </w:r>
      <w:r w:rsidRPr="00371F08">
        <w:rPr>
          <w:b/>
          <w:bCs/>
          <w:i/>
          <w:iCs/>
          <w:sz w:val="20"/>
          <w:szCs w:val="20"/>
        </w:rPr>
        <w:fldChar w:fldCharType="separate"/>
      </w:r>
      <w:r w:rsidR="001A1E5D">
        <w:rPr>
          <w:b/>
          <w:bCs/>
          <w:i/>
          <w:iCs/>
          <w:noProof/>
          <w:sz w:val="20"/>
          <w:szCs w:val="20"/>
        </w:rPr>
        <w:t>11</w:t>
      </w:r>
      <w:r w:rsidRPr="00371F08">
        <w:rPr>
          <w:b/>
          <w:bCs/>
          <w:i/>
          <w:iCs/>
          <w:sz w:val="20"/>
          <w:szCs w:val="20"/>
        </w:rPr>
        <w:fldChar w:fldCharType="end"/>
      </w:r>
      <w:r w:rsidRPr="00371F08">
        <w:rPr>
          <w:b/>
          <w:bCs/>
          <w:i/>
          <w:iCs/>
          <w:sz w:val="20"/>
          <w:szCs w:val="20"/>
        </w:rPr>
        <w:t xml:space="preserve"> Perfil del Puesto de Jefe de Producción</w:t>
      </w:r>
      <w:bookmarkEnd w:id="272"/>
      <w:bookmarkEnd w:id="273"/>
      <w:bookmarkEnd w:id="274"/>
      <w:bookmarkEnd w:id="275"/>
    </w:p>
    <w:p w14:paraId="6F9B67BF" w14:textId="6283D03A" w:rsidR="008A57E3" w:rsidRPr="00543557" w:rsidRDefault="00371F08" w:rsidP="008A57E3">
      <w:pPr>
        <w:rPr>
          <w:b/>
          <w:bCs/>
          <w:i/>
          <w:iCs/>
          <w:sz w:val="20"/>
          <w:szCs w:val="20"/>
        </w:rPr>
      </w:pPr>
      <w:r w:rsidRPr="00371F08">
        <w:rPr>
          <w:b/>
          <w:bCs/>
          <w:i/>
          <w:iCs/>
          <w:sz w:val="20"/>
          <w:szCs w:val="20"/>
        </w:rPr>
        <w:t>Fuente: Elaboración Propia</w:t>
      </w:r>
    </w:p>
    <w:p w14:paraId="5764A8A5" w14:textId="77777777" w:rsidR="008A57E3" w:rsidRDefault="008A57E3" w:rsidP="008A57E3">
      <w:pPr>
        <w:rPr>
          <w:b/>
          <w:bCs/>
        </w:rPr>
      </w:pPr>
    </w:p>
    <w:p w14:paraId="25C68E8F" w14:textId="1333FFFF" w:rsidR="00EC3454" w:rsidRPr="00EC3454" w:rsidRDefault="00EC3454">
      <w:pPr>
        <w:pStyle w:val="Heading4"/>
        <w:numPr>
          <w:ilvl w:val="3"/>
          <w:numId w:val="24"/>
        </w:numPr>
        <w:ind w:left="0" w:firstLine="1134"/>
      </w:pPr>
      <w:r>
        <w:t xml:space="preserve">PERFIL DEL PUESTO DE </w:t>
      </w:r>
      <w:r w:rsidR="005A1FB3">
        <w:t>OPERARIO</w:t>
      </w:r>
    </w:p>
    <w:tbl>
      <w:tblPr>
        <w:tblW w:w="9356" w:type="dxa"/>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55"/>
        <w:gridCol w:w="6501"/>
      </w:tblGrid>
      <w:tr w:rsidR="00546F71" w:rsidRPr="00925351" w14:paraId="6352CA10" w14:textId="77777777" w:rsidTr="00FB4007">
        <w:trPr>
          <w:trHeight w:val="253"/>
        </w:trPr>
        <w:tc>
          <w:tcPr>
            <w:tcW w:w="2855" w:type="dxa"/>
            <w:tcMar>
              <w:top w:w="20" w:type="nil"/>
              <w:left w:w="20" w:type="nil"/>
              <w:bottom w:w="20" w:type="nil"/>
              <w:right w:w="20" w:type="nil"/>
            </w:tcMar>
            <w:vAlign w:val="center"/>
          </w:tcPr>
          <w:p w14:paraId="3CEDACF1" w14:textId="499BF6A7" w:rsidR="00546F71" w:rsidRPr="00925351" w:rsidRDefault="00546F71">
            <w:pPr>
              <w:autoSpaceDE w:val="0"/>
              <w:autoSpaceDN w:val="0"/>
              <w:adjustRightInd w:val="0"/>
              <w:rPr>
                <w:rFonts w:eastAsiaTheme="minorHAnsi"/>
                <w:b/>
                <w:bCs/>
                <w:lang w:val="es-MX" w:eastAsia="en-US"/>
              </w:rPr>
            </w:pPr>
            <w:r w:rsidRPr="00925351">
              <w:rPr>
                <w:rFonts w:eastAsiaTheme="minorHAnsi"/>
                <w:b/>
                <w:bCs/>
                <w:lang w:val="es-MX" w:eastAsia="en-US"/>
              </w:rPr>
              <w:t>Cargo</w:t>
            </w:r>
          </w:p>
        </w:tc>
        <w:tc>
          <w:tcPr>
            <w:tcW w:w="6501" w:type="dxa"/>
            <w:tcMar>
              <w:top w:w="20" w:type="nil"/>
              <w:left w:w="20" w:type="nil"/>
              <w:bottom w:w="20" w:type="nil"/>
              <w:right w:w="20" w:type="nil"/>
            </w:tcMar>
            <w:vAlign w:val="center"/>
          </w:tcPr>
          <w:p w14:paraId="05107485" w14:textId="2D119C34" w:rsidR="00546F71" w:rsidRPr="00925351" w:rsidRDefault="00546F71">
            <w:pPr>
              <w:autoSpaceDE w:val="0"/>
              <w:autoSpaceDN w:val="0"/>
              <w:adjustRightInd w:val="0"/>
              <w:rPr>
                <w:rFonts w:eastAsiaTheme="minorHAnsi"/>
                <w:lang w:val="es-MX" w:eastAsia="en-US"/>
              </w:rPr>
            </w:pPr>
            <w:r w:rsidRPr="00925351">
              <w:rPr>
                <w:rFonts w:eastAsiaTheme="minorHAnsi"/>
                <w:lang w:val="es-MX" w:eastAsia="en-US"/>
              </w:rPr>
              <w:t>Operador de Trilladora</w:t>
            </w:r>
            <w:r w:rsidR="005A1FB3">
              <w:rPr>
                <w:rFonts w:eastAsiaTheme="minorHAnsi"/>
                <w:lang w:val="es-MX" w:eastAsia="en-US"/>
              </w:rPr>
              <w:t>, Tostadora y Molino</w:t>
            </w:r>
          </w:p>
        </w:tc>
      </w:tr>
      <w:tr w:rsidR="00546F71" w:rsidRPr="00925351" w14:paraId="37A08C46" w14:textId="77777777" w:rsidTr="00FB4007">
        <w:trPr>
          <w:trHeight w:val="253"/>
        </w:trPr>
        <w:tc>
          <w:tcPr>
            <w:tcW w:w="2855" w:type="dxa"/>
            <w:tcMar>
              <w:top w:w="20" w:type="nil"/>
              <w:left w:w="20" w:type="nil"/>
              <w:bottom w:w="20" w:type="nil"/>
              <w:right w:w="20" w:type="nil"/>
            </w:tcMar>
            <w:vAlign w:val="center"/>
          </w:tcPr>
          <w:p w14:paraId="7A1EA70B" w14:textId="77777777" w:rsidR="00546F71" w:rsidRPr="00925351" w:rsidRDefault="00546F71">
            <w:pPr>
              <w:autoSpaceDE w:val="0"/>
              <w:autoSpaceDN w:val="0"/>
              <w:adjustRightInd w:val="0"/>
              <w:rPr>
                <w:rFonts w:eastAsiaTheme="minorHAnsi"/>
                <w:b/>
                <w:bCs/>
                <w:lang w:val="es-MX" w:eastAsia="en-US"/>
              </w:rPr>
            </w:pPr>
            <w:r w:rsidRPr="00925351">
              <w:rPr>
                <w:rFonts w:eastAsiaTheme="minorHAnsi"/>
                <w:b/>
                <w:bCs/>
                <w:lang w:val="es-MX" w:eastAsia="en-US"/>
              </w:rPr>
              <w:t>Nivel Educativo</w:t>
            </w:r>
          </w:p>
        </w:tc>
        <w:tc>
          <w:tcPr>
            <w:tcW w:w="6501" w:type="dxa"/>
            <w:tcMar>
              <w:top w:w="20" w:type="nil"/>
              <w:left w:w="20" w:type="nil"/>
              <w:bottom w:w="20" w:type="nil"/>
              <w:right w:w="20" w:type="nil"/>
            </w:tcMar>
            <w:vAlign w:val="center"/>
          </w:tcPr>
          <w:p w14:paraId="04FB4C08" w14:textId="5035AC8D" w:rsidR="00546F71" w:rsidRPr="00925351" w:rsidRDefault="00BB76CE">
            <w:pPr>
              <w:autoSpaceDE w:val="0"/>
              <w:autoSpaceDN w:val="0"/>
              <w:adjustRightInd w:val="0"/>
              <w:rPr>
                <w:rFonts w:eastAsiaTheme="minorHAnsi"/>
                <w:lang w:val="es-MX" w:eastAsia="en-US"/>
              </w:rPr>
            </w:pPr>
            <w:r>
              <w:rPr>
                <w:rFonts w:eastAsiaTheme="minorHAnsi"/>
                <w:lang w:val="es-MX" w:eastAsia="en-US"/>
              </w:rPr>
              <w:t xml:space="preserve">Técnico o </w:t>
            </w:r>
            <w:r w:rsidR="003F0B7D">
              <w:rPr>
                <w:rFonts w:eastAsiaTheme="minorHAnsi"/>
                <w:lang w:val="es-MX" w:eastAsia="en-US"/>
              </w:rPr>
              <w:t>Bachiller en Mec</w:t>
            </w:r>
            <w:r w:rsidR="00A02F34">
              <w:rPr>
                <w:rFonts w:eastAsiaTheme="minorHAnsi"/>
                <w:lang w:val="es-MX" w:eastAsia="en-US"/>
              </w:rPr>
              <w:t>ánica</w:t>
            </w:r>
          </w:p>
        </w:tc>
      </w:tr>
      <w:tr w:rsidR="00546F71" w:rsidRPr="00925351" w14:paraId="144BB248" w14:textId="77777777" w:rsidTr="00FB4007">
        <w:trPr>
          <w:trHeight w:val="253"/>
        </w:trPr>
        <w:tc>
          <w:tcPr>
            <w:tcW w:w="2855" w:type="dxa"/>
            <w:tcMar>
              <w:top w:w="20" w:type="nil"/>
              <w:left w:w="20" w:type="nil"/>
              <w:bottom w:w="20" w:type="nil"/>
              <w:right w:w="20" w:type="nil"/>
            </w:tcMar>
            <w:vAlign w:val="center"/>
          </w:tcPr>
          <w:p w14:paraId="25322A34" w14:textId="77777777" w:rsidR="00546F71" w:rsidRPr="00925351" w:rsidRDefault="00546F71">
            <w:pPr>
              <w:autoSpaceDE w:val="0"/>
              <w:autoSpaceDN w:val="0"/>
              <w:adjustRightInd w:val="0"/>
              <w:rPr>
                <w:rFonts w:eastAsiaTheme="minorHAnsi"/>
                <w:b/>
                <w:bCs/>
                <w:lang w:val="es-MX" w:eastAsia="en-US"/>
              </w:rPr>
            </w:pPr>
            <w:r w:rsidRPr="00925351">
              <w:rPr>
                <w:rFonts w:eastAsiaTheme="minorHAnsi"/>
                <w:b/>
                <w:bCs/>
                <w:lang w:val="es-MX" w:eastAsia="en-US"/>
              </w:rPr>
              <w:t>Rango Salarial</w:t>
            </w:r>
          </w:p>
        </w:tc>
        <w:tc>
          <w:tcPr>
            <w:tcW w:w="6501" w:type="dxa"/>
            <w:tcMar>
              <w:top w:w="20" w:type="nil"/>
              <w:left w:w="20" w:type="nil"/>
              <w:bottom w:w="20" w:type="nil"/>
              <w:right w:w="20" w:type="nil"/>
            </w:tcMar>
            <w:vAlign w:val="center"/>
          </w:tcPr>
          <w:p w14:paraId="1089DF64" w14:textId="41F1E8C5" w:rsidR="00546F71" w:rsidRPr="00925351" w:rsidRDefault="00546F71">
            <w:pPr>
              <w:autoSpaceDE w:val="0"/>
              <w:autoSpaceDN w:val="0"/>
              <w:adjustRightInd w:val="0"/>
              <w:rPr>
                <w:rFonts w:eastAsiaTheme="minorHAnsi"/>
                <w:lang w:val="es-MX" w:eastAsia="en-US"/>
              </w:rPr>
            </w:pPr>
            <w:r w:rsidRPr="00925351">
              <w:rPr>
                <w:rFonts w:eastAsiaTheme="minorHAnsi"/>
                <w:lang w:val="es-MX" w:eastAsia="en-US"/>
              </w:rPr>
              <w:t>L 1</w:t>
            </w:r>
            <w:r w:rsidR="002C0303">
              <w:rPr>
                <w:rFonts w:eastAsiaTheme="minorHAnsi"/>
                <w:lang w:val="es-MX" w:eastAsia="en-US"/>
              </w:rPr>
              <w:t>1,507.77</w:t>
            </w:r>
          </w:p>
        </w:tc>
      </w:tr>
      <w:tr w:rsidR="00546F71" w:rsidRPr="00925351" w14:paraId="500C7834" w14:textId="77777777" w:rsidTr="00FB4007">
        <w:trPr>
          <w:trHeight w:val="493"/>
        </w:trPr>
        <w:tc>
          <w:tcPr>
            <w:tcW w:w="2855" w:type="dxa"/>
            <w:tcMar>
              <w:top w:w="20" w:type="nil"/>
              <w:left w:w="20" w:type="nil"/>
              <w:bottom w:w="20" w:type="nil"/>
              <w:right w:w="20" w:type="nil"/>
            </w:tcMar>
            <w:vAlign w:val="center"/>
          </w:tcPr>
          <w:p w14:paraId="37033B6A" w14:textId="77777777" w:rsidR="00546F71" w:rsidRPr="00925351" w:rsidRDefault="00546F71">
            <w:pPr>
              <w:autoSpaceDE w:val="0"/>
              <w:autoSpaceDN w:val="0"/>
              <w:adjustRightInd w:val="0"/>
              <w:rPr>
                <w:rFonts w:eastAsiaTheme="minorHAnsi"/>
                <w:b/>
                <w:bCs/>
                <w:lang w:val="es-MX" w:eastAsia="en-US"/>
              </w:rPr>
            </w:pPr>
            <w:r w:rsidRPr="00925351">
              <w:rPr>
                <w:rFonts w:eastAsiaTheme="minorHAnsi"/>
                <w:b/>
                <w:bCs/>
                <w:lang w:val="es-MX" w:eastAsia="en-US"/>
              </w:rPr>
              <w:t>Área a la que pertenece</w:t>
            </w:r>
          </w:p>
        </w:tc>
        <w:tc>
          <w:tcPr>
            <w:tcW w:w="6501" w:type="dxa"/>
            <w:tcMar>
              <w:top w:w="20" w:type="nil"/>
              <w:left w:w="20" w:type="nil"/>
              <w:bottom w:w="20" w:type="nil"/>
              <w:right w:w="20" w:type="nil"/>
            </w:tcMar>
            <w:vAlign w:val="center"/>
          </w:tcPr>
          <w:p w14:paraId="120B2162" w14:textId="77777777" w:rsidR="00546F71" w:rsidRPr="00925351" w:rsidRDefault="00546F71">
            <w:pPr>
              <w:autoSpaceDE w:val="0"/>
              <w:autoSpaceDN w:val="0"/>
              <w:adjustRightInd w:val="0"/>
              <w:rPr>
                <w:rFonts w:eastAsiaTheme="minorHAnsi"/>
                <w:lang w:val="es-MX" w:eastAsia="en-US"/>
              </w:rPr>
            </w:pPr>
            <w:r w:rsidRPr="00925351">
              <w:rPr>
                <w:rFonts w:eastAsiaTheme="minorHAnsi"/>
                <w:lang w:val="es-MX" w:eastAsia="en-US"/>
              </w:rPr>
              <w:t>Área de Producción</w:t>
            </w:r>
          </w:p>
        </w:tc>
      </w:tr>
      <w:tr w:rsidR="00546F71" w:rsidRPr="00925351" w14:paraId="57F39D48" w14:textId="77777777" w:rsidTr="00FB4007">
        <w:trPr>
          <w:trHeight w:val="411"/>
        </w:trPr>
        <w:tc>
          <w:tcPr>
            <w:tcW w:w="2855" w:type="dxa"/>
            <w:tcMar>
              <w:top w:w="20" w:type="nil"/>
              <w:left w:w="20" w:type="nil"/>
              <w:bottom w:w="20" w:type="nil"/>
              <w:right w:w="20" w:type="nil"/>
            </w:tcMar>
            <w:vAlign w:val="center"/>
          </w:tcPr>
          <w:p w14:paraId="096C474C" w14:textId="77777777" w:rsidR="00546F71" w:rsidRPr="00925351" w:rsidRDefault="00546F71">
            <w:pPr>
              <w:autoSpaceDE w:val="0"/>
              <w:autoSpaceDN w:val="0"/>
              <w:adjustRightInd w:val="0"/>
              <w:rPr>
                <w:rFonts w:eastAsiaTheme="minorHAnsi"/>
                <w:b/>
                <w:bCs/>
                <w:lang w:val="es-MX" w:eastAsia="en-US"/>
              </w:rPr>
            </w:pPr>
            <w:r w:rsidRPr="00925351">
              <w:rPr>
                <w:rFonts w:eastAsiaTheme="minorHAnsi"/>
                <w:b/>
                <w:bCs/>
                <w:lang w:val="es-MX" w:eastAsia="en-US"/>
              </w:rPr>
              <w:t>Personal a cargo</w:t>
            </w:r>
          </w:p>
        </w:tc>
        <w:tc>
          <w:tcPr>
            <w:tcW w:w="6501" w:type="dxa"/>
            <w:tcMar>
              <w:top w:w="20" w:type="nil"/>
              <w:left w:w="20" w:type="nil"/>
              <w:bottom w:w="20" w:type="nil"/>
              <w:right w:w="20" w:type="nil"/>
            </w:tcMar>
            <w:vAlign w:val="center"/>
          </w:tcPr>
          <w:p w14:paraId="19F7F160" w14:textId="77777777" w:rsidR="00546F71" w:rsidRPr="00925351" w:rsidRDefault="00546F71">
            <w:pPr>
              <w:autoSpaceDE w:val="0"/>
              <w:autoSpaceDN w:val="0"/>
              <w:adjustRightInd w:val="0"/>
              <w:rPr>
                <w:rFonts w:eastAsiaTheme="minorHAnsi"/>
                <w:lang w:val="es-MX" w:eastAsia="en-US"/>
              </w:rPr>
            </w:pPr>
            <w:r w:rsidRPr="00925351">
              <w:rPr>
                <w:rFonts w:eastAsiaTheme="minorHAnsi"/>
                <w:lang w:val="es-MX" w:eastAsia="en-US"/>
              </w:rPr>
              <w:t>N/A</w:t>
            </w:r>
          </w:p>
        </w:tc>
      </w:tr>
      <w:tr w:rsidR="00546F71" w:rsidRPr="00925351" w14:paraId="35965BEF" w14:textId="77777777" w:rsidTr="00FB4007">
        <w:trPr>
          <w:trHeight w:val="253"/>
        </w:trPr>
        <w:tc>
          <w:tcPr>
            <w:tcW w:w="2855" w:type="dxa"/>
            <w:tcMar>
              <w:top w:w="20" w:type="nil"/>
              <w:left w:w="20" w:type="nil"/>
              <w:bottom w:w="20" w:type="nil"/>
              <w:right w:w="20" w:type="nil"/>
            </w:tcMar>
            <w:vAlign w:val="center"/>
          </w:tcPr>
          <w:p w14:paraId="37E5AFD8" w14:textId="77777777" w:rsidR="00546F71" w:rsidRPr="00925351" w:rsidRDefault="00546F71">
            <w:pPr>
              <w:autoSpaceDE w:val="0"/>
              <w:autoSpaceDN w:val="0"/>
              <w:adjustRightInd w:val="0"/>
              <w:rPr>
                <w:rFonts w:eastAsiaTheme="minorHAnsi"/>
                <w:b/>
                <w:bCs/>
                <w:lang w:val="es-MX" w:eastAsia="en-US"/>
              </w:rPr>
            </w:pPr>
            <w:r w:rsidRPr="00925351">
              <w:rPr>
                <w:rFonts w:eastAsiaTheme="minorHAnsi"/>
                <w:b/>
                <w:bCs/>
                <w:lang w:val="es-MX" w:eastAsia="en-US"/>
              </w:rPr>
              <w:t>Perfil del puesto</w:t>
            </w:r>
          </w:p>
        </w:tc>
        <w:tc>
          <w:tcPr>
            <w:tcW w:w="6501" w:type="dxa"/>
            <w:tcMar>
              <w:top w:w="20" w:type="nil"/>
              <w:left w:w="20" w:type="nil"/>
              <w:bottom w:w="20" w:type="nil"/>
              <w:right w:w="20" w:type="nil"/>
            </w:tcMar>
            <w:vAlign w:val="center"/>
          </w:tcPr>
          <w:p w14:paraId="0197BF66" w14:textId="77777777" w:rsidR="00546F71" w:rsidRPr="00925351" w:rsidRDefault="00546F71">
            <w:pPr>
              <w:autoSpaceDE w:val="0"/>
              <w:autoSpaceDN w:val="0"/>
              <w:adjustRightInd w:val="0"/>
              <w:rPr>
                <w:rFonts w:eastAsiaTheme="minorHAnsi"/>
                <w:lang w:val="es-MX" w:eastAsia="en-US"/>
              </w:rPr>
            </w:pPr>
            <w:r w:rsidRPr="00925351">
              <w:rPr>
                <w:rFonts w:eastAsiaTheme="minorHAnsi"/>
                <w:lang w:val="es-MX" w:eastAsia="en-US"/>
              </w:rPr>
              <w:t>Conocimientos en manejo de maquinaria de procesamiento de café, atención al detalle.</w:t>
            </w:r>
          </w:p>
        </w:tc>
      </w:tr>
      <w:tr w:rsidR="00546F71" w:rsidRPr="00925351" w14:paraId="5D401BBC" w14:textId="77777777" w:rsidTr="00FB4007">
        <w:trPr>
          <w:trHeight w:val="253"/>
        </w:trPr>
        <w:tc>
          <w:tcPr>
            <w:tcW w:w="2855" w:type="dxa"/>
            <w:tcMar>
              <w:top w:w="20" w:type="nil"/>
              <w:left w:w="20" w:type="nil"/>
              <w:bottom w:w="20" w:type="nil"/>
              <w:right w:w="20" w:type="nil"/>
            </w:tcMar>
            <w:vAlign w:val="center"/>
          </w:tcPr>
          <w:p w14:paraId="6451BC49" w14:textId="77777777" w:rsidR="00546F71" w:rsidRPr="00925351" w:rsidRDefault="00546F71">
            <w:pPr>
              <w:autoSpaceDE w:val="0"/>
              <w:autoSpaceDN w:val="0"/>
              <w:adjustRightInd w:val="0"/>
              <w:rPr>
                <w:rFonts w:eastAsiaTheme="minorHAnsi"/>
                <w:b/>
                <w:bCs/>
                <w:lang w:val="es-MX" w:eastAsia="en-US"/>
              </w:rPr>
            </w:pPr>
            <w:r w:rsidRPr="00925351">
              <w:rPr>
                <w:rFonts w:eastAsiaTheme="minorHAnsi"/>
                <w:b/>
                <w:bCs/>
                <w:lang w:val="es-MX" w:eastAsia="en-US"/>
              </w:rPr>
              <w:t>Experiencia</w:t>
            </w:r>
          </w:p>
        </w:tc>
        <w:tc>
          <w:tcPr>
            <w:tcW w:w="6501" w:type="dxa"/>
            <w:tcMar>
              <w:top w:w="20" w:type="nil"/>
              <w:left w:w="20" w:type="nil"/>
              <w:bottom w:w="20" w:type="nil"/>
              <w:right w:w="20" w:type="nil"/>
            </w:tcMar>
            <w:vAlign w:val="center"/>
          </w:tcPr>
          <w:p w14:paraId="2EB1275E" w14:textId="65474940" w:rsidR="00546F71" w:rsidRPr="00925351" w:rsidRDefault="00EC3454">
            <w:pPr>
              <w:autoSpaceDE w:val="0"/>
              <w:autoSpaceDN w:val="0"/>
              <w:adjustRightInd w:val="0"/>
              <w:rPr>
                <w:rFonts w:eastAsiaTheme="minorHAnsi"/>
                <w:lang w:val="es-MX" w:eastAsia="en-US"/>
              </w:rPr>
            </w:pPr>
            <w:r>
              <w:rPr>
                <w:rFonts w:eastAsiaTheme="minorHAnsi"/>
                <w:lang w:val="es-MX" w:eastAsia="en-US"/>
              </w:rPr>
              <w:t>6 meses – 1 a</w:t>
            </w:r>
            <w:r w:rsidR="00546F71" w:rsidRPr="00925351">
              <w:rPr>
                <w:rFonts w:eastAsiaTheme="minorHAnsi"/>
                <w:lang w:val="es-MX" w:eastAsia="en-US"/>
              </w:rPr>
              <w:t>ño en operaciones similares</w:t>
            </w:r>
          </w:p>
        </w:tc>
      </w:tr>
      <w:tr w:rsidR="00546F71" w:rsidRPr="00925351" w14:paraId="79058CA4" w14:textId="77777777" w:rsidTr="00FB4007">
        <w:trPr>
          <w:trHeight w:val="253"/>
        </w:trPr>
        <w:tc>
          <w:tcPr>
            <w:tcW w:w="2855" w:type="dxa"/>
            <w:tcMar>
              <w:top w:w="20" w:type="nil"/>
              <w:left w:w="20" w:type="nil"/>
              <w:bottom w:w="20" w:type="nil"/>
              <w:right w:w="20" w:type="nil"/>
            </w:tcMar>
            <w:vAlign w:val="center"/>
          </w:tcPr>
          <w:p w14:paraId="7F74EC49" w14:textId="77777777" w:rsidR="00546F71" w:rsidRPr="00925351" w:rsidRDefault="00546F71">
            <w:pPr>
              <w:autoSpaceDE w:val="0"/>
              <w:autoSpaceDN w:val="0"/>
              <w:adjustRightInd w:val="0"/>
              <w:rPr>
                <w:rFonts w:eastAsiaTheme="minorHAnsi"/>
                <w:b/>
                <w:bCs/>
                <w:lang w:val="es-MX" w:eastAsia="en-US"/>
              </w:rPr>
            </w:pPr>
            <w:r w:rsidRPr="00925351">
              <w:rPr>
                <w:rFonts w:eastAsiaTheme="minorHAnsi"/>
                <w:b/>
                <w:bCs/>
                <w:lang w:val="es-MX" w:eastAsia="en-US"/>
              </w:rPr>
              <w:t>Edad</w:t>
            </w:r>
          </w:p>
        </w:tc>
        <w:tc>
          <w:tcPr>
            <w:tcW w:w="6501" w:type="dxa"/>
            <w:tcMar>
              <w:top w:w="20" w:type="nil"/>
              <w:left w:w="20" w:type="nil"/>
              <w:bottom w:w="20" w:type="nil"/>
              <w:right w:w="20" w:type="nil"/>
            </w:tcMar>
            <w:vAlign w:val="center"/>
          </w:tcPr>
          <w:p w14:paraId="4399A96D" w14:textId="5A94C5A0" w:rsidR="00546F71" w:rsidRPr="00925351" w:rsidRDefault="00546F71">
            <w:pPr>
              <w:autoSpaceDE w:val="0"/>
              <w:autoSpaceDN w:val="0"/>
              <w:adjustRightInd w:val="0"/>
              <w:rPr>
                <w:rFonts w:eastAsiaTheme="minorHAnsi"/>
                <w:lang w:val="es-MX" w:eastAsia="en-US"/>
              </w:rPr>
            </w:pPr>
            <w:r w:rsidRPr="00925351">
              <w:rPr>
                <w:rFonts w:eastAsiaTheme="minorHAnsi"/>
                <w:lang w:val="es-MX" w:eastAsia="en-US"/>
              </w:rPr>
              <w:t>2</w:t>
            </w:r>
            <w:r w:rsidR="00EC3454">
              <w:rPr>
                <w:rFonts w:eastAsiaTheme="minorHAnsi"/>
                <w:lang w:val="es-MX" w:eastAsia="en-US"/>
              </w:rPr>
              <w:t xml:space="preserve">1 </w:t>
            </w:r>
            <w:r w:rsidRPr="00925351">
              <w:rPr>
                <w:rFonts w:eastAsiaTheme="minorHAnsi"/>
                <w:lang w:val="es-MX" w:eastAsia="en-US"/>
              </w:rPr>
              <w:t xml:space="preserve">a </w:t>
            </w:r>
            <w:r w:rsidR="00EC3454">
              <w:rPr>
                <w:rFonts w:eastAsiaTheme="minorHAnsi"/>
                <w:lang w:val="es-MX" w:eastAsia="en-US"/>
              </w:rPr>
              <w:t>30</w:t>
            </w:r>
            <w:r w:rsidR="0007393D">
              <w:rPr>
                <w:rFonts w:eastAsiaTheme="minorHAnsi"/>
                <w:lang w:val="es-MX" w:eastAsia="en-US"/>
              </w:rPr>
              <w:t xml:space="preserve"> años</w:t>
            </w:r>
          </w:p>
        </w:tc>
      </w:tr>
      <w:tr w:rsidR="00546F71" w:rsidRPr="00925351" w14:paraId="5095CC71" w14:textId="77777777" w:rsidTr="00FB4007">
        <w:trPr>
          <w:trHeight w:val="253"/>
        </w:trPr>
        <w:tc>
          <w:tcPr>
            <w:tcW w:w="2855" w:type="dxa"/>
            <w:tcMar>
              <w:top w:w="20" w:type="nil"/>
              <w:left w:w="20" w:type="nil"/>
              <w:bottom w:w="20" w:type="nil"/>
              <w:right w:w="20" w:type="nil"/>
            </w:tcMar>
            <w:vAlign w:val="center"/>
          </w:tcPr>
          <w:p w14:paraId="64F16BCF" w14:textId="77777777" w:rsidR="00546F71" w:rsidRPr="00925351" w:rsidRDefault="00546F71">
            <w:pPr>
              <w:autoSpaceDE w:val="0"/>
              <w:autoSpaceDN w:val="0"/>
              <w:adjustRightInd w:val="0"/>
              <w:rPr>
                <w:rFonts w:eastAsiaTheme="minorHAnsi"/>
                <w:b/>
                <w:bCs/>
                <w:lang w:val="es-MX" w:eastAsia="en-US"/>
              </w:rPr>
            </w:pPr>
            <w:r w:rsidRPr="00925351">
              <w:rPr>
                <w:rFonts w:eastAsiaTheme="minorHAnsi"/>
                <w:b/>
                <w:bCs/>
                <w:lang w:val="es-MX" w:eastAsia="en-US"/>
              </w:rPr>
              <w:t>Sexo</w:t>
            </w:r>
          </w:p>
        </w:tc>
        <w:tc>
          <w:tcPr>
            <w:tcW w:w="6501" w:type="dxa"/>
            <w:tcMar>
              <w:top w:w="20" w:type="nil"/>
              <w:left w:w="20" w:type="nil"/>
              <w:bottom w:w="20" w:type="nil"/>
              <w:right w:w="20" w:type="nil"/>
            </w:tcMar>
            <w:vAlign w:val="center"/>
          </w:tcPr>
          <w:p w14:paraId="1CC1C456" w14:textId="77777777" w:rsidR="00546F71" w:rsidRPr="00925351" w:rsidRDefault="00546F71">
            <w:pPr>
              <w:autoSpaceDE w:val="0"/>
              <w:autoSpaceDN w:val="0"/>
              <w:adjustRightInd w:val="0"/>
              <w:rPr>
                <w:rFonts w:eastAsiaTheme="minorHAnsi"/>
                <w:lang w:val="es-MX" w:eastAsia="en-US"/>
              </w:rPr>
            </w:pPr>
            <w:r w:rsidRPr="00925351">
              <w:rPr>
                <w:rFonts w:eastAsiaTheme="minorHAnsi"/>
                <w:lang w:val="es-MX" w:eastAsia="en-US"/>
              </w:rPr>
              <w:t>Indistinto</w:t>
            </w:r>
          </w:p>
        </w:tc>
      </w:tr>
      <w:tr w:rsidR="00546F71" w:rsidRPr="00925351" w14:paraId="70FD25DB" w14:textId="77777777" w:rsidTr="00FB4007">
        <w:trPr>
          <w:trHeight w:val="506"/>
        </w:trPr>
        <w:tc>
          <w:tcPr>
            <w:tcW w:w="2855" w:type="dxa"/>
            <w:tcMar>
              <w:top w:w="20" w:type="nil"/>
              <w:left w:w="20" w:type="nil"/>
              <w:bottom w:w="20" w:type="nil"/>
              <w:right w:w="20" w:type="nil"/>
            </w:tcMar>
            <w:vAlign w:val="center"/>
          </w:tcPr>
          <w:p w14:paraId="1DD0E38B" w14:textId="77777777" w:rsidR="00546F71" w:rsidRPr="00925351" w:rsidRDefault="00546F71">
            <w:pPr>
              <w:autoSpaceDE w:val="0"/>
              <w:autoSpaceDN w:val="0"/>
              <w:adjustRightInd w:val="0"/>
              <w:rPr>
                <w:rFonts w:eastAsiaTheme="minorHAnsi"/>
                <w:b/>
                <w:bCs/>
                <w:lang w:val="es-MX" w:eastAsia="en-US"/>
              </w:rPr>
            </w:pPr>
            <w:r w:rsidRPr="00925351">
              <w:rPr>
                <w:rFonts w:eastAsiaTheme="minorHAnsi"/>
                <w:b/>
                <w:bCs/>
                <w:lang w:val="es-MX" w:eastAsia="en-US"/>
              </w:rPr>
              <w:t>Funciones Básicas</w:t>
            </w:r>
          </w:p>
        </w:tc>
        <w:tc>
          <w:tcPr>
            <w:tcW w:w="6501" w:type="dxa"/>
            <w:tcMar>
              <w:top w:w="20" w:type="nil"/>
              <w:left w:w="20" w:type="nil"/>
              <w:bottom w:w="20" w:type="nil"/>
              <w:right w:w="20" w:type="nil"/>
            </w:tcMar>
            <w:vAlign w:val="center"/>
          </w:tcPr>
          <w:p w14:paraId="71B612D3" w14:textId="3F7F8D2E" w:rsidR="00546F71" w:rsidRPr="00925351" w:rsidRDefault="00546F71">
            <w:pPr>
              <w:autoSpaceDE w:val="0"/>
              <w:autoSpaceDN w:val="0"/>
              <w:adjustRightInd w:val="0"/>
              <w:rPr>
                <w:rFonts w:eastAsiaTheme="minorHAnsi"/>
                <w:lang w:val="es-MX" w:eastAsia="en-US"/>
              </w:rPr>
            </w:pPr>
            <w:r w:rsidRPr="00925351">
              <w:rPr>
                <w:rFonts w:eastAsiaTheme="minorHAnsi"/>
                <w:lang w:val="es-MX" w:eastAsia="en-US"/>
              </w:rPr>
              <w:t>Operar maquinaria de procesamiento de café, asegurar el funcionamiento eficiente de la misma</w:t>
            </w:r>
            <w:r w:rsidR="00FB4007">
              <w:rPr>
                <w:rFonts w:eastAsiaTheme="minorHAnsi"/>
                <w:lang w:val="es-MX" w:eastAsia="en-US"/>
              </w:rPr>
              <w:t xml:space="preserve"> y realizar mantenimiento a las máquinas.</w:t>
            </w:r>
          </w:p>
        </w:tc>
      </w:tr>
      <w:tr w:rsidR="00546F71" w:rsidRPr="00925351" w14:paraId="2DE7E188" w14:textId="77777777" w:rsidTr="00FB4007">
        <w:trPr>
          <w:trHeight w:val="239"/>
        </w:trPr>
        <w:tc>
          <w:tcPr>
            <w:tcW w:w="2855" w:type="dxa"/>
            <w:tcMar>
              <w:top w:w="20" w:type="nil"/>
              <w:left w:w="20" w:type="nil"/>
              <w:bottom w:w="20" w:type="nil"/>
              <w:right w:w="20" w:type="nil"/>
            </w:tcMar>
            <w:vAlign w:val="center"/>
          </w:tcPr>
          <w:p w14:paraId="3AA2307B" w14:textId="77777777" w:rsidR="00546F71" w:rsidRPr="00925351" w:rsidRDefault="00546F71">
            <w:pPr>
              <w:autoSpaceDE w:val="0"/>
              <w:autoSpaceDN w:val="0"/>
              <w:adjustRightInd w:val="0"/>
              <w:rPr>
                <w:rFonts w:eastAsiaTheme="minorHAnsi"/>
                <w:b/>
                <w:bCs/>
                <w:lang w:val="es-MX" w:eastAsia="en-US"/>
              </w:rPr>
            </w:pPr>
            <w:r w:rsidRPr="00925351">
              <w:rPr>
                <w:rFonts w:eastAsiaTheme="minorHAnsi"/>
                <w:b/>
                <w:bCs/>
                <w:lang w:val="es-MX" w:eastAsia="en-US"/>
              </w:rPr>
              <w:t>Responsabilidades</w:t>
            </w:r>
          </w:p>
        </w:tc>
        <w:tc>
          <w:tcPr>
            <w:tcW w:w="6501" w:type="dxa"/>
            <w:tcMar>
              <w:top w:w="20" w:type="nil"/>
              <w:left w:w="20" w:type="nil"/>
              <w:bottom w:w="20" w:type="nil"/>
              <w:right w:w="20" w:type="nil"/>
            </w:tcMar>
            <w:vAlign w:val="center"/>
          </w:tcPr>
          <w:p w14:paraId="7B2AA424" w14:textId="77777777" w:rsidR="00546F71" w:rsidRPr="00925351" w:rsidRDefault="00546F71">
            <w:pPr>
              <w:autoSpaceDE w:val="0"/>
              <w:autoSpaceDN w:val="0"/>
              <w:adjustRightInd w:val="0"/>
              <w:rPr>
                <w:rFonts w:eastAsiaTheme="minorHAnsi"/>
                <w:lang w:val="es-MX" w:eastAsia="en-US"/>
              </w:rPr>
            </w:pPr>
            <w:r w:rsidRPr="00925351">
              <w:rPr>
                <w:rFonts w:eastAsiaTheme="minorHAnsi"/>
                <w:lang w:val="es-MX" w:eastAsia="en-US"/>
              </w:rPr>
              <w:t>Mantener la maquinaria en buen estado, cumplir con los estándares de producción y calidad.</w:t>
            </w:r>
          </w:p>
        </w:tc>
      </w:tr>
      <w:tr w:rsidR="00546F71" w:rsidRPr="00925351" w14:paraId="13DADD84" w14:textId="77777777" w:rsidTr="00FB4007">
        <w:trPr>
          <w:trHeight w:val="506"/>
        </w:trPr>
        <w:tc>
          <w:tcPr>
            <w:tcW w:w="2855" w:type="dxa"/>
            <w:tcMar>
              <w:top w:w="20" w:type="nil"/>
              <w:left w:w="20" w:type="nil"/>
              <w:bottom w:w="20" w:type="nil"/>
              <w:right w:w="20" w:type="nil"/>
            </w:tcMar>
            <w:vAlign w:val="center"/>
          </w:tcPr>
          <w:p w14:paraId="33C3D9FA" w14:textId="77777777" w:rsidR="00546F71" w:rsidRPr="00925351" w:rsidRDefault="00546F71">
            <w:pPr>
              <w:autoSpaceDE w:val="0"/>
              <w:autoSpaceDN w:val="0"/>
              <w:adjustRightInd w:val="0"/>
              <w:rPr>
                <w:rFonts w:eastAsiaTheme="minorHAnsi"/>
                <w:b/>
                <w:bCs/>
                <w:lang w:val="es-MX" w:eastAsia="en-US"/>
              </w:rPr>
            </w:pPr>
            <w:r w:rsidRPr="00925351">
              <w:rPr>
                <w:rFonts w:eastAsiaTheme="minorHAnsi"/>
                <w:b/>
                <w:bCs/>
                <w:lang w:val="es-MX" w:eastAsia="en-US"/>
              </w:rPr>
              <w:t>Habilidades Requeridas</w:t>
            </w:r>
          </w:p>
        </w:tc>
        <w:tc>
          <w:tcPr>
            <w:tcW w:w="6501" w:type="dxa"/>
            <w:tcMar>
              <w:top w:w="20" w:type="nil"/>
              <w:left w:w="20" w:type="nil"/>
              <w:bottom w:w="20" w:type="nil"/>
              <w:right w:w="20" w:type="nil"/>
            </w:tcMar>
            <w:vAlign w:val="center"/>
          </w:tcPr>
          <w:p w14:paraId="7B8E0ECE" w14:textId="77777777" w:rsidR="00546F71" w:rsidRPr="00925351" w:rsidRDefault="00546F71">
            <w:pPr>
              <w:autoSpaceDE w:val="0"/>
              <w:autoSpaceDN w:val="0"/>
              <w:adjustRightInd w:val="0"/>
              <w:rPr>
                <w:rFonts w:eastAsiaTheme="minorHAnsi"/>
                <w:lang w:val="es-MX" w:eastAsia="en-US"/>
              </w:rPr>
            </w:pPr>
            <w:r w:rsidRPr="00925351">
              <w:rPr>
                <w:rFonts w:eastAsiaTheme="minorHAnsi"/>
                <w:lang w:val="es-MX" w:eastAsia="en-US"/>
              </w:rPr>
              <w:t>Responsabilidad, precisión, trabajo en equipo.</w:t>
            </w:r>
          </w:p>
        </w:tc>
      </w:tr>
    </w:tbl>
    <w:p w14:paraId="2D3D923C" w14:textId="276A5DD6" w:rsidR="00371F08" w:rsidRPr="00C24C8A" w:rsidRDefault="00EC3454" w:rsidP="008A57E3">
      <w:pPr>
        <w:rPr>
          <w:b/>
          <w:bCs/>
          <w:i/>
          <w:iCs/>
          <w:sz w:val="20"/>
          <w:szCs w:val="20"/>
        </w:rPr>
      </w:pPr>
      <w:bookmarkStart w:id="276" w:name="_Toc184488463"/>
      <w:bookmarkStart w:id="277" w:name="_Toc185064708"/>
      <w:bookmarkStart w:id="278" w:name="_Toc185065686"/>
      <w:bookmarkStart w:id="279" w:name="_Toc185065835"/>
      <w:r w:rsidRPr="00C24C8A">
        <w:rPr>
          <w:b/>
          <w:bCs/>
          <w:i/>
          <w:iCs/>
          <w:sz w:val="20"/>
          <w:szCs w:val="20"/>
        </w:rPr>
        <w:t xml:space="preserve">Tabla </w:t>
      </w:r>
      <w:r w:rsidRPr="00C24C8A">
        <w:rPr>
          <w:b/>
          <w:bCs/>
          <w:i/>
          <w:iCs/>
          <w:sz w:val="20"/>
          <w:szCs w:val="20"/>
        </w:rPr>
        <w:fldChar w:fldCharType="begin"/>
      </w:r>
      <w:r w:rsidRPr="00C24C8A">
        <w:rPr>
          <w:b/>
          <w:bCs/>
          <w:i/>
          <w:iCs/>
          <w:sz w:val="20"/>
          <w:szCs w:val="20"/>
        </w:rPr>
        <w:instrText xml:space="preserve"> SEQ Tabla \* ARABIC </w:instrText>
      </w:r>
      <w:r w:rsidRPr="00C24C8A">
        <w:rPr>
          <w:b/>
          <w:bCs/>
          <w:i/>
          <w:iCs/>
          <w:sz w:val="20"/>
          <w:szCs w:val="20"/>
        </w:rPr>
        <w:fldChar w:fldCharType="separate"/>
      </w:r>
      <w:r w:rsidR="001A1E5D">
        <w:rPr>
          <w:b/>
          <w:bCs/>
          <w:i/>
          <w:iCs/>
          <w:noProof/>
          <w:sz w:val="20"/>
          <w:szCs w:val="20"/>
        </w:rPr>
        <w:t>12</w:t>
      </w:r>
      <w:r w:rsidRPr="00C24C8A">
        <w:rPr>
          <w:b/>
          <w:bCs/>
          <w:i/>
          <w:iCs/>
          <w:sz w:val="20"/>
          <w:szCs w:val="20"/>
        </w:rPr>
        <w:fldChar w:fldCharType="end"/>
      </w:r>
      <w:r w:rsidRPr="00C24C8A">
        <w:rPr>
          <w:b/>
          <w:bCs/>
          <w:i/>
          <w:iCs/>
          <w:sz w:val="20"/>
          <w:szCs w:val="20"/>
        </w:rPr>
        <w:t xml:space="preserve"> Perfil del Puesto de Operador de Despedregadora y Trilladora</w:t>
      </w:r>
      <w:bookmarkEnd w:id="276"/>
      <w:bookmarkEnd w:id="277"/>
      <w:bookmarkEnd w:id="278"/>
      <w:bookmarkEnd w:id="279"/>
    </w:p>
    <w:p w14:paraId="40D2C80A" w14:textId="6171D780" w:rsidR="00EC3454" w:rsidRPr="00C24C8A" w:rsidRDefault="00C24C8A" w:rsidP="008A57E3">
      <w:pPr>
        <w:rPr>
          <w:b/>
          <w:bCs/>
          <w:i/>
          <w:iCs/>
          <w:sz w:val="20"/>
          <w:szCs w:val="20"/>
        </w:rPr>
      </w:pPr>
      <w:r w:rsidRPr="00C24C8A">
        <w:rPr>
          <w:b/>
          <w:bCs/>
          <w:i/>
          <w:iCs/>
          <w:sz w:val="20"/>
          <w:szCs w:val="20"/>
        </w:rPr>
        <w:t>Fuente: Elaboración Propia</w:t>
      </w:r>
    </w:p>
    <w:p w14:paraId="2C92C7C8" w14:textId="0508C555" w:rsidR="000A5693" w:rsidRPr="005A1FB3" w:rsidRDefault="000A5693" w:rsidP="005A1FB3">
      <w:pPr>
        <w:rPr>
          <w:b/>
          <w:bCs/>
        </w:rPr>
      </w:pPr>
    </w:p>
    <w:p w14:paraId="3AED5482" w14:textId="4306BEFF" w:rsidR="009C0025" w:rsidRDefault="00142A91">
      <w:pPr>
        <w:pStyle w:val="Heading4"/>
        <w:numPr>
          <w:ilvl w:val="3"/>
          <w:numId w:val="24"/>
        </w:numPr>
        <w:ind w:left="0" w:firstLine="1134"/>
      </w:pPr>
      <w:r>
        <w:t>PERFIL DE EMPACADOR</w:t>
      </w:r>
    </w:p>
    <w:p w14:paraId="34C281D8" w14:textId="77777777" w:rsidR="00E254AE" w:rsidRPr="00E254AE" w:rsidRDefault="00E254AE" w:rsidP="00E254AE">
      <w:pPr>
        <w:ind w:left="1080"/>
        <w:rPr>
          <w:b/>
          <w:bCs/>
        </w:rPr>
      </w:pPr>
    </w:p>
    <w:tbl>
      <w:tblPr>
        <w:tblW w:w="9190" w:type="dxa"/>
        <w:tblInd w:w="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6497"/>
      </w:tblGrid>
      <w:tr w:rsidR="00142A91" w14:paraId="51F035DD" w14:textId="77777777" w:rsidTr="00FB4007">
        <w:trPr>
          <w:trHeight w:val="257"/>
        </w:trPr>
        <w:tc>
          <w:tcPr>
            <w:tcW w:w="2693" w:type="dxa"/>
            <w:tcMar>
              <w:top w:w="20" w:type="nil"/>
              <w:left w:w="20" w:type="nil"/>
              <w:bottom w:w="20" w:type="nil"/>
              <w:right w:w="20" w:type="nil"/>
            </w:tcMar>
            <w:vAlign w:val="center"/>
          </w:tcPr>
          <w:p w14:paraId="42A9C7AA" w14:textId="27FD7E51" w:rsidR="00142A91" w:rsidRPr="009C0025" w:rsidRDefault="00142A91">
            <w:pPr>
              <w:autoSpaceDE w:val="0"/>
              <w:autoSpaceDN w:val="0"/>
              <w:adjustRightInd w:val="0"/>
              <w:rPr>
                <w:rFonts w:ascii="Times-Roman" w:eastAsiaTheme="minorHAnsi" w:hAnsi="Times-Roman" w:cs="Times-Roman"/>
                <w:b/>
                <w:bCs/>
                <w:lang w:val="es-MX" w:eastAsia="en-US"/>
              </w:rPr>
            </w:pPr>
            <w:r w:rsidRPr="009C0025">
              <w:rPr>
                <w:rFonts w:ascii="Times-Roman" w:eastAsiaTheme="minorHAnsi" w:hAnsi="Times-Roman" w:cs="Times-Roman"/>
                <w:b/>
                <w:bCs/>
                <w:lang w:val="es-MX" w:eastAsia="en-US"/>
              </w:rPr>
              <w:t>Cargo</w:t>
            </w:r>
          </w:p>
        </w:tc>
        <w:tc>
          <w:tcPr>
            <w:tcW w:w="6497" w:type="dxa"/>
            <w:tcMar>
              <w:top w:w="20" w:type="nil"/>
              <w:left w:w="20" w:type="nil"/>
              <w:bottom w:w="20" w:type="nil"/>
              <w:right w:w="20" w:type="nil"/>
            </w:tcMar>
            <w:vAlign w:val="center"/>
          </w:tcPr>
          <w:p w14:paraId="065DA784" w14:textId="77777777" w:rsidR="00142A91" w:rsidRDefault="00142A91">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Empacador</w:t>
            </w:r>
          </w:p>
        </w:tc>
      </w:tr>
      <w:tr w:rsidR="00142A91" w14:paraId="09F67586" w14:textId="77777777" w:rsidTr="00FB4007">
        <w:trPr>
          <w:trHeight w:val="257"/>
        </w:trPr>
        <w:tc>
          <w:tcPr>
            <w:tcW w:w="2693" w:type="dxa"/>
            <w:tcMar>
              <w:top w:w="20" w:type="nil"/>
              <w:left w:w="20" w:type="nil"/>
              <w:bottom w:w="20" w:type="nil"/>
              <w:right w:w="20" w:type="nil"/>
            </w:tcMar>
            <w:vAlign w:val="center"/>
          </w:tcPr>
          <w:p w14:paraId="074F40FF" w14:textId="77777777" w:rsidR="00142A91" w:rsidRPr="009C0025" w:rsidRDefault="00142A91">
            <w:pPr>
              <w:autoSpaceDE w:val="0"/>
              <w:autoSpaceDN w:val="0"/>
              <w:adjustRightInd w:val="0"/>
              <w:rPr>
                <w:rFonts w:ascii="Times-Roman" w:eastAsiaTheme="minorHAnsi" w:hAnsi="Times-Roman" w:cs="Times-Roman"/>
                <w:b/>
                <w:bCs/>
                <w:lang w:val="es-MX" w:eastAsia="en-US"/>
              </w:rPr>
            </w:pPr>
            <w:r w:rsidRPr="009C0025">
              <w:rPr>
                <w:rFonts w:ascii="Times-Roman" w:eastAsiaTheme="minorHAnsi" w:hAnsi="Times-Roman" w:cs="Times-Roman"/>
                <w:b/>
                <w:bCs/>
                <w:lang w:val="es-MX" w:eastAsia="en-US"/>
              </w:rPr>
              <w:t>Nivel Educativo</w:t>
            </w:r>
          </w:p>
        </w:tc>
        <w:tc>
          <w:tcPr>
            <w:tcW w:w="6497" w:type="dxa"/>
            <w:tcMar>
              <w:top w:w="20" w:type="nil"/>
              <w:left w:w="20" w:type="nil"/>
              <w:bottom w:w="20" w:type="nil"/>
              <w:right w:w="20" w:type="nil"/>
            </w:tcMar>
            <w:vAlign w:val="center"/>
          </w:tcPr>
          <w:p w14:paraId="067D24B9" w14:textId="77777777" w:rsidR="00142A91" w:rsidRDefault="00142A91">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Bachiller</w:t>
            </w:r>
          </w:p>
        </w:tc>
      </w:tr>
      <w:tr w:rsidR="00142A91" w14:paraId="7558C8CE" w14:textId="77777777" w:rsidTr="00FB4007">
        <w:trPr>
          <w:trHeight w:val="257"/>
        </w:trPr>
        <w:tc>
          <w:tcPr>
            <w:tcW w:w="2693" w:type="dxa"/>
            <w:tcMar>
              <w:top w:w="20" w:type="nil"/>
              <w:left w:w="20" w:type="nil"/>
              <w:bottom w:w="20" w:type="nil"/>
              <w:right w:w="20" w:type="nil"/>
            </w:tcMar>
            <w:vAlign w:val="center"/>
          </w:tcPr>
          <w:p w14:paraId="4F073E84" w14:textId="77777777" w:rsidR="00142A91" w:rsidRPr="009C0025" w:rsidRDefault="00142A91">
            <w:pPr>
              <w:autoSpaceDE w:val="0"/>
              <w:autoSpaceDN w:val="0"/>
              <w:adjustRightInd w:val="0"/>
              <w:rPr>
                <w:rFonts w:ascii="Times-Roman" w:eastAsiaTheme="minorHAnsi" w:hAnsi="Times-Roman" w:cs="Times-Roman"/>
                <w:b/>
                <w:bCs/>
                <w:lang w:val="es-MX" w:eastAsia="en-US"/>
              </w:rPr>
            </w:pPr>
            <w:r w:rsidRPr="009C0025">
              <w:rPr>
                <w:rFonts w:ascii="Times-Roman" w:eastAsiaTheme="minorHAnsi" w:hAnsi="Times-Roman" w:cs="Times-Roman"/>
                <w:b/>
                <w:bCs/>
                <w:lang w:val="es-MX" w:eastAsia="en-US"/>
              </w:rPr>
              <w:t>Rango Salarial</w:t>
            </w:r>
          </w:p>
        </w:tc>
        <w:tc>
          <w:tcPr>
            <w:tcW w:w="6497" w:type="dxa"/>
            <w:tcMar>
              <w:top w:w="20" w:type="nil"/>
              <w:left w:w="20" w:type="nil"/>
              <w:bottom w:w="20" w:type="nil"/>
              <w:right w:w="20" w:type="nil"/>
            </w:tcMar>
            <w:vAlign w:val="center"/>
          </w:tcPr>
          <w:p w14:paraId="63F62791" w14:textId="63C165A7" w:rsidR="00142A91" w:rsidRDefault="00142A91">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L 1</w:t>
            </w:r>
            <w:r w:rsidR="002C0303">
              <w:rPr>
                <w:rFonts w:ascii="Times-Roman" w:eastAsiaTheme="minorHAnsi" w:hAnsi="Times-Roman" w:cs="Times-Roman"/>
                <w:lang w:val="es-MX" w:eastAsia="en-US"/>
              </w:rPr>
              <w:t>1,507.77</w:t>
            </w:r>
          </w:p>
        </w:tc>
      </w:tr>
      <w:tr w:rsidR="00142A91" w14:paraId="1950B211" w14:textId="77777777" w:rsidTr="00FB4007">
        <w:trPr>
          <w:trHeight w:val="500"/>
        </w:trPr>
        <w:tc>
          <w:tcPr>
            <w:tcW w:w="2693" w:type="dxa"/>
            <w:tcMar>
              <w:top w:w="20" w:type="nil"/>
              <w:left w:w="20" w:type="nil"/>
              <w:bottom w:w="20" w:type="nil"/>
              <w:right w:w="20" w:type="nil"/>
            </w:tcMar>
            <w:vAlign w:val="center"/>
          </w:tcPr>
          <w:p w14:paraId="6A1C6C96" w14:textId="77777777" w:rsidR="00142A91" w:rsidRPr="009C0025" w:rsidRDefault="00142A91">
            <w:pPr>
              <w:autoSpaceDE w:val="0"/>
              <w:autoSpaceDN w:val="0"/>
              <w:adjustRightInd w:val="0"/>
              <w:rPr>
                <w:rFonts w:ascii="Times-Roman" w:eastAsiaTheme="minorHAnsi" w:hAnsi="Times-Roman" w:cs="Times-Roman"/>
                <w:b/>
                <w:bCs/>
                <w:lang w:val="es-MX" w:eastAsia="en-US"/>
              </w:rPr>
            </w:pPr>
            <w:r w:rsidRPr="009C0025">
              <w:rPr>
                <w:rFonts w:ascii="Times-Roman" w:eastAsiaTheme="minorHAnsi" w:hAnsi="Times-Roman" w:cs="Times-Roman"/>
                <w:b/>
                <w:bCs/>
                <w:lang w:val="es-MX" w:eastAsia="en-US"/>
              </w:rPr>
              <w:t>Área a la que pertenece</w:t>
            </w:r>
          </w:p>
        </w:tc>
        <w:tc>
          <w:tcPr>
            <w:tcW w:w="6497" w:type="dxa"/>
            <w:tcMar>
              <w:top w:w="20" w:type="nil"/>
              <w:left w:w="20" w:type="nil"/>
              <w:bottom w:w="20" w:type="nil"/>
              <w:right w:w="20" w:type="nil"/>
            </w:tcMar>
            <w:vAlign w:val="center"/>
          </w:tcPr>
          <w:p w14:paraId="5F7EAA1B" w14:textId="77777777" w:rsidR="00142A91" w:rsidRDefault="00142A91">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Área de Producción</w:t>
            </w:r>
          </w:p>
        </w:tc>
      </w:tr>
      <w:tr w:rsidR="00142A91" w14:paraId="17FBBE08" w14:textId="77777777" w:rsidTr="00FB4007">
        <w:trPr>
          <w:trHeight w:val="257"/>
        </w:trPr>
        <w:tc>
          <w:tcPr>
            <w:tcW w:w="2693" w:type="dxa"/>
            <w:tcMar>
              <w:top w:w="20" w:type="nil"/>
              <w:left w:w="20" w:type="nil"/>
              <w:bottom w:w="20" w:type="nil"/>
              <w:right w:w="20" w:type="nil"/>
            </w:tcMar>
            <w:vAlign w:val="center"/>
          </w:tcPr>
          <w:p w14:paraId="47CBEB00" w14:textId="77777777" w:rsidR="00142A91" w:rsidRPr="009C0025" w:rsidRDefault="00142A91">
            <w:pPr>
              <w:autoSpaceDE w:val="0"/>
              <w:autoSpaceDN w:val="0"/>
              <w:adjustRightInd w:val="0"/>
              <w:rPr>
                <w:rFonts w:ascii="Times-Roman" w:eastAsiaTheme="minorHAnsi" w:hAnsi="Times-Roman" w:cs="Times-Roman"/>
                <w:b/>
                <w:bCs/>
                <w:lang w:val="es-MX" w:eastAsia="en-US"/>
              </w:rPr>
            </w:pPr>
            <w:r w:rsidRPr="009C0025">
              <w:rPr>
                <w:rFonts w:ascii="Times-Roman" w:eastAsiaTheme="minorHAnsi" w:hAnsi="Times-Roman" w:cs="Times-Roman"/>
                <w:b/>
                <w:bCs/>
                <w:lang w:val="es-MX" w:eastAsia="en-US"/>
              </w:rPr>
              <w:t>Personal a cargo</w:t>
            </w:r>
          </w:p>
        </w:tc>
        <w:tc>
          <w:tcPr>
            <w:tcW w:w="6497" w:type="dxa"/>
            <w:tcMar>
              <w:top w:w="20" w:type="nil"/>
              <w:left w:w="20" w:type="nil"/>
              <w:bottom w:w="20" w:type="nil"/>
              <w:right w:w="20" w:type="nil"/>
            </w:tcMar>
            <w:vAlign w:val="center"/>
          </w:tcPr>
          <w:p w14:paraId="75033B02" w14:textId="77777777" w:rsidR="00142A91" w:rsidRDefault="00142A91">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N/A</w:t>
            </w:r>
          </w:p>
        </w:tc>
      </w:tr>
      <w:tr w:rsidR="00142A91" w14:paraId="50B306D1" w14:textId="77777777" w:rsidTr="00FB4007">
        <w:trPr>
          <w:trHeight w:val="257"/>
        </w:trPr>
        <w:tc>
          <w:tcPr>
            <w:tcW w:w="2693" w:type="dxa"/>
            <w:tcMar>
              <w:top w:w="20" w:type="nil"/>
              <w:left w:w="20" w:type="nil"/>
              <w:bottom w:w="20" w:type="nil"/>
              <w:right w:w="20" w:type="nil"/>
            </w:tcMar>
            <w:vAlign w:val="center"/>
          </w:tcPr>
          <w:p w14:paraId="2FB5E797" w14:textId="77777777" w:rsidR="00142A91" w:rsidRPr="009C0025" w:rsidRDefault="00142A91">
            <w:pPr>
              <w:autoSpaceDE w:val="0"/>
              <w:autoSpaceDN w:val="0"/>
              <w:adjustRightInd w:val="0"/>
              <w:rPr>
                <w:rFonts w:ascii="Times-Roman" w:eastAsiaTheme="minorHAnsi" w:hAnsi="Times-Roman" w:cs="Times-Roman"/>
                <w:b/>
                <w:bCs/>
                <w:lang w:val="es-MX" w:eastAsia="en-US"/>
              </w:rPr>
            </w:pPr>
            <w:r w:rsidRPr="009C0025">
              <w:rPr>
                <w:rFonts w:ascii="Times-Roman" w:eastAsiaTheme="minorHAnsi" w:hAnsi="Times-Roman" w:cs="Times-Roman"/>
                <w:b/>
                <w:bCs/>
                <w:lang w:val="es-MX" w:eastAsia="en-US"/>
              </w:rPr>
              <w:t>Perfil del puesto</w:t>
            </w:r>
          </w:p>
        </w:tc>
        <w:tc>
          <w:tcPr>
            <w:tcW w:w="6497" w:type="dxa"/>
            <w:tcMar>
              <w:top w:w="20" w:type="nil"/>
              <w:left w:w="20" w:type="nil"/>
              <w:bottom w:w="20" w:type="nil"/>
              <w:right w:w="20" w:type="nil"/>
            </w:tcMar>
            <w:vAlign w:val="center"/>
          </w:tcPr>
          <w:p w14:paraId="7082458C" w14:textId="77777777" w:rsidR="00142A91" w:rsidRDefault="00142A91">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Conocimientos básicos en empaque y manipulación de productos alimenticios.</w:t>
            </w:r>
          </w:p>
        </w:tc>
      </w:tr>
      <w:tr w:rsidR="00142A91" w14:paraId="03B1739D" w14:textId="77777777" w:rsidTr="00FB4007">
        <w:trPr>
          <w:trHeight w:val="257"/>
        </w:trPr>
        <w:tc>
          <w:tcPr>
            <w:tcW w:w="2693" w:type="dxa"/>
            <w:tcMar>
              <w:top w:w="20" w:type="nil"/>
              <w:left w:w="20" w:type="nil"/>
              <w:bottom w:w="20" w:type="nil"/>
              <w:right w:w="20" w:type="nil"/>
            </w:tcMar>
            <w:vAlign w:val="center"/>
          </w:tcPr>
          <w:p w14:paraId="7F195C9C" w14:textId="77777777" w:rsidR="00142A91" w:rsidRPr="009C0025" w:rsidRDefault="00142A91">
            <w:pPr>
              <w:autoSpaceDE w:val="0"/>
              <w:autoSpaceDN w:val="0"/>
              <w:adjustRightInd w:val="0"/>
              <w:rPr>
                <w:rFonts w:ascii="Times-Roman" w:eastAsiaTheme="minorHAnsi" w:hAnsi="Times-Roman" w:cs="Times-Roman"/>
                <w:b/>
                <w:bCs/>
                <w:lang w:val="es-MX" w:eastAsia="en-US"/>
              </w:rPr>
            </w:pPr>
            <w:r w:rsidRPr="009C0025">
              <w:rPr>
                <w:rFonts w:ascii="Times-Roman" w:eastAsiaTheme="minorHAnsi" w:hAnsi="Times-Roman" w:cs="Times-Roman"/>
                <w:b/>
                <w:bCs/>
                <w:lang w:val="es-MX" w:eastAsia="en-US"/>
              </w:rPr>
              <w:t>Experiencia</w:t>
            </w:r>
          </w:p>
        </w:tc>
        <w:tc>
          <w:tcPr>
            <w:tcW w:w="6497" w:type="dxa"/>
            <w:tcMar>
              <w:top w:w="20" w:type="nil"/>
              <w:left w:w="20" w:type="nil"/>
              <w:bottom w:w="20" w:type="nil"/>
              <w:right w:w="20" w:type="nil"/>
            </w:tcMar>
            <w:vAlign w:val="center"/>
          </w:tcPr>
          <w:p w14:paraId="0B02C0F7" w14:textId="6693AA89" w:rsidR="00142A91" w:rsidRDefault="009C0025">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 xml:space="preserve">6 meses - </w:t>
            </w:r>
            <w:r w:rsidR="00142A91">
              <w:rPr>
                <w:rFonts w:ascii="Times-Roman" w:eastAsiaTheme="minorHAnsi" w:hAnsi="Times-Roman" w:cs="Times-Roman"/>
                <w:lang w:val="es-MX" w:eastAsia="en-US"/>
              </w:rPr>
              <w:t xml:space="preserve">1 año en </w:t>
            </w:r>
            <w:r>
              <w:rPr>
                <w:rFonts w:ascii="Times-Roman" w:eastAsiaTheme="minorHAnsi" w:hAnsi="Times-Roman" w:cs="Times-Roman"/>
                <w:lang w:val="es-MX" w:eastAsia="en-US"/>
              </w:rPr>
              <w:t>operaciones similares</w:t>
            </w:r>
          </w:p>
        </w:tc>
      </w:tr>
      <w:tr w:rsidR="00142A91" w14:paraId="2C25EDE7" w14:textId="77777777" w:rsidTr="00FB4007">
        <w:trPr>
          <w:trHeight w:val="257"/>
        </w:trPr>
        <w:tc>
          <w:tcPr>
            <w:tcW w:w="2693" w:type="dxa"/>
            <w:tcMar>
              <w:top w:w="20" w:type="nil"/>
              <w:left w:w="20" w:type="nil"/>
              <w:bottom w:w="20" w:type="nil"/>
              <w:right w:w="20" w:type="nil"/>
            </w:tcMar>
            <w:vAlign w:val="center"/>
          </w:tcPr>
          <w:p w14:paraId="49AD0422" w14:textId="77777777" w:rsidR="00142A91" w:rsidRPr="009C0025" w:rsidRDefault="00142A91">
            <w:pPr>
              <w:autoSpaceDE w:val="0"/>
              <w:autoSpaceDN w:val="0"/>
              <w:adjustRightInd w:val="0"/>
              <w:rPr>
                <w:rFonts w:ascii="Times-Roman" w:eastAsiaTheme="minorHAnsi" w:hAnsi="Times-Roman" w:cs="Times-Roman"/>
                <w:b/>
                <w:bCs/>
                <w:lang w:val="es-MX" w:eastAsia="en-US"/>
              </w:rPr>
            </w:pPr>
            <w:r w:rsidRPr="009C0025">
              <w:rPr>
                <w:rFonts w:ascii="Times-Roman" w:eastAsiaTheme="minorHAnsi" w:hAnsi="Times-Roman" w:cs="Times-Roman"/>
                <w:b/>
                <w:bCs/>
                <w:lang w:val="es-MX" w:eastAsia="en-US"/>
              </w:rPr>
              <w:t>Edad</w:t>
            </w:r>
          </w:p>
        </w:tc>
        <w:tc>
          <w:tcPr>
            <w:tcW w:w="6497" w:type="dxa"/>
            <w:tcMar>
              <w:top w:w="20" w:type="nil"/>
              <w:left w:w="20" w:type="nil"/>
              <w:bottom w:w="20" w:type="nil"/>
              <w:right w:w="20" w:type="nil"/>
            </w:tcMar>
            <w:vAlign w:val="center"/>
          </w:tcPr>
          <w:p w14:paraId="0D846BBD" w14:textId="69BE5F0A" w:rsidR="00142A91" w:rsidRDefault="00142A91">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2</w:t>
            </w:r>
            <w:r w:rsidR="009C0025">
              <w:rPr>
                <w:rFonts w:ascii="Times-Roman" w:eastAsiaTheme="minorHAnsi" w:hAnsi="Times-Roman" w:cs="Times-Roman"/>
                <w:lang w:val="es-MX" w:eastAsia="en-US"/>
              </w:rPr>
              <w:t>1 – 30 años</w:t>
            </w:r>
          </w:p>
        </w:tc>
      </w:tr>
      <w:tr w:rsidR="00142A91" w14:paraId="4FA7B502" w14:textId="77777777" w:rsidTr="00FB4007">
        <w:trPr>
          <w:trHeight w:val="257"/>
        </w:trPr>
        <w:tc>
          <w:tcPr>
            <w:tcW w:w="2693" w:type="dxa"/>
            <w:tcMar>
              <w:top w:w="20" w:type="nil"/>
              <w:left w:w="20" w:type="nil"/>
              <w:bottom w:w="20" w:type="nil"/>
              <w:right w:w="20" w:type="nil"/>
            </w:tcMar>
            <w:vAlign w:val="center"/>
          </w:tcPr>
          <w:p w14:paraId="46249241" w14:textId="77777777" w:rsidR="00142A91" w:rsidRPr="009C0025" w:rsidRDefault="00142A91">
            <w:pPr>
              <w:autoSpaceDE w:val="0"/>
              <w:autoSpaceDN w:val="0"/>
              <w:adjustRightInd w:val="0"/>
              <w:rPr>
                <w:rFonts w:ascii="Times-Roman" w:eastAsiaTheme="minorHAnsi" w:hAnsi="Times-Roman" w:cs="Times-Roman"/>
                <w:b/>
                <w:bCs/>
                <w:lang w:val="es-MX" w:eastAsia="en-US"/>
              </w:rPr>
            </w:pPr>
            <w:r w:rsidRPr="009C0025">
              <w:rPr>
                <w:rFonts w:ascii="Times-Roman" w:eastAsiaTheme="minorHAnsi" w:hAnsi="Times-Roman" w:cs="Times-Roman"/>
                <w:b/>
                <w:bCs/>
                <w:lang w:val="es-MX" w:eastAsia="en-US"/>
              </w:rPr>
              <w:t>Sexo</w:t>
            </w:r>
          </w:p>
        </w:tc>
        <w:tc>
          <w:tcPr>
            <w:tcW w:w="6497" w:type="dxa"/>
            <w:tcMar>
              <w:top w:w="20" w:type="nil"/>
              <w:left w:w="20" w:type="nil"/>
              <w:bottom w:w="20" w:type="nil"/>
              <w:right w:w="20" w:type="nil"/>
            </w:tcMar>
            <w:vAlign w:val="center"/>
          </w:tcPr>
          <w:p w14:paraId="040BB191" w14:textId="77777777" w:rsidR="00142A91" w:rsidRDefault="00142A91">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Indistinto</w:t>
            </w:r>
          </w:p>
        </w:tc>
      </w:tr>
      <w:tr w:rsidR="00142A91" w14:paraId="755DAACF" w14:textId="77777777" w:rsidTr="00FB4007">
        <w:trPr>
          <w:trHeight w:val="242"/>
        </w:trPr>
        <w:tc>
          <w:tcPr>
            <w:tcW w:w="2693" w:type="dxa"/>
            <w:tcMar>
              <w:top w:w="20" w:type="nil"/>
              <w:left w:w="20" w:type="nil"/>
              <w:bottom w:w="20" w:type="nil"/>
              <w:right w:w="20" w:type="nil"/>
            </w:tcMar>
            <w:vAlign w:val="center"/>
          </w:tcPr>
          <w:p w14:paraId="6FD7E371" w14:textId="77777777" w:rsidR="00142A91" w:rsidRPr="009C0025" w:rsidRDefault="00142A91">
            <w:pPr>
              <w:autoSpaceDE w:val="0"/>
              <w:autoSpaceDN w:val="0"/>
              <w:adjustRightInd w:val="0"/>
              <w:rPr>
                <w:rFonts w:ascii="Times-Roman" w:eastAsiaTheme="minorHAnsi" w:hAnsi="Times-Roman" w:cs="Times-Roman"/>
                <w:b/>
                <w:bCs/>
                <w:lang w:val="es-MX" w:eastAsia="en-US"/>
              </w:rPr>
            </w:pPr>
            <w:r w:rsidRPr="009C0025">
              <w:rPr>
                <w:rFonts w:ascii="Times-Roman" w:eastAsiaTheme="minorHAnsi" w:hAnsi="Times-Roman" w:cs="Times-Roman"/>
                <w:b/>
                <w:bCs/>
                <w:lang w:val="es-MX" w:eastAsia="en-US"/>
              </w:rPr>
              <w:t>Funciones Básicas</w:t>
            </w:r>
          </w:p>
        </w:tc>
        <w:tc>
          <w:tcPr>
            <w:tcW w:w="6497" w:type="dxa"/>
            <w:tcMar>
              <w:top w:w="20" w:type="nil"/>
              <w:left w:w="20" w:type="nil"/>
              <w:bottom w:w="20" w:type="nil"/>
              <w:right w:w="20" w:type="nil"/>
            </w:tcMar>
            <w:vAlign w:val="center"/>
          </w:tcPr>
          <w:p w14:paraId="483D5E76" w14:textId="77777777" w:rsidR="00142A91" w:rsidRDefault="00142A91">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Empacar productos terminados, asegurando que cumplan con los estándares de calidad y presentación.</w:t>
            </w:r>
          </w:p>
        </w:tc>
      </w:tr>
      <w:tr w:rsidR="00142A91" w14:paraId="21338256" w14:textId="77777777" w:rsidTr="00FB4007">
        <w:trPr>
          <w:trHeight w:val="514"/>
        </w:trPr>
        <w:tc>
          <w:tcPr>
            <w:tcW w:w="2693" w:type="dxa"/>
            <w:tcMar>
              <w:top w:w="20" w:type="nil"/>
              <w:left w:w="20" w:type="nil"/>
              <w:bottom w:w="20" w:type="nil"/>
              <w:right w:w="20" w:type="nil"/>
            </w:tcMar>
            <w:vAlign w:val="center"/>
          </w:tcPr>
          <w:p w14:paraId="256EAE27" w14:textId="77777777" w:rsidR="00142A91" w:rsidRPr="009C0025" w:rsidRDefault="00142A91">
            <w:pPr>
              <w:autoSpaceDE w:val="0"/>
              <w:autoSpaceDN w:val="0"/>
              <w:adjustRightInd w:val="0"/>
              <w:rPr>
                <w:rFonts w:ascii="Times-Roman" w:eastAsiaTheme="minorHAnsi" w:hAnsi="Times-Roman" w:cs="Times-Roman"/>
                <w:b/>
                <w:bCs/>
                <w:lang w:val="es-MX" w:eastAsia="en-US"/>
              </w:rPr>
            </w:pPr>
            <w:r w:rsidRPr="009C0025">
              <w:rPr>
                <w:rFonts w:ascii="Times-Roman" w:eastAsiaTheme="minorHAnsi" w:hAnsi="Times-Roman" w:cs="Times-Roman"/>
                <w:b/>
                <w:bCs/>
                <w:lang w:val="es-MX" w:eastAsia="en-US"/>
              </w:rPr>
              <w:t>Responsabilidades</w:t>
            </w:r>
          </w:p>
        </w:tc>
        <w:tc>
          <w:tcPr>
            <w:tcW w:w="6497" w:type="dxa"/>
            <w:tcMar>
              <w:top w:w="20" w:type="nil"/>
              <w:left w:w="20" w:type="nil"/>
              <w:bottom w:w="20" w:type="nil"/>
              <w:right w:w="20" w:type="nil"/>
            </w:tcMar>
            <w:vAlign w:val="center"/>
          </w:tcPr>
          <w:p w14:paraId="221BD7D3" w14:textId="77777777" w:rsidR="00142A91" w:rsidRDefault="00142A91">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Cumplir con las normas de empaque y etiquetado, verificar que el producto esté en condiciones óptimas para su distribución.</w:t>
            </w:r>
          </w:p>
        </w:tc>
      </w:tr>
      <w:tr w:rsidR="00142A91" w14:paraId="4CFFCEA1" w14:textId="77777777" w:rsidTr="00FB4007">
        <w:trPr>
          <w:trHeight w:val="514"/>
        </w:trPr>
        <w:tc>
          <w:tcPr>
            <w:tcW w:w="2693" w:type="dxa"/>
            <w:tcMar>
              <w:top w:w="20" w:type="nil"/>
              <w:left w:w="20" w:type="nil"/>
              <w:bottom w:w="20" w:type="nil"/>
              <w:right w:w="20" w:type="nil"/>
            </w:tcMar>
            <w:vAlign w:val="center"/>
          </w:tcPr>
          <w:p w14:paraId="501BD80F" w14:textId="77777777" w:rsidR="00142A91" w:rsidRPr="009C0025" w:rsidRDefault="00142A91">
            <w:pPr>
              <w:autoSpaceDE w:val="0"/>
              <w:autoSpaceDN w:val="0"/>
              <w:adjustRightInd w:val="0"/>
              <w:rPr>
                <w:rFonts w:ascii="Times-Roman" w:eastAsiaTheme="minorHAnsi" w:hAnsi="Times-Roman" w:cs="Times-Roman"/>
                <w:b/>
                <w:bCs/>
                <w:lang w:val="es-MX" w:eastAsia="en-US"/>
              </w:rPr>
            </w:pPr>
            <w:r w:rsidRPr="009C0025">
              <w:rPr>
                <w:rFonts w:ascii="Times-Roman" w:eastAsiaTheme="minorHAnsi" w:hAnsi="Times-Roman" w:cs="Times-Roman"/>
                <w:b/>
                <w:bCs/>
                <w:lang w:val="es-MX" w:eastAsia="en-US"/>
              </w:rPr>
              <w:t>Habilidades Requeridas</w:t>
            </w:r>
          </w:p>
        </w:tc>
        <w:tc>
          <w:tcPr>
            <w:tcW w:w="6497" w:type="dxa"/>
            <w:tcMar>
              <w:top w:w="20" w:type="nil"/>
              <w:left w:w="20" w:type="nil"/>
              <w:bottom w:w="20" w:type="nil"/>
              <w:right w:w="20" w:type="nil"/>
            </w:tcMar>
            <w:vAlign w:val="center"/>
          </w:tcPr>
          <w:p w14:paraId="573CA7D7" w14:textId="77777777" w:rsidR="00142A91" w:rsidRDefault="00142A91">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Destreza manual, responsabilidad, atención al detalle.</w:t>
            </w:r>
          </w:p>
        </w:tc>
      </w:tr>
    </w:tbl>
    <w:p w14:paraId="3BA6EAA3" w14:textId="59E7666B" w:rsidR="000A5693" w:rsidRPr="00E254AE" w:rsidRDefault="00E254AE" w:rsidP="00FE2393">
      <w:pPr>
        <w:rPr>
          <w:b/>
          <w:bCs/>
          <w:i/>
          <w:iCs/>
          <w:sz w:val="20"/>
          <w:szCs w:val="20"/>
        </w:rPr>
      </w:pPr>
      <w:bookmarkStart w:id="280" w:name="_Toc184488464"/>
      <w:bookmarkStart w:id="281" w:name="_Toc185064709"/>
      <w:bookmarkStart w:id="282" w:name="_Toc185065687"/>
      <w:bookmarkStart w:id="283" w:name="_Toc185065836"/>
      <w:r w:rsidRPr="00E254AE">
        <w:rPr>
          <w:b/>
          <w:bCs/>
          <w:i/>
          <w:iCs/>
          <w:sz w:val="20"/>
          <w:szCs w:val="20"/>
        </w:rPr>
        <w:t xml:space="preserve">Tabla </w:t>
      </w:r>
      <w:r w:rsidRPr="00E254AE">
        <w:rPr>
          <w:b/>
          <w:bCs/>
          <w:i/>
          <w:iCs/>
          <w:sz w:val="20"/>
          <w:szCs w:val="20"/>
        </w:rPr>
        <w:fldChar w:fldCharType="begin"/>
      </w:r>
      <w:r w:rsidRPr="00E254AE">
        <w:rPr>
          <w:b/>
          <w:bCs/>
          <w:i/>
          <w:iCs/>
          <w:sz w:val="20"/>
          <w:szCs w:val="20"/>
        </w:rPr>
        <w:instrText xml:space="preserve"> SEQ Tabla \* ARABIC </w:instrText>
      </w:r>
      <w:r w:rsidRPr="00E254AE">
        <w:rPr>
          <w:b/>
          <w:bCs/>
          <w:i/>
          <w:iCs/>
          <w:sz w:val="20"/>
          <w:szCs w:val="20"/>
        </w:rPr>
        <w:fldChar w:fldCharType="separate"/>
      </w:r>
      <w:r w:rsidR="001A1E5D">
        <w:rPr>
          <w:b/>
          <w:bCs/>
          <w:i/>
          <w:iCs/>
          <w:noProof/>
          <w:sz w:val="20"/>
          <w:szCs w:val="20"/>
        </w:rPr>
        <w:t>13</w:t>
      </w:r>
      <w:r w:rsidRPr="00E254AE">
        <w:rPr>
          <w:b/>
          <w:bCs/>
          <w:i/>
          <w:iCs/>
          <w:sz w:val="20"/>
          <w:szCs w:val="20"/>
        </w:rPr>
        <w:fldChar w:fldCharType="end"/>
      </w:r>
      <w:r w:rsidRPr="00E254AE">
        <w:rPr>
          <w:b/>
          <w:bCs/>
          <w:i/>
          <w:iCs/>
          <w:sz w:val="20"/>
          <w:szCs w:val="20"/>
        </w:rPr>
        <w:t xml:space="preserve"> Perfil de Empacador</w:t>
      </w:r>
      <w:bookmarkEnd w:id="280"/>
      <w:bookmarkEnd w:id="281"/>
      <w:bookmarkEnd w:id="282"/>
      <w:bookmarkEnd w:id="283"/>
    </w:p>
    <w:p w14:paraId="5F4FE029" w14:textId="2B335C5F" w:rsidR="00E254AE" w:rsidRPr="00E254AE" w:rsidRDefault="00E254AE" w:rsidP="00FE2393">
      <w:pPr>
        <w:rPr>
          <w:b/>
          <w:bCs/>
          <w:i/>
          <w:iCs/>
          <w:sz w:val="20"/>
          <w:szCs w:val="20"/>
          <w:lang w:val="es-ES_tradnl"/>
        </w:rPr>
      </w:pPr>
      <w:r w:rsidRPr="00E254AE">
        <w:rPr>
          <w:b/>
          <w:bCs/>
          <w:i/>
          <w:iCs/>
          <w:sz w:val="20"/>
          <w:szCs w:val="20"/>
        </w:rPr>
        <w:t>Fuente: Elaboración Propia</w:t>
      </w:r>
    </w:p>
    <w:p w14:paraId="6A567204" w14:textId="77777777" w:rsidR="000A5693" w:rsidRDefault="000A5693" w:rsidP="00FE2393">
      <w:pPr>
        <w:rPr>
          <w:b/>
          <w:bCs/>
          <w:lang w:val="es-ES_tradnl"/>
        </w:rPr>
      </w:pPr>
    </w:p>
    <w:p w14:paraId="3F51C00E" w14:textId="6CFDAFB3" w:rsidR="00C7381C" w:rsidRDefault="0010035D">
      <w:pPr>
        <w:pStyle w:val="Heading4"/>
        <w:numPr>
          <w:ilvl w:val="3"/>
          <w:numId w:val="24"/>
        </w:numPr>
        <w:ind w:left="0" w:firstLine="1134"/>
      </w:pPr>
      <w:r>
        <w:t>PERFIL DE JEFE DE LOGÍSTICA</w:t>
      </w:r>
    </w:p>
    <w:p w14:paraId="06C5D3F1" w14:textId="77777777" w:rsidR="00C7381C" w:rsidRPr="00C7381C" w:rsidRDefault="00C7381C" w:rsidP="00C7381C">
      <w:pPr>
        <w:pStyle w:val="ListParagraph"/>
        <w:ind w:left="1800"/>
        <w:rPr>
          <w:b/>
          <w:bCs/>
        </w:rPr>
      </w:pPr>
    </w:p>
    <w:tbl>
      <w:tblPr>
        <w:tblW w:w="9214" w:type="dxa"/>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5"/>
        <w:gridCol w:w="6379"/>
      </w:tblGrid>
      <w:tr w:rsidR="0010035D" w:rsidRPr="00006636" w14:paraId="18D5907B" w14:textId="77777777" w:rsidTr="006C2B0B">
        <w:trPr>
          <w:trHeight w:val="233"/>
        </w:trPr>
        <w:tc>
          <w:tcPr>
            <w:tcW w:w="2835" w:type="dxa"/>
            <w:tcMar>
              <w:top w:w="20" w:type="nil"/>
              <w:left w:w="20" w:type="nil"/>
              <w:bottom w:w="20" w:type="nil"/>
              <w:right w:w="20" w:type="nil"/>
            </w:tcMar>
            <w:vAlign w:val="center"/>
          </w:tcPr>
          <w:p w14:paraId="367E28DE" w14:textId="4203FE55" w:rsidR="0010035D" w:rsidRPr="00006636" w:rsidRDefault="0010035D">
            <w:pPr>
              <w:autoSpaceDE w:val="0"/>
              <w:autoSpaceDN w:val="0"/>
              <w:adjustRightInd w:val="0"/>
              <w:rPr>
                <w:rFonts w:eastAsiaTheme="minorHAnsi"/>
                <w:b/>
                <w:bCs/>
                <w:lang w:val="es-MX" w:eastAsia="en-US"/>
              </w:rPr>
            </w:pPr>
            <w:r w:rsidRPr="00006636">
              <w:rPr>
                <w:rFonts w:eastAsiaTheme="minorHAnsi"/>
                <w:b/>
                <w:bCs/>
                <w:lang w:val="es-MX" w:eastAsia="en-US"/>
              </w:rPr>
              <w:t>Cargo</w:t>
            </w:r>
          </w:p>
        </w:tc>
        <w:tc>
          <w:tcPr>
            <w:tcW w:w="6379" w:type="dxa"/>
            <w:tcMar>
              <w:top w:w="20" w:type="nil"/>
              <w:left w:w="20" w:type="nil"/>
              <w:bottom w:w="20" w:type="nil"/>
              <w:right w:w="20" w:type="nil"/>
            </w:tcMar>
            <w:vAlign w:val="center"/>
          </w:tcPr>
          <w:p w14:paraId="20F2ACA2" w14:textId="77777777" w:rsidR="0010035D" w:rsidRPr="00006636" w:rsidRDefault="0010035D">
            <w:pPr>
              <w:autoSpaceDE w:val="0"/>
              <w:autoSpaceDN w:val="0"/>
              <w:adjustRightInd w:val="0"/>
              <w:rPr>
                <w:rFonts w:eastAsiaTheme="minorHAnsi"/>
                <w:lang w:val="es-MX" w:eastAsia="en-US"/>
              </w:rPr>
            </w:pPr>
            <w:r w:rsidRPr="00006636">
              <w:rPr>
                <w:rFonts w:eastAsiaTheme="minorHAnsi"/>
                <w:lang w:val="es-MX" w:eastAsia="en-US"/>
              </w:rPr>
              <w:t>Jefe de Logística</w:t>
            </w:r>
          </w:p>
        </w:tc>
      </w:tr>
      <w:tr w:rsidR="0010035D" w:rsidRPr="00006636" w14:paraId="0D0F8202" w14:textId="77777777" w:rsidTr="006C2B0B">
        <w:trPr>
          <w:trHeight w:val="233"/>
        </w:trPr>
        <w:tc>
          <w:tcPr>
            <w:tcW w:w="2835" w:type="dxa"/>
            <w:tcMar>
              <w:top w:w="20" w:type="nil"/>
              <w:left w:w="20" w:type="nil"/>
              <w:bottom w:w="20" w:type="nil"/>
              <w:right w:w="20" w:type="nil"/>
            </w:tcMar>
            <w:vAlign w:val="center"/>
          </w:tcPr>
          <w:p w14:paraId="5414790D" w14:textId="77777777" w:rsidR="0010035D" w:rsidRPr="00006636" w:rsidRDefault="0010035D">
            <w:pPr>
              <w:autoSpaceDE w:val="0"/>
              <w:autoSpaceDN w:val="0"/>
              <w:adjustRightInd w:val="0"/>
              <w:rPr>
                <w:rFonts w:eastAsiaTheme="minorHAnsi"/>
                <w:b/>
                <w:bCs/>
                <w:lang w:val="es-MX" w:eastAsia="en-US"/>
              </w:rPr>
            </w:pPr>
            <w:r w:rsidRPr="00006636">
              <w:rPr>
                <w:rFonts w:eastAsiaTheme="minorHAnsi"/>
                <w:b/>
                <w:bCs/>
                <w:lang w:val="es-MX" w:eastAsia="en-US"/>
              </w:rPr>
              <w:t>Nivel Educativo</w:t>
            </w:r>
          </w:p>
        </w:tc>
        <w:tc>
          <w:tcPr>
            <w:tcW w:w="6379" w:type="dxa"/>
            <w:tcMar>
              <w:top w:w="20" w:type="nil"/>
              <w:left w:w="20" w:type="nil"/>
              <w:bottom w:w="20" w:type="nil"/>
              <w:right w:w="20" w:type="nil"/>
            </w:tcMar>
            <w:vAlign w:val="center"/>
          </w:tcPr>
          <w:p w14:paraId="3074D4AB" w14:textId="77777777" w:rsidR="0010035D" w:rsidRPr="00006636" w:rsidRDefault="0010035D">
            <w:pPr>
              <w:autoSpaceDE w:val="0"/>
              <w:autoSpaceDN w:val="0"/>
              <w:adjustRightInd w:val="0"/>
              <w:rPr>
                <w:rFonts w:eastAsiaTheme="minorHAnsi"/>
                <w:lang w:val="es-MX" w:eastAsia="en-US"/>
              </w:rPr>
            </w:pPr>
            <w:r w:rsidRPr="00006636">
              <w:rPr>
                <w:rFonts w:eastAsiaTheme="minorHAnsi"/>
                <w:lang w:val="es-MX" w:eastAsia="en-US"/>
              </w:rPr>
              <w:t>Licenciatura en Logística o Ingeniería Industrial</w:t>
            </w:r>
          </w:p>
        </w:tc>
      </w:tr>
      <w:tr w:rsidR="0010035D" w:rsidRPr="00006636" w14:paraId="3DBDCC5B" w14:textId="77777777" w:rsidTr="006C2B0B">
        <w:trPr>
          <w:trHeight w:val="233"/>
        </w:trPr>
        <w:tc>
          <w:tcPr>
            <w:tcW w:w="2835" w:type="dxa"/>
            <w:tcMar>
              <w:top w:w="20" w:type="nil"/>
              <w:left w:w="20" w:type="nil"/>
              <w:bottom w:w="20" w:type="nil"/>
              <w:right w:w="20" w:type="nil"/>
            </w:tcMar>
            <w:vAlign w:val="center"/>
          </w:tcPr>
          <w:p w14:paraId="26FB510F" w14:textId="77777777" w:rsidR="0010035D" w:rsidRPr="00006636" w:rsidRDefault="0010035D">
            <w:pPr>
              <w:autoSpaceDE w:val="0"/>
              <w:autoSpaceDN w:val="0"/>
              <w:adjustRightInd w:val="0"/>
              <w:rPr>
                <w:rFonts w:eastAsiaTheme="minorHAnsi"/>
                <w:b/>
                <w:bCs/>
                <w:lang w:val="es-MX" w:eastAsia="en-US"/>
              </w:rPr>
            </w:pPr>
            <w:r w:rsidRPr="00006636">
              <w:rPr>
                <w:rFonts w:eastAsiaTheme="minorHAnsi"/>
                <w:b/>
                <w:bCs/>
                <w:lang w:val="es-MX" w:eastAsia="en-US"/>
              </w:rPr>
              <w:t>Rango Salarial</w:t>
            </w:r>
          </w:p>
        </w:tc>
        <w:tc>
          <w:tcPr>
            <w:tcW w:w="6379" w:type="dxa"/>
            <w:tcMar>
              <w:top w:w="20" w:type="nil"/>
              <w:left w:w="20" w:type="nil"/>
              <w:bottom w:w="20" w:type="nil"/>
              <w:right w:w="20" w:type="nil"/>
            </w:tcMar>
            <w:vAlign w:val="center"/>
          </w:tcPr>
          <w:p w14:paraId="1261671F" w14:textId="6C2B77BA" w:rsidR="0010035D" w:rsidRPr="00006636" w:rsidRDefault="0010035D">
            <w:pPr>
              <w:autoSpaceDE w:val="0"/>
              <w:autoSpaceDN w:val="0"/>
              <w:adjustRightInd w:val="0"/>
              <w:rPr>
                <w:rFonts w:eastAsiaTheme="minorHAnsi"/>
                <w:lang w:val="es-MX" w:eastAsia="en-US"/>
              </w:rPr>
            </w:pPr>
            <w:r w:rsidRPr="00006636">
              <w:rPr>
                <w:rFonts w:eastAsiaTheme="minorHAnsi"/>
                <w:lang w:val="es-MX" w:eastAsia="en-US"/>
              </w:rPr>
              <w:t xml:space="preserve">L </w:t>
            </w:r>
            <w:r w:rsidR="002B045B">
              <w:rPr>
                <w:rFonts w:eastAsiaTheme="minorHAnsi"/>
                <w:lang w:val="es-MX" w:eastAsia="en-US"/>
              </w:rPr>
              <w:t>18,000.00</w:t>
            </w:r>
          </w:p>
        </w:tc>
      </w:tr>
      <w:tr w:rsidR="0010035D" w:rsidRPr="00006636" w14:paraId="77DCBD9B" w14:textId="77777777" w:rsidTr="006C2B0B">
        <w:trPr>
          <w:trHeight w:val="453"/>
        </w:trPr>
        <w:tc>
          <w:tcPr>
            <w:tcW w:w="2835" w:type="dxa"/>
            <w:tcMar>
              <w:top w:w="20" w:type="nil"/>
              <w:left w:w="20" w:type="nil"/>
              <w:bottom w:w="20" w:type="nil"/>
              <w:right w:w="20" w:type="nil"/>
            </w:tcMar>
            <w:vAlign w:val="center"/>
          </w:tcPr>
          <w:p w14:paraId="35558C76" w14:textId="77777777" w:rsidR="0010035D" w:rsidRPr="00006636" w:rsidRDefault="0010035D">
            <w:pPr>
              <w:autoSpaceDE w:val="0"/>
              <w:autoSpaceDN w:val="0"/>
              <w:adjustRightInd w:val="0"/>
              <w:rPr>
                <w:rFonts w:eastAsiaTheme="minorHAnsi"/>
                <w:b/>
                <w:bCs/>
                <w:lang w:val="es-MX" w:eastAsia="en-US"/>
              </w:rPr>
            </w:pPr>
            <w:r w:rsidRPr="00006636">
              <w:rPr>
                <w:rFonts w:eastAsiaTheme="minorHAnsi"/>
                <w:b/>
                <w:bCs/>
                <w:lang w:val="es-MX" w:eastAsia="en-US"/>
              </w:rPr>
              <w:t>Área a la que pertenece</w:t>
            </w:r>
          </w:p>
        </w:tc>
        <w:tc>
          <w:tcPr>
            <w:tcW w:w="6379" w:type="dxa"/>
            <w:tcMar>
              <w:top w:w="20" w:type="nil"/>
              <w:left w:w="20" w:type="nil"/>
              <w:bottom w:w="20" w:type="nil"/>
              <w:right w:w="20" w:type="nil"/>
            </w:tcMar>
            <w:vAlign w:val="center"/>
          </w:tcPr>
          <w:p w14:paraId="2DFA56B2" w14:textId="77777777" w:rsidR="0010035D" w:rsidRPr="00006636" w:rsidRDefault="0010035D">
            <w:pPr>
              <w:autoSpaceDE w:val="0"/>
              <w:autoSpaceDN w:val="0"/>
              <w:adjustRightInd w:val="0"/>
              <w:rPr>
                <w:rFonts w:eastAsiaTheme="minorHAnsi"/>
                <w:lang w:val="es-MX" w:eastAsia="en-US"/>
              </w:rPr>
            </w:pPr>
            <w:r w:rsidRPr="00006636">
              <w:rPr>
                <w:rFonts w:eastAsiaTheme="minorHAnsi"/>
                <w:lang w:val="es-MX" w:eastAsia="en-US"/>
              </w:rPr>
              <w:t>Área de Logística y Distribución</w:t>
            </w:r>
          </w:p>
        </w:tc>
      </w:tr>
      <w:tr w:rsidR="0010035D" w:rsidRPr="00006636" w14:paraId="79EDC734" w14:textId="77777777" w:rsidTr="006C2B0B">
        <w:trPr>
          <w:trHeight w:val="233"/>
        </w:trPr>
        <w:tc>
          <w:tcPr>
            <w:tcW w:w="2835" w:type="dxa"/>
            <w:tcMar>
              <w:top w:w="20" w:type="nil"/>
              <w:left w:w="20" w:type="nil"/>
              <w:bottom w:w="20" w:type="nil"/>
              <w:right w:w="20" w:type="nil"/>
            </w:tcMar>
            <w:vAlign w:val="center"/>
          </w:tcPr>
          <w:p w14:paraId="6A62E66E" w14:textId="77777777" w:rsidR="0010035D" w:rsidRPr="00006636" w:rsidRDefault="0010035D">
            <w:pPr>
              <w:autoSpaceDE w:val="0"/>
              <w:autoSpaceDN w:val="0"/>
              <w:adjustRightInd w:val="0"/>
              <w:rPr>
                <w:rFonts w:eastAsiaTheme="minorHAnsi"/>
                <w:b/>
                <w:bCs/>
                <w:lang w:val="es-MX" w:eastAsia="en-US"/>
              </w:rPr>
            </w:pPr>
            <w:r w:rsidRPr="00006636">
              <w:rPr>
                <w:rFonts w:eastAsiaTheme="minorHAnsi"/>
                <w:b/>
                <w:bCs/>
                <w:lang w:val="es-MX" w:eastAsia="en-US"/>
              </w:rPr>
              <w:t>Personal a cargo</w:t>
            </w:r>
          </w:p>
        </w:tc>
        <w:tc>
          <w:tcPr>
            <w:tcW w:w="6379" w:type="dxa"/>
            <w:tcMar>
              <w:top w:w="20" w:type="nil"/>
              <w:left w:w="20" w:type="nil"/>
              <w:bottom w:w="20" w:type="nil"/>
              <w:right w:w="20" w:type="nil"/>
            </w:tcMar>
            <w:vAlign w:val="center"/>
          </w:tcPr>
          <w:p w14:paraId="6F2F055E" w14:textId="15FA4795" w:rsidR="0010035D" w:rsidRPr="00006636" w:rsidRDefault="0010035D">
            <w:pPr>
              <w:autoSpaceDE w:val="0"/>
              <w:autoSpaceDN w:val="0"/>
              <w:adjustRightInd w:val="0"/>
              <w:rPr>
                <w:rFonts w:eastAsiaTheme="minorHAnsi"/>
                <w:lang w:val="es-MX" w:eastAsia="en-US"/>
              </w:rPr>
            </w:pPr>
            <w:r w:rsidRPr="00006636">
              <w:rPr>
                <w:rFonts w:eastAsiaTheme="minorHAnsi"/>
                <w:lang w:val="es-MX" w:eastAsia="en-US"/>
              </w:rPr>
              <w:t>Motorista</w:t>
            </w:r>
            <w:r w:rsidR="005A1FB3">
              <w:rPr>
                <w:rFonts w:eastAsiaTheme="minorHAnsi"/>
                <w:lang w:val="es-MX" w:eastAsia="en-US"/>
              </w:rPr>
              <w:t xml:space="preserve"> y Cargador</w:t>
            </w:r>
          </w:p>
        </w:tc>
      </w:tr>
      <w:tr w:rsidR="0010035D" w:rsidRPr="00006636" w14:paraId="516C5D06" w14:textId="77777777" w:rsidTr="006C2B0B">
        <w:trPr>
          <w:trHeight w:val="233"/>
        </w:trPr>
        <w:tc>
          <w:tcPr>
            <w:tcW w:w="2835" w:type="dxa"/>
            <w:tcMar>
              <w:top w:w="20" w:type="nil"/>
              <w:left w:w="20" w:type="nil"/>
              <w:bottom w:w="20" w:type="nil"/>
              <w:right w:w="20" w:type="nil"/>
            </w:tcMar>
            <w:vAlign w:val="center"/>
          </w:tcPr>
          <w:p w14:paraId="32001100" w14:textId="77777777" w:rsidR="0010035D" w:rsidRPr="00006636" w:rsidRDefault="0010035D">
            <w:pPr>
              <w:autoSpaceDE w:val="0"/>
              <w:autoSpaceDN w:val="0"/>
              <w:adjustRightInd w:val="0"/>
              <w:rPr>
                <w:rFonts w:eastAsiaTheme="minorHAnsi"/>
                <w:b/>
                <w:bCs/>
                <w:lang w:val="es-MX" w:eastAsia="en-US"/>
              </w:rPr>
            </w:pPr>
            <w:r w:rsidRPr="00006636">
              <w:rPr>
                <w:rFonts w:eastAsiaTheme="minorHAnsi"/>
                <w:b/>
                <w:bCs/>
                <w:lang w:val="es-MX" w:eastAsia="en-US"/>
              </w:rPr>
              <w:t>Perfil del puesto</w:t>
            </w:r>
          </w:p>
        </w:tc>
        <w:tc>
          <w:tcPr>
            <w:tcW w:w="6379" w:type="dxa"/>
            <w:tcMar>
              <w:top w:w="20" w:type="nil"/>
              <w:left w:w="20" w:type="nil"/>
              <w:bottom w:w="20" w:type="nil"/>
              <w:right w:w="20" w:type="nil"/>
            </w:tcMar>
            <w:vAlign w:val="center"/>
          </w:tcPr>
          <w:p w14:paraId="4798F142" w14:textId="77777777" w:rsidR="0010035D" w:rsidRPr="00006636" w:rsidRDefault="0010035D">
            <w:pPr>
              <w:autoSpaceDE w:val="0"/>
              <w:autoSpaceDN w:val="0"/>
              <w:adjustRightInd w:val="0"/>
              <w:rPr>
                <w:rFonts w:eastAsiaTheme="minorHAnsi"/>
                <w:lang w:val="es-MX" w:eastAsia="en-US"/>
              </w:rPr>
            </w:pPr>
            <w:r w:rsidRPr="00006636">
              <w:rPr>
                <w:rFonts w:eastAsiaTheme="minorHAnsi"/>
                <w:lang w:val="es-MX" w:eastAsia="en-US"/>
              </w:rPr>
              <w:t>Conocimientos en planificación de rutas, gestión de inventarios y distribución de productos.</w:t>
            </w:r>
          </w:p>
        </w:tc>
      </w:tr>
      <w:tr w:rsidR="0010035D" w:rsidRPr="00006636" w14:paraId="1F711AF5" w14:textId="77777777" w:rsidTr="006C2B0B">
        <w:trPr>
          <w:trHeight w:val="233"/>
        </w:trPr>
        <w:tc>
          <w:tcPr>
            <w:tcW w:w="2835" w:type="dxa"/>
            <w:tcMar>
              <w:top w:w="20" w:type="nil"/>
              <w:left w:w="20" w:type="nil"/>
              <w:bottom w:w="20" w:type="nil"/>
              <w:right w:w="20" w:type="nil"/>
            </w:tcMar>
            <w:vAlign w:val="center"/>
          </w:tcPr>
          <w:p w14:paraId="4539862C" w14:textId="77777777" w:rsidR="0010035D" w:rsidRPr="00006636" w:rsidRDefault="0010035D">
            <w:pPr>
              <w:autoSpaceDE w:val="0"/>
              <w:autoSpaceDN w:val="0"/>
              <w:adjustRightInd w:val="0"/>
              <w:rPr>
                <w:rFonts w:eastAsiaTheme="minorHAnsi"/>
                <w:b/>
                <w:bCs/>
                <w:lang w:val="es-MX" w:eastAsia="en-US"/>
              </w:rPr>
            </w:pPr>
            <w:r w:rsidRPr="00006636">
              <w:rPr>
                <w:rFonts w:eastAsiaTheme="minorHAnsi"/>
                <w:b/>
                <w:bCs/>
                <w:lang w:val="es-MX" w:eastAsia="en-US"/>
              </w:rPr>
              <w:t>Experiencia</w:t>
            </w:r>
          </w:p>
        </w:tc>
        <w:tc>
          <w:tcPr>
            <w:tcW w:w="6379" w:type="dxa"/>
            <w:tcMar>
              <w:top w:w="20" w:type="nil"/>
              <w:left w:w="20" w:type="nil"/>
              <w:bottom w:w="20" w:type="nil"/>
              <w:right w:w="20" w:type="nil"/>
            </w:tcMar>
            <w:vAlign w:val="center"/>
          </w:tcPr>
          <w:p w14:paraId="4ADD1B67" w14:textId="77777777" w:rsidR="0010035D" w:rsidRPr="00006636" w:rsidRDefault="0010035D">
            <w:pPr>
              <w:autoSpaceDE w:val="0"/>
              <w:autoSpaceDN w:val="0"/>
              <w:adjustRightInd w:val="0"/>
              <w:rPr>
                <w:rFonts w:eastAsiaTheme="minorHAnsi"/>
                <w:lang w:val="es-MX" w:eastAsia="en-US"/>
              </w:rPr>
            </w:pPr>
            <w:r w:rsidRPr="00006636">
              <w:rPr>
                <w:rFonts w:eastAsiaTheme="minorHAnsi"/>
                <w:lang w:val="es-MX" w:eastAsia="en-US"/>
              </w:rPr>
              <w:t>3 años en logística</w:t>
            </w:r>
          </w:p>
        </w:tc>
      </w:tr>
      <w:tr w:rsidR="0010035D" w:rsidRPr="00006636" w14:paraId="5B778C30" w14:textId="77777777" w:rsidTr="006C2B0B">
        <w:trPr>
          <w:trHeight w:val="233"/>
        </w:trPr>
        <w:tc>
          <w:tcPr>
            <w:tcW w:w="2835" w:type="dxa"/>
            <w:tcMar>
              <w:top w:w="20" w:type="nil"/>
              <w:left w:w="20" w:type="nil"/>
              <w:bottom w:w="20" w:type="nil"/>
              <w:right w:w="20" w:type="nil"/>
            </w:tcMar>
            <w:vAlign w:val="center"/>
          </w:tcPr>
          <w:p w14:paraId="5123E8FE" w14:textId="77777777" w:rsidR="0010035D" w:rsidRPr="00006636" w:rsidRDefault="0010035D">
            <w:pPr>
              <w:autoSpaceDE w:val="0"/>
              <w:autoSpaceDN w:val="0"/>
              <w:adjustRightInd w:val="0"/>
              <w:rPr>
                <w:rFonts w:eastAsiaTheme="minorHAnsi"/>
                <w:b/>
                <w:bCs/>
                <w:lang w:val="es-MX" w:eastAsia="en-US"/>
              </w:rPr>
            </w:pPr>
            <w:r w:rsidRPr="00006636">
              <w:rPr>
                <w:rFonts w:eastAsiaTheme="minorHAnsi"/>
                <w:b/>
                <w:bCs/>
                <w:lang w:val="es-MX" w:eastAsia="en-US"/>
              </w:rPr>
              <w:t>Edad</w:t>
            </w:r>
          </w:p>
        </w:tc>
        <w:tc>
          <w:tcPr>
            <w:tcW w:w="6379" w:type="dxa"/>
            <w:tcMar>
              <w:top w:w="20" w:type="nil"/>
              <w:left w:w="20" w:type="nil"/>
              <w:bottom w:w="20" w:type="nil"/>
              <w:right w:w="20" w:type="nil"/>
            </w:tcMar>
            <w:vAlign w:val="center"/>
          </w:tcPr>
          <w:p w14:paraId="69AE36C1" w14:textId="77890C0E" w:rsidR="0010035D" w:rsidRPr="00006636" w:rsidRDefault="0010035D">
            <w:pPr>
              <w:autoSpaceDE w:val="0"/>
              <w:autoSpaceDN w:val="0"/>
              <w:adjustRightInd w:val="0"/>
              <w:rPr>
                <w:rFonts w:eastAsiaTheme="minorHAnsi"/>
                <w:lang w:val="es-MX" w:eastAsia="en-US"/>
              </w:rPr>
            </w:pPr>
            <w:r w:rsidRPr="00006636">
              <w:rPr>
                <w:rFonts w:eastAsiaTheme="minorHAnsi"/>
                <w:lang w:val="es-MX" w:eastAsia="en-US"/>
              </w:rPr>
              <w:t>3</w:t>
            </w:r>
            <w:r w:rsidR="00E50B1B">
              <w:rPr>
                <w:rFonts w:eastAsiaTheme="minorHAnsi"/>
                <w:lang w:val="es-MX" w:eastAsia="en-US"/>
              </w:rPr>
              <w:t>5</w:t>
            </w:r>
            <w:r w:rsidRPr="00006636">
              <w:rPr>
                <w:rFonts w:eastAsiaTheme="minorHAnsi"/>
                <w:lang w:val="es-MX" w:eastAsia="en-US"/>
              </w:rPr>
              <w:t xml:space="preserve"> a 50</w:t>
            </w:r>
            <w:r w:rsidR="00C7381C">
              <w:rPr>
                <w:rFonts w:eastAsiaTheme="minorHAnsi"/>
                <w:lang w:val="es-MX" w:eastAsia="en-US"/>
              </w:rPr>
              <w:t xml:space="preserve"> años</w:t>
            </w:r>
          </w:p>
        </w:tc>
      </w:tr>
      <w:tr w:rsidR="0010035D" w:rsidRPr="00006636" w14:paraId="22C90C41" w14:textId="77777777" w:rsidTr="006C2B0B">
        <w:trPr>
          <w:trHeight w:val="233"/>
        </w:trPr>
        <w:tc>
          <w:tcPr>
            <w:tcW w:w="2835" w:type="dxa"/>
            <w:tcMar>
              <w:top w:w="20" w:type="nil"/>
              <w:left w:w="20" w:type="nil"/>
              <w:bottom w:w="20" w:type="nil"/>
              <w:right w:w="20" w:type="nil"/>
            </w:tcMar>
            <w:vAlign w:val="center"/>
          </w:tcPr>
          <w:p w14:paraId="1449F3DE" w14:textId="77777777" w:rsidR="0010035D" w:rsidRPr="00006636" w:rsidRDefault="0010035D">
            <w:pPr>
              <w:autoSpaceDE w:val="0"/>
              <w:autoSpaceDN w:val="0"/>
              <w:adjustRightInd w:val="0"/>
              <w:rPr>
                <w:rFonts w:eastAsiaTheme="minorHAnsi"/>
                <w:b/>
                <w:bCs/>
                <w:lang w:val="es-MX" w:eastAsia="en-US"/>
              </w:rPr>
            </w:pPr>
            <w:r w:rsidRPr="00006636">
              <w:rPr>
                <w:rFonts w:eastAsiaTheme="minorHAnsi"/>
                <w:b/>
                <w:bCs/>
                <w:lang w:val="es-MX" w:eastAsia="en-US"/>
              </w:rPr>
              <w:t>Sexo</w:t>
            </w:r>
          </w:p>
        </w:tc>
        <w:tc>
          <w:tcPr>
            <w:tcW w:w="6379" w:type="dxa"/>
            <w:tcMar>
              <w:top w:w="20" w:type="nil"/>
              <w:left w:w="20" w:type="nil"/>
              <w:bottom w:w="20" w:type="nil"/>
              <w:right w:w="20" w:type="nil"/>
            </w:tcMar>
            <w:vAlign w:val="center"/>
          </w:tcPr>
          <w:p w14:paraId="741D4ABC" w14:textId="77777777" w:rsidR="0010035D" w:rsidRPr="00006636" w:rsidRDefault="0010035D">
            <w:pPr>
              <w:autoSpaceDE w:val="0"/>
              <w:autoSpaceDN w:val="0"/>
              <w:adjustRightInd w:val="0"/>
              <w:rPr>
                <w:rFonts w:eastAsiaTheme="minorHAnsi"/>
                <w:lang w:val="es-MX" w:eastAsia="en-US"/>
              </w:rPr>
            </w:pPr>
            <w:r w:rsidRPr="00006636">
              <w:rPr>
                <w:rFonts w:eastAsiaTheme="minorHAnsi"/>
                <w:lang w:val="es-MX" w:eastAsia="en-US"/>
              </w:rPr>
              <w:t>Indistinto</w:t>
            </w:r>
          </w:p>
        </w:tc>
      </w:tr>
      <w:tr w:rsidR="0010035D" w:rsidRPr="00006636" w14:paraId="164387E9" w14:textId="77777777" w:rsidTr="006C2B0B">
        <w:trPr>
          <w:trHeight w:val="466"/>
        </w:trPr>
        <w:tc>
          <w:tcPr>
            <w:tcW w:w="2835" w:type="dxa"/>
            <w:tcMar>
              <w:top w:w="20" w:type="nil"/>
              <w:left w:w="20" w:type="nil"/>
              <w:bottom w:w="20" w:type="nil"/>
              <w:right w:w="20" w:type="nil"/>
            </w:tcMar>
            <w:vAlign w:val="center"/>
          </w:tcPr>
          <w:p w14:paraId="15E7DA21" w14:textId="77777777" w:rsidR="0010035D" w:rsidRPr="00006636" w:rsidRDefault="0010035D">
            <w:pPr>
              <w:autoSpaceDE w:val="0"/>
              <w:autoSpaceDN w:val="0"/>
              <w:adjustRightInd w:val="0"/>
              <w:rPr>
                <w:rFonts w:eastAsiaTheme="minorHAnsi"/>
                <w:b/>
                <w:bCs/>
                <w:lang w:val="es-MX" w:eastAsia="en-US"/>
              </w:rPr>
            </w:pPr>
            <w:r w:rsidRPr="00006636">
              <w:rPr>
                <w:rFonts w:eastAsiaTheme="minorHAnsi"/>
                <w:b/>
                <w:bCs/>
                <w:lang w:val="es-MX" w:eastAsia="en-US"/>
              </w:rPr>
              <w:t>Funciones Básicas</w:t>
            </w:r>
          </w:p>
        </w:tc>
        <w:tc>
          <w:tcPr>
            <w:tcW w:w="6379" w:type="dxa"/>
            <w:tcMar>
              <w:top w:w="20" w:type="nil"/>
              <w:left w:w="20" w:type="nil"/>
              <w:bottom w:w="20" w:type="nil"/>
              <w:right w:w="20" w:type="nil"/>
            </w:tcMar>
            <w:vAlign w:val="center"/>
          </w:tcPr>
          <w:p w14:paraId="7AA7E685" w14:textId="77777777" w:rsidR="0010035D" w:rsidRPr="00006636" w:rsidRDefault="0010035D">
            <w:pPr>
              <w:autoSpaceDE w:val="0"/>
              <w:autoSpaceDN w:val="0"/>
              <w:adjustRightInd w:val="0"/>
              <w:rPr>
                <w:rFonts w:eastAsiaTheme="minorHAnsi"/>
                <w:lang w:val="es-MX" w:eastAsia="en-US"/>
              </w:rPr>
            </w:pPr>
            <w:r w:rsidRPr="00006636">
              <w:rPr>
                <w:rFonts w:eastAsiaTheme="minorHAnsi"/>
                <w:lang w:val="es-MX" w:eastAsia="en-US"/>
              </w:rPr>
              <w:t>Planificar, organizar y supervisar la logística de distribución, optimizar rutas y controlar inventarios.</w:t>
            </w:r>
          </w:p>
        </w:tc>
      </w:tr>
      <w:tr w:rsidR="0010035D" w:rsidRPr="00006636" w14:paraId="3FFB9AE9" w14:textId="77777777" w:rsidTr="006C2B0B">
        <w:trPr>
          <w:trHeight w:val="220"/>
        </w:trPr>
        <w:tc>
          <w:tcPr>
            <w:tcW w:w="2835" w:type="dxa"/>
            <w:tcMar>
              <w:top w:w="20" w:type="nil"/>
              <w:left w:w="20" w:type="nil"/>
              <w:bottom w:w="20" w:type="nil"/>
              <w:right w:w="20" w:type="nil"/>
            </w:tcMar>
            <w:vAlign w:val="center"/>
          </w:tcPr>
          <w:p w14:paraId="37C1B868" w14:textId="77777777" w:rsidR="0010035D" w:rsidRPr="00006636" w:rsidRDefault="0010035D">
            <w:pPr>
              <w:autoSpaceDE w:val="0"/>
              <w:autoSpaceDN w:val="0"/>
              <w:adjustRightInd w:val="0"/>
              <w:rPr>
                <w:rFonts w:eastAsiaTheme="minorHAnsi"/>
                <w:b/>
                <w:bCs/>
                <w:lang w:val="es-MX" w:eastAsia="en-US"/>
              </w:rPr>
            </w:pPr>
            <w:r w:rsidRPr="00006636">
              <w:rPr>
                <w:rFonts w:eastAsiaTheme="minorHAnsi"/>
                <w:b/>
                <w:bCs/>
                <w:lang w:val="es-MX" w:eastAsia="en-US"/>
              </w:rPr>
              <w:t>Responsabilidades</w:t>
            </w:r>
          </w:p>
        </w:tc>
        <w:tc>
          <w:tcPr>
            <w:tcW w:w="6379" w:type="dxa"/>
            <w:tcMar>
              <w:top w:w="20" w:type="nil"/>
              <w:left w:w="20" w:type="nil"/>
              <w:bottom w:w="20" w:type="nil"/>
              <w:right w:w="20" w:type="nil"/>
            </w:tcMar>
            <w:vAlign w:val="center"/>
          </w:tcPr>
          <w:p w14:paraId="1DCC418E" w14:textId="77777777" w:rsidR="0010035D" w:rsidRPr="00006636" w:rsidRDefault="0010035D">
            <w:pPr>
              <w:autoSpaceDE w:val="0"/>
              <w:autoSpaceDN w:val="0"/>
              <w:adjustRightInd w:val="0"/>
              <w:rPr>
                <w:rFonts w:eastAsiaTheme="minorHAnsi"/>
                <w:lang w:val="es-MX" w:eastAsia="en-US"/>
              </w:rPr>
            </w:pPr>
            <w:r w:rsidRPr="00006636">
              <w:rPr>
                <w:rFonts w:eastAsiaTheme="minorHAnsi"/>
                <w:lang w:val="es-MX" w:eastAsia="en-US"/>
              </w:rPr>
              <w:t>Gestionar el inventario y la distribución, asegurar la entrega puntual y eficiente de los productos.</w:t>
            </w:r>
          </w:p>
        </w:tc>
      </w:tr>
      <w:tr w:rsidR="0010035D" w:rsidRPr="00006636" w14:paraId="37679B9E" w14:textId="77777777" w:rsidTr="006C2B0B">
        <w:trPr>
          <w:trHeight w:val="466"/>
        </w:trPr>
        <w:tc>
          <w:tcPr>
            <w:tcW w:w="2835" w:type="dxa"/>
            <w:tcMar>
              <w:top w:w="20" w:type="nil"/>
              <w:left w:w="20" w:type="nil"/>
              <w:bottom w:w="20" w:type="nil"/>
              <w:right w:w="20" w:type="nil"/>
            </w:tcMar>
            <w:vAlign w:val="center"/>
          </w:tcPr>
          <w:p w14:paraId="3272AA92" w14:textId="77777777" w:rsidR="0010035D" w:rsidRPr="00006636" w:rsidRDefault="0010035D">
            <w:pPr>
              <w:autoSpaceDE w:val="0"/>
              <w:autoSpaceDN w:val="0"/>
              <w:adjustRightInd w:val="0"/>
              <w:rPr>
                <w:rFonts w:eastAsiaTheme="minorHAnsi"/>
                <w:b/>
                <w:bCs/>
                <w:lang w:val="es-MX" w:eastAsia="en-US"/>
              </w:rPr>
            </w:pPr>
            <w:r w:rsidRPr="00006636">
              <w:rPr>
                <w:rFonts w:eastAsiaTheme="minorHAnsi"/>
                <w:b/>
                <w:bCs/>
                <w:lang w:val="es-MX" w:eastAsia="en-US"/>
              </w:rPr>
              <w:t>Habilidades Requeridas</w:t>
            </w:r>
          </w:p>
        </w:tc>
        <w:tc>
          <w:tcPr>
            <w:tcW w:w="6379" w:type="dxa"/>
            <w:tcMar>
              <w:top w:w="20" w:type="nil"/>
              <w:left w:w="20" w:type="nil"/>
              <w:bottom w:w="20" w:type="nil"/>
              <w:right w:w="20" w:type="nil"/>
            </w:tcMar>
            <w:vAlign w:val="center"/>
          </w:tcPr>
          <w:p w14:paraId="74067947" w14:textId="77777777" w:rsidR="0010035D" w:rsidRPr="00006636" w:rsidRDefault="0010035D">
            <w:pPr>
              <w:autoSpaceDE w:val="0"/>
              <w:autoSpaceDN w:val="0"/>
              <w:adjustRightInd w:val="0"/>
              <w:rPr>
                <w:rFonts w:eastAsiaTheme="minorHAnsi"/>
                <w:lang w:val="es-MX" w:eastAsia="en-US"/>
              </w:rPr>
            </w:pPr>
            <w:r w:rsidRPr="00006636">
              <w:rPr>
                <w:rFonts w:eastAsiaTheme="minorHAnsi"/>
                <w:lang w:val="es-MX" w:eastAsia="en-US"/>
              </w:rPr>
              <w:t>Organización, resolución de problemas, liderazgo.</w:t>
            </w:r>
          </w:p>
        </w:tc>
      </w:tr>
    </w:tbl>
    <w:p w14:paraId="4D86475D" w14:textId="24901FFD" w:rsidR="000A5693" w:rsidRPr="00C7381C" w:rsidRDefault="00C7381C" w:rsidP="00FE2393">
      <w:pPr>
        <w:rPr>
          <w:b/>
          <w:bCs/>
          <w:i/>
          <w:iCs/>
          <w:sz w:val="20"/>
          <w:szCs w:val="20"/>
        </w:rPr>
      </w:pPr>
      <w:bookmarkStart w:id="284" w:name="_Toc184488465"/>
      <w:bookmarkStart w:id="285" w:name="_Toc185064710"/>
      <w:bookmarkStart w:id="286" w:name="_Toc185065688"/>
      <w:bookmarkStart w:id="287" w:name="_Toc185065837"/>
      <w:r w:rsidRPr="00C7381C">
        <w:rPr>
          <w:b/>
          <w:bCs/>
          <w:i/>
          <w:iCs/>
          <w:sz w:val="20"/>
          <w:szCs w:val="20"/>
        </w:rPr>
        <w:t xml:space="preserve">Tabla </w:t>
      </w:r>
      <w:r w:rsidRPr="00C7381C">
        <w:rPr>
          <w:b/>
          <w:bCs/>
          <w:i/>
          <w:iCs/>
          <w:sz w:val="20"/>
          <w:szCs w:val="20"/>
        </w:rPr>
        <w:fldChar w:fldCharType="begin"/>
      </w:r>
      <w:r w:rsidRPr="00C7381C">
        <w:rPr>
          <w:b/>
          <w:bCs/>
          <w:i/>
          <w:iCs/>
          <w:sz w:val="20"/>
          <w:szCs w:val="20"/>
        </w:rPr>
        <w:instrText xml:space="preserve"> SEQ Tabla \* ARABIC </w:instrText>
      </w:r>
      <w:r w:rsidRPr="00C7381C">
        <w:rPr>
          <w:b/>
          <w:bCs/>
          <w:i/>
          <w:iCs/>
          <w:sz w:val="20"/>
          <w:szCs w:val="20"/>
        </w:rPr>
        <w:fldChar w:fldCharType="separate"/>
      </w:r>
      <w:r w:rsidR="001A1E5D">
        <w:rPr>
          <w:b/>
          <w:bCs/>
          <w:i/>
          <w:iCs/>
          <w:noProof/>
          <w:sz w:val="20"/>
          <w:szCs w:val="20"/>
        </w:rPr>
        <w:t>14</w:t>
      </w:r>
      <w:r w:rsidRPr="00C7381C">
        <w:rPr>
          <w:b/>
          <w:bCs/>
          <w:i/>
          <w:iCs/>
          <w:sz w:val="20"/>
          <w:szCs w:val="20"/>
        </w:rPr>
        <w:fldChar w:fldCharType="end"/>
      </w:r>
      <w:r w:rsidRPr="00C7381C">
        <w:rPr>
          <w:b/>
          <w:bCs/>
          <w:i/>
          <w:iCs/>
          <w:sz w:val="20"/>
          <w:szCs w:val="20"/>
        </w:rPr>
        <w:t xml:space="preserve"> perfil de Jefe de Logística</w:t>
      </w:r>
      <w:bookmarkEnd w:id="284"/>
      <w:bookmarkEnd w:id="285"/>
      <w:bookmarkEnd w:id="286"/>
      <w:bookmarkEnd w:id="287"/>
    </w:p>
    <w:p w14:paraId="7042BFD6" w14:textId="56B8B745" w:rsidR="00C7381C" w:rsidRDefault="00C7381C" w:rsidP="00FE2393">
      <w:pPr>
        <w:rPr>
          <w:b/>
          <w:bCs/>
          <w:i/>
          <w:iCs/>
          <w:sz w:val="20"/>
          <w:szCs w:val="20"/>
        </w:rPr>
      </w:pPr>
      <w:r w:rsidRPr="00C7381C">
        <w:rPr>
          <w:b/>
          <w:bCs/>
          <w:i/>
          <w:iCs/>
          <w:sz w:val="20"/>
          <w:szCs w:val="20"/>
        </w:rPr>
        <w:t>Fuente: Elaboración Propia</w:t>
      </w:r>
    </w:p>
    <w:p w14:paraId="410807CC" w14:textId="77777777" w:rsidR="00C7381C" w:rsidRDefault="00C7381C" w:rsidP="00FE2393">
      <w:pPr>
        <w:rPr>
          <w:b/>
          <w:bCs/>
          <w:i/>
          <w:iCs/>
          <w:sz w:val="20"/>
          <w:szCs w:val="20"/>
        </w:rPr>
      </w:pPr>
    </w:p>
    <w:p w14:paraId="1F073456" w14:textId="77777777" w:rsidR="00C7381C" w:rsidRDefault="00C7381C" w:rsidP="00796EDB">
      <w:pPr>
        <w:pStyle w:val="Heading4"/>
        <w:ind w:firstLine="1134"/>
      </w:pPr>
    </w:p>
    <w:p w14:paraId="4CF144F6" w14:textId="6E76BBD7" w:rsidR="00C06910" w:rsidRPr="005A1FB3" w:rsidRDefault="00F1215A">
      <w:pPr>
        <w:pStyle w:val="Heading4"/>
        <w:numPr>
          <w:ilvl w:val="3"/>
          <w:numId w:val="24"/>
        </w:numPr>
        <w:ind w:left="0" w:firstLine="1134"/>
      </w:pPr>
      <w:r w:rsidRPr="00F1215A">
        <w:t>PERFIL DE CARGADOR</w:t>
      </w:r>
    </w:p>
    <w:tbl>
      <w:tblPr>
        <w:tblW w:w="0" w:type="auto"/>
        <w:tblInd w:w="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6379"/>
      </w:tblGrid>
      <w:tr w:rsidR="00F1215A" w14:paraId="79DAFB11" w14:textId="77777777" w:rsidTr="006C2B0B">
        <w:trPr>
          <w:trHeight w:val="363"/>
        </w:trPr>
        <w:tc>
          <w:tcPr>
            <w:tcW w:w="2693" w:type="dxa"/>
            <w:tcMar>
              <w:top w:w="20" w:type="nil"/>
              <w:left w:w="20" w:type="nil"/>
              <w:bottom w:w="20" w:type="nil"/>
              <w:right w:w="20" w:type="nil"/>
            </w:tcMar>
            <w:vAlign w:val="center"/>
          </w:tcPr>
          <w:p w14:paraId="2CED9B93" w14:textId="154DD1D3" w:rsidR="00F1215A" w:rsidRPr="00627D49" w:rsidRDefault="00F1215A">
            <w:pPr>
              <w:autoSpaceDE w:val="0"/>
              <w:autoSpaceDN w:val="0"/>
              <w:adjustRightInd w:val="0"/>
              <w:rPr>
                <w:rFonts w:ascii="Times-Roman" w:eastAsiaTheme="minorHAnsi" w:hAnsi="Times-Roman" w:cs="Times-Roman"/>
                <w:b/>
                <w:bCs/>
                <w:lang w:val="es-MX" w:eastAsia="en-US"/>
              </w:rPr>
            </w:pPr>
            <w:r w:rsidRPr="00627D49">
              <w:rPr>
                <w:rFonts w:ascii="Times-Roman" w:eastAsiaTheme="minorHAnsi" w:hAnsi="Times-Roman" w:cs="Times-Roman"/>
                <w:b/>
                <w:bCs/>
                <w:lang w:val="es-MX" w:eastAsia="en-US"/>
              </w:rPr>
              <w:t>Cargo</w:t>
            </w:r>
          </w:p>
        </w:tc>
        <w:tc>
          <w:tcPr>
            <w:tcW w:w="6379" w:type="dxa"/>
            <w:tcMar>
              <w:top w:w="20" w:type="nil"/>
              <w:left w:w="20" w:type="nil"/>
              <w:bottom w:w="20" w:type="nil"/>
              <w:right w:w="20" w:type="nil"/>
            </w:tcMar>
            <w:vAlign w:val="center"/>
          </w:tcPr>
          <w:p w14:paraId="327627A0" w14:textId="77777777" w:rsidR="00F1215A" w:rsidRDefault="00F1215A">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Cargador</w:t>
            </w:r>
          </w:p>
        </w:tc>
      </w:tr>
      <w:tr w:rsidR="00F1215A" w14:paraId="5CBFA39F" w14:textId="77777777" w:rsidTr="006C2B0B">
        <w:trPr>
          <w:trHeight w:val="394"/>
        </w:trPr>
        <w:tc>
          <w:tcPr>
            <w:tcW w:w="2693" w:type="dxa"/>
            <w:tcMar>
              <w:top w:w="20" w:type="nil"/>
              <w:left w:w="20" w:type="nil"/>
              <w:bottom w:w="20" w:type="nil"/>
              <w:right w:w="20" w:type="nil"/>
            </w:tcMar>
            <w:vAlign w:val="center"/>
          </w:tcPr>
          <w:p w14:paraId="60DEA220" w14:textId="77777777" w:rsidR="00F1215A" w:rsidRPr="00627D49" w:rsidRDefault="00F1215A">
            <w:pPr>
              <w:autoSpaceDE w:val="0"/>
              <w:autoSpaceDN w:val="0"/>
              <w:adjustRightInd w:val="0"/>
              <w:rPr>
                <w:rFonts w:ascii="Times-Roman" w:eastAsiaTheme="minorHAnsi" w:hAnsi="Times-Roman" w:cs="Times-Roman"/>
                <w:b/>
                <w:bCs/>
                <w:lang w:val="es-MX" w:eastAsia="en-US"/>
              </w:rPr>
            </w:pPr>
            <w:r w:rsidRPr="00627D49">
              <w:rPr>
                <w:rFonts w:ascii="Times-Roman" w:eastAsiaTheme="minorHAnsi" w:hAnsi="Times-Roman" w:cs="Times-Roman"/>
                <w:b/>
                <w:bCs/>
                <w:lang w:val="es-MX" w:eastAsia="en-US"/>
              </w:rPr>
              <w:t>Nivel Educativo</w:t>
            </w:r>
          </w:p>
        </w:tc>
        <w:tc>
          <w:tcPr>
            <w:tcW w:w="6379" w:type="dxa"/>
            <w:tcMar>
              <w:top w:w="20" w:type="nil"/>
              <w:left w:w="20" w:type="nil"/>
              <w:bottom w:w="20" w:type="nil"/>
              <w:right w:w="20" w:type="nil"/>
            </w:tcMar>
            <w:vAlign w:val="center"/>
          </w:tcPr>
          <w:p w14:paraId="57FE95A4" w14:textId="7FDB6759" w:rsidR="00F1215A" w:rsidRDefault="00E1600E">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Primaria</w:t>
            </w:r>
            <w:r w:rsidR="00F1215A">
              <w:rPr>
                <w:rFonts w:ascii="Times-Roman" w:eastAsiaTheme="minorHAnsi" w:hAnsi="Times-Roman" w:cs="Times-Roman"/>
                <w:lang w:val="es-MX" w:eastAsia="en-US"/>
              </w:rPr>
              <w:t xml:space="preserve"> completa</w:t>
            </w:r>
          </w:p>
        </w:tc>
      </w:tr>
      <w:tr w:rsidR="00F1215A" w14:paraId="58BC4512" w14:textId="77777777" w:rsidTr="006C2B0B">
        <w:trPr>
          <w:trHeight w:val="363"/>
        </w:trPr>
        <w:tc>
          <w:tcPr>
            <w:tcW w:w="2693" w:type="dxa"/>
            <w:tcMar>
              <w:top w:w="20" w:type="nil"/>
              <w:left w:w="20" w:type="nil"/>
              <w:bottom w:w="20" w:type="nil"/>
              <w:right w:w="20" w:type="nil"/>
            </w:tcMar>
            <w:vAlign w:val="center"/>
          </w:tcPr>
          <w:p w14:paraId="3EF4EBF2" w14:textId="77777777" w:rsidR="00F1215A" w:rsidRPr="00627D49" w:rsidRDefault="00F1215A">
            <w:pPr>
              <w:autoSpaceDE w:val="0"/>
              <w:autoSpaceDN w:val="0"/>
              <w:adjustRightInd w:val="0"/>
              <w:rPr>
                <w:rFonts w:ascii="Times-Roman" w:eastAsiaTheme="minorHAnsi" w:hAnsi="Times-Roman" w:cs="Times-Roman"/>
                <w:b/>
                <w:bCs/>
                <w:lang w:val="es-MX" w:eastAsia="en-US"/>
              </w:rPr>
            </w:pPr>
            <w:r w:rsidRPr="00627D49">
              <w:rPr>
                <w:rFonts w:ascii="Times-Roman" w:eastAsiaTheme="minorHAnsi" w:hAnsi="Times-Roman" w:cs="Times-Roman"/>
                <w:b/>
                <w:bCs/>
                <w:lang w:val="es-MX" w:eastAsia="en-US"/>
              </w:rPr>
              <w:t>Rango Salarial</w:t>
            </w:r>
          </w:p>
        </w:tc>
        <w:tc>
          <w:tcPr>
            <w:tcW w:w="6379" w:type="dxa"/>
            <w:tcMar>
              <w:top w:w="20" w:type="nil"/>
              <w:left w:w="20" w:type="nil"/>
              <w:bottom w:w="20" w:type="nil"/>
              <w:right w:w="20" w:type="nil"/>
            </w:tcMar>
            <w:vAlign w:val="center"/>
          </w:tcPr>
          <w:p w14:paraId="550C6CF1" w14:textId="0A42E93C" w:rsidR="00F1215A" w:rsidRDefault="00F1215A">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 xml:space="preserve">L </w:t>
            </w:r>
            <w:r w:rsidR="00ED526E">
              <w:rPr>
                <w:rFonts w:ascii="Times-Roman" w:eastAsiaTheme="minorHAnsi" w:hAnsi="Times-Roman" w:cs="Times-Roman"/>
                <w:lang w:val="es-MX" w:eastAsia="en-US"/>
              </w:rPr>
              <w:t>1</w:t>
            </w:r>
            <w:r w:rsidR="005A1FB3">
              <w:rPr>
                <w:rFonts w:ascii="Times-Roman" w:eastAsiaTheme="minorHAnsi" w:hAnsi="Times-Roman" w:cs="Times-Roman"/>
                <w:lang w:val="es-MX" w:eastAsia="en-US"/>
              </w:rPr>
              <w:t>1,507.77</w:t>
            </w:r>
          </w:p>
        </w:tc>
      </w:tr>
      <w:tr w:rsidR="00F1215A" w14:paraId="2FC64C68" w14:textId="77777777" w:rsidTr="005A1FB3">
        <w:trPr>
          <w:trHeight w:val="266"/>
        </w:trPr>
        <w:tc>
          <w:tcPr>
            <w:tcW w:w="2693" w:type="dxa"/>
            <w:tcMar>
              <w:top w:w="20" w:type="nil"/>
              <w:left w:w="20" w:type="nil"/>
              <w:bottom w:w="20" w:type="nil"/>
              <w:right w:w="20" w:type="nil"/>
            </w:tcMar>
            <w:vAlign w:val="center"/>
          </w:tcPr>
          <w:p w14:paraId="49B2B67B" w14:textId="77777777" w:rsidR="00F1215A" w:rsidRPr="00627D49" w:rsidRDefault="00F1215A">
            <w:pPr>
              <w:autoSpaceDE w:val="0"/>
              <w:autoSpaceDN w:val="0"/>
              <w:adjustRightInd w:val="0"/>
              <w:rPr>
                <w:rFonts w:ascii="Times-Roman" w:eastAsiaTheme="minorHAnsi" w:hAnsi="Times-Roman" w:cs="Times-Roman"/>
                <w:b/>
                <w:bCs/>
                <w:lang w:val="es-MX" w:eastAsia="en-US"/>
              </w:rPr>
            </w:pPr>
            <w:r w:rsidRPr="00627D49">
              <w:rPr>
                <w:rFonts w:ascii="Times-Roman" w:eastAsiaTheme="minorHAnsi" w:hAnsi="Times-Roman" w:cs="Times-Roman"/>
                <w:b/>
                <w:bCs/>
                <w:lang w:val="es-MX" w:eastAsia="en-US"/>
              </w:rPr>
              <w:t>Área a la que pertenece</w:t>
            </w:r>
          </w:p>
        </w:tc>
        <w:tc>
          <w:tcPr>
            <w:tcW w:w="6379" w:type="dxa"/>
            <w:tcMar>
              <w:top w:w="20" w:type="nil"/>
              <w:left w:w="20" w:type="nil"/>
              <w:bottom w:w="20" w:type="nil"/>
              <w:right w:w="20" w:type="nil"/>
            </w:tcMar>
            <w:vAlign w:val="center"/>
          </w:tcPr>
          <w:p w14:paraId="680F5895" w14:textId="77777777" w:rsidR="00F1215A" w:rsidRDefault="00F1215A">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Área de Logística y Distribución</w:t>
            </w:r>
          </w:p>
        </w:tc>
      </w:tr>
      <w:tr w:rsidR="00F1215A" w14:paraId="1A0A7177" w14:textId="77777777" w:rsidTr="006C2B0B">
        <w:trPr>
          <w:trHeight w:val="363"/>
        </w:trPr>
        <w:tc>
          <w:tcPr>
            <w:tcW w:w="2693" w:type="dxa"/>
            <w:tcMar>
              <w:top w:w="20" w:type="nil"/>
              <w:left w:w="20" w:type="nil"/>
              <w:bottom w:w="20" w:type="nil"/>
              <w:right w:w="20" w:type="nil"/>
            </w:tcMar>
            <w:vAlign w:val="center"/>
          </w:tcPr>
          <w:p w14:paraId="656E0A6B" w14:textId="77777777" w:rsidR="00F1215A" w:rsidRPr="00627D49" w:rsidRDefault="00F1215A">
            <w:pPr>
              <w:autoSpaceDE w:val="0"/>
              <w:autoSpaceDN w:val="0"/>
              <w:adjustRightInd w:val="0"/>
              <w:rPr>
                <w:rFonts w:ascii="Times-Roman" w:eastAsiaTheme="minorHAnsi" w:hAnsi="Times-Roman" w:cs="Times-Roman"/>
                <w:b/>
                <w:bCs/>
                <w:lang w:val="es-MX" w:eastAsia="en-US"/>
              </w:rPr>
            </w:pPr>
            <w:r w:rsidRPr="00627D49">
              <w:rPr>
                <w:rFonts w:ascii="Times-Roman" w:eastAsiaTheme="minorHAnsi" w:hAnsi="Times-Roman" w:cs="Times-Roman"/>
                <w:b/>
                <w:bCs/>
                <w:lang w:val="es-MX" w:eastAsia="en-US"/>
              </w:rPr>
              <w:t>Personal a cargo</w:t>
            </w:r>
          </w:p>
        </w:tc>
        <w:tc>
          <w:tcPr>
            <w:tcW w:w="6379" w:type="dxa"/>
            <w:tcMar>
              <w:top w:w="20" w:type="nil"/>
              <w:left w:w="20" w:type="nil"/>
              <w:bottom w:w="20" w:type="nil"/>
              <w:right w:w="20" w:type="nil"/>
            </w:tcMar>
            <w:vAlign w:val="center"/>
          </w:tcPr>
          <w:p w14:paraId="4992A681" w14:textId="77777777" w:rsidR="00F1215A" w:rsidRDefault="00F1215A">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N/A</w:t>
            </w:r>
          </w:p>
        </w:tc>
      </w:tr>
      <w:tr w:rsidR="00F1215A" w14:paraId="53734CB3" w14:textId="77777777" w:rsidTr="006C2B0B">
        <w:trPr>
          <w:trHeight w:val="394"/>
        </w:trPr>
        <w:tc>
          <w:tcPr>
            <w:tcW w:w="2693" w:type="dxa"/>
            <w:tcMar>
              <w:top w:w="20" w:type="nil"/>
              <w:left w:w="20" w:type="nil"/>
              <w:bottom w:w="20" w:type="nil"/>
              <w:right w:w="20" w:type="nil"/>
            </w:tcMar>
            <w:vAlign w:val="center"/>
          </w:tcPr>
          <w:p w14:paraId="1DAFAA77" w14:textId="77777777" w:rsidR="00F1215A" w:rsidRPr="00627D49" w:rsidRDefault="00F1215A">
            <w:pPr>
              <w:autoSpaceDE w:val="0"/>
              <w:autoSpaceDN w:val="0"/>
              <w:adjustRightInd w:val="0"/>
              <w:rPr>
                <w:rFonts w:ascii="Times-Roman" w:eastAsiaTheme="minorHAnsi" w:hAnsi="Times-Roman" w:cs="Times-Roman"/>
                <w:b/>
                <w:bCs/>
                <w:lang w:val="es-MX" w:eastAsia="en-US"/>
              </w:rPr>
            </w:pPr>
            <w:r w:rsidRPr="00627D49">
              <w:rPr>
                <w:rFonts w:ascii="Times-Roman" w:eastAsiaTheme="minorHAnsi" w:hAnsi="Times-Roman" w:cs="Times-Roman"/>
                <w:b/>
                <w:bCs/>
                <w:lang w:val="es-MX" w:eastAsia="en-US"/>
              </w:rPr>
              <w:t>Perfil del puesto</w:t>
            </w:r>
          </w:p>
        </w:tc>
        <w:tc>
          <w:tcPr>
            <w:tcW w:w="6379" w:type="dxa"/>
            <w:tcMar>
              <w:top w:w="20" w:type="nil"/>
              <w:left w:w="20" w:type="nil"/>
              <w:bottom w:w="20" w:type="nil"/>
              <w:right w:w="20" w:type="nil"/>
            </w:tcMar>
            <w:vAlign w:val="center"/>
          </w:tcPr>
          <w:p w14:paraId="772B4E99" w14:textId="77777777" w:rsidR="00F1215A" w:rsidRDefault="00F1215A">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Experiencia en carga y descarga de productos, capacidad física para manejar cargas pesadas.</w:t>
            </w:r>
          </w:p>
        </w:tc>
      </w:tr>
      <w:tr w:rsidR="00F1215A" w14:paraId="3413B270" w14:textId="77777777" w:rsidTr="006C2B0B">
        <w:trPr>
          <w:trHeight w:val="363"/>
        </w:trPr>
        <w:tc>
          <w:tcPr>
            <w:tcW w:w="2693" w:type="dxa"/>
            <w:tcMar>
              <w:top w:w="20" w:type="nil"/>
              <w:left w:w="20" w:type="nil"/>
              <w:bottom w:w="20" w:type="nil"/>
              <w:right w:w="20" w:type="nil"/>
            </w:tcMar>
            <w:vAlign w:val="center"/>
          </w:tcPr>
          <w:p w14:paraId="09525875" w14:textId="77777777" w:rsidR="00F1215A" w:rsidRPr="00627D49" w:rsidRDefault="00F1215A">
            <w:pPr>
              <w:autoSpaceDE w:val="0"/>
              <w:autoSpaceDN w:val="0"/>
              <w:adjustRightInd w:val="0"/>
              <w:rPr>
                <w:rFonts w:ascii="Times-Roman" w:eastAsiaTheme="minorHAnsi" w:hAnsi="Times-Roman" w:cs="Times-Roman"/>
                <w:b/>
                <w:bCs/>
                <w:lang w:val="es-MX" w:eastAsia="en-US"/>
              </w:rPr>
            </w:pPr>
            <w:r w:rsidRPr="00627D49">
              <w:rPr>
                <w:rFonts w:ascii="Times-Roman" w:eastAsiaTheme="minorHAnsi" w:hAnsi="Times-Roman" w:cs="Times-Roman"/>
                <w:b/>
                <w:bCs/>
                <w:lang w:val="es-MX" w:eastAsia="en-US"/>
              </w:rPr>
              <w:t>Experiencia</w:t>
            </w:r>
          </w:p>
        </w:tc>
        <w:tc>
          <w:tcPr>
            <w:tcW w:w="6379" w:type="dxa"/>
            <w:tcMar>
              <w:top w:w="20" w:type="nil"/>
              <w:left w:w="20" w:type="nil"/>
              <w:bottom w:w="20" w:type="nil"/>
              <w:right w:w="20" w:type="nil"/>
            </w:tcMar>
            <w:vAlign w:val="center"/>
          </w:tcPr>
          <w:p w14:paraId="3718236C" w14:textId="2388DBC6" w:rsidR="00F1215A" w:rsidRDefault="00D30746">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6 meses - 1</w:t>
            </w:r>
            <w:r w:rsidR="00F1215A">
              <w:rPr>
                <w:rFonts w:ascii="Times-Roman" w:eastAsiaTheme="minorHAnsi" w:hAnsi="Times-Roman" w:cs="Times-Roman"/>
                <w:lang w:val="es-MX" w:eastAsia="en-US"/>
              </w:rPr>
              <w:t xml:space="preserve"> año en posiciones similares</w:t>
            </w:r>
          </w:p>
        </w:tc>
      </w:tr>
      <w:tr w:rsidR="00F1215A" w14:paraId="2406CF25" w14:textId="77777777" w:rsidTr="006C2B0B">
        <w:trPr>
          <w:trHeight w:val="363"/>
        </w:trPr>
        <w:tc>
          <w:tcPr>
            <w:tcW w:w="2693" w:type="dxa"/>
            <w:tcMar>
              <w:top w:w="20" w:type="nil"/>
              <w:left w:w="20" w:type="nil"/>
              <w:bottom w:w="20" w:type="nil"/>
              <w:right w:w="20" w:type="nil"/>
            </w:tcMar>
            <w:vAlign w:val="center"/>
          </w:tcPr>
          <w:p w14:paraId="72B1421C" w14:textId="77777777" w:rsidR="00F1215A" w:rsidRPr="00627D49" w:rsidRDefault="00F1215A">
            <w:pPr>
              <w:autoSpaceDE w:val="0"/>
              <w:autoSpaceDN w:val="0"/>
              <w:adjustRightInd w:val="0"/>
              <w:rPr>
                <w:rFonts w:ascii="Times-Roman" w:eastAsiaTheme="minorHAnsi" w:hAnsi="Times-Roman" w:cs="Times-Roman"/>
                <w:b/>
                <w:bCs/>
                <w:lang w:val="es-MX" w:eastAsia="en-US"/>
              </w:rPr>
            </w:pPr>
            <w:r w:rsidRPr="00627D49">
              <w:rPr>
                <w:rFonts w:ascii="Times-Roman" w:eastAsiaTheme="minorHAnsi" w:hAnsi="Times-Roman" w:cs="Times-Roman"/>
                <w:b/>
                <w:bCs/>
                <w:lang w:val="es-MX" w:eastAsia="en-US"/>
              </w:rPr>
              <w:t>Edad</w:t>
            </w:r>
          </w:p>
        </w:tc>
        <w:tc>
          <w:tcPr>
            <w:tcW w:w="6379" w:type="dxa"/>
            <w:tcMar>
              <w:top w:w="20" w:type="nil"/>
              <w:left w:w="20" w:type="nil"/>
              <w:bottom w:w="20" w:type="nil"/>
              <w:right w:w="20" w:type="nil"/>
            </w:tcMar>
            <w:vAlign w:val="center"/>
          </w:tcPr>
          <w:p w14:paraId="15421AB2" w14:textId="3ED34218" w:rsidR="00F1215A" w:rsidRDefault="00F1215A">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2</w:t>
            </w:r>
            <w:r w:rsidR="00D30746">
              <w:rPr>
                <w:rFonts w:ascii="Times-Roman" w:eastAsiaTheme="minorHAnsi" w:hAnsi="Times-Roman" w:cs="Times-Roman"/>
                <w:lang w:val="es-MX" w:eastAsia="en-US"/>
              </w:rPr>
              <w:t>1</w:t>
            </w:r>
            <w:r>
              <w:rPr>
                <w:rFonts w:ascii="Times-Roman" w:eastAsiaTheme="minorHAnsi" w:hAnsi="Times-Roman" w:cs="Times-Roman"/>
                <w:lang w:val="es-MX" w:eastAsia="en-US"/>
              </w:rPr>
              <w:t xml:space="preserve"> a </w:t>
            </w:r>
            <w:r w:rsidR="00D30746">
              <w:rPr>
                <w:rFonts w:ascii="Times-Roman" w:eastAsiaTheme="minorHAnsi" w:hAnsi="Times-Roman" w:cs="Times-Roman"/>
                <w:lang w:val="es-MX" w:eastAsia="en-US"/>
              </w:rPr>
              <w:t>30 años</w:t>
            </w:r>
          </w:p>
        </w:tc>
      </w:tr>
      <w:tr w:rsidR="00F1215A" w14:paraId="3E3AEE31" w14:textId="77777777" w:rsidTr="006C2B0B">
        <w:trPr>
          <w:trHeight w:val="394"/>
        </w:trPr>
        <w:tc>
          <w:tcPr>
            <w:tcW w:w="2693" w:type="dxa"/>
            <w:tcMar>
              <w:top w:w="20" w:type="nil"/>
              <w:left w:w="20" w:type="nil"/>
              <w:bottom w:w="20" w:type="nil"/>
              <w:right w:w="20" w:type="nil"/>
            </w:tcMar>
            <w:vAlign w:val="center"/>
          </w:tcPr>
          <w:p w14:paraId="344585ED" w14:textId="77777777" w:rsidR="00F1215A" w:rsidRPr="00627D49" w:rsidRDefault="00F1215A">
            <w:pPr>
              <w:autoSpaceDE w:val="0"/>
              <w:autoSpaceDN w:val="0"/>
              <w:adjustRightInd w:val="0"/>
              <w:rPr>
                <w:rFonts w:ascii="Times-Roman" w:eastAsiaTheme="minorHAnsi" w:hAnsi="Times-Roman" w:cs="Times-Roman"/>
                <w:b/>
                <w:bCs/>
                <w:lang w:val="es-MX" w:eastAsia="en-US"/>
              </w:rPr>
            </w:pPr>
            <w:r w:rsidRPr="00627D49">
              <w:rPr>
                <w:rFonts w:ascii="Times-Roman" w:eastAsiaTheme="minorHAnsi" w:hAnsi="Times-Roman" w:cs="Times-Roman"/>
                <w:b/>
                <w:bCs/>
                <w:lang w:val="es-MX" w:eastAsia="en-US"/>
              </w:rPr>
              <w:t>Sexo</w:t>
            </w:r>
          </w:p>
        </w:tc>
        <w:tc>
          <w:tcPr>
            <w:tcW w:w="6379" w:type="dxa"/>
            <w:tcMar>
              <w:top w:w="20" w:type="nil"/>
              <w:left w:w="20" w:type="nil"/>
              <w:bottom w:w="20" w:type="nil"/>
              <w:right w:w="20" w:type="nil"/>
            </w:tcMar>
            <w:vAlign w:val="center"/>
          </w:tcPr>
          <w:p w14:paraId="6A2F9383" w14:textId="77777777" w:rsidR="00F1215A" w:rsidRDefault="00F1215A">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Masculino</w:t>
            </w:r>
          </w:p>
        </w:tc>
      </w:tr>
      <w:tr w:rsidR="00F1215A" w14:paraId="5CB0C7BB" w14:textId="77777777" w:rsidTr="006C2B0B">
        <w:trPr>
          <w:trHeight w:val="363"/>
        </w:trPr>
        <w:tc>
          <w:tcPr>
            <w:tcW w:w="2693" w:type="dxa"/>
            <w:tcMar>
              <w:top w:w="20" w:type="nil"/>
              <w:left w:w="20" w:type="nil"/>
              <w:bottom w:w="20" w:type="nil"/>
              <w:right w:w="20" w:type="nil"/>
            </w:tcMar>
            <w:vAlign w:val="center"/>
          </w:tcPr>
          <w:p w14:paraId="75D0B353" w14:textId="77777777" w:rsidR="00F1215A" w:rsidRPr="00627D49" w:rsidRDefault="00F1215A">
            <w:pPr>
              <w:autoSpaceDE w:val="0"/>
              <w:autoSpaceDN w:val="0"/>
              <w:adjustRightInd w:val="0"/>
              <w:rPr>
                <w:rFonts w:ascii="Times-Roman" w:eastAsiaTheme="minorHAnsi" w:hAnsi="Times-Roman" w:cs="Times-Roman"/>
                <w:b/>
                <w:bCs/>
                <w:lang w:val="es-MX" w:eastAsia="en-US"/>
              </w:rPr>
            </w:pPr>
            <w:r w:rsidRPr="00627D49">
              <w:rPr>
                <w:rFonts w:ascii="Times-Roman" w:eastAsiaTheme="minorHAnsi" w:hAnsi="Times-Roman" w:cs="Times-Roman"/>
                <w:b/>
                <w:bCs/>
                <w:lang w:val="es-MX" w:eastAsia="en-US"/>
              </w:rPr>
              <w:t>Funciones Básicas</w:t>
            </w:r>
          </w:p>
        </w:tc>
        <w:tc>
          <w:tcPr>
            <w:tcW w:w="6379" w:type="dxa"/>
            <w:tcMar>
              <w:top w:w="20" w:type="nil"/>
              <w:left w:w="20" w:type="nil"/>
              <w:bottom w:w="20" w:type="nil"/>
              <w:right w:w="20" w:type="nil"/>
            </w:tcMar>
            <w:vAlign w:val="center"/>
          </w:tcPr>
          <w:p w14:paraId="319AA0F4" w14:textId="77777777" w:rsidR="00F1215A" w:rsidRDefault="00F1215A">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Cargar y descargar productos, garantizar que el producto se maneje con cuidado para evitar daños.</w:t>
            </w:r>
          </w:p>
          <w:p w14:paraId="7435D873" w14:textId="77777777" w:rsidR="00622C09" w:rsidRDefault="00622C09">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Pesar materia prima y entregar a encargados de producción.</w:t>
            </w:r>
          </w:p>
          <w:p w14:paraId="627C7C13" w14:textId="6FAEF78B" w:rsidR="00622C09" w:rsidRDefault="00622C09">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Almacenar el producto terminado.</w:t>
            </w:r>
          </w:p>
        </w:tc>
      </w:tr>
      <w:tr w:rsidR="00F1215A" w14:paraId="6504FDA4" w14:textId="77777777" w:rsidTr="006C2B0B">
        <w:trPr>
          <w:trHeight w:val="728"/>
        </w:trPr>
        <w:tc>
          <w:tcPr>
            <w:tcW w:w="2693" w:type="dxa"/>
            <w:tcMar>
              <w:top w:w="20" w:type="nil"/>
              <w:left w:w="20" w:type="nil"/>
              <w:bottom w:w="20" w:type="nil"/>
              <w:right w:w="20" w:type="nil"/>
            </w:tcMar>
            <w:vAlign w:val="center"/>
          </w:tcPr>
          <w:p w14:paraId="04EB412E" w14:textId="77777777" w:rsidR="00F1215A" w:rsidRPr="00627D49" w:rsidRDefault="00F1215A">
            <w:pPr>
              <w:autoSpaceDE w:val="0"/>
              <w:autoSpaceDN w:val="0"/>
              <w:adjustRightInd w:val="0"/>
              <w:rPr>
                <w:rFonts w:ascii="Times-Roman" w:eastAsiaTheme="minorHAnsi" w:hAnsi="Times-Roman" w:cs="Times-Roman"/>
                <w:b/>
                <w:bCs/>
                <w:lang w:val="es-MX" w:eastAsia="en-US"/>
              </w:rPr>
            </w:pPr>
            <w:r w:rsidRPr="00627D49">
              <w:rPr>
                <w:rFonts w:ascii="Times-Roman" w:eastAsiaTheme="minorHAnsi" w:hAnsi="Times-Roman" w:cs="Times-Roman"/>
                <w:b/>
                <w:bCs/>
                <w:lang w:val="es-MX" w:eastAsia="en-US"/>
              </w:rPr>
              <w:t>Responsabilidades</w:t>
            </w:r>
          </w:p>
        </w:tc>
        <w:tc>
          <w:tcPr>
            <w:tcW w:w="6379" w:type="dxa"/>
            <w:tcMar>
              <w:top w:w="20" w:type="nil"/>
              <w:left w:w="20" w:type="nil"/>
              <w:bottom w:w="20" w:type="nil"/>
              <w:right w:w="20" w:type="nil"/>
            </w:tcMar>
            <w:vAlign w:val="center"/>
          </w:tcPr>
          <w:p w14:paraId="503038EF" w14:textId="77777777" w:rsidR="00F1215A" w:rsidRDefault="00F1215A">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Cumplir con los estándares de seguridad, asegurar el manejo adecuado del producto durante el transporte y almacenamiento.</w:t>
            </w:r>
          </w:p>
        </w:tc>
      </w:tr>
      <w:tr w:rsidR="00F1215A" w14:paraId="06801B57" w14:textId="77777777" w:rsidTr="006C2B0B">
        <w:trPr>
          <w:trHeight w:val="757"/>
        </w:trPr>
        <w:tc>
          <w:tcPr>
            <w:tcW w:w="2693" w:type="dxa"/>
            <w:tcMar>
              <w:top w:w="20" w:type="nil"/>
              <w:left w:w="20" w:type="nil"/>
              <w:bottom w:w="20" w:type="nil"/>
              <w:right w:w="20" w:type="nil"/>
            </w:tcMar>
            <w:vAlign w:val="center"/>
          </w:tcPr>
          <w:p w14:paraId="0B836E19" w14:textId="77777777" w:rsidR="00F1215A" w:rsidRPr="00627D49" w:rsidRDefault="00F1215A">
            <w:pPr>
              <w:autoSpaceDE w:val="0"/>
              <w:autoSpaceDN w:val="0"/>
              <w:adjustRightInd w:val="0"/>
              <w:rPr>
                <w:rFonts w:ascii="Times-Roman" w:eastAsiaTheme="minorHAnsi" w:hAnsi="Times-Roman" w:cs="Times-Roman"/>
                <w:b/>
                <w:bCs/>
                <w:lang w:val="es-MX" w:eastAsia="en-US"/>
              </w:rPr>
            </w:pPr>
            <w:r w:rsidRPr="00627D49">
              <w:rPr>
                <w:rFonts w:ascii="Times-Roman" w:eastAsiaTheme="minorHAnsi" w:hAnsi="Times-Roman" w:cs="Times-Roman"/>
                <w:b/>
                <w:bCs/>
                <w:lang w:val="es-MX" w:eastAsia="en-US"/>
              </w:rPr>
              <w:t>Habilidades Requeridas</w:t>
            </w:r>
          </w:p>
        </w:tc>
        <w:tc>
          <w:tcPr>
            <w:tcW w:w="6379" w:type="dxa"/>
            <w:tcMar>
              <w:top w:w="20" w:type="nil"/>
              <w:left w:w="20" w:type="nil"/>
              <w:bottom w:w="20" w:type="nil"/>
              <w:right w:w="20" w:type="nil"/>
            </w:tcMar>
            <w:vAlign w:val="center"/>
          </w:tcPr>
          <w:p w14:paraId="4C236FAD" w14:textId="77777777" w:rsidR="00F1215A" w:rsidRDefault="00F1215A">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Resistencia física, trabajo en equipo, responsabilidad.</w:t>
            </w:r>
          </w:p>
        </w:tc>
      </w:tr>
    </w:tbl>
    <w:p w14:paraId="360EFF82" w14:textId="51622363" w:rsidR="00F1215A" w:rsidRPr="00C06910" w:rsidRDefault="00C06910" w:rsidP="00FE2393">
      <w:pPr>
        <w:rPr>
          <w:b/>
          <w:bCs/>
          <w:i/>
          <w:iCs/>
          <w:sz w:val="20"/>
          <w:szCs w:val="20"/>
        </w:rPr>
      </w:pPr>
      <w:bookmarkStart w:id="288" w:name="_Toc184488466"/>
      <w:bookmarkStart w:id="289" w:name="_Toc185064711"/>
      <w:bookmarkStart w:id="290" w:name="_Toc185065689"/>
      <w:bookmarkStart w:id="291" w:name="_Toc185065838"/>
      <w:r w:rsidRPr="00C06910">
        <w:rPr>
          <w:b/>
          <w:bCs/>
          <w:i/>
          <w:iCs/>
          <w:sz w:val="20"/>
          <w:szCs w:val="20"/>
        </w:rPr>
        <w:t xml:space="preserve">Tabla </w:t>
      </w:r>
      <w:r w:rsidRPr="00C06910">
        <w:rPr>
          <w:b/>
          <w:bCs/>
          <w:i/>
          <w:iCs/>
          <w:sz w:val="20"/>
          <w:szCs w:val="20"/>
        </w:rPr>
        <w:fldChar w:fldCharType="begin"/>
      </w:r>
      <w:r w:rsidRPr="00C06910">
        <w:rPr>
          <w:b/>
          <w:bCs/>
          <w:i/>
          <w:iCs/>
          <w:sz w:val="20"/>
          <w:szCs w:val="20"/>
        </w:rPr>
        <w:instrText xml:space="preserve"> SEQ Tabla \* ARABIC </w:instrText>
      </w:r>
      <w:r w:rsidRPr="00C06910">
        <w:rPr>
          <w:b/>
          <w:bCs/>
          <w:i/>
          <w:iCs/>
          <w:sz w:val="20"/>
          <w:szCs w:val="20"/>
        </w:rPr>
        <w:fldChar w:fldCharType="separate"/>
      </w:r>
      <w:r w:rsidR="001A1E5D">
        <w:rPr>
          <w:b/>
          <w:bCs/>
          <w:i/>
          <w:iCs/>
          <w:noProof/>
          <w:sz w:val="20"/>
          <w:szCs w:val="20"/>
        </w:rPr>
        <w:t>15</w:t>
      </w:r>
      <w:r w:rsidRPr="00C06910">
        <w:rPr>
          <w:b/>
          <w:bCs/>
          <w:i/>
          <w:iCs/>
          <w:sz w:val="20"/>
          <w:szCs w:val="20"/>
        </w:rPr>
        <w:fldChar w:fldCharType="end"/>
      </w:r>
      <w:r w:rsidRPr="00C06910">
        <w:rPr>
          <w:b/>
          <w:bCs/>
          <w:i/>
          <w:iCs/>
          <w:sz w:val="20"/>
          <w:szCs w:val="20"/>
        </w:rPr>
        <w:t xml:space="preserve"> Perfil de Cargador</w:t>
      </w:r>
      <w:bookmarkEnd w:id="288"/>
      <w:bookmarkEnd w:id="289"/>
      <w:bookmarkEnd w:id="290"/>
      <w:bookmarkEnd w:id="291"/>
    </w:p>
    <w:p w14:paraId="5E57099E" w14:textId="20D4FF4F" w:rsidR="00C06910" w:rsidRDefault="00C06910" w:rsidP="00FE2393">
      <w:pPr>
        <w:rPr>
          <w:b/>
          <w:bCs/>
          <w:i/>
          <w:iCs/>
          <w:sz w:val="20"/>
          <w:szCs w:val="20"/>
        </w:rPr>
      </w:pPr>
      <w:r w:rsidRPr="00C06910">
        <w:rPr>
          <w:b/>
          <w:bCs/>
          <w:i/>
          <w:iCs/>
          <w:sz w:val="20"/>
          <w:szCs w:val="20"/>
        </w:rPr>
        <w:t>Fuente: Elaboración Propia</w:t>
      </w:r>
    </w:p>
    <w:p w14:paraId="6152DE7E" w14:textId="77777777" w:rsidR="006C2B0B" w:rsidRDefault="006C2B0B" w:rsidP="00FE2393">
      <w:pPr>
        <w:rPr>
          <w:b/>
          <w:bCs/>
          <w:i/>
          <w:iCs/>
          <w:sz w:val="20"/>
          <w:szCs w:val="20"/>
        </w:rPr>
      </w:pPr>
    </w:p>
    <w:p w14:paraId="40EEF19A" w14:textId="77777777" w:rsidR="00F1215A" w:rsidRDefault="00F1215A" w:rsidP="00FE2393">
      <w:pPr>
        <w:rPr>
          <w:b/>
          <w:bCs/>
          <w:i/>
          <w:iCs/>
          <w:sz w:val="20"/>
          <w:szCs w:val="20"/>
        </w:rPr>
      </w:pPr>
    </w:p>
    <w:p w14:paraId="5EB97E76" w14:textId="741FB1AF" w:rsidR="00F501E3" w:rsidRPr="00796EDB" w:rsidRDefault="00565331">
      <w:pPr>
        <w:pStyle w:val="Heading4"/>
        <w:numPr>
          <w:ilvl w:val="3"/>
          <w:numId w:val="24"/>
        </w:numPr>
        <w:ind w:left="0" w:firstLine="1134"/>
      </w:pPr>
      <w:r w:rsidRPr="00796EDB">
        <w:t>PERFIL DE MOTORISTA</w:t>
      </w:r>
    </w:p>
    <w:p w14:paraId="262822D4" w14:textId="77777777" w:rsidR="00F501E3" w:rsidRPr="00F501E3" w:rsidRDefault="00F501E3" w:rsidP="00F501E3">
      <w:pPr>
        <w:ind w:left="1080"/>
        <w:rPr>
          <w:b/>
          <w:bCs/>
        </w:rPr>
      </w:pPr>
    </w:p>
    <w:tbl>
      <w:tblPr>
        <w:tblW w:w="9271" w:type="dxa"/>
        <w:tblInd w:w="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6578"/>
      </w:tblGrid>
      <w:tr w:rsidR="00C071FE" w14:paraId="1B4E0015" w14:textId="77777777" w:rsidTr="00D63913">
        <w:trPr>
          <w:trHeight w:val="361"/>
        </w:trPr>
        <w:tc>
          <w:tcPr>
            <w:tcW w:w="2693" w:type="dxa"/>
            <w:tcMar>
              <w:top w:w="20" w:type="nil"/>
              <w:left w:w="20" w:type="nil"/>
              <w:bottom w:w="20" w:type="nil"/>
              <w:right w:w="20" w:type="nil"/>
            </w:tcMar>
            <w:vAlign w:val="center"/>
          </w:tcPr>
          <w:p w14:paraId="12B7E036" w14:textId="6BB57C0D" w:rsidR="00C071FE" w:rsidRPr="00AD6897" w:rsidRDefault="00C071FE">
            <w:pPr>
              <w:autoSpaceDE w:val="0"/>
              <w:autoSpaceDN w:val="0"/>
              <w:adjustRightInd w:val="0"/>
              <w:rPr>
                <w:rFonts w:ascii="Times-Roman" w:eastAsiaTheme="minorHAnsi" w:hAnsi="Times-Roman" w:cs="Times-Roman"/>
                <w:b/>
                <w:bCs/>
                <w:lang w:val="es-MX" w:eastAsia="en-US"/>
              </w:rPr>
            </w:pPr>
            <w:r w:rsidRPr="00AD6897">
              <w:rPr>
                <w:rFonts w:ascii="Times-Roman" w:eastAsiaTheme="minorHAnsi" w:hAnsi="Times-Roman" w:cs="Times-Roman"/>
                <w:b/>
                <w:bCs/>
                <w:lang w:val="es-MX" w:eastAsia="en-US"/>
              </w:rPr>
              <w:t>Cargo</w:t>
            </w:r>
          </w:p>
        </w:tc>
        <w:tc>
          <w:tcPr>
            <w:tcW w:w="6578" w:type="dxa"/>
            <w:tcMar>
              <w:top w:w="20" w:type="nil"/>
              <w:left w:w="20" w:type="nil"/>
              <w:bottom w:w="20" w:type="nil"/>
              <w:right w:w="20" w:type="nil"/>
            </w:tcMar>
            <w:vAlign w:val="center"/>
          </w:tcPr>
          <w:p w14:paraId="3321307D" w14:textId="77777777" w:rsidR="00C071FE" w:rsidRDefault="00C071FE">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Motorista</w:t>
            </w:r>
          </w:p>
        </w:tc>
      </w:tr>
      <w:tr w:rsidR="00C071FE" w14:paraId="42FBB7DC" w14:textId="77777777" w:rsidTr="00D63913">
        <w:trPr>
          <w:trHeight w:val="392"/>
        </w:trPr>
        <w:tc>
          <w:tcPr>
            <w:tcW w:w="2693" w:type="dxa"/>
            <w:tcMar>
              <w:top w:w="20" w:type="nil"/>
              <w:left w:w="20" w:type="nil"/>
              <w:bottom w:w="20" w:type="nil"/>
              <w:right w:w="20" w:type="nil"/>
            </w:tcMar>
            <w:vAlign w:val="center"/>
          </w:tcPr>
          <w:p w14:paraId="1A65E2D9" w14:textId="77777777" w:rsidR="00C071FE" w:rsidRPr="00AD6897" w:rsidRDefault="00C071FE">
            <w:pPr>
              <w:autoSpaceDE w:val="0"/>
              <w:autoSpaceDN w:val="0"/>
              <w:adjustRightInd w:val="0"/>
              <w:rPr>
                <w:rFonts w:ascii="Times-Roman" w:eastAsiaTheme="minorHAnsi" w:hAnsi="Times-Roman" w:cs="Times-Roman"/>
                <w:b/>
                <w:bCs/>
                <w:lang w:val="es-MX" w:eastAsia="en-US"/>
              </w:rPr>
            </w:pPr>
            <w:r w:rsidRPr="00AD6897">
              <w:rPr>
                <w:rFonts w:ascii="Times-Roman" w:eastAsiaTheme="minorHAnsi" w:hAnsi="Times-Roman" w:cs="Times-Roman"/>
                <w:b/>
                <w:bCs/>
                <w:lang w:val="es-MX" w:eastAsia="en-US"/>
              </w:rPr>
              <w:t>Nivel Educativo</w:t>
            </w:r>
          </w:p>
        </w:tc>
        <w:tc>
          <w:tcPr>
            <w:tcW w:w="6578" w:type="dxa"/>
            <w:tcMar>
              <w:top w:w="20" w:type="nil"/>
              <w:left w:w="20" w:type="nil"/>
              <w:bottom w:w="20" w:type="nil"/>
              <w:right w:w="20" w:type="nil"/>
            </w:tcMar>
            <w:vAlign w:val="center"/>
          </w:tcPr>
          <w:p w14:paraId="51BC61AB" w14:textId="63C56C9C" w:rsidR="00C071FE" w:rsidRDefault="001C48AF">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Secundaria completa con l</w:t>
            </w:r>
            <w:r w:rsidR="00C071FE">
              <w:rPr>
                <w:rFonts w:ascii="Times-Roman" w:eastAsiaTheme="minorHAnsi" w:hAnsi="Times-Roman" w:cs="Times-Roman"/>
                <w:lang w:val="es-MX" w:eastAsia="en-US"/>
              </w:rPr>
              <w:t>icencia de conducir vigente</w:t>
            </w:r>
          </w:p>
        </w:tc>
      </w:tr>
      <w:tr w:rsidR="00C071FE" w14:paraId="485DC0D6" w14:textId="77777777" w:rsidTr="00D63913">
        <w:trPr>
          <w:trHeight w:val="361"/>
        </w:trPr>
        <w:tc>
          <w:tcPr>
            <w:tcW w:w="2693" w:type="dxa"/>
            <w:tcMar>
              <w:top w:w="20" w:type="nil"/>
              <w:left w:w="20" w:type="nil"/>
              <w:bottom w:w="20" w:type="nil"/>
              <w:right w:w="20" w:type="nil"/>
            </w:tcMar>
            <w:vAlign w:val="center"/>
          </w:tcPr>
          <w:p w14:paraId="4DC94B7D" w14:textId="77777777" w:rsidR="00C071FE" w:rsidRPr="00AD6897" w:rsidRDefault="00C071FE">
            <w:pPr>
              <w:autoSpaceDE w:val="0"/>
              <w:autoSpaceDN w:val="0"/>
              <w:adjustRightInd w:val="0"/>
              <w:rPr>
                <w:rFonts w:ascii="Times-Roman" w:eastAsiaTheme="minorHAnsi" w:hAnsi="Times-Roman" w:cs="Times-Roman"/>
                <w:b/>
                <w:bCs/>
                <w:lang w:val="es-MX" w:eastAsia="en-US"/>
              </w:rPr>
            </w:pPr>
            <w:r w:rsidRPr="00AD6897">
              <w:rPr>
                <w:rFonts w:ascii="Times-Roman" w:eastAsiaTheme="minorHAnsi" w:hAnsi="Times-Roman" w:cs="Times-Roman"/>
                <w:b/>
                <w:bCs/>
                <w:lang w:val="es-MX" w:eastAsia="en-US"/>
              </w:rPr>
              <w:t>Rango Salarial</w:t>
            </w:r>
          </w:p>
        </w:tc>
        <w:tc>
          <w:tcPr>
            <w:tcW w:w="6578" w:type="dxa"/>
            <w:tcMar>
              <w:top w:w="20" w:type="nil"/>
              <w:left w:w="20" w:type="nil"/>
              <w:bottom w:w="20" w:type="nil"/>
              <w:right w:w="20" w:type="nil"/>
            </w:tcMar>
            <w:vAlign w:val="center"/>
          </w:tcPr>
          <w:p w14:paraId="3E61C8B6" w14:textId="74CFE56D" w:rsidR="00C071FE" w:rsidRDefault="00C071FE">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L 1</w:t>
            </w:r>
            <w:r w:rsidR="005A1FB3">
              <w:rPr>
                <w:rFonts w:ascii="Times-Roman" w:eastAsiaTheme="minorHAnsi" w:hAnsi="Times-Roman" w:cs="Times-Roman"/>
                <w:lang w:val="es-MX" w:eastAsia="en-US"/>
              </w:rPr>
              <w:t>1,507.77</w:t>
            </w:r>
          </w:p>
        </w:tc>
      </w:tr>
      <w:tr w:rsidR="00C071FE" w14:paraId="15D6C820" w14:textId="77777777" w:rsidTr="00D63913">
        <w:trPr>
          <w:trHeight w:val="724"/>
        </w:trPr>
        <w:tc>
          <w:tcPr>
            <w:tcW w:w="2693" w:type="dxa"/>
            <w:tcMar>
              <w:top w:w="20" w:type="nil"/>
              <w:left w:w="20" w:type="nil"/>
              <w:bottom w:w="20" w:type="nil"/>
              <w:right w:w="20" w:type="nil"/>
            </w:tcMar>
            <w:vAlign w:val="center"/>
          </w:tcPr>
          <w:p w14:paraId="4FBBBFF6" w14:textId="77777777" w:rsidR="00C071FE" w:rsidRPr="00AD6897" w:rsidRDefault="00C071FE">
            <w:pPr>
              <w:autoSpaceDE w:val="0"/>
              <w:autoSpaceDN w:val="0"/>
              <w:adjustRightInd w:val="0"/>
              <w:rPr>
                <w:rFonts w:ascii="Times-Roman" w:eastAsiaTheme="minorHAnsi" w:hAnsi="Times-Roman" w:cs="Times-Roman"/>
                <w:b/>
                <w:bCs/>
                <w:lang w:val="es-MX" w:eastAsia="en-US"/>
              </w:rPr>
            </w:pPr>
            <w:r w:rsidRPr="00AD6897">
              <w:rPr>
                <w:rFonts w:ascii="Times-Roman" w:eastAsiaTheme="minorHAnsi" w:hAnsi="Times-Roman" w:cs="Times-Roman"/>
                <w:b/>
                <w:bCs/>
                <w:lang w:val="es-MX" w:eastAsia="en-US"/>
              </w:rPr>
              <w:t>Área a la que pertenece</w:t>
            </w:r>
          </w:p>
        </w:tc>
        <w:tc>
          <w:tcPr>
            <w:tcW w:w="6578" w:type="dxa"/>
            <w:tcMar>
              <w:top w:w="20" w:type="nil"/>
              <w:left w:w="20" w:type="nil"/>
              <w:bottom w:w="20" w:type="nil"/>
              <w:right w:w="20" w:type="nil"/>
            </w:tcMar>
            <w:vAlign w:val="center"/>
          </w:tcPr>
          <w:p w14:paraId="70C0219F" w14:textId="77777777" w:rsidR="00C071FE" w:rsidRDefault="00C071FE">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Área de Logística y Distribución</w:t>
            </w:r>
          </w:p>
        </w:tc>
      </w:tr>
      <w:tr w:rsidR="00C071FE" w14:paraId="4F4EBA63" w14:textId="77777777" w:rsidTr="00D63913">
        <w:trPr>
          <w:trHeight w:val="392"/>
        </w:trPr>
        <w:tc>
          <w:tcPr>
            <w:tcW w:w="2693" w:type="dxa"/>
            <w:tcMar>
              <w:top w:w="20" w:type="nil"/>
              <w:left w:w="20" w:type="nil"/>
              <w:bottom w:w="20" w:type="nil"/>
              <w:right w:w="20" w:type="nil"/>
            </w:tcMar>
            <w:vAlign w:val="center"/>
          </w:tcPr>
          <w:p w14:paraId="6BC834BC" w14:textId="77777777" w:rsidR="00C071FE" w:rsidRPr="00AD6897" w:rsidRDefault="00C071FE">
            <w:pPr>
              <w:autoSpaceDE w:val="0"/>
              <w:autoSpaceDN w:val="0"/>
              <w:adjustRightInd w:val="0"/>
              <w:rPr>
                <w:rFonts w:ascii="Times-Roman" w:eastAsiaTheme="minorHAnsi" w:hAnsi="Times-Roman" w:cs="Times-Roman"/>
                <w:b/>
                <w:bCs/>
                <w:lang w:val="es-MX" w:eastAsia="en-US"/>
              </w:rPr>
            </w:pPr>
            <w:r w:rsidRPr="00AD6897">
              <w:rPr>
                <w:rFonts w:ascii="Times-Roman" w:eastAsiaTheme="minorHAnsi" w:hAnsi="Times-Roman" w:cs="Times-Roman"/>
                <w:b/>
                <w:bCs/>
                <w:lang w:val="es-MX" w:eastAsia="en-US"/>
              </w:rPr>
              <w:t>Personal a cargo</w:t>
            </w:r>
          </w:p>
        </w:tc>
        <w:tc>
          <w:tcPr>
            <w:tcW w:w="6578" w:type="dxa"/>
            <w:tcMar>
              <w:top w:w="20" w:type="nil"/>
              <w:left w:w="20" w:type="nil"/>
              <w:bottom w:w="20" w:type="nil"/>
              <w:right w:w="20" w:type="nil"/>
            </w:tcMar>
            <w:vAlign w:val="center"/>
          </w:tcPr>
          <w:p w14:paraId="7A9C0A94" w14:textId="77777777" w:rsidR="00C071FE" w:rsidRDefault="00C071FE">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N/A</w:t>
            </w:r>
          </w:p>
        </w:tc>
      </w:tr>
      <w:tr w:rsidR="00C071FE" w14:paraId="37053AF0" w14:textId="77777777" w:rsidTr="00D63913">
        <w:trPr>
          <w:trHeight w:val="724"/>
        </w:trPr>
        <w:tc>
          <w:tcPr>
            <w:tcW w:w="2693" w:type="dxa"/>
            <w:tcMar>
              <w:top w:w="20" w:type="nil"/>
              <w:left w:w="20" w:type="nil"/>
              <w:bottom w:w="20" w:type="nil"/>
              <w:right w:w="20" w:type="nil"/>
            </w:tcMar>
            <w:vAlign w:val="center"/>
          </w:tcPr>
          <w:p w14:paraId="1A515417" w14:textId="77777777" w:rsidR="00C071FE" w:rsidRPr="00AD6897" w:rsidRDefault="00C071FE">
            <w:pPr>
              <w:autoSpaceDE w:val="0"/>
              <w:autoSpaceDN w:val="0"/>
              <w:adjustRightInd w:val="0"/>
              <w:rPr>
                <w:rFonts w:ascii="Times-Roman" w:eastAsiaTheme="minorHAnsi" w:hAnsi="Times-Roman" w:cs="Times-Roman"/>
                <w:b/>
                <w:bCs/>
                <w:lang w:val="es-MX" w:eastAsia="en-US"/>
              </w:rPr>
            </w:pPr>
            <w:r w:rsidRPr="00AD6897">
              <w:rPr>
                <w:rFonts w:ascii="Times-Roman" w:eastAsiaTheme="minorHAnsi" w:hAnsi="Times-Roman" w:cs="Times-Roman"/>
                <w:b/>
                <w:bCs/>
                <w:lang w:val="es-MX" w:eastAsia="en-US"/>
              </w:rPr>
              <w:t>Perfil del puesto</w:t>
            </w:r>
          </w:p>
        </w:tc>
        <w:tc>
          <w:tcPr>
            <w:tcW w:w="6578" w:type="dxa"/>
            <w:tcMar>
              <w:top w:w="20" w:type="nil"/>
              <w:left w:w="20" w:type="nil"/>
              <w:bottom w:w="20" w:type="nil"/>
              <w:right w:w="20" w:type="nil"/>
            </w:tcMar>
            <w:vAlign w:val="center"/>
          </w:tcPr>
          <w:p w14:paraId="3D13ADF4" w14:textId="77777777" w:rsidR="00C071FE" w:rsidRDefault="00C071FE">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Experiencia en manejo de vehículos de carga, conocimiento de rutas locales y cumplimiento de normas de tránsito.</w:t>
            </w:r>
          </w:p>
        </w:tc>
      </w:tr>
      <w:tr w:rsidR="00C071FE" w14:paraId="7064EDE2" w14:textId="77777777" w:rsidTr="00D63913">
        <w:trPr>
          <w:trHeight w:val="361"/>
        </w:trPr>
        <w:tc>
          <w:tcPr>
            <w:tcW w:w="2693" w:type="dxa"/>
            <w:tcMar>
              <w:top w:w="20" w:type="nil"/>
              <w:left w:w="20" w:type="nil"/>
              <w:bottom w:w="20" w:type="nil"/>
              <w:right w:w="20" w:type="nil"/>
            </w:tcMar>
            <w:vAlign w:val="center"/>
          </w:tcPr>
          <w:p w14:paraId="5EB2E619" w14:textId="77777777" w:rsidR="00C071FE" w:rsidRPr="00AD6897" w:rsidRDefault="00C071FE">
            <w:pPr>
              <w:autoSpaceDE w:val="0"/>
              <w:autoSpaceDN w:val="0"/>
              <w:adjustRightInd w:val="0"/>
              <w:rPr>
                <w:rFonts w:ascii="Times-Roman" w:eastAsiaTheme="minorHAnsi" w:hAnsi="Times-Roman" w:cs="Times-Roman"/>
                <w:b/>
                <w:bCs/>
                <w:lang w:val="es-MX" w:eastAsia="en-US"/>
              </w:rPr>
            </w:pPr>
            <w:r w:rsidRPr="00AD6897">
              <w:rPr>
                <w:rFonts w:ascii="Times-Roman" w:eastAsiaTheme="minorHAnsi" w:hAnsi="Times-Roman" w:cs="Times-Roman"/>
                <w:b/>
                <w:bCs/>
                <w:lang w:val="es-MX" w:eastAsia="en-US"/>
              </w:rPr>
              <w:t>Experiencia</w:t>
            </w:r>
          </w:p>
        </w:tc>
        <w:tc>
          <w:tcPr>
            <w:tcW w:w="6578" w:type="dxa"/>
            <w:tcMar>
              <w:top w:w="20" w:type="nil"/>
              <w:left w:w="20" w:type="nil"/>
              <w:bottom w:w="20" w:type="nil"/>
              <w:right w:w="20" w:type="nil"/>
            </w:tcMar>
            <w:vAlign w:val="center"/>
          </w:tcPr>
          <w:p w14:paraId="10322FEA" w14:textId="77777777" w:rsidR="00C071FE" w:rsidRDefault="00C071FE">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2 años en conducción</w:t>
            </w:r>
          </w:p>
        </w:tc>
      </w:tr>
      <w:tr w:rsidR="00C071FE" w14:paraId="15D6DD99" w14:textId="77777777" w:rsidTr="00D63913">
        <w:trPr>
          <w:trHeight w:val="392"/>
        </w:trPr>
        <w:tc>
          <w:tcPr>
            <w:tcW w:w="2693" w:type="dxa"/>
            <w:tcMar>
              <w:top w:w="20" w:type="nil"/>
              <w:left w:w="20" w:type="nil"/>
              <w:bottom w:w="20" w:type="nil"/>
              <w:right w:w="20" w:type="nil"/>
            </w:tcMar>
            <w:vAlign w:val="center"/>
          </w:tcPr>
          <w:p w14:paraId="6B06FB0C" w14:textId="77777777" w:rsidR="00C071FE" w:rsidRPr="00AD6897" w:rsidRDefault="00C071FE">
            <w:pPr>
              <w:autoSpaceDE w:val="0"/>
              <w:autoSpaceDN w:val="0"/>
              <w:adjustRightInd w:val="0"/>
              <w:rPr>
                <w:rFonts w:ascii="Times-Roman" w:eastAsiaTheme="minorHAnsi" w:hAnsi="Times-Roman" w:cs="Times-Roman"/>
                <w:b/>
                <w:bCs/>
                <w:lang w:val="es-MX" w:eastAsia="en-US"/>
              </w:rPr>
            </w:pPr>
            <w:r w:rsidRPr="00AD6897">
              <w:rPr>
                <w:rFonts w:ascii="Times-Roman" w:eastAsiaTheme="minorHAnsi" w:hAnsi="Times-Roman" w:cs="Times-Roman"/>
                <w:b/>
                <w:bCs/>
                <w:lang w:val="es-MX" w:eastAsia="en-US"/>
              </w:rPr>
              <w:t>Edad</w:t>
            </w:r>
          </w:p>
        </w:tc>
        <w:tc>
          <w:tcPr>
            <w:tcW w:w="6578" w:type="dxa"/>
            <w:tcMar>
              <w:top w:w="20" w:type="nil"/>
              <w:left w:w="20" w:type="nil"/>
              <w:bottom w:w="20" w:type="nil"/>
              <w:right w:w="20" w:type="nil"/>
            </w:tcMar>
            <w:vAlign w:val="center"/>
          </w:tcPr>
          <w:p w14:paraId="05D9F69F" w14:textId="3DA6C453" w:rsidR="00C071FE" w:rsidRDefault="00C071FE">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2</w:t>
            </w:r>
            <w:r w:rsidR="00F501E3">
              <w:rPr>
                <w:rFonts w:ascii="Times-Roman" w:eastAsiaTheme="minorHAnsi" w:hAnsi="Times-Roman" w:cs="Times-Roman"/>
                <w:lang w:val="es-MX" w:eastAsia="en-US"/>
              </w:rPr>
              <w:t>1</w:t>
            </w:r>
            <w:r>
              <w:rPr>
                <w:rFonts w:ascii="Times-Roman" w:eastAsiaTheme="minorHAnsi" w:hAnsi="Times-Roman" w:cs="Times-Roman"/>
                <w:lang w:val="es-MX" w:eastAsia="en-US"/>
              </w:rPr>
              <w:t xml:space="preserve"> a </w:t>
            </w:r>
            <w:r w:rsidR="00F501E3">
              <w:rPr>
                <w:rFonts w:ascii="Times-Roman" w:eastAsiaTheme="minorHAnsi" w:hAnsi="Times-Roman" w:cs="Times-Roman"/>
                <w:lang w:val="es-MX" w:eastAsia="en-US"/>
              </w:rPr>
              <w:t>40 años</w:t>
            </w:r>
          </w:p>
        </w:tc>
      </w:tr>
      <w:tr w:rsidR="00C071FE" w14:paraId="23566930" w14:textId="77777777" w:rsidTr="00D63913">
        <w:trPr>
          <w:trHeight w:val="361"/>
        </w:trPr>
        <w:tc>
          <w:tcPr>
            <w:tcW w:w="2693" w:type="dxa"/>
            <w:tcMar>
              <w:top w:w="20" w:type="nil"/>
              <w:left w:w="20" w:type="nil"/>
              <w:bottom w:w="20" w:type="nil"/>
              <w:right w:w="20" w:type="nil"/>
            </w:tcMar>
            <w:vAlign w:val="center"/>
          </w:tcPr>
          <w:p w14:paraId="6EFFF405" w14:textId="77777777" w:rsidR="00C071FE" w:rsidRPr="00AD6897" w:rsidRDefault="00C071FE">
            <w:pPr>
              <w:autoSpaceDE w:val="0"/>
              <w:autoSpaceDN w:val="0"/>
              <w:adjustRightInd w:val="0"/>
              <w:rPr>
                <w:rFonts w:ascii="Times-Roman" w:eastAsiaTheme="minorHAnsi" w:hAnsi="Times-Roman" w:cs="Times-Roman"/>
                <w:b/>
                <w:bCs/>
                <w:lang w:val="es-MX" w:eastAsia="en-US"/>
              </w:rPr>
            </w:pPr>
            <w:r w:rsidRPr="00AD6897">
              <w:rPr>
                <w:rFonts w:ascii="Times-Roman" w:eastAsiaTheme="minorHAnsi" w:hAnsi="Times-Roman" w:cs="Times-Roman"/>
                <w:b/>
                <w:bCs/>
                <w:lang w:val="es-MX" w:eastAsia="en-US"/>
              </w:rPr>
              <w:t>Sexo</w:t>
            </w:r>
          </w:p>
        </w:tc>
        <w:tc>
          <w:tcPr>
            <w:tcW w:w="6578" w:type="dxa"/>
            <w:tcMar>
              <w:top w:w="20" w:type="nil"/>
              <w:left w:w="20" w:type="nil"/>
              <w:bottom w:w="20" w:type="nil"/>
              <w:right w:w="20" w:type="nil"/>
            </w:tcMar>
            <w:vAlign w:val="center"/>
          </w:tcPr>
          <w:p w14:paraId="6C4161EB" w14:textId="77777777" w:rsidR="00C071FE" w:rsidRDefault="00C071FE">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Masculino</w:t>
            </w:r>
          </w:p>
        </w:tc>
      </w:tr>
      <w:tr w:rsidR="00C071FE" w14:paraId="0410258C" w14:textId="77777777" w:rsidTr="00D63913">
        <w:trPr>
          <w:trHeight w:val="361"/>
        </w:trPr>
        <w:tc>
          <w:tcPr>
            <w:tcW w:w="2693" w:type="dxa"/>
            <w:tcMar>
              <w:top w:w="20" w:type="nil"/>
              <w:left w:w="20" w:type="nil"/>
              <w:bottom w:w="20" w:type="nil"/>
              <w:right w:w="20" w:type="nil"/>
            </w:tcMar>
            <w:vAlign w:val="center"/>
          </w:tcPr>
          <w:p w14:paraId="450E10CF" w14:textId="77777777" w:rsidR="00C071FE" w:rsidRPr="00AD6897" w:rsidRDefault="00C071FE">
            <w:pPr>
              <w:autoSpaceDE w:val="0"/>
              <w:autoSpaceDN w:val="0"/>
              <w:adjustRightInd w:val="0"/>
              <w:rPr>
                <w:rFonts w:ascii="Times-Roman" w:eastAsiaTheme="minorHAnsi" w:hAnsi="Times-Roman" w:cs="Times-Roman"/>
                <w:b/>
                <w:bCs/>
                <w:lang w:val="es-MX" w:eastAsia="en-US"/>
              </w:rPr>
            </w:pPr>
            <w:r w:rsidRPr="00AD6897">
              <w:rPr>
                <w:rFonts w:ascii="Times-Roman" w:eastAsiaTheme="minorHAnsi" w:hAnsi="Times-Roman" w:cs="Times-Roman"/>
                <w:b/>
                <w:bCs/>
                <w:lang w:val="es-MX" w:eastAsia="en-US"/>
              </w:rPr>
              <w:t>Funciones Básicas</w:t>
            </w:r>
          </w:p>
        </w:tc>
        <w:tc>
          <w:tcPr>
            <w:tcW w:w="6578" w:type="dxa"/>
            <w:tcMar>
              <w:top w:w="20" w:type="nil"/>
              <w:left w:w="20" w:type="nil"/>
              <w:bottom w:w="20" w:type="nil"/>
              <w:right w:w="20" w:type="nil"/>
            </w:tcMar>
            <w:vAlign w:val="center"/>
          </w:tcPr>
          <w:p w14:paraId="47A79BC8" w14:textId="77777777" w:rsidR="00C071FE" w:rsidRDefault="00C071FE">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Transportar productos, seguir las rutas establecidas para una entrega puntual y segura.</w:t>
            </w:r>
          </w:p>
        </w:tc>
      </w:tr>
      <w:tr w:rsidR="00C071FE" w14:paraId="466F061B" w14:textId="77777777" w:rsidTr="00D63913">
        <w:trPr>
          <w:trHeight w:val="392"/>
        </w:trPr>
        <w:tc>
          <w:tcPr>
            <w:tcW w:w="2693" w:type="dxa"/>
            <w:tcMar>
              <w:top w:w="20" w:type="nil"/>
              <w:left w:w="20" w:type="nil"/>
              <w:bottom w:w="20" w:type="nil"/>
              <w:right w:w="20" w:type="nil"/>
            </w:tcMar>
            <w:vAlign w:val="center"/>
          </w:tcPr>
          <w:p w14:paraId="7A7D0FD2" w14:textId="77777777" w:rsidR="00C071FE" w:rsidRPr="00AD6897" w:rsidRDefault="00C071FE">
            <w:pPr>
              <w:autoSpaceDE w:val="0"/>
              <w:autoSpaceDN w:val="0"/>
              <w:adjustRightInd w:val="0"/>
              <w:rPr>
                <w:rFonts w:ascii="Times-Roman" w:eastAsiaTheme="minorHAnsi" w:hAnsi="Times-Roman" w:cs="Times-Roman"/>
                <w:b/>
                <w:bCs/>
                <w:lang w:val="es-MX" w:eastAsia="en-US"/>
              </w:rPr>
            </w:pPr>
            <w:r w:rsidRPr="00AD6897">
              <w:rPr>
                <w:rFonts w:ascii="Times-Roman" w:eastAsiaTheme="minorHAnsi" w:hAnsi="Times-Roman" w:cs="Times-Roman"/>
                <w:b/>
                <w:bCs/>
                <w:lang w:val="es-MX" w:eastAsia="en-US"/>
              </w:rPr>
              <w:t>Responsabilidades</w:t>
            </w:r>
          </w:p>
        </w:tc>
        <w:tc>
          <w:tcPr>
            <w:tcW w:w="6578" w:type="dxa"/>
            <w:tcMar>
              <w:top w:w="20" w:type="nil"/>
              <w:left w:w="20" w:type="nil"/>
              <w:bottom w:w="20" w:type="nil"/>
              <w:right w:w="20" w:type="nil"/>
            </w:tcMar>
            <w:vAlign w:val="center"/>
          </w:tcPr>
          <w:p w14:paraId="2AD4F2B0" w14:textId="77777777" w:rsidR="00C071FE" w:rsidRDefault="00C071FE">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Cumplir con las normas de tránsito, asegurar la entrega puntual de productos.</w:t>
            </w:r>
          </w:p>
        </w:tc>
      </w:tr>
      <w:tr w:rsidR="00C071FE" w14:paraId="41455631" w14:textId="77777777" w:rsidTr="00ED6813">
        <w:trPr>
          <w:trHeight w:val="392"/>
        </w:trPr>
        <w:tc>
          <w:tcPr>
            <w:tcW w:w="2693" w:type="dxa"/>
            <w:tcMar>
              <w:top w:w="20" w:type="nil"/>
              <w:left w:w="20" w:type="nil"/>
              <w:bottom w:w="20" w:type="nil"/>
              <w:right w:w="20" w:type="nil"/>
            </w:tcMar>
            <w:vAlign w:val="center"/>
          </w:tcPr>
          <w:p w14:paraId="2C4A0E2E" w14:textId="77777777" w:rsidR="00C071FE" w:rsidRPr="00AD6897" w:rsidRDefault="00C071FE">
            <w:pPr>
              <w:autoSpaceDE w:val="0"/>
              <w:autoSpaceDN w:val="0"/>
              <w:adjustRightInd w:val="0"/>
              <w:rPr>
                <w:rFonts w:ascii="Times-Roman" w:eastAsiaTheme="minorHAnsi" w:hAnsi="Times-Roman" w:cs="Times-Roman"/>
                <w:b/>
                <w:bCs/>
                <w:lang w:val="es-MX" w:eastAsia="en-US"/>
              </w:rPr>
            </w:pPr>
            <w:r w:rsidRPr="00AD6897">
              <w:rPr>
                <w:rFonts w:ascii="Times-Roman" w:eastAsiaTheme="minorHAnsi" w:hAnsi="Times-Roman" w:cs="Times-Roman"/>
                <w:b/>
                <w:bCs/>
                <w:lang w:val="es-MX" w:eastAsia="en-US"/>
              </w:rPr>
              <w:t>Habilidades Requeridas</w:t>
            </w:r>
          </w:p>
        </w:tc>
        <w:tc>
          <w:tcPr>
            <w:tcW w:w="6578" w:type="dxa"/>
            <w:tcMar>
              <w:top w:w="20" w:type="nil"/>
              <w:left w:w="20" w:type="nil"/>
              <w:bottom w:w="20" w:type="nil"/>
              <w:right w:w="20" w:type="nil"/>
            </w:tcMar>
            <w:vAlign w:val="center"/>
          </w:tcPr>
          <w:p w14:paraId="300EC26B" w14:textId="77777777" w:rsidR="00C071FE" w:rsidRDefault="00C071FE">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Responsabilidad, buena conducción, orientación al cliente.</w:t>
            </w:r>
          </w:p>
        </w:tc>
      </w:tr>
    </w:tbl>
    <w:p w14:paraId="3EF88EBD" w14:textId="47444C68" w:rsidR="006D6280" w:rsidRPr="00F501E3" w:rsidRDefault="00F501E3" w:rsidP="00FE2393">
      <w:pPr>
        <w:rPr>
          <w:b/>
          <w:bCs/>
          <w:i/>
          <w:iCs/>
          <w:sz w:val="20"/>
          <w:szCs w:val="20"/>
        </w:rPr>
      </w:pPr>
      <w:bookmarkStart w:id="292" w:name="_Toc184488467"/>
      <w:bookmarkStart w:id="293" w:name="_Toc185064712"/>
      <w:bookmarkStart w:id="294" w:name="_Toc185065690"/>
      <w:bookmarkStart w:id="295" w:name="_Toc185065839"/>
      <w:r w:rsidRPr="00F501E3">
        <w:rPr>
          <w:b/>
          <w:bCs/>
          <w:i/>
          <w:iCs/>
          <w:sz w:val="20"/>
          <w:szCs w:val="20"/>
        </w:rPr>
        <w:t xml:space="preserve">Tabla </w:t>
      </w:r>
      <w:r w:rsidRPr="00F501E3">
        <w:rPr>
          <w:b/>
          <w:bCs/>
          <w:i/>
          <w:iCs/>
          <w:sz w:val="20"/>
          <w:szCs w:val="20"/>
        </w:rPr>
        <w:fldChar w:fldCharType="begin"/>
      </w:r>
      <w:r w:rsidRPr="00F501E3">
        <w:rPr>
          <w:b/>
          <w:bCs/>
          <w:i/>
          <w:iCs/>
          <w:sz w:val="20"/>
          <w:szCs w:val="20"/>
        </w:rPr>
        <w:instrText xml:space="preserve"> SEQ Tabla \* ARABIC </w:instrText>
      </w:r>
      <w:r w:rsidRPr="00F501E3">
        <w:rPr>
          <w:b/>
          <w:bCs/>
          <w:i/>
          <w:iCs/>
          <w:sz w:val="20"/>
          <w:szCs w:val="20"/>
        </w:rPr>
        <w:fldChar w:fldCharType="separate"/>
      </w:r>
      <w:r w:rsidR="001A1E5D">
        <w:rPr>
          <w:b/>
          <w:bCs/>
          <w:i/>
          <w:iCs/>
          <w:noProof/>
          <w:sz w:val="20"/>
          <w:szCs w:val="20"/>
        </w:rPr>
        <w:t>16</w:t>
      </w:r>
      <w:r w:rsidRPr="00F501E3">
        <w:rPr>
          <w:b/>
          <w:bCs/>
          <w:i/>
          <w:iCs/>
          <w:sz w:val="20"/>
          <w:szCs w:val="20"/>
        </w:rPr>
        <w:fldChar w:fldCharType="end"/>
      </w:r>
      <w:r w:rsidRPr="00F501E3">
        <w:rPr>
          <w:b/>
          <w:bCs/>
          <w:i/>
          <w:iCs/>
          <w:sz w:val="20"/>
          <w:szCs w:val="20"/>
        </w:rPr>
        <w:t xml:space="preserve"> Perfil de Motorista</w:t>
      </w:r>
      <w:bookmarkEnd w:id="292"/>
      <w:bookmarkEnd w:id="293"/>
      <w:bookmarkEnd w:id="294"/>
      <w:bookmarkEnd w:id="295"/>
    </w:p>
    <w:p w14:paraId="637CEFFE" w14:textId="45486B5D" w:rsidR="00F501E3" w:rsidRPr="00F501E3" w:rsidRDefault="00F501E3" w:rsidP="00FE2393">
      <w:pPr>
        <w:rPr>
          <w:b/>
          <w:bCs/>
          <w:i/>
          <w:iCs/>
          <w:sz w:val="20"/>
          <w:szCs w:val="20"/>
        </w:rPr>
      </w:pPr>
      <w:r w:rsidRPr="00F501E3">
        <w:rPr>
          <w:b/>
          <w:bCs/>
          <w:i/>
          <w:iCs/>
          <w:sz w:val="20"/>
          <w:szCs w:val="20"/>
        </w:rPr>
        <w:t>Fuente: Elaboración Propia</w:t>
      </w:r>
    </w:p>
    <w:p w14:paraId="167DB3E7" w14:textId="77777777" w:rsidR="006D6280" w:rsidRDefault="006D6280" w:rsidP="00FE2393">
      <w:pPr>
        <w:rPr>
          <w:b/>
          <w:bCs/>
          <w:i/>
          <w:iCs/>
          <w:sz w:val="20"/>
          <w:szCs w:val="20"/>
        </w:rPr>
      </w:pPr>
    </w:p>
    <w:p w14:paraId="04224CC1" w14:textId="77777777" w:rsidR="006D6280" w:rsidRDefault="006D6280" w:rsidP="00FE2393">
      <w:pPr>
        <w:rPr>
          <w:b/>
          <w:bCs/>
          <w:i/>
          <w:iCs/>
          <w:sz w:val="20"/>
          <w:szCs w:val="20"/>
        </w:rPr>
      </w:pPr>
    </w:p>
    <w:p w14:paraId="08D3B2E1" w14:textId="2868C7DF" w:rsidR="00C53FFF" w:rsidRDefault="005A77B1">
      <w:pPr>
        <w:pStyle w:val="Heading4"/>
        <w:numPr>
          <w:ilvl w:val="3"/>
          <w:numId w:val="24"/>
        </w:numPr>
        <w:ind w:left="0" w:firstLine="1134"/>
      </w:pPr>
      <w:r w:rsidRPr="000436FA">
        <w:t>PERFIL DE</w:t>
      </w:r>
      <w:r w:rsidR="000436FA" w:rsidRPr="000436FA">
        <w:t xml:space="preserve"> </w:t>
      </w:r>
      <w:r w:rsidR="00ED6813">
        <w:t>AGENTE</w:t>
      </w:r>
      <w:r w:rsidR="000436FA" w:rsidRPr="000436FA">
        <w:t xml:space="preserve"> DE VENTAS </w:t>
      </w:r>
    </w:p>
    <w:p w14:paraId="50F7DE53" w14:textId="77777777" w:rsidR="00D07D7E" w:rsidRPr="00D07D7E" w:rsidRDefault="00D07D7E" w:rsidP="00D07D7E">
      <w:pPr>
        <w:pStyle w:val="ListParagraph"/>
        <w:ind w:left="1800"/>
        <w:rPr>
          <w:b/>
          <w:bCs/>
        </w:rPr>
      </w:pPr>
    </w:p>
    <w:tbl>
      <w:tblPr>
        <w:tblW w:w="9356" w:type="dxa"/>
        <w:tblInd w:w="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6663"/>
      </w:tblGrid>
      <w:tr w:rsidR="00155607" w14:paraId="01AFF314" w14:textId="77777777" w:rsidTr="00D63913">
        <w:trPr>
          <w:trHeight w:val="272"/>
        </w:trPr>
        <w:tc>
          <w:tcPr>
            <w:tcW w:w="2693" w:type="dxa"/>
            <w:tcMar>
              <w:top w:w="20" w:type="nil"/>
              <w:left w:w="20" w:type="nil"/>
              <w:bottom w:w="20" w:type="nil"/>
              <w:right w:w="20" w:type="nil"/>
            </w:tcMar>
            <w:vAlign w:val="center"/>
          </w:tcPr>
          <w:p w14:paraId="585F73DF" w14:textId="3EB4D702" w:rsidR="00155607" w:rsidRPr="00F80F16" w:rsidRDefault="00155607">
            <w:pPr>
              <w:autoSpaceDE w:val="0"/>
              <w:autoSpaceDN w:val="0"/>
              <w:adjustRightInd w:val="0"/>
              <w:rPr>
                <w:rFonts w:eastAsiaTheme="minorHAnsi"/>
                <w:b/>
                <w:bCs/>
                <w:lang w:val="es-MX" w:eastAsia="en-US"/>
              </w:rPr>
            </w:pPr>
            <w:r w:rsidRPr="00F80F16">
              <w:rPr>
                <w:rFonts w:eastAsiaTheme="minorHAnsi"/>
                <w:b/>
                <w:bCs/>
                <w:lang w:val="es-MX" w:eastAsia="en-US"/>
              </w:rPr>
              <w:t>Cargo</w:t>
            </w:r>
          </w:p>
        </w:tc>
        <w:tc>
          <w:tcPr>
            <w:tcW w:w="6663" w:type="dxa"/>
            <w:tcMar>
              <w:top w:w="20" w:type="nil"/>
              <w:left w:w="20" w:type="nil"/>
              <w:bottom w:w="20" w:type="nil"/>
              <w:right w:w="20" w:type="nil"/>
            </w:tcMar>
            <w:vAlign w:val="center"/>
          </w:tcPr>
          <w:p w14:paraId="60ED10F2" w14:textId="65E3508E" w:rsidR="00155607" w:rsidRDefault="00155607">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 xml:space="preserve">Ejecutivo de Ventas </w:t>
            </w:r>
          </w:p>
        </w:tc>
      </w:tr>
      <w:tr w:rsidR="00155607" w14:paraId="3C98FDC5" w14:textId="77777777" w:rsidTr="00D63913">
        <w:trPr>
          <w:trHeight w:val="257"/>
        </w:trPr>
        <w:tc>
          <w:tcPr>
            <w:tcW w:w="2693" w:type="dxa"/>
            <w:tcMar>
              <w:top w:w="20" w:type="nil"/>
              <w:left w:w="20" w:type="nil"/>
              <w:bottom w:w="20" w:type="nil"/>
              <w:right w:w="20" w:type="nil"/>
            </w:tcMar>
            <w:vAlign w:val="center"/>
          </w:tcPr>
          <w:p w14:paraId="560CED9A" w14:textId="77777777" w:rsidR="00155607" w:rsidRPr="00F80F16" w:rsidRDefault="00155607">
            <w:pPr>
              <w:autoSpaceDE w:val="0"/>
              <w:autoSpaceDN w:val="0"/>
              <w:adjustRightInd w:val="0"/>
              <w:rPr>
                <w:rFonts w:eastAsiaTheme="minorHAnsi"/>
                <w:b/>
                <w:bCs/>
                <w:lang w:val="es-MX" w:eastAsia="en-US"/>
              </w:rPr>
            </w:pPr>
            <w:r w:rsidRPr="00F80F16">
              <w:rPr>
                <w:rFonts w:eastAsiaTheme="minorHAnsi"/>
                <w:b/>
                <w:bCs/>
                <w:lang w:val="es-MX" w:eastAsia="en-US"/>
              </w:rPr>
              <w:t>Nivel Educativo</w:t>
            </w:r>
          </w:p>
        </w:tc>
        <w:tc>
          <w:tcPr>
            <w:tcW w:w="6663" w:type="dxa"/>
            <w:tcMar>
              <w:top w:w="20" w:type="nil"/>
              <w:left w:w="20" w:type="nil"/>
              <w:bottom w:w="20" w:type="nil"/>
              <w:right w:w="20" w:type="nil"/>
            </w:tcMar>
            <w:vAlign w:val="center"/>
          </w:tcPr>
          <w:p w14:paraId="490414A6" w14:textId="5C96498D" w:rsidR="00155607" w:rsidRDefault="00155607">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Licenciatura en Administración de Empresas o afines</w:t>
            </w:r>
          </w:p>
        </w:tc>
      </w:tr>
      <w:tr w:rsidR="00155607" w14:paraId="2FB8894F" w14:textId="77777777" w:rsidTr="00D63913">
        <w:trPr>
          <w:trHeight w:val="272"/>
        </w:trPr>
        <w:tc>
          <w:tcPr>
            <w:tcW w:w="2693" w:type="dxa"/>
            <w:tcMar>
              <w:top w:w="20" w:type="nil"/>
              <w:left w:w="20" w:type="nil"/>
              <w:bottom w:w="20" w:type="nil"/>
              <w:right w:w="20" w:type="nil"/>
            </w:tcMar>
            <w:vAlign w:val="center"/>
          </w:tcPr>
          <w:p w14:paraId="544C43C2" w14:textId="77777777" w:rsidR="00155607" w:rsidRPr="00F80F16" w:rsidRDefault="00155607">
            <w:pPr>
              <w:autoSpaceDE w:val="0"/>
              <w:autoSpaceDN w:val="0"/>
              <w:adjustRightInd w:val="0"/>
              <w:rPr>
                <w:rFonts w:eastAsiaTheme="minorHAnsi"/>
                <w:b/>
                <w:bCs/>
                <w:lang w:val="es-MX" w:eastAsia="en-US"/>
              </w:rPr>
            </w:pPr>
            <w:r w:rsidRPr="00F80F16">
              <w:rPr>
                <w:rFonts w:eastAsiaTheme="minorHAnsi"/>
                <w:b/>
                <w:bCs/>
                <w:lang w:val="es-MX" w:eastAsia="en-US"/>
              </w:rPr>
              <w:t>Rango Salarial</w:t>
            </w:r>
          </w:p>
        </w:tc>
        <w:tc>
          <w:tcPr>
            <w:tcW w:w="6663" w:type="dxa"/>
            <w:tcMar>
              <w:top w:w="20" w:type="nil"/>
              <w:left w:w="20" w:type="nil"/>
              <w:bottom w:w="20" w:type="nil"/>
              <w:right w:w="20" w:type="nil"/>
            </w:tcMar>
            <w:vAlign w:val="center"/>
          </w:tcPr>
          <w:p w14:paraId="0CD0577A" w14:textId="41DC3E81" w:rsidR="00155607" w:rsidRDefault="00155607">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 xml:space="preserve">L </w:t>
            </w:r>
            <w:r w:rsidR="00ED6813">
              <w:rPr>
                <w:rFonts w:ascii="Times-Roman" w:eastAsiaTheme="minorHAnsi" w:hAnsi="Times-Roman" w:cs="Times-Roman"/>
                <w:lang w:val="es-MX" w:eastAsia="en-US"/>
              </w:rPr>
              <w:t>11,507.77</w:t>
            </w:r>
          </w:p>
        </w:tc>
      </w:tr>
      <w:tr w:rsidR="00155607" w14:paraId="03132917" w14:textId="77777777" w:rsidTr="00D63913">
        <w:trPr>
          <w:trHeight w:val="529"/>
        </w:trPr>
        <w:tc>
          <w:tcPr>
            <w:tcW w:w="2693" w:type="dxa"/>
            <w:tcMar>
              <w:top w:w="20" w:type="nil"/>
              <w:left w:w="20" w:type="nil"/>
              <w:bottom w:w="20" w:type="nil"/>
              <w:right w:w="20" w:type="nil"/>
            </w:tcMar>
            <w:vAlign w:val="center"/>
          </w:tcPr>
          <w:p w14:paraId="5578790F" w14:textId="77777777" w:rsidR="00155607" w:rsidRPr="00F80F16" w:rsidRDefault="00155607">
            <w:pPr>
              <w:autoSpaceDE w:val="0"/>
              <w:autoSpaceDN w:val="0"/>
              <w:adjustRightInd w:val="0"/>
              <w:rPr>
                <w:rFonts w:eastAsiaTheme="minorHAnsi"/>
                <w:b/>
                <w:bCs/>
                <w:lang w:val="es-MX" w:eastAsia="en-US"/>
              </w:rPr>
            </w:pPr>
            <w:r w:rsidRPr="00F80F16">
              <w:rPr>
                <w:rFonts w:eastAsiaTheme="minorHAnsi"/>
                <w:b/>
                <w:bCs/>
                <w:lang w:val="es-MX" w:eastAsia="en-US"/>
              </w:rPr>
              <w:t>Área a la que pertenece</w:t>
            </w:r>
          </w:p>
        </w:tc>
        <w:tc>
          <w:tcPr>
            <w:tcW w:w="6663" w:type="dxa"/>
            <w:tcMar>
              <w:top w:w="20" w:type="nil"/>
              <w:left w:w="20" w:type="nil"/>
              <w:bottom w:w="20" w:type="nil"/>
              <w:right w:w="20" w:type="nil"/>
            </w:tcMar>
            <w:vAlign w:val="center"/>
          </w:tcPr>
          <w:p w14:paraId="09C91ABB" w14:textId="3956A74A" w:rsidR="00155607" w:rsidRDefault="00155607">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 xml:space="preserve">Departamento de Ventas </w:t>
            </w:r>
          </w:p>
        </w:tc>
      </w:tr>
      <w:tr w:rsidR="00155607" w14:paraId="2CC47D5F" w14:textId="77777777" w:rsidTr="00D63913">
        <w:trPr>
          <w:trHeight w:val="485"/>
        </w:trPr>
        <w:tc>
          <w:tcPr>
            <w:tcW w:w="2693" w:type="dxa"/>
            <w:tcMar>
              <w:top w:w="20" w:type="nil"/>
              <w:left w:w="20" w:type="nil"/>
              <w:bottom w:w="20" w:type="nil"/>
              <w:right w:w="20" w:type="nil"/>
            </w:tcMar>
            <w:vAlign w:val="center"/>
          </w:tcPr>
          <w:p w14:paraId="111C10D4" w14:textId="77777777" w:rsidR="00155607" w:rsidRPr="00F80F16" w:rsidRDefault="00155607">
            <w:pPr>
              <w:autoSpaceDE w:val="0"/>
              <w:autoSpaceDN w:val="0"/>
              <w:adjustRightInd w:val="0"/>
              <w:rPr>
                <w:rFonts w:eastAsiaTheme="minorHAnsi"/>
                <w:b/>
                <w:bCs/>
                <w:lang w:val="es-MX" w:eastAsia="en-US"/>
              </w:rPr>
            </w:pPr>
            <w:r w:rsidRPr="00F80F16">
              <w:rPr>
                <w:rFonts w:eastAsiaTheme="minorHAnsi"/>
                <w:b/>
                <w:bCs/>
                <w:lang w:val="es-MX" w:eastAsia="en-US"/>
              </w:rPr>
              <w:t>Personal a cargo</w:t>
            </w:r>
          </w:p>
        </w:tc>
        <w:tc>
          <w:tcPr>
            <w:tcW w:w="6663" w:type="dxa"/>
            <w:tcMar>
              <w:top w:w="20" w:type="nil"/>
              <w:left w:w="20" w:type="nil"/>
              <w:bottom w:w="20" w:type="nil"/>
              <w:right w:w="20" w:type="nil"/>
            </w:tcMar>
            <w:vAlign w:val="center"/>
          </w:tcPr>
          <w:p w14:paraId="7CBE54B4" w14:textId="00DBAA9B" w:rsidR="00155607" w:rsidRDefault="00ED6813">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N/A</w:t>
            </w:r>
          </w:p>
        </w:tc>
      </w:tr>
      <w:tr w:rsidR="00155607" w14:paraId="52857EF6" w14:textId="77777777" w:rsidTr="00D63913">
        <w:trPr>
          <w:trHeight w:val="272"/>
        </w:trPr>
        <w:tc>
          <w:tcPr>
            <w:tcW w:w="2693" w:type="dxa"/>
            <w:tcMar>
              <w:top w:w="20" w:type="nil"/>
              <w:left w:w="20" w:type="nil"/>
              <w:bottom w:w="20" w:type="nil"/>
              <w:right w:w="20" w:type="nil"/>
            </w:tcMar>
            <w:vAlign w:val="center"/>
          </w:tcPr>
          <w:p w14:paraId="090A6248" w14:textId="77777777" w:rsidR="00155607" w:rsidRPr="00F80F16" w:rsidRDefault="00155607">
            <w:pPr>
              <w:autoSpaceDE w:val="0"/>
              <w:autoSpaceDN w:val="0"/>
              <w:adjustRightInd w:val="0"/>
              <w:rPr>
                <w:rFonts w:eastAsiaTheme="minorHAnsi"/>
                <w:b/>
                <w:bCs/>
                <w:lang w:val="es-MX" w:eastAsia="en-US"/>
              </w:rPr>
            </w:pPr>
            <w:r w:rsidRPr="00F80F16">
              <w:rPr>
                <w:rFonts w:eastAsiaTheme="minorHAnsi"/>
                <w:b/>
                <w:bCs/>
                <w:lang w:val="es-MX" w:eastAsia="en-US"/>
              </w:rPr>
              <w:t>Perfil del puesto</w:t>
            </w:r>
          </w:p>
        </w:tc>
        <w:tc>
          <w:tcPr>
            <w:tcW w:w="6663" w:type="dxa"/>
            <w:tcMar>
              <w:top w:w="20" w:type="nil"/>
              <w:left w:w="20" w:type="nil"/>
              <w:bottom w:w="20" w:type="nil"/>
              <w:right w:w="20" w:type="nil"/>
            </w:tcMar>
            <w:vAlign w:val="center"/>
          </w:tcPr>
          <w:p w14:paraId="6E69238B" w14:textId="062CA765" w:rsidR="00155607" w:rsidRDefault="00155607">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Conocimientos en estrategias de ventas, mercadeo y atención al cliente.</w:t>
            </w:r>
          </w:p>
        </w:tc>
      </w:tr>
      <w:tr w:rsidR="00155607" w14:paraId="0E0EF585" w14:textId="77777777" w:rsidTr="00D63913">
        <w:trPr>
          <w:trHeight w:val="257"/>
        </w:trPr>
        <w:tc>
          <w:tcPr>
            <w:tcW w:w="2693" w:type="dxa"/>
            <w:tcMar>
              <w:top w:w="20" w:type="nil"/>
              <w:left w:w="20" w:type="nil"/>
              <w:bottom w:w="20" w:type="nil"/>
              <w:right w:w="20" w:type="nil"/>
            </w:tcMar>
            <w:vAlign w:val="center"/>
          </w:tcPr>
          <w:p w14:paraId="666479C2" w14:textId="77777777" w:rsidR="00155607" w:rsidRPr="00F80F16" w:rsidRDefault="00155607">
            <w:pPr>
              <w:autoSpaceDE w:val="0"/>
              <w:autoSpaceDN w:val="0"/>
              <w:adjustRightInd w:val="0"/>
              <w:rPr>
                <w:rFonts w:eastAsiaTheme="minorHAnsi"/>
                <w:b/>
                <w:bCs/>
                <w:lang w:val="es-MX" w:eastAsia="en-US"/>
              </w:rPr>
            </w:pPr>
            <w:r w:rsidRPr="00F80F16">
              <w:rPr>
                <w:rFonts w:eastAsiaTheme="minorHAnsi"/>
                <w:b/>
                <w:bCs/>
                <w:lang w:val="es-MX" w:eastAsia="en-US"/>
              </w:rPr>
              <w:t>Experiencia</w:t>
            </w:r>
          </w:p>
        </w:tc>
        <w:tc>
          <w:tcPr>
            <w:tcW w:w="6663" w:type="dxa"/>
            <w:tcMar>
              <w:top w:w="20" w:type="nil"/>
              <w:left w:w="20" w:type="nil"/>
              <w:bottom w:w="20" w:type="nil"/>
              <w:right w:w="20" w:type="nil"/>
            </w:tcMar>
            <w:vAlign w:val="center"/>
          </w:tcPr>
          <w:p w14:paraId="379FF1E0" w14:textId="77777777" w:rsidR="00155607" w:rsidRDefault="00155607">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2 años en posiciones similares</w:t>
            </w:r>
          </w:p>
        </w:tc>
      </w:tr>
      <w:tr w:rsidR="00155607" w14:paraId="00FCC574" w14:textId="77777777" w:rsidTr="00D63913">
        <w:trPr>
          <w:trHeight w:val="272"/>
        </w:trPr>
        <w:tc>
          <w:tcPr>
            <w:tcW w:w="2693" w:type="dxa"/>
            <w:tcMar>
              <w:top w:w="20" w:type="nil"/>
              <w:left w:w="20" w:type="nil"/>
              <w:bottom w:w="20" w:type="nil"/>
              <w:right w:w="20" w:type="nil"/>
            </w:tcMar>
            <w:vAlign w:val="center"/>
          </w:tcPr>
          <w:p w14:paraId="6EEDAC4E" w14:textId="77777777" w:rsidR="00155607" w:rsidRPr="00F80F16" w:rsidRDefault="00155607">
            <w:pPr>
              <w:autoSpaceDE w:val="0"/>
              <w:autoSpaceDN w:val="0"/>
              <w:adjustRightInd w:val="0"/>
              <w:rPr>
                <w:rFonts w:eastAsiaTheme="minorHAnsi"/>
                <w:b/>
                <w:bCs/>
                <w:lang w:val="es-MX" w:eastAsia="en-US"/>
              </w:rPr>
            </w:pPr>
            <w:r w:rsidRPr="00F80F16">
              <w:rPr>
                <w:rFonts w:eastAsiaTheme="minorHAnsi"/>
                <w:b/>
                <w:bCs/>
                <w:lang w:val="es-MX" w:eastAsia="en-US"/>
              </w:rPr>
              <w:t>Edad</w:t>
            </w:r>
          </w:p>
        </w:tc>
        <w:tc>
          <w:tcPr>
            <w:tcW w:w="6663" w:type="dxa"/>
            <w:tcMar>
              <w:top w:w="20" w:type="nil"/>
              <w:left w:w="20" w:type="nil"/>
              <w:bottom w:w="20" w:type="nil"/>
              <w:right w:w="20" w:type="nil"/>
            </w:tcMar>
            <w:vAlign w:val="center"/>
          </w:tcPr>
          <w:p w14:paraId="2EF826FF" w14:textId="126E5D06" w:rsidR="00155607" w:rsidRDefault="00155607">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2</w:t>
            </w:r>
            <w:r w:rsidR="008666C9">
              <w:rPr>
                <w:rFonts w:ascii="Times-Roman" w:eastAsiaTheme="minorHAnsi" w:hAnsi="Times-Roman" w:cs="Times-Roman"/>
                <w:lang w:val="es-MX" w:eastAsia="en-US"/>
              </w:rPr>
              <w:t>1</w:t>
            </w:r>
            <w:r>
              <w:rPr>
                <w:rFonts w:ascii="Times-Roman" w:eastAsiaTheme="minorHAnsi" w:hAnsi="Times-Roman" w:cs="Times-Roman"/>
                <w:lang w:val="es-MX" w:eastAsia="en-US"/>
              </w:rPr>
              <w:t xml:space="preserve"> a 45</w:t>
            </w:r>
            <w:r w:rsidR="008666C9">
              <w:rPr>
                <w:rFonts w:ascii="Times-Roman" w:eastAsiaTheme="minorHAnsi" w:hAnsi="Times-Roman" w:cs="Times-Roman"/>
                <w:lang w:val="es-MX" w:eastAsia="en-US"/>
              </w:rPr>
              <w:t xml:space="preserve"> años</w:t>
            </w:r>
          </w:p>
        </w:tc>
      </w:tr>
      <w:tr w:rsidR="00155607" w14:paraId="31EA4BE0" w14:textId="77777777" w:rsidTr="00D63913">
        <w:trPr>
          <w:trHeight w:val="272"/>
        </w:trPr>
        <w:tc>
          <w:tcPr>
            <w:tcW w:w="2693" w:type="dxa"/>
            <w:tcMar>
              <w:top w:w="20" w:type="nil"/>
              <w:left w:w="20" w:type="nil"/>
              <w:bottom w:w="20" w:type="nil"/>
              <w:right w:w="20" w:type="nil"/>
            </w:tcMar>
            <w:vAlign w:val="center"/>
          </w:tcPr>
          <w:p w14:paraId="7C2FAB2F" w14:textId="77777777" w:rsidR="00155607" w:rsidRPr="00F80F16" w:rsidRDefault="00155607">
            <w:pPr>
              <w:autoSpaceDE w:val="0"/>
              <w:autoSpaceDN w:val="0"/>
              <w:adjustRightInd w:val="0"/>
              <w:rPr>
                <w:rFonts w:eastAsiaTheme="minorHAnsi"/>
                <w:b/>
                <w:bCs/>
                <w:lang w:val="es-MX" w:eastAsia="en-US"/>
              </w:rPr>
            </w:pPr>
            <w:r w:rsidRPr="00F80F16">
              <w:rPr>
                <w:rFonts w:eastAsiaTheme="minorHAnsi"/>
                <w:b/>
                <w:bCs/>
                <w:lang w:val="es-MX" w:eastAsia="en-US"/>
              </w:rPr>
              <w:t>Sexo</w:t>
            </w:r>
          </w:p>
        </w:tc>
        <w:tc>
          <w:tcPr>
            <w:tcW w:w="6663" w:type="dxa"/>
            <w:tcMar>
              <w:top w:w="20" w:type="nil"/>
              <w:left w:w="20" w:type="nil"/>
              <w:bottom w:w="20" w:type="nil"/>
              <w:right w:w="20" w:type="nil"/>
            </w:tcMar>
            <w:vAlign w:val="center"/>
          </w:tcPr>
          <w:p w14:paraId="4BC7252F" w14:textId="77777777" w:rsidR="00155607" w:rsidRDefault="00155607">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Indistinto</w:t>
            </w:r>
          </w:p>
        </w:tc>
      </w:tr>
      <w:tr w:rsidR="00155607" w14:paraId="70CBBDFF" w14:textId="77777777" w:rsidTr="00D63913">
        <w:trPr>
          <w:trHeight w:val="529"/>
        </w:trPr>
        <w:tc>
          <w:tcPr>
            <w:tcW w:w="2693" w:type="dxa"/>
            <w:tcMar>
              <w:top w:w="20" w:type="nil"/>
              <w:left w:w="20" w:type="nil"/>
              <w:bottom w:w="20" w:type="nil"/>
              <w:right w:w="20" w:type="nil"/>
            </w:tcMar>
            <w:vAlign w:val="center"/>
          </w:tcPr>
          <w:p w14:paraId="046D9503" w14:textId="77777777" w:rsidR="00155607" w:rsidRPr="00F80F16" w:rsidRDefault="00155607">
            <w:pPr>
              <w:autoSpaceDE w:val="0"/>
              <w:autoSpaceDN w:val="0"/>
              <w:adjustRightInd w:val="0"/>
              <w:rPr>
                <w:rFonts w:eastAsiaTheme="minorHAnsi"/>
                <w:b/>
                <w:bCs/>
                <w:lang w:val="es-MX" w:eastAsia="en-US"/>
              </w:rPr>
            </w:pPr>
            <w:r w:rsidRPr="00F80F16">
              <w:rPr>
                <w:rFonts w:eastAsiaTheme="minorHAnsi"/>
                <w:b/>
                <w:bCs/>
                <w:lang w:val="es-MX" w:eastAsia="en-US"/>
              </w:rPr>
              <w:t>Funciones Básicas</w:t>
            </w:r>
          </w:p>
        </w:tc>
        <w:tc>
          <w:tcPr>
            <w:tcW w:w="6663" w:type="dxa"/>
            <w:tcMar>
              <w:top w:w="20" w:type="nil"/>
              <w:left w:w="20" w:type="nil"/>
              <w:bottom w:w="20" w:type="nil"/>
              <w:right w:w="20" w:type="nil"/>
            </w:tcMar>
            <w:vAlign w:val="center"/>
          </w:tcPr>
          <w:p w14:paraId="7AFA5640" w14:textId="77777777" w:rsidR="00155607" w:rsidRDefault="00155607">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Desarrollar estrategias de ventas, gestionar campañas de mercadeo, y atender consultas de clientes.</w:t>
            </w:r>
          </w:p>
        </w:tc>
      </w:tr>
      <w:tr w:rsidR="00155607" w14:paraId="7BC8AB0C" w14:textId="77777777" w:rsidTr="00D63913">
        <w:trPr>
          <w:trHeight w:val="529"/>
        </w:trPr>
        <w:tc>
          <w:tcPr>
            <w:tcW w:w="2693" w:type="dxa"/>
            <w:tcMar>
              <w:top w:w="20" w:type="nil"/>
              <w:left w:w="20" w:type="nil"/>
              <w:bottom w:w="20" w:type="nil"/>
              <w:right w:w="20" w:type="nil"/>
            </w:tcMar>
            <w:vAlign w:val="center"/>
          </w:tcPr>
          <w:p w14:paraId="5344DD71" w14:textId="77777777" w:rsidR="00155607" w:rsidRPr="00F80F16" w:rsidRDefault="00155607">
            <w:pPr>
              <w:autoSpaceDE w:val="0"/>
              <w:autoSpaceDN w:val="0"/>
              <w:adjustRightInd w:val="0"/>
              <w:rPr>
                <w:rFonts w:eastAsiaTheme="minorHAnsi"/>
                <w:b/>
                <w:bCs/>
                <w:lang w:val="es-MX" w:eastAsia="en-US"/>
              </w:rPr>
            </w:pPr>
            <w:r w:rsidRPr="00F80F16">
              <w:rPr>
                <w:rFonts w:eastAsiaTheme="minorHAnsi"/>
                <w:b/>
                <w:bCs/>
                <w:lang w:val="es-MX" w:eastAsia="en-US"/>
              </w:rPr>
              <w:t>Responsabilidades</w:t>
            </w:r>
          </w:p>
        </w:tc>
        <w:tc>
          <w:tcPr>
            <w:tcW w:w="6663" w:type="dxa"/>
            <w:tcMar>
              <w:top w:w="20" w:type="nil"/>
              <w:left w:w="20" w:type="nil"/>
              <w:bottom w:w="20" w:type="nil"/>
              <w:right w:w="20" w:type="nil"/>
            </w:tcMar>
            <w:vAlign w:val="center"/>
          </w:tcPr>
          <w:p w14:paraId="13F010FE" w14:textId="77777777" w:rsidR="00155607" w:rsidRDefault="00155607">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Realizar análisis de mercado, crear campañas de marketing, y dar seguimiento a las metas de ventas.</w:t>
            </w:r>
          </w:p>
        </w:tc>
      </w:tr>
      <w:tr w:rsidR="00155607" w14:paraId="3D7E6D48" w14:textId="77777777" w:rsidTr="00D63913">
        <w:trPr>
          <w:trHeight w:val="544"/>
        </w:trPr>
        <w:tc>
          <w:tcPr>
            <w:tcW w:w="2693" w:type="dxa"/>
            <w:tcMar>
              <w:top w:w="20" w:type="nil"/>
              <w:left w:w="20" w:type="nil"/>
              <w:bottom w:w="20" w:type="nil"/>
              <w:right w:w="20" w:type="nil"/>
            </w:tcMar>
            <w:vAlign w:val="center"/>
          </w:tcPr>
          <w:p w14:paraId="5C56F633" w14:textId="77777777" w:rsidR="00155607" w:rsidRPr="00F80F16" w:rsidRDefault="00155607">
            <w:pPr>
              <w:autoSpaceDE w:val="0"/>
              <w:autoSpaceDN w:val="0"/>
              <w:adjustRightInd w:val="0"/>
              <w:rPr>
                <w:rFonts w:eastAsiaTheme="minorHAnsi"/>
                <w:b/>
                <w:bCs/>
                <w:lang w:val="es-MX" w:eastAsia="en-US"/>
              </w:rPr>
            </w:pPr>
            <w:r w:rsidRPr="00F80F16">
              <w:rPr>
                <w:rFonts w:eastAsiaTheme="minorHAnsi"/>
                <w:b/>
                <w:bCs/>
                <w:lang w:val="es-MX" w:eastAsia="en-US"/>
              </w:rPr>
              <w:t>Habilidades Requeridas</w:t>
            </w:r>
          </w:p>
        </w:tc>
        <w:tc>
          <w:tcPr>
            <w:tcW w:w="6663" w:type="dxa"/>
            <w:tcMar>
              <w:top w:w="20" w:type="nil"/>
              <w:left w:w="20" w:type="nil"/>
              <w:bottom w:w="20" w:type="nil"/>
              <w:right w:w="20" w:type="nil"/>
            </w:tcMar>
            <w:vAlign w:val="center"/>
          </w:tcPr>
          <w:p w14:paraId="0F2FF2B3" w14:textId="77777777" w:rsidR="00155607" w:rsidRDefault="00155607">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Comunicación efectiva, organización, capacidad de negociación.</w:t>
            </w:r>
          </w:p>
        </w:tc>
      </w:tr>
    </w:tbl>
    <w:p w14:paraId="0AD4D003" w14:textId="685820C3" w:rsidR="008A6F97" w:rsidRPr="008666C9" w:rsidRDefault="00D07D7E" w:rsidP="008A6F97">
      <w:pPr>
        <w:rPr>
          <w:b/>
          <w:bCs/>
          <w:i/>
          <w:iCs/>
          <w:sz w:val="20"/>
          <w:szCs w:val="20"/>
        </w:rPr>
      </w:pPr>
      <w:bookmarkStart w:id="296" w:name="_Toc184488468"/>
      <w:bookmarkStart w:id="297" w:name="_Toc185064713"/>
      <w:bookmarkStart w:id="298" w:name="_Toc185065691"/>
      <w:bookmarkStart w:id="299" w:name="_Toc185065840"/>
      <w:r w:rsidRPr="008666C9">
        <w:rPr>
          <w:b/>
          <w:bCs/>
          <w:i/>
          <w:iCs/>
          <w:sz w:val="20"/>
          <w:szCs w:val="20"/>
        </w:rPr>
        <w:t xml:space="preserve">Tabla </w:t>
      </w:r>
      <w:r w:rsidRPr="008666C9">
        <w:rPr>
          <w:b/>
          <w:bCs/>
          <w:i/>
          <w:iCs/>
          <w:sz w:val="20"/>
          <w:szCs w:val="20"/>
        </w:rPr>
        <w:fldChar w:fldCharType="begin"/>
      </w:r>
      <w:r w:rsidRPr="008666C9">
        <w:rPr>
          <w:b/>
          <w:bCs/>
          <w:i/>
          <w:iCs/>
          <w:sz w:val="20"/>
          <w:szCs w:val="20"/>
        </w:rPr>
        <w:instrText xml:space="preserve"> SEQ Tabla \* ARABIC </w:instrText>
      </w:r>
      <w:r w:rsidRPr="008666C9">
        <w:rPr>
          <w:b/>
          <w:bCs/>
          <w:i/>
          <w:iCs/>
          <w:sz w:val="20"/>
          <w:szCs w:val="20"/>
        </w:rPr>
        <w:fldChar w:fldCharType="separate"/>
      </w:r>
      <w:r w:rsidR="001A1E5D">
        <w:rPr>
          <w:b/>
          <w:bCs/>
          <w:i/>
          <w:iCs/>
          <w:noProof/>
          <w:sz w:val="20"/>
          <w:szCs w:val="20"/>
        </w:rPr>
        <w:t>17</w:t>
      </w:r>
      <w:r w:rsidRPr="008666C9">
        <w:rPr>
          <w:b/>
          <w:bCs/>
          <w:i/>
          <w:iCs/>
          <w:sz w:val="20"/>
          <w:szCs w:val="20"/>
        </w:rPr>
        <w:fldChar w:fldCharType="end"/>
      </w:r>
      <w:r w:rsidRPr="008666C9">
        <w:rPr>
          <w:b/>
          <w:bCs/>
          <w:i/>
          <w:iCs/>
          <w:sz w:val="20"/>
          <w:szCs w:val="20"/>
        </w:rPr>
        <w:t xml:space="preserve"> Perfil de Ejecutivo de Ventas y Mercadeo</w:t>
      </w:r>
      <w:bookmarkEnd w:id="296"/>
      <w:bookmarkEnd w:id="297"/>
      <w:bookmarkEnd w:id="298"/>
      <w:bookmarkEnd w:id="299"/>
    </w:p>
    <w:p w14:paraId="0771980B" w14:textId="27DB4BF6" w:rsidR="00D07D7E" w:rsidRPr="008666C9" w:rsidRDefault="00D07D7E" w:rsidP="008A6F97">
      <w:pPr>
        <w:rPr>
          <w:b/>
          <w:bCs/>
          <w:i/>
          <w:iCs/>
          <w:sz w:val="20"/>
          <w:szCs w:val="20"/>
        </w:rPr>
      </w:pPr>
      <w:r w:rsidRPr="008666C9">
        <w:rPr>
          <w:b/>
          <w:bCs/>
          <w:i/>
          <w:iCs/>
          <w:sz w:val="20"/>
          <w:szCs w:val="20"/>
        </w:rPr>
        <w:t>Fuente: Elaboración Propia</w:t>
      </w:r>
    </w:p>
    <w:p w14:paraId="71EC3838" w14:textId="77777777" w:rsidR="008666C9" w:rsidRDefault="008666C9" w:rsidP="008A6F97">
      <w:pPr>
        <w:rPr>
          <w:b/>
          <w:bCs/>
        </w:rPr>
      </w:pPr>
    </w:p>
    <w:p w14:paraId="249AA876" w14:textId="3D6CEBCE" w:rsidR="003F1A73" w:rsidRDefault="008A6F97">
      <w:pPr>
        <w:pStyle w:val="Heading4"/>
        <w:numPr>
          <w:ilvl w:val="3"/>
          <w:numId w:val="24"/>
        </w:numPr>
        <w:ind w:left="0" w:firstLine="1134"/>
      </w:pPr>
      <w:r>
        <w:t>PERFIL DE CONTADOR</w:t>
      </w:r>
    </w:p>
    <w:p w14:paraId="70A6D628" w14:textId="77777777" w:rsidR="003F1A73" w:rsidRPr="003F1A73" w:rsidRDefault="003F1A73" w:rsidP="003F1A73">
      <w:pPr>
        <w:pStyle w:val="ListParagraph"/>
        <w:ind w:left="1800"/>
        <w:rPr>
          <w:b/>
          <w:bCs/>
        </w:rPr>
      </w:pP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5"/>
        <w:gridCol w:w="6366"/>
      </w:tblGrid>
      <w:tr w:rsidR="003F1A73" w14:paraId="2BCC4E7B" w14:textId="77777777" w:rsidTr="00D63913">
        <w:trPr>
          <w:trHeight w:val="246"/>
        </w:trPr>
        <w:tc>
          <w:tcPr>
            <w:tcW w:w="2835" w:type="dxa"/>
            <w:tcMar>
              <w:top w:w="20" w:type="nil"/>
              <w:left w:w="20" w:type="nil"/>
              <w:bottom w:w="20" w:type="nil"/>
              <w:right w:w="20" w:type="nil"/>
            </w:tcMar>
            <w:vAlign w:val="center"/>
          </w:tcPr>
          <w:p w14:paraId="547DD7E6" w14:textId="1E4C38BE" w:rsidR="003F1A73" w:rsidRPr="003F1A73" w:rsidRDefault="003F1A73">
            <w:pPr>
              <w:autoSpaceDE w:val="0"/>
              <w:autoSpaceDN w:val="0"/>
              <w:adjustRightInd w:val="0"/>
              <w:rPr>
                <w:rFonts w:ascii="Times-Roman" w:eastAsiaTheme="minorHAnsi" w:hAnsi="Times-Roman" w:cs="Times-Roman"/>
                <w:b/>
                <w:bCs/>
                <w:lang w:val="es-MX" w:eastAsia="en-US"/>
              </w:rPr>
            </w:pPr>
            <w:r w:rsidRPr="003F1A73">
              <w:rPr>
                <w:rFonts w:ascii="Times-Roman" w:eastAsiaTheme="minorHAnsi" w:hAnsi="Times-Roman" w:cs="Times-Roman"/>
                <w:b/>
                <w:bCs/>
                <w:lang w:val="es-MX" w:eastAsia="en-US"/>
              </w:rPr>
              <w:t>Cargo</w:t>
            </w:r>
          </w:p>
        </w:tc>
        <w:tc>
          <w:tcPr>
            <w:tcW w:w="6366" w:type="dxa"/>
            <w:tcMar>
              <w:top w:w="20" w:type="nil"/>
              <w:left w:w="20" w:type="nil"/>
              <w:bottom w:w="20" w:type="nil"/>
              <w:right w:w="20" w:type="nil"/>
            </w:tcMar>
            <w:vAlign w:val="center"/>
          </w:tcPr>
          <w:p w14:paraId="7AD08006" w14:textId="77777777" w:rsidR="003F1A73" w:rsidRDefault="003F1A73">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Contador</w:t>
            </w:r>
          </w:p>
        </w:tc>
      </w:tr>
      <w:tr w:rsidR="003F1A73" w14:paraId="3FD5DAD5" w14:textId="77777777" w:rsidTr="00D63913">
        <w:trPr>
          <w:trHeight w:val="233"/>
        </w:trPr>
        <w:tc>
          <w:tcPr>
            <w:tcW w:w="2835" w:type="dxa"/>
            <w:tcMar>
              <w:top w:w="20" w:type="nil"/>
              <w:left w:w="20" w:type="nil"/>
              <w:bottom w:w="20" w:type="nil"/>
              <w:right w:w="20" w:type="nil"/>
            </w:tcMar>
            <w:vAlign w:val="center"/>
          </w:tcPr>
          <w:p w14:paraId="57EB9887" w14:textId="77777777" w:rsidR="003F1A73" w:rsidRPr="003F1A73" w:rsidRDefault="003F1A73">
            <w:pPr>
              <w:autoSpaceDE w:val="0"/>
              <w:autoSpaceDN w:val="0"/>
              <w:adjustRightInd w:val="0"/>
              <w:rPr>
                <w:rFonts w:ascii="Times-Roman" w:eastAsiaTheme="minorHAnsi" w:hAnsi="Times-Roman" w:cs="Times-Roman"/>
                <w:b/>
                <w:bCs/>
                <w:lang w:val="es-MX" w:eastAsia="en-US"/>
              </w:rPr>
            </w:pPr>
            <w:r w:rsidRPr="003F1A73">
              <w:rPr>
                <w:rFonts w:ascii="Times-Roman" w:eastAsiaTheme="minorHAnsi" w:hAnsi="Times-Roman" w:cs="Times-Roman"/>
                <w:b/>
                <w:bCs/>
                <w:lang w:val="es-MX" w:eastAsia="en-US"/>
              </w:rPr>
              <w:t>Nivel Educativo</w:t>
            </w:r>
          </w:p>
        </w:tc>
        <w:tc>
          <w:tcPr>
            <w:tcW w:w="6366" w:type="dxa"/>
            <w:tcMar>
              <w:top w:w="20" w:type="nil"/>
              <w:left w:w="20" w:type="nil"/>
              <w:bottom w:w="20" w:type="nil"/>
              <w:right w:w="20" w:type="nil"/>
            </w:tcMar>
            <w:vAlign w:val="center"/>
          </w:tcPr>
          <w:p w14:paraId="044756B4" w14:textId="77777777" w:rsidR="003F1A73" w:rsidRDefault="003F1A73">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Licenciatura en Contaduría Pública y Finanzas</w:t>
            </w:r>
          </w:p>
        </w:tc>
      </w:tr>
      <w:tr w:rsidR="003F1A73" w14:paraId="7007368B" w14:textId="77777777" w:rsidTr="00D63913">
        <w:trPr>
          <w:trHeight w:val="246"/>
        </w:trPr>
        <w:tc>
          <w:tcPr>
            <w:tcW w:w="2835" w:type="dxa"/>
            <w:tcMar>
              <w:top w:w="20" w:type="nil"/>
              <w:left w:w="20" w:type="nil"/>
              <w:bottom w:w="20" w:type="nil"/>
              <w:right w:w="20" w:type="nil"/>
            </w:tcMar>
            <w:vAlign w:val="center"/>
          </w:tcPr>
          <w:p w14:paraId="0A38F400" w14:textId="77777777" w:rsidR="003F1A73" w:rsidRPr="003F1A73" w:rsidRDefault="003F1A73">
            <w:pPr>
              <w:autoSpaceDE w:val="0"/>
              <w:autoSpaceDN w:val="0"/>
              <w:adjustRightInd w:val="0"/>
              <w:rPr>
                <w:rFonts w:ascii="Times-Roman" w:eastAsiaTheme="minorHAnsi" w:hAnsi="Times-Roman" w:cs="Times-Roman"/>
                <w:b/>
                <w:bCs/>
                <w:lang w:val="es-MX" w:eastAsia="en-US"/>
              </w:rPr>
            </w:pPr>
            <w:r w:rsidRPr="003F1A73">
              <w:rPr>
                <w:rFonts w:ascii="Times-Roman" w:eastAsiaTheme="minorHAnsi" w:hAnsi="Times-Roman" w:cs="Times-Roman"/>
                <w:b/>
                <w:bCs/>
                <w:lang w:val="es-MX" w:eastAsia="en-US"/>
              </w:rPr>
              <w:t>Rango Salarial</w:t>
            </w:r>
          </w:p>
        </w:tc>
        <w:tc>
          <w:tcPr>
            <w:tcW w:w="6366" w:type="dxa"/>
            <w:tcMar>
              <w:top w:w="20" w:type="nil"/>
              <w:left w:w="20" w:type="nil"/>
              <w:bottom w:w="20" w:type="nil"/>
              <w:right w:w="20" w:type="nil"/>
            </w:tcMar>
            <w:vAlign w:val="center"/>
          </w:tcPr>
          <w:p w14:paraId="45F55694" w14:textId="01C22202" w:rsidR="003F1A73" w:rsidRDefault="003F1A73">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L 22,000.00</w:t>
            </w:r>
          </w:p>
        </w:tc>
      </w:tr>
      <w:tr w:rsidR="003F1A73" w14:paraId="408B96BE" w14:textId="77777777" w:rsidTr="00D63913">
        <w:trPr>
          <w:trHeight w:val="480"/>
        </w:trPr>
        <w:tc>
          <w:tcPr>
            <w:tcW w:w="2835" w:type="dxa"/>
            <w:tcMar>
              <w:top w:w="20" w:type="nil"/>
              <w:left w:w="20" w:type="nil"/>
              <w:bottom w:w="20" w:type="nil"/>
              <w:right w:w="20" w:type="nil"/>
            </w:tcMar>
            <w:vAlign w:val="center"/>
          </w:tcPr>
          <w:p w14:paraId="5FC456F9" w14:textId="77777777" w:rsidR="003F1A73" w:rsidRPr="003F1A73" w:rsidRDefault="003F1A73">
            <w:pPr>
              <w:autoSpaceDE w:val="0"/>
              <w:autoSpaceDN w:val="0"/>
              <w:adjustRightInd w:val="0"/>
              <w:rPr>
                <w:rFonts w:ascii="Times-Roman" w:eastAsiaTheme="minorHAnsi" w:hAnsi="Times-Roman" w:cs="Times-Roman"/>
                <w:b/>
                <w:bCs/>
                <w:lang w:val="es-MX" w:eastAsia="en-US"/>
              </w:rPr>
            </w:pPr>
            <w:r w:rsidRPr="003F1A73">
              <w:rPr>
                <w:rFonts w:ascii="Times-Roman" w:eastAsiaTheme="minorHAnsi" w:hAnsi="Times-Roman" w:cs="Times-Roman"/>
                <w:b/>
                <w:bCs/>
                <w:lang w:val="es-MX" w:eastAsia="en-US"/>
              </w:rPr>
              <w:t>Área a la que pertenece</w:t>
            </w:r>
          </w:p>
        </w:tc>
        <w:tc>
          <w:tcPr>
            <w:tcW w:w="6366" w:type="dxa"/>
            <w:tcMar>
              <w:top w:w="20" w:type="nil"/>
              <w:left w:w="20" w:type="nil"/>
              <w:bottom w:w="20" w:type="nil"/>
              <w:right w:w="20" w:type="nil"/>
            </w:tcMar>
            <w:vAlign w:val="center"/>
          </w:tcPr>
          <w:p w14:paraId="0A497EA1" w14:textId="77777777" w:rsidR="003F1A73" w:rsidRDefault="003F1A73">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Departamento de Contabilidad</w:t>
            </w:r>
          </w:p>
        </w:tc>
      </w:tr>
      <w:tr w:rsidR="003F1A73" w14:paraId="15F3BCB5" w14:textId="77777777" w:rsidTr="00D63913">
        <w:trPr>
          <w:trHeight w:val="246"/>
        </w:trPr>
        <w:tc>
          <w:tcPr>
            <w:tcW w:w="2835" w:type="dxa"/>
            <w:tcMar>
              <w:top w:w="20" w:type="nil"/>
              <w:left w:w="20" w:type="nil"/>
              <w:bottom w:w="20" w:type="nil"/>
              <w:right w:w="20" w:type="nil"/>
            </w:tcMar>
            <w:vAlign w:val="center"/>
          </w:tcPr>
          <w:p w14:paraId="4622CFF7" w14:textId="77777777" w:rsidR="003F1A73" w:rsidRPr="003F1A73" w:rsidRDefault="003F1A73">
            <w:pPr>
              <w:autoSpaceDE w:val="0"/>
              <w:autoSpaceDN w:val="0"/>
              <w:adjustRightInd w:val="0"/>
              <w:rPr>
                <w:rFonts w:ascii="Times-Roman" w:eastAsiaTheme="minorHAnsi" w:hAnsi="Times-Roman" w:cs="Times-Roman"/>
                <w:b/>
                <w:bCs/>
                <w:lang w:val="es-MX" w:eastAsia="en-US"/>
              </w:rPr>
            </w:pPr>
            <w:r w:rsidRPr="003F1A73">
              <w:rPr>
                <w:rFonts w:ascii="Times-Roman" w:eastAsiaTheme="minorHAnsi" w:hAnsi="Times-Roman" w:cs="Times-Roman"/>
                <w:b/>
                <w:bCs/>
                <w:lang w:val="es-MX" w:eastAsia="en-US"/>
              </w:rPr>
              <w:t>Personal a cargo</w:t>
            </w:r>
          </w:p>
        </w:tc>
        <w:tc>
          <w:tcPr>
            <w:tcW w:w="6366" w:type="dxa"/>
            <w:tcMar>
              <w:top w:w="20" w:type="nil"/>
              <w:left w:w="20" w:type="nil"/>
              <w:bottom w:w="20" w:type="nil"/>
              <w:right w:w="20" w:type="nil"/>
            </w:tcMar>
            <w:vAlign w:val="center"/>
          </w:tcPr>
          <w:p w14:paraId="40910182" w14:textId="77777777" w:rsidR="003F1A73" w:rsidRDefault="003F1A73">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N/A</w:t>
            </w:r>
          </w:p>
        </w:tc>
      </w:tr>
      <w:tr w:rsidR="003F1A73" w14:paraId="0B647ABB" w14:textId="77777777" w:rsidTr="00D63913">
        <w:trPr>
          <w:trHeight w:val="480"/>
        </w:trPr>
        <w:tc>
          <w:tcPr>
            <w:tcW w:w="2835" w:type="dxa"/>
            <w:tcMar>
              <w:top w:w="20" w:type="nil"/>
              <w:left w:w="20" w:type="nil"/>
              <w:bottom w:w="20" w:type="nil"/>
              <w:right w:w="20" w:type="nil"/>
            </w:tcMar>
            <w:vAlign w:val="center"/>
          </w:tcPr>
          <w:p w14:paraId="429B357C" w14:textId="77777777" w:rsidR="003F1A73" w:rsidRPr="003F1A73" w:rsidRDefault="003F1A73">
            <w:pPr>
              <w:autoSpaceDE w:val="0"/>
              <w:autoSpaceDN w:val="0"/>
              <w:adjustRightInd w:val="0"/>
              <w:rPr>
                <w:rFonts w:ascii="Times-Roman" w:eastAsiaTheme="minorHAnsi" w:hAnsi="Times-Roman" w:cs="Times-Roman"/>
                <w:b/>
                <w:bCs/>
                <w:lang w:val="es-MX" w:eastAsia="en-US"/>
              </w:rPr>
            </w:pPr>
            <w:r w:rsidRPr="003F1A73">
              <w:rPr>
                <w:rFonts w:ascii="Times-Roman" w:eastAsiaTheme="minorHAnsi" w:hAnsi="Times-Roman" w:cs="Times-Roman"/>
                <w:b/>
                <w:bCs/>
                <w:lang w:val="es-MX" w:eastAsia="en-US"/>
              </w:rPr>
              <w:t>Perfil del puesto</w:t>
            </w:r>
          </w:p>
        </w:tc>
        <w:tc>
          <w:tcPr>
            <w:tcW w:w="6366" w:type="dxa"/>
            <w:tcMar>
              <w:top w:w="20" w:type="nil"/>
              <w:left w:w="20" w:type="nil"/>
              <w:bottom w:w="20" w:type="nil"/>
              <w:right w:w="20" w:type="nil"/>
            </w:tcMar>
            <w:vAlign w:val="center"/>
          </w:tcPr>
          <w:p w14:paraId="575FA5B2" w14:textId="77777777" w:rsidR="003F1A73" w:rsidRDefault="003F1A73">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Conocimientos avanzados en contabilidad financiera, manejo de software contable, y normativa fiscal.</w:t>
            </w:r>
          </w:p>
        </w:tc>
      </w:tr>
      <w:tr w:rsidR="003F1A73" w14:paraId="25A4D1D7" w14:textId="77777777" w:rsidTr="00D63913">
        <w:trPr>
          <w:trHeight w:val="246"/>
        </w:trPr>
        <w:tc>
          <w:tcPr>
            <w:tcW w:w="2835" w:type="dxa"/>
            <w:tcMar>
              <w:top w:w="20" w:type="nil"/>
              <w:left w:w="20" w:type="nil"/>
              <w:bottom w:w="20" w:type="nil"/>
              <w:right w:w="20" w:type="nil"/>
            </w:tcMar>
            <w:vAlign w:val="center"/>
          </w:tcPr>
          <w:p w14:paraId="28C4FBFA" w14:textId="77777777" w:rsidR="003F1A73" w:rsidRPr="003F1A73" w:rsidRDefault="003F1A73">
            <w:pPr>
              <w:autoSpaceDE w:val="0"/>
              <w:autoSpaceDN w:val="0"/>
              <w:adjustRightInd w:val="0"/>
              <w:rPr>
                <w:rFonts w:ascii="Times-Roman" w:eastAsiaTheme="minorHAnsi" w:hAnsi="Times-Roman" w:cs="Times-Roman"/>
                <w:b/>
                <w:bCs/>
                <w:lang w:val="es-MX" w:eastAsia="en-US"/>
              </w:rPr>
            </w:pPr>
            <w:r w:rsidRPr="003F1A73">
              <w:rPr>
                <w:rFonts w:ascii="Times-Roman" w:eastAsiaTheme="minorHAnsi" w:hAnsi="Times-Roman" w:cs="Times-Roman"/>
                <w:b/>
                <w:bCs/>
                <w:lang w:val="es-MX" w:eastAsia="en-US"/>
              </w:rPr>
              <w:t>Experiencia</w:t>
            </w:r>
          </w:p>
        </w:tc>
        <w:tc>
          <w:tcPr>
            <w:tcW w:w="6366" w:type="dxa"/>
            <w:tcMar>
              <w:top w:w="20" w:type="nil"/>
              <w:left w:w="20" w:type="nil"/>
              <w:bottom w:w="20" w:type="nil"/>
              <w:right w:w="20" w:type="nil"/>
            </w:tcMar>
            <w:vAlign w:val="center"/>
          </w:tcPr>
          <w:p w14:paraId="28036776" w14:textId="77777777" w:rsidR="003F1A73" w:rsidRDefault="003F1A73">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3 años en posiciones similares</w:t>
            </w:r>
          </w:p>
        </w:tc>
      </w:tr>
      <w:tr w:rsidR="003F1A73" w14:paraId="783CCA7B" w14:textId="77777777" w:rsidTr="00D63913">
        <w:trPr>
          <w:trHeight w:val="246"/>
        </w:trPr>
        <w:tc>
          <w:tcPr>
            <w:tcW w:w="2835" w:type="dxa"/>
            <w:tcMar>
              <w:top w:w="20" w:type="nil"/>
              <w:left w:w="20" w:type="nil"/>
              <w:bottom w:w="20" w:type="nil"/>
              <w:right w:w="20" w:type="nil"/>
            </w:tcMar>
            <w:vAlign w:val="center"/>
          </w:tcPr>
          <w:p w14:paraId="3F12F2E2" w14:textId="77777777" w:rsidR="003F1A73" w:rsidRPr="003F1A73" w:rsidRDefault="003F1A73">
            <w:pPr>
              <w:autoSpaceDE w:val="0"/>
              <w:autoSpaceDN w:val="0"/>
              <w:adjustRightInd w:val="0"/>
              <w:rPr>
                <w:rFonts w:ascii="Times-Roman" w:eastAsiaTheme="minorHAnsi" w:hAnsi="Times-Roman" w:cs="Times-Roman"/>
                <w:b/>
                <w:bCs/>
                <w:lang w:val="es-MX" w:eastAsia="en-US"/>
              </w:rPr>
            </w:pPr>
            <w:r w:rsidRPr="003F1A73">
              <w:rPr>
                <w:rFonts w:ascii="Times-Roman" w:eastAsiaTheme="minorHAnsi" w:hAnsi="Times-Roman" w:cs="Times-Roman"/>
                <w:b/>
                <w:bCs/>
                <w:lang w:val="es-MX" w:eastAsia="en-US"/>
              </w:rPr>
              <w:t>Edad</w:t>
            </w:r>
          </w:p>
        </w:tc>
        <w:tc>
          <w:tcPr>
            <w:tcW w:w="6366" w:type="dxa"/>
            <w:tcMar>
              <w:top w:w="20" w:type="nil"/>
              <w:left w:w="20" w:type="nil"/>
              <w:bottom w:w="20" w:type="nil"/>
              <w:right w:w="20" w:type="nil"/>
            </w:tcMar>
            <w:vAlign w:val="center"/>
          </w:tcPr>
          <w:p w14:paraId="54FC9068" w14:textId="0B467358" w:rsidR="003F1A73" w:rsidRDefault="003F1A73">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21 a 50 años</w:t>
            </w:r>
          </w:p>
        </w:tc>
      </w:tr>
      <w:tr w:rsidR="003F1A73" w14:paraId="675A7EFA" w14:textId="77777777" w:rsidTr="00D63913">
        <w:trPr>
          <w:trHeight w:val="233"/>
        </w:trPr>
        <w:tc>
          <w:tcPr>
            <w:tcW w:w="2835" w:type="dxa"/>
            <w:tcMar>
              <w:top w:w="20" w:type="nil"/>
              <w:left w:w="20" w:type="nil"/>
              <w:bottom w:w="20" w:type="nil"/>
              <w:right w:w="20" w:type="nil"/>
            </w:tcMar>
            <w:vAlign w:val="center"/>
          </w:tcPr>
          <w:p w14:paraId="4F30D5AE" w14:textId="77777777" w:rsidR="003F1A73" w:rsidRPr="003F1A73" w:rsidRDefault="003F1A73">
            <w:pPr>
              <w:autoSpaceDE w:val="0"/>
              <w:autoSpaceDN w:val="0"/>
              <w:adjustRightInd w:val="0"/>
              <w:rPr>
                <w:rFonts w:ascii="Times-Roman" w:eastAsiaTheme="minorHAnsi" w:hAnsi="Times-Roman" w:cs="Times-Roman"/>
                <w:b/>
                <w:bCs/>
                <w:lang w:val="es-MX" w:eastAsia="en-US"/>
              </w:rPr>
            </w:pPr>
            <w:r w:rsidRPr="003F1A73">
              <w:rPr>
                <w:rFonts w:ascii="Times-Roman" w:eastAsiaTheme="minorHAnsi" w:hAnsi="Times-Roman" w:cs="Times-Roman"/>
                <w:b/>
                <w:bCs/>
                <w:lang w:val="es-MX" w:eastAsia="en-US"/>
              </w:rPr>
              <w:t>Sexo</w:t>
            </w:r>
          </w:p>
        </w:tc>
        <w:tc>
          <w:tcPr>
            <w:tcW w:w="6366" w:type="dxa"/>
            <w:tcMar>
              <w:top w:w="20" w:type="nil"/>
              <w:left w:w="20" w:type="nil"/>
              <w:bottom w:w="20" w:type="nil"/>
              <w:right w:w="20" w:type="nil"/>
            </w:tcMar>
            <w:vAlign w:val="center"/>
          </w:tcPr>
          <w:p w14:paraId="1F825DF0" w14:textId="77777777" w:rsidR="003F1A73" w:rsidRDefault="003F1A73">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Indistinto</w:t>
            </w:r>
          </w:p>
        </w:tc>
      </w:tr>
      <w:tr w:rsidR="003F1A73" w14:paraId="446F9C8A" w14:textId="77777777" w:rsidTr="00D63913">
        <w:trPr>
          <w:trHeight w:val="246"/>
        </w:trPr>
        <w:tc>
          <w:tcPr>
            <w:tcW w:w="2835" w:type="dxa"/>
            <w:tcMar>
              <w:top w:w="20" w:type="nil"/>
              <w:left w:w="20" w:type="nil"/>
              <w:bottom w:w="20" w:type="nil"/>
              <w:right w:w="20" w:type="nil"/>
            </w:tcMar>
            <w:vAlign w:val="center"/>
          </w:tcPr>
          <w:p w14:paraId="15C61EE8" w14:textId="77777777" w:rsidR="003F1A73" w:rsidRPr="003F1A73" w:rsidRDefault="003F1A73">
            <w:pPr>
              <w:autoSpaceDE w:val="0"/>
              <w:autoSpaceDN w:val="0"/>
              <w:adjustRightInd w:val="0"/>
              <w:rPr>
                <w:rFonts w:ascii="Times-Roman" w:eastAsiaTheme="minorHAnsi" w:hAnsi="Times-Roman" w:cs="Times-Roman"/>
                <w:b/>
                <w:bCs/>
                <w:lang w:val="es-MX" w:eastAsia="en-US"/>
              </w:rPr>
            </w:pPr>
            <w:r w:rsidRPr="003F1A73">
              <w:rPr>
                <w:rFonts w:ascii="Times-Roman" w:eastAsiaTheme="minorHAnsi" w:hAnsi="Times-Roman" w:cs="Times-Roman"/>
                <w:b/>
                <w:bCs/>
                <w:lang w:val="es-MX" w:eastAsia="en-US"/>
              </w:rPr>
              <w:t>Funciones Básicas</w:t>
            </w:r>
          </w:p>
        </w:tc>
        <w:tc>
          <w:tcPr>
            <w:tcW w:w="6366" w:type="dxa"/>
            <w:tcMar>
              <w:top w:w="20" w:type="nil"/>
              <w:left w:w="20" w:type="nil"/>
              <w:bottom w:w="20" w:type="nil"/>
              <w:right w:w="20" w:type="nil"/>
            </w:tcMar>
            <w:vAlign w:val="center"/>
          </w:tcPr>
          <w:p w14:paraId="6C9C54D7" w14:textId="77777777" w:rsidR="003F1A73" w:rsidRDefault="003F1A73">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Registrar operaciones contables, preparar estados financieros, y presentar informes fiscales.</w:t>
            </w:r>
          </w:p>
        </w:tc>
      </w:tr>
      <w:tr w:rsidR="003F1A73" w14:paraId="5878350F" w14:textId="77777777" w:rsidTr="00D63913">
        <w:trPr>
          <w:trHeight w:val="246"/>
        </w:trPr>
        <w:tc>
          <w:tcPr>
            <w:tcW w:w="2835" w:type="dxa"/>
            <w:tcMar>
              <w:top w:w="20" w:type="nil"/>
              <w:left w:w="20" w:type="nil"/>
              <w:bottom w:w="20" w:type="nil"/>
              <w:right w:w="20" w:type="nil"/>
            </w:tcMar>
            <w:vAlign w:val="center"/>
          </w:tcPr>
          <w:p w14:paraId="08D52B49" w14:textId="77777777" w:rsidR="003F1A73" w:rsidRPr="003F1A73" w:rsidRDefault="003F1A73">
            <w:pPr>
              <w:autoSpaceDE w:val="0"/>
              <w:autoSpaceDN w:val="0"/>
              <w:adjustRightInd w:val="0"/>
              <w:rPr>
                <w:rFonts w:ascii="Times-Roman" w:eastAsiaTheme="minorHAnsi" w:hAnsi="Times-Roman" w:cs="Times-Roman"/>
                <w:b/>
                <w:bCs/>
                <w:lang w:val="es-MX" w:eastAsia="en-US"/>
              </w:rPr>
            </w:pPr>
            <w:r w:rsidRPr="003F1A73">
              <w:rPr>
                <w:rFonts w:ascii="Times-Roman" w:eastAsiaTheme="minorHAnsi" w:hAnsi="Times-Roman" w:cs="Times-Roman"/>
                <w:b/>
                <w:bCs/>
                <w:lang w:val="es-MX" w:eastAsia="en-US"/>
              </w:rPr>
              <w:t>Responsabilidades</w:t>
            </w:r>
          </w:p>
        </w:tc>
        <w:tc>
          <w:tcPr>
            <w:tcW w:w="6366" w:type="dxa"/>
            <w:tcMar>
              <w:top w:w="20" w:type="nil"/>
              <w:left w:w="20" w:type="nil"/>
              <w:bottom w:w="20" w:type="nil"/>
              <w:right w:w="20" w:type="nil"/>
            </w:tcMar>
            <w:vAlign w:val="center"/>
          </w:tcPr>
          <w:p w14:paraId="74EA3821" w14:textId="77777777" w:rsidR="003F1A73" w:rsidRDefault="003F1A73">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Cumplir con las normativas fiscales, realizar auditorías internas, y gestionar el flujo de caja.</w:t>
            </w:r>
          </w:p>
        </w:tc>
      </w:tr>
      <w:tr w:rsidR="003F1A73" w14:paraId="49160744" w14:textId="77777777" w:rsidTr="00D63913">
        <w:trPr>
          <w:trHeight w:val="480"/>
        </w:trPr>
        <w:tc>
          <w:tcPr>
            <w:tcW w:w="2835" w:type="dxa"/>
            <w:tcMar>
              <w:top w:w="20" w:type="nil"/>
              <w:left w:w="20" w:type="nil"/>
              <w:bottom w:w="20" w:type="nil"/>
              <w:right w:w="20" w:type="nil"/>
            </w:tcMar>
            <w:vAlign w:val="center"/>
          </w:tcPr>
          <w:p w14:paraId="16987005" w14:textId="77777777" w:rsidR="003F1A73" w:rsidRPr="003F1A73" w:rsidRDefault="003F1A73">
            <w:pPr>
              <w:autoSpaceDE w:val="0"/>
              <w:autoSpaceDN w:val="0"/>
              <w:adjustRightInd w:val="0"/>
              <w:rPr>
                <w:rFonts w:ascii="Times-Roman" w:eastAsiaTheme="minorHAnsi" w:hAnsi="Times-Roman" w:cs="Times-Roman"/>
                <w:b/>
                <w:bCs/>
                <w:lang w:val="es-MX" w:eastAsia="en-US"/>
              </w:rPr>
            </w:pPr>
            <w:r w:rsidRPr="003F1A73">
              <w:rPr>
                <w:rFonts w:ascii="Times-Roman" w:eastAsiaTheme="minorHAnsi" w:hAnsi="Times-Roman" w:cs="Times-Roman"/>
                <w:b/>
                <w:bCs/>
                <w:lang w:val="es-MX" w:eastAsia="en-US"/>
              </w:rPr>
              <w:t>Habilidades Requeridas</w:t>
            </w:r>
          </w:p>
        </w:tc>
        <w:tc>
          <w:tcPr>
            <w:tcW w:w="6366" w:type="dxa"/>
            <w:tcMar>
              <w:top w:w="20" w:type="nil"/>
              <w:left w:w="20" w:type="nil"/>
              <w:bottom w:w="20" w:type="nil"/>
              <w:right w:w="20" w:type="nil"/>
            </w:tcMar>
            <w:vAlign w:val="center"/>
          </w:tcPr>
          <w:p w14:paraId="710E350C" w14:textId="77777777" w:rsidR="003F1A73" w:rsidRDefault="003F1A73">
            <w:pPr>
              <w:autoSpaceDE w:val="0"/>
              <w:autoSpaceDN w:val="0"/>
              <w:adjustRightInd w:val="0"/>
              <w:rPr>
                <w:rFonts w:ascii="Times-Roman" w:eastAsiaTheme="minorHAnsi" w:hAnsi="Times-Roman" w:cs="Times-Roman"/>
                <w:lang w:val="es-MX" w:eastAsia="en-US"/>
              </w:rPr>
            </w:pPr>
            <w:r>
              <w:rPr>
                <w:rFonts w:ascii="Times-Roman" w:eastAsiaTheme="minorHAnsi" w:hAnsi="Times-Roman" w:cs="Times-Roman"/>
                <w:lang w:val="es-MX" w:eastAsia="en-US"/>
              </w:rPr>
              <w:t>Atención al detalle, precisión, capacidad de análisis.</w:t>
            </w:r>
          </w:p>
        </w:tc>
      </w:tr>
    </w:tbl>
    <w:p w14:paraId="071EFF54" w14:textId="0E0CB139" w:rsidR="003F1A73" w:rsidRPr="003F1A73" w:rsidRDefault="003F1A73" w:rsidP="00EA0D48">
      <w:pPr>
        <w:rPr>
          <w:b/>
          <w:bCs/>
          <w:i/>
          <w:iCs/>
          <w:sz w:val="20"/>
          <w:szCs w:val="20"/>
        </w:rPr>
      </w:pPr>
      <w:bookmarkStart w:id="300" w:name="_Toc184488469"/>
      <w:bookmarkStart w:id="301" w:name="_Toc185064714"/>
      <w:bookmarkStart w:id="302" w:name="_Toc185065692"/>
      <w:bookmarkStart w:id="303" w:name="_Toc185065841"/>
      <w:r w:rsidRPr="003F1A73">
        <w:rPr>
          <w:b/>
          <w:bCs/>
          <w:i/>
          <w:iCs/>
          <w:sz w:val="20"/>
          <w:szCs w:val="20"/>
        </w:rPr>
        <w:t xml:space="preserve">Tabla </w:t>
      </w:r>
      <w:r w:rsidRPr="003F1A73">
        <w:rPr>
          <w:b/>
          <w:bCs/>
          <w:i/>
          <w:iCs/>
          <w:sz w:val="20"/>
          <w:szCs w:val="20"/>
        </w:rPr>
        <w:fldChar w:fldCharType="begin"/>
      </w:r>
      <w:r w:rsidRPr="003F1A73">
        <w:rPr>
          <w:b/>
          <w:bCs/>
          <w:i/>
          <w:iCs/>
          <w:sz w:val="20"/>
          <w:szCs w:val="20"/>
        </w:rPr>
        <w:instrText xml:space="preserve"> SEQ Tabla \* ARABIC </w:instrText>
      </w:r>
      <w:r w:rsidRPr="003F1A73">
        <w:rPr>
          <w:b/>
          <w:bCs/>
          <w:i/>
          <w:iCs/>
          <w:sz w:val="20"/>
          <w:szCs w:val="20"/>
        </w:rPr>
        <w:fldChar w:fldCharType="separate"/>
      </w:r>
      <w:r w:rsidR="001A1E5D">
        <w:rPr>
          <w:b/>
          <w:bCs/>
          <w:i/>
          <w:iCs/>
          <w:noProof/>
          <w:sz w:val="20"/>
          <w:szCs w:val="20"/>
        </w:rPr>
        <w:t>18</w:t>
      </w:r>
      <w:r w:rsidRPr="003F1A73">
        <w:rPr>
          <w:b/>
          <w:bCs/>
          <w:i/>
          <w:iCs/>
          <w:sz w:val="20"/>
          <w:szCs w:val="20"/>
        </w:rPr>
        <w:fldChar w:fldCharType="end"/>
      </w:r>
      <w:r w:rsidRPr="003F1A73">
        <w:rPr>
          <w:b/>
          <w:bCs/>
          <w:i/>
          <w:iCs/>
          <w:sz w:val="20"/>
          <w:szCs w:val="20"/>
        </w:rPr>
        <w:t xml:space="preserve"> Perfil de Contador</w:t>
      </w:r>
      <w:bookmarkEnd w:id="300"/>
      <w:bookmarkEnd w:id="301"/>
      <w:bookmarkEnd w:id="302"/>
      <w:bookmarkEnd w:id="303"/>
    </w:p>
    <w:p w14:paraId="50E1BC5C" w14:textId="79AC6667" w:rsidR="003F1A73" w:rsidRPr="003F1A73" w:rsidRDefault="003F1A73" w:rsidP="00EA0D48">
      <w:pPr>
        <w:rPr>
          <w:b/>
          <w:bCs/>
          <w:i/>
          <w:iCs/>
          <w:sz w:val="20"/>
          <w:szCs w:val="20"/>
        </w:rPr>
      </w:pPr>
      <w:r w:rsidRPr="003F1A73">
        <w:rPr>
          <w:b/>
          <w:bCs/>
          <w:i/>
          <w:iCs/>
          <w:sz w:val="20"/>
          <w:szCs w:val="20"/>
        </w:rPr>
        <w:t>Fuente: Elaboración Propia</w:t>
      </w:r>
    </w:p>
    <w:p w14:paraId="413185FD" w14:textId="77777777" w:rsidR="00C7381C" w:rsidRPr="00C7381C" w:rsidRDefault="00C7381C" w:rsidP="00FE2393">
      <w:pPr>
        <w:rPr>
          <w:b/>
          <w:bCs/>
          <w:i/>
          <w:iCs/>
          <w:sz w:val="20"/>
          <w:szCs w:val="20"/>
          <w:lang w:val="es-ES_tradnl"/>
        </w:rPr>
      </w:pPr>
    </w:p>
    <w:p w14:paraId="6E2DCE3C" w14:textId="393F41C0" w:rsidR="00197731" w:rsidRDefault="000504A9">
      <w:pPr>
        <w:pStyle w:val="Heading3"/>
        <w:numPr>
          <w:ilvl w:val="2"/>
          <w:numId w:val="24"/>
        </w:numPr>
        <w:ind w:left="0" w:firstLine="720"/>
      </w:pPr>
      <w:bookmarkStart w:id="304" w:name="_Toc184488385"/>
      <w:r>
        <w:t>PLANILLA</w:t>
      </w:r>
      <w:r w:rsidR="00F95399">
        <w:t xml:space="preserve"> CAFÉ 1601</w:t>
      </w:r>
      <w:bookmarkEnd w:id="304"/>
      <w:r>
        <w:t xml:space="preserve"> </w:t>
      </w:r>
    </w:p>
    <w:p w14:paraId="1885ECA3" w14:textId="19BB3576" w:rsidR="00ED1BA8" w:rsidRPr="00ED1BA8" w:rsidRDefault="00F95399" w:rsidP="00F95399">
      <w:pPr>
        <w:rPr>
          <w:b/>
          <w:bCs/>
        </w:rPr>
      </w:pPr>
      <w:r w:rsidRPr="00F95399">
        <w:rPr>
          <w:b/>
          <w:bCs/>
          <w:noProof/>
          <w:lang w:val="en-US" w:eastAsia="en-US"/>
        </w:rPr>
        <w:drawing>
          <wp:inline distT="0" distB="0" distL="0" distR="0" wp14:anchorId="3DFEA97D" wp14:editId="2777EDAC">
            <wp:extent cx="5943600" cy="1981200"/>
            <wp:effectExtent l="0" t="0" r="0" b="0"/>
            <wp:docPr id="181584307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5843074" name=""/>
                    <pic:cNvPicPr/>
                  </pic:nvPicPr>
                  <pic:blipFill>
                    <a:blip r:embed="rId54"/>
                    <a:stretch>
                      <a:fillRect/>
                    </a:stretch>
                  </pic:blipFill>
                  <pic:spPr>
                    <a:xfrm>
                      <a:off x="0" y="0"/>
                      <a:ext cx="5943600" cy="1981200"/>
                    </a:xfrm>
                    <a:prstGeom prst="rect">
                      <a:avLst/>
                    </a:prstGeom>
                  </pic:spPr>
                </pic:pic>
              </a:graphicData>
            </a:graphic>
          </wp:inline>
        </w:drawing>
      </w:r>
    </w:p>
    <w:p w14:paraId="26393BB1" w14:textId="150CBA28" w:rsidR="009B0C05" w:rsidRPr="009B0C05" w:rsidRDefault="009B0C05" w:rsidP="009B0C05">
      <w:pPr>
        <w:pStyle w:val="Caption"/>
        <w:keepNext/>
        <w:spacing w:after="0"/>
        <w:rPr>
          <w:b/>
          <w:bCs/>
          <w:color w:val="auto"/>
          <w:sz w:val="20"/>
          <w:szCs w:val="20"/>
        </w:rPr>
      </w:pPr>
      <w:bookmarkStart w:id="305" w:name="_Toc184488470"/>
      <w:bookmarkStart w:id="306" w:name="_Toc185064715"/>
      <w:bookmarkStart w:id="307" w:name="_Toc185065693"/>
      <w:bookmarkStart w:id="308" w:name="_Toc185065842"/>
      <w:r w:rsidRPr="009B0C05">
        <w:rPr>
          <w:b/>
          <w:bCs/>
          <w:color w:val="auto"/>
          <w:sz w:val="20"/>
          <w:szCs w:val="20"/>
        </w:rPr>
        <w:t xml:space="preserve">Tabla </w:t>
      </w:r>
      <w:r w:rsidRPr="009B0C05">
        <w:rPr>
          <w:b/>
          <w:bCs/>
          <w:color w:val="auto"/>
          <w:sz w:val="20"/>
          <w:szCs w:val="20"/>
        </w:rPr>
        <w:fldChar w:fldCharType="begin"/>
      </w:r>
      <w:r w:rsidRPr="009B0C05">
        <w:rPr>
          <w:b/>
          <w:bCs/>
          <w:color w:val="auto"/>
          <w:sz w:val="20"/>
          <w:szCs w:val="20"/>
        </w:rPr>
        <w:instrText xml:space="preserve"> SEQ Tabla \* ARABIC </w:instrText>
      </w:r>
      <w:r w:rsidRPr="009B0C05">
        <w:rPr>
          <w:b/>
          <w:bCs/>
          <w:color w:val="auto"/>
          <w:sz w:val="20"/>
          <w:szCs w:val="20"/>
        </w:rPr>
        <w:fldChar w:fldCharType="separate"/>
      </w:r>
      <w:r w:rsidR="001A1E5D">
        <w:rPr>
          <w:b/>
          <w:bCs/>
          <w:noProof/>
          <w:color w:val="auto"/>
          <w:sz w:val="20"/>
          <w:szCs w:val="20"/>
        </w:rPr>
        <w:t>19</w:t>
      </w:r>
      <w:r w:rsidRPr="009B0C05">
        <w:rPr>
          <w:b/>
          <w:bCs/>
          <w:color w:val="auto"/>
          <w:sz w:val="20"/>
          <w:szCs w:val="20"/>
        </w:rPr>
        <w:fldChar w:fldCharType="end"/>
      </w:r>
      <w:r w:rsidRPr="009B0C05">
        <w:rPr>
          <w:b/>
          <w:bCs/>
          <w:color w:val="auto"/>
          <w:sz w:val="20"/>
          <w:szCs w:val="20"/>
        </w:rPr>
        <w:t xml:space="preserve"> </w:t>
      </w:r>
      <w:r w:rsidR="000504A9">
        <w:rPr>
          <w:b/>
          <w:bCs/>
          <w:color w:val="auto"/>
          <w:sz w:val="20"/>
          <w:szCs w:val="20"/>
        </w:rPr>
        <w:t>Planilla</w:t>
      </w:r>
      <w:r w:rsidR="00F95399">
        <w:rPr>
          <w:b/>
          <w:bCs/>
          <w:color w:val="auto"/>
          <w:sz w:val="20"/>
          <w:szCs w:val="20"/>
        </w:rPr>
        <w:t xml:space="preserve"> Café 1601</w:t>
      </w:r>
      <w:bookmarkEnd w:id="305"/>
      <w:bookmarkEnd w:id="306"/>
      <w:bookmarkEnd w:id="307"/>
      <w:bookmarkEnd w:id="308"/>
    </w:p>
    <w:p w14:paraId="51859C62" w14:textId="481AE0B0" w:rsidR="00D63913" w:rsidRDefault="009B0C05" w:rsidP="004414EE">
      <w:pPr>
        <w:rPr>
          <w:b/>
          <w:bCs/>
          <w:i/>
          <w:iCs/>
          <w:sz w:val="20"/>
          <w:szCs w:val="20"/>
          <w:lang w:val="es-ES_tradnl"/>
        </w:rPr>
      </w:pPr>
      <w:r w:rsidRPr="009B0C05">
        <w:rPr>
          <w:b/>
          <w:bCs/>
          <w:i/>
          <w:iCs/>
          <w:sz w:val="20"/>
          <w:szCs w:val="20"/>
          <w:lang w:val="es-ES_tradnl"/>
        </w:rPr>
        <w:t>Fuente: Elaboración Propia</w:t>
      </w:r>
    </w:p>
    <w:p w14:paraId="5C1603DF" w14:textId="77777777" w:rsidR="00543557" w:rsidRDefault="00543557" w:rsidP="004414EE">
      <w:pPr>
        <w:rPr>
          <w:b/>
          <w:bCs/>
          <w:i/>
          <w:iCs/>
          <w:sz w:val="20"/>
          <w:szCs w:val="20"/>
          <w:lang w:val="es-ES_tradnl"/>
        </w:rPr>
      </w:pPr>
    </w:p>
    <w:p w14:paraId="316233B9" w14:textId="77777777" w:rsidR="00EF26A4" w:rsidRDefault="00EF26A4" w:rsidP="004414EE">
      <w:pPr>
        <w:rPr>
          <w:b/>
          <w:bCs/>
          <w:i/>
          <w:iCs/>
          <w:sz w:val="20"/>
          <w:szCs w:val="20"/>
          <w:lang w:val="es-ES_tradnl"/>
        </w:rPr>
      </w:pPr>
    </w:p>
    <w:p w14:paraId="5125929E" w14:textId="77777777" w:rsidR="00EF26A4" w:rsidRPr="00ED1BA8" w:rsidRDefault="00EF26A4" w:rsidP="004414EE">
      <w:pPr>
        <w:rPr>
          <w:b/>
          <w:bCs/>
          <w:i/>
          <w:iCs/>
          <w:sz w:val="20"/>
          <w:szCs w:val="20"/>
          <w:lang w:val="es-ES_tradnl"/>
        </w:rPr>
      </w:pPr>
    </w:p>
    <w:p w14:paraId="536BC9BB" w14:textId="3E639489" w:rsidR="065DF7EF" w:rsidRPr="00543557" w:rsidRDefault="065DF7EF">
      <w:pPr>
        <w:pStyle w:val="Heading3"/>
        <w:numPr>
          <w:ilvl w:val="2"/>
          <w:numId w:val="24"/>
        </w:numPr>
        <w:ind w:left="0" w:firstLine="720"/>
        <w:rPr>
          <w:lang w:val="es-HN"/>
        </w:rPr>
      </w:pPr>
      <w:bookmarkStart w:id="309" w:name="_Toc184488386"/>
      <w:r w:rsidRPr="00543557">
        <w:t>DESCRIPCIÓN DEL PROCESO DE PRODUCCIÓN</w:t>
      </w:r>
      <w:bookmarkEnd w:id="309"/>
    </w:p>
    <w:p w14:paraId="05C4AD09" w14:textId="2A17BFFD" w:rsidR="065DF7EF" w:rsidRDefault="065DF7EF" w:rsidP="065DF7EF">
      <w:pPr>
        <w:pStyle w:val="TextoPrincipal"/>
        <w:spacing w:line="360" w:lineRule="auto"/>
      </w:pPr>
      <w:r w:rsidRPr="065DF7EF">
        <w:rPr>
          <w:lang w:val="es-ES"/>
        </w:rPr>
        <w:t xml:space="preserve">El objetivo de este proceso es llevar a cabo la producción del café de Santa Bárbara dentro de la planta de procesamiento, desarrollando un procedimiento detallado para transformar la materia prima en un producto terminado, listo para su distribución. </w:t>
      </w:r>
    </w:p>
    <w:p w14:paraId="55BA1897" w14:textId="42425822" w:rsidR="065DF7EF" w:rsidRPr="00D63913" w:rsidRDefault="065DF7EF" w:rsidP="00D63913">
      <w:pPr>
        <w:pStyle w:val="TextoPrincipal"/>
        <w:spacing w:line="360" w:lineRule="auto"/>
      </w:pPr>
      <w:r w:rsidRPr="065DF7EF">
        <w:rPr>
          <w:lang w:val="es-ES"/>
        </w:rPr>
        <w:t>Este proceso sigue una serie de etapas estructuradas que aseguran un producto final de alta calidad. A continuación, se describen los pasos esenciales de este proceso productivo.</w:t>
      </w:r>
    </w:p>
    <w:tbl>
      <w:tblPr>
        <w:tblW w:w="9524" w:type="dxa"/>
        <w:tblInd w:w="105" w:type="dxa"/>
        <w:tblLayout w:type="fixed"/>
        <w:tblLook w:val="01E0" w:firstRow="1" w:lastRow="1" w:firstColumn="1" w:lastColumn="1" w:noHBand="0" w:noVBand="0"/>
      </w:tblPr>
      <w:tblGrid>
        <w:gridCol w:w="1870"/>
        <w:gridCol w:w="1701"/>
        <w:gridCol w:w="5953"/>
      </w:tblGrid>
      <w:tr w:rsidR="065DF7EF" w14:paraId="5653A4EE" w14:textId="77777777" w:rsidTr="00584C25">
        <w:trPr>
          <w:trHeight w:val="510"/>
        </w:trPr>
        <w:tc>
          <w:tcPr>
            <w:tcW w:w="18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11D01C3" w14:textId="3BE948D9" w:rsidR="065DF7EF" w:rsidRDefault="065DF7EF" w:rsidP="00584C25">
            <w:pPr>
              <w:jc w:val="center"/>
            </w:pPr>
            <w:r w:rsidRPr="065DF7EF">
              <w:rPr>
                <w:b/>
                <w:bCs/>
              </w:rPr>
              <w:t>Actividad</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1BD8616" w14:textId="7FB14D31" w:rsidR="065DF7EF" w:rsidRDefault="065DF7EF" w:rsidP="00584C25">
            <w:pPr>
              <w:jc w:val="center"/>
            </w:pPr>
            <w:r w:rsidRPr="065DF7EF">
              <w:rPr>
                <w:b/>
                <w:bCs/>
              </w:rPr>
              <w:t>Responsable</w:t>
            </w:r>
          </w:p>
        </w:tc>
        <w:tc>
          <w:tcPr>
            <w:tcW w:w="595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85B8D28" w14:textId="59BA4520" w:rsidR="065DF7EF" w:rsidRDefault="065DF7EF" w:rsidP="00584C25">
            <w:pPr>
              <w:jc w:val="center"/>
            </w:pPr>
            <w:r w:rsidRPr="065DF7EF">
              <w:rPr>
                <w:b/>
                <w:bCs/>
              </w:rPr>
              <w:t>Pasos / Observaciones</w:t>
            </w:r>
          </w:p>
        </w:tc>
      </w:tr>
      <w:tr w:rsidR="065DF7EF" w14:paraId="606361A1" w14:textId="77777777" w:rsidTr="00584C25">
        <w:trPr>
          <w:trHeight w:val="817"/>
        </w:trPr>
        <w:tc>
          <w:tcPr>
            <w:tcW w:w="18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5B7F215" w14:textId="244608B4" w:rsidR="065DF7EF" w:rsidRDefault="0703DFE4" w:rsidP="00584C25">
            <w:pPr>
              <w:jc w:val="center"/>
            </w:pPr>
            <w:r>
              <w:t>Inicio del proceso de producción</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76F00AB" w14:textId="7F9C77C2" w:rsidR="065DF7EF" w:rsidRDefault="0703DFE4" w:rsidP="00584C25">
            <w:pPr>
              <w:jc w:val="center"/>
            </w:pPr>
            <w:r>
              <w:t xml:space="preserve">Jefe de </w:t>
            </w:r>
            <w:r w:rsidR="003C4CA1">
              <w:t>producción</w:t>
            </w:r>
          </w:p>
        </w:tc>
        <w:tc>
          <w:tcPr>
            <w:tcW w:w="595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E12011E" w14:textId="029C40D1" w:rsidR="00C0407E" w:rsidRPr="00C0407E" w:rsidRDefault="0703DFE4" w:rsidP="00584C25">
            <w:pPr>
              <w:pStyle w:val="ListParagraph"/>
              <w:jc w:val="center"/>
            </w:pPr>
            <w:r>
              <w:t>Se da inicio al proceso de producción.</w:t>
            </w:r>
          </w:p>
        </w:tc>
      </w:tr>
      <w:tr w:rsidR="065DF7EF" w14:paraId="0783C364" w14:textId="77777777" w:rsidTr="00584C25">
        <w:trPr>
          <w:trHeight w:val="525"/>
        </w:trPr>
        <w:tc>
          <w:tcPr>
            <w:tcW w:w="18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A21F88E" w14:textId="30AB3FE5" w:rsidR="065DF7EF" w:rsidRDefault="0703DFE4" w:rsidP="00584C25">
            <w:pPr>
              <w:jc w:val="center"/>
              <w:rPr>
                <w:lang w:val="es-ES"/>
              </w:rPr>
            </w:pPr>
            <w:r w:rsidRPr="0703DFE4">
              <w:rPr>
                <w:lang w:val="es-ES"/>
              </w:rPr>
              <w:t>Definir volumen de producción</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9DB47C4" w14:textId="39E64439" w:rsidR="065DF7EF" w:rsidRDefault="0703DFE4" w:rsidP="00584C25">
            <w:pPr>
              <w:jc w:val="center"/>
            </w:pPr>
            <w:r>
              <w:t>Jefe de</w:t>
            </w:r>
            <w:r w:rsidR="003C4CA1">
              <w:t xml:space="preserve"> producción</w:t>
            </w:r>
          </w:p>
        </w:tc>
        <w:tc>
          <w:tcPr>
            <w:tcW w:w="595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7FA2922" w14:textId="385D0110" w:rsidR="065DF7EF" w:rsidRDefault="0703DFE4" w:rsidP="00584C25">
            <w:pPr>
              <w:pStyle w:val="ListParagraph"/>
              <w:jc w:val="center"/>
            </w:pPr>
            <w:r>
              <w:t>Se define lo necesario para cumplir con la producción según la programación de los pedidos realizados por el departamento de ventas.</w:t>
            </w:r>
          </w:p>
        </w:tc>
      </w:tr>
      <w:tr w:rsidR="065DF7EF" w14:paraId="153BE7E6" w14:textId="77777777" w:rsidTr="00584C25">
        <w:trPr>
          <w:trHeight w:val="255"/>
        </w:trPr>
        <w:tc>
          <w:tcPr>
            <w:tcW w:w="18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661D33F" w14:textId="2FF4E034" w:rsidR="065DF7EF" w:rsidRDefault="0703DFE4" w:rsidP="00584C25">
            <w:pPr>
              <w:jc w:val="center"/>
            </w:pPr>
            <w:r>
              <w:t>Cálculo de MP a utilizar</w:t>
            </w:r>
          </w:p>
          <w:p w14:paraId="24AFFE59" w14:textId="34BEF5C1" w:rsidR="065DF7EF" w:rsidRDefault="065DF7EF" w:rsidP="00584C25">
            <w:pPr>
              <w:tabs>
                <w:tab w:val="left" w:pos="459"/>
              </w:tabs>
              <w:ind w:left="708"/>
              <w:jc w:val="center"/>
            </w:pP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B7F850D" w14:textId="2E586391" w:rsidR="065DF7EF" w:rsidRDefault="003C4CA1" w:rsidP="00584C25">
            <w:pPr>
              <w:jc w:val="center"/>
            </w:pPr>
            <w:r>
              <w:t>Jefe de producción</w:t>
            </w:r>
          </w:p>
        </w:tc>
        <w:tc>
          <w:tcPr>
            <w:tcW w:w="595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AA892AC" w14:textId="0B309FB6" w:rsidR="065DF7EF" w:rsidRDefault="0703DFE4" w:rsidP="00584C25">
            <w:pPr>
              <w:pStyle w:val="ListParagraph"/>
              <w:jc w:val="center"/>
              <w:rPr>
                <w:lang w:val="es-ES"/>
              </w:rPr>
            </w:pPr>
            <w:r w:rsidRPr="0703DFE4">
              <w:rPr>
                <w:lang w:val="es-ES"/>
              </w:rPr>
              <w:t>Se realiza un cálculo detallado de la cantidad de materia prima (MP) necesaria para la producción planificada y se envía requerimiento de MP a bodega correspondiente.</w:t>
            </w:r>
          </w:p>
        </w:tc>
      </w:tr>
      <w:tr w:rsidR="065DF7EF" w14:paraId="0F0F2D3C" w14:textId="77777777" w:rsidTr="00584C25">
        <w:trPr>
          <w:trHeight w:val="684"/>
        </w:trPr>
        <w:tc>
          <w:tcPr>
            <w:tcW w:w="1870" w:type="dxa"/>
            <w:tcBorders>
              <w:top w:val="single" w:sz="8" w:space="0" w:color="auto"/>
              <w:left w:val="single" w:sz="8" w:space="0" w:color="auto"/>
              <w:bottom w:val="single" w:sz="4" w:space="0" w:color="auto"/>
              <w:right w:val="single" w:sz="8" w:space="0" w:color="auto"/>
            </w:tcBorders>
            <w:tcMar>
              <w:left w:w="108" w:type="dxa"/>
              <w:right w:w="108" w:type="dxa"/>
            </w:tcMar>
            <w:vAlign w:val="center"/>
          </w:tcPr>
          <w:p w14:paraId="7EAD8D63" w14:textId="3918A3AE" w:rsidR="003C4CA1" w:rsidRDefault="0703DFE4" w:rsidP="00584C25">
            <w:pPr>
              <w:pStyle w:val="ListParagraph"/>
              <w:ind w:left="360" w:hanging="360"/>
              <w:jc w:val="center"/>
            </w:pPr>
            <w:r>
              <w:t>Pesado y entrega de MP</w:t>
            </w:r>
          </w:p>
        </w:tc>
        <w:tc>
          <w:tcPr>
            <w:tcW w:w="1701" w:type="dxa"/>
            <w:tcBorders>
              <w:top w:val="single" w:sz="8" w:space="0" w:color="auto"/>
              <w:left w:val="single" w:sz="8" w:space="0" w:color="auto"/>
              <w:bottom w:val="single" w:sz="4" w:space="0" w:color="auto"/>
              <w:right w:val="single" w:sz="8" w:space="0" w:color="auto"/>
            </w:tcBorders>
            <w:tcMar>
              <w:left w:w="108" w:type="dxa"/>
              <w:right w:w="108" w:type="dxa"/>
            </w:tcMar>
            <w:vAlign w:val="center"/>
          </w:tcPr>
          <w:p w14:paraId="502B8BB6" w14:textId="1CE6C47B" w:rsidR="065DF7EF" w:rsidRDefault="00622C09" w:rsidP="00584C25">
            <w:pPr>
              <w:jc w:val="center"/>
            </w:pPr>
            <w:r>
              <w:t>Cargador</w:t>
            </w:r>
          </w:p>
        </w:tc>
        <w:tc>
          <w:tcPr>
            <w:tcW w:w="5953" w:type="dxa"/>
            <w:tcBorders>
              <w:top w:val="single" w:sz="8" w:space="0" w:color="auto"/>
              <w:left w:val="single" w:sz="8" w:space="0" w:color="auto"/>
              <w:bottom w:val="single" w:sz="4" w:space="0" w:color="auto"/>
              <w:right w:val="single" w:sz="8" w:space="0" w:color="auto"/>
            </w:tcBorders>
            <w:tcMar>
              <w:left w:w="108" w:type="dxa"/>
              <w:right w:w="108" w:type="dxa"/>
            </w:tcMar>
            <w:vAlign w:val="center"/>
          </w:tcPr>
          <w:p w14:paraId="79DB3F42" w14:textId="5C0C7494" w:rsidR="065DF7EF" w:rsidRDefault="0703DFE4" w:rsidP="00584C25">
            <w:pPr>
              <w:pStyle w:val="ListParagraph"/>
              <w:jc w:val="center"/>
            </w:pPr>
            <w:r>
              <w:t>Se pesa la materia prima y se entrega para continuar con la producción.</w:t>
            </w:r>
          </w:p>
        </w:tc>
      </w:tr>
      <w:tr w:rsidR="065DF7EF" w14:paraId="5C39A58C" w14:textId="77777777" w:rsidTr="00584C25">
        <w:trPr>
          <w:trHeight w:val="525"/>
        </w:trPr>
        <w:tc>
          <w:tcPr>
            <w:tcW w:w="18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501C68A" w14:textId="74FE7054" w:rsidR="065DF7EF" w:rsidRDefault="0703DFE4" w:rsidP="00584C25">
            <w:pPr>
              <w:pStyle w:val="ListParagraph"/>
              <w:ind w:left="360" w:hanging="360"/>
              <w:jc w:val="center"/>
            </w:pPr>
            <w:r>
              <w:t>Proceso de trillad</w:t>
            </w:r>
            <w:r w:rsidR="00584C25">
              <w:t>o</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86AEB13" w14:textId="05944855" w:rsidR="065DF7EF" w:rsidRDefault="003C4CA1" w:rsidP="00584C25">
            <w:pPr>
              <w:jc w:val="center"/>
            </w:pPr>
            <w:r>
              <w:t>Opera</w:t>
            </w:r>
            <w:r w:rsidR="00584C25">
              <w:t>rio</w:t>
            </w:r>
          </w:p>
        </w:tc>
        <w:tc>
          <w:tcPr>
            <w:tcW w:w="595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BE0EB64" w14:textId="10F710AD" w:rsidR="065DF7EF" w:rsidRDefault="0703DFE4" w:rsidP="00584C25">
            <w:pPr>
              <w:pStyle w:val="ListParagraph"/>
              <w:jc w:val="center"/>
            </w:pPr>
            <w:r>
              <w:t>La materia prima pasa por un proceso de trillado para separar la cascarilla del grano, dejando únicamente el café listo para las siguientes fases</w:t>
            </w:r>
            <w:r w:rsidR="00584C25">
              <w:t>.</w:t>
            </w:r>
          </w:p>
        </w:tc>
      </w:tr>
      <w:tr w:rsidR="065DF7EF" w14:paraId="24E659F0" w14:textId="77777777" w:rsidTr="00584C25">
        <w:trPr>
          <w:trHeight w:val="780"/>
        </w:trPr>
        <w:tc>
          <w:tcPr>
            <w:tcW w:w="18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1D79856" w14:textId="5EFA0B4C" w:rsidR="065DF7EF" w:rsidRDefault="0703DFE4" w:rsidP="00584C25">
            <w:pPr>
              <w:pStyle w:val="ListParagraph"/>
              <w:ind w:left="360" w:hanging="360"/>
              <w:jc w:val="center"/>
            </w:pPr>
            <w:r>
              <w:t>Proceso de tostado</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85543FE" w14:textId="520C6E31" w:rsidR="065DF7EF" w:rsidRDefault="00584C25" w:rsidP="00584C25">
            <w:pPr>
              <w:jc w:val="center"/>
            </w:pPr>
            <w:r>
              <w:t>Operario</w:t>
            </w:r>
          </w:p>
        </w:tc>
        <w:tc>
          <w:tcPr>
            <w:tcW w:w="595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A0E7094" w14:textId="71C6B4FB" w:rsidR="065DF7EF" w:rsidRDefault="0703DFE4" w:rsidP="00584C25">
            <w:pPr>
              <w:pStyle w:val="ListParagraph"/>
              <w:jc w:val="center"/>
              <w:rPr>
                <w:lang w:val="es-ES"/>
              </w:rPr>
            </w:pPr>
            <w:r w:rsidRPr="0703DFE4">
              <w:rPr>
                <w:lang w:val="es-ES"/>
              </w:rPr>
              <w:t>Los granos de café se tuestan</w:t>
            </w:r>
            <w:r w:rsidRPr="0703DFE4">
              <w:rPr>
                <w:b/>
                <w:bCs/>
                <w:lang w:val="es-ES"/>
              </w:rPr>
              <w:t xml:space="preserve"> </w:t>
            </w:r>
            <w:r w:rsidRPr="0703DFE4">
              <w:rPr>
                <w:lang w:val="es-ES"/>
              </w:rPr>
              <w:t>de acuerdo con el nivel de tostado especificado (ligero, medio o oscuro), ajustando la temperatura para desarrollar el perfil de sabor deseado.</w:t>
            </w:r>
          </w:p>
          <w:p w14:paraId="65D8C5C2" w14:textId="61C95ED6" w:rsidR="065DF7EF" w:rsidRDefault="0703DFE4" w:rsidP="00584C25">
            <w:pPr>
              <w:pStyle w:val="ListParagraph"/>
              <w:jc w:val="center"/>
            </w:pPr>
            <w:r>
              <w:t>Se realiza el pesaje del producto.</w:t>
            </w:r>
          </w:p>
        </w:tc>
      </w:tr>
      <w:tr w:rsidR="065DF7EF" w14:paraId="07345100" w14:textId="77777777" w:rsidTr="00584C25">
        <w:trPr>
          <w:trHeight w:val="525"/>
        </w:trPr>
        <w:tc>
          <w:tcPr>
            <w:tcW w:w="18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D00ECB8" w14:textId="514160E7" w:rsidR="065DF7EF" w:rsidRDefault="0703DFE4" w:rsidP="00584C25">
            <w:pPr>
              <w:pStyle w:val="ListParagraph"/>
              <w:ind w:left="360" w:hanging="360"/>
              <w:jc w:val="center"/>
            </w:pPr>
            <w:r>
              <w:t>Proceso de molido</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388D4778" w14:textId="11320033" w:rsidR="065DF7EF" w:rsidRDefault="003C4CA1" w:rsidP="00584C25">
            <w:pPr>
              <w:jc w:val="center"/>
            </w:pPr>
            <w:r>
              <w:t>Opera</w:t>
            </w:r>
            <w:r w:rsidR="00584C25">
              <w:t>rio</w:t>
            </w:r>
          </w:p>
        </w:tc>
        <w:tc>
          <w:tcPr>
            <w:tcW w:w="595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4CAC9F3" w14:textId="15A5D41B" w:rsidR="065DF7EF" w:rsidRDefault="0703DFE4" w:rsidP="00584C25">
            <w:pPr>
              <w:pStyle w:val="ListParagraph"/>
              <w:jc w:val="center"/>
            </w:pPr>
            <w:r>
              <w:t>Se define el tipo de molido.</w:t>
            </w:r>
          </w:p>
          <w:p w14:paraId="09507CCA" w14:textId="07F57164" w:rsidR="065DF7EF" w:rsidRDefault="0703DFE4" w:rsidP="00584C25">
            <w:pPr>
              <w:pStyle w:val="ListParagraph"/>
              <w:jc w:val="center"/>
            </w:pPr>
            <w:r>
              <w:t>Se realiza el pesaje del producto molido.</w:t>
            </w:r>
          </w:p>
          <w:p w14:paraId="47DCB607" w14:textId="542F6E62" w:rsidR="065DF7EF" w:rsidRDefault="065DF7EF" w:rsidP="00584C25">
            <w:pPr>
              <w:jc w:val="center"/>
            </w:pPr>
          </w:p>
        </w:tc>
      </w:tr>
      <w:tr w:rsidR="065DF7EF" w14:paraId="519C84E4" w14:textId="77777777" w:rsidTr="00584C25">
        <w:trPr>
          <w:trHeight w:val="1320"/>
        </w:trPr>
        <w:tc>
          <w:tcPr>
            <w:tcW w:w="18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D67DE36" w14:textId="5EFF213F" w:rsidR="065DF7EF" w:rsidRDefault="0703DFE4" w:rsidP="00584C25">
            <w:pPr>
              <w:pStyle w:val="ListParagraph"/>
              <w:ind w:left="360" w:hanging="360"/>
              <w:jc w:val="center"/>
              <w:rPr>
                <w:lang w:val="es-ES"/>
              </w:rPr>
            </w:pPr>
            <w:r w:rsidRPr="0703DFE4">
              <w:rPr>
                <w:lang w:val="es-ES"/>
              </w:rPr>
              <w:t>Análisis de la calidad</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2DCD97D" w14:textId="3AAA9818" w:rsidR="065DF7EF" w:rsidRDefault="065DF7EF" w:rsidP="00584C25">
            <w:pPr>
              <w:jc w:val="center"/>
            </w:pPr>
          </w:p>
          <w:p w14:paraId="4176E82F" w14:textId="0230B7F5" w:rsidR="065DF7EF" w:rsidRDefault="003C4CA1" w:rsidP="00584C25">
            <w:pPr>
              <w:jc w:val="center"/>
            </w:pPr>
            <w:r>
              <w:t xml:space="preserve">Jefe de </w:t>
            </w:r>
            <w:r w:rsidR="002C0A72">
              <w:t>Producción</w:t>
            </w:r>
          </w:p>
        </w:tc>
        <w:tc>
          <w:tcPr>
            <w:tcW w:w="595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37A0103" w14:textId="17E16E7B" w:rsidR="065DF7EF" w:rsidRDefault="0703DFE4" w:rsidP="00584C25">
            <w:pPr>
              <w:pStyle w:val="ListParagraph"/>
              <w:jc w:val="center"/>
            </w:pPr>
            <w:r>
              <w:t>Se realiza un riguroso análisis de calidad mediante cata y evaluación de atributos de sabor y aroma. Si el café cumple con los requisitos de calidad establecidos, el proceso continúa; de lo contrario, el lote es rechazado.</w:t>
            </w:r>
          </w:p>
          <w:p w14:paraId="13355CBC" w14:textId="30BC1FF9" w:rsidR="065DF7EF" w:rsidRDefault="0703DFE4" w:rsidP="00584C25">
            <w:pPr>
              <w:pStyle w:val="ListParagraph"/>
              <w:jc w:val="center"/>
            </w:pPr>
            <w:r>
              <w:t>Se convierte el rendimiento de café pergamino a café molido.</w:t>
            </w:r>
          </w:p>
        </w:tc>
      </w:tr>
      <w:tr w:rsidR="065DF7EF" w14:paraId="2C5555F6" w14:textId="77777777" w:rsidTr="00584C25">
        <w:trPr>
          <w:trHeight w:val="525"/>
        </w:trPr>
        <w:tc>
          <w:tcPr>
            <w:tcW w:w="18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DA63002" w14:textId="2131AA11" w:rsidR="065DF7EF" w:rsidRDefault="0703DFE4" w:rsidP="00584C25">
            <w:pPr>
              <w:pStyle w:val="ListParagraph"/>
              <w:ind w:left="360" w:hanging="360"/>
              <w:jc w:val="center"/>
            </w:pPr>
            <w:r>
              <w:t>Proceso de empaque y pesado</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219C3CCD" w14:textId="0988789B" w:rsidR="065DF7EF" w:rsidRDefault="003C4CA1" w:rsidP="00584C25">
            <w:pPr>
              <w:jc w:val="center"/>
            </w:pPr>
            <w:r>
              <w:t>Empacador</w:t>
            </w:r>
          </w:p>
        </w:tc>
        <w:tc>
          <w:tcPr>
            <w:tcW w:w="595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49833F9" w14:textId="2493ABF9" w:rsidR="065DF7EF" w:rsidRDefault="0703DFE4" w:rsidP="00584C25">
            <w:pPr>
              <w:pStyle w:val="ListParagraph"/>
              <w:jc w:val="center"/>
            </w:pPr>
            <w:r>
              <w:t>Se determina el tipo de empaque a utilizar.</w:t>
            </w:r>
          </w:p>
          <w:p w14:paraId="1FE62CF7" w14:textId="0196862D" w:rsidR="065DF7EF" w:rsidRDefault="0703DFE4" w:rsidP="00584C25">
            <w:pPr>
              <w:pStyle w:val="ListParagraph"/>
              <w:jc w:val="center"/>
            </w:pPr>
            <w:r>
              <w:t>Se realiza el pesaje y el sellado del producto.</w:t>
            </w:r>
          </w:p>
        </w:tc>
      </w:tr>
      <w:tr w:rsidR="065DF7EF" w14:paraId="540D6C53" w14:textId="77777777" w:rsidTr="00584C25">
        <w:trPr>
          <w:trHeight w:val="525"/>
        </w:trPr>
        <w:tc>
          <w:tcPr>
            <w:tcW w:w="18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778EB5E" w14:textId="29D6F102" w:rsidR="065DF7EF" w:rsidRDefault="0703DFE4" w:rsidP="00584C25">
            <w:pPr>
              <w:pStyle w:val="ListParagraph"/>
              <w:ind w:left="360" w:hanging="360"/>
              <w:jc w:val="center"/>
            </w:pPr>
            <w:r>
              <w:t>Almacenamiento de producto terminado</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0F3F7CE6" w14:textId="7F140D27" w:rsidR="065DF7EF" w:rsidRDefault="00622C09" w:rsidP="00584C25">
            <w:pPr>
              <w:jc w:val="center"/>
            </w:pPr>
            <w:r>
              <w:t>Cargador</w:t>
            </w:r>
          </w:p>
        </w:tc>
        <w:tc>
          <w:tcPr>
            <w:tcW w:w="595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792A8DD2" w14:textId="48961FA0" w:rsidR="065DF7EF" w:rsidRDefault="0703DFE4" w:rsidP="00584C25">
            <w:pPr>
              <w:pStyle w:val="ListParagraph"/>
              <w:jc w:val="center"/>
            </w:pPr>
            <w:r>
              <w:t>El café empacado es almacenado en condiciones óptimas, y se realiza un registro detallado de cada lote para su trazabilidad y control.</w:t>
            </w:r>
          </w:p>
          <w:p w14:paraId="77F79102" w14:textId="452304E3" w:rsidR="065DF7EF" w:rsidRDefault="0703DFE4" w:rsidP="002C0A72">
            <w:pPr>
              <w:pStyle w:val="ListParagraph"/>
              <w:jc w:val="center"/>
            </w:pPr>
            <w:r>
              <w:t>Se aparta una muestra del lote procesado.</w:t>
            </w:r>
          </w:p>
        </w:tc>
      </w:tr>
      <w:tr w:rsidR="065DF7EF" w14:paraId="1D73A6CB" w14:textId="77777777" w:rsidTr="00584C25">
        <w:trPr>
          <w:trHeight w:val="255"/>
        </w:trPr>
        <w:tc>
          <w:tcPr>
            <w:tcW w:w="1870"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51F7ACA4" w14:textId="62219959" w:rsidR="065DF7EF" w:rsidRDefault="0703DFE4" w:rsidP="00584C25">
            <w:pPr>
              <w:pStyle w:val="ListParagraph"/>
              <w:ind w:left="360" w:hanging="360"/>
              <w:jc w:val="center"/>
            </w:pPr>
            <w:r>
              <w:t>Fin del proceso</w:t>
            </w:r>
          </w:p>
        </w:tc>
        <w:tc>
          <w:tcPr>
            <w:tcW w:w="1701"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A29220D" w14:textId="37845E80" w:rsidR="065DF7EF" w:rsidRDefault="0703DFE4" w:rsidP="00584C25">
            <w:pPr>
              <w:jc w:val="center"/>
            </w:pPr>
            <w:r>
              <w:t>Jefe de p</w:t>
            </w:r>
            <w:r w:rsidR="00622C09">
              <w:t>roducción</w:t>
            </w:r>
          </w:p>
        </w:tc>
        <w:tc>
          <w:tcPr>
            <w:tcW w:w="5953"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2E810C6" w14:textId="3E04E8D6" w:rsidR="065DF7EF" w:rsidRDefault="0703DFE4" w:rsidP="00584C25">
            <w:pPr>
              <w:pStyle w:val="ListParagraph"/>
              <w:jc w:val="center"/>
            </w:pPr>
            <w:r>
              <w:t>Con la documentación finalizada y el producto listo para distribución, el proceso de producción concluye.</w:t>
            </w:r>
          </w:p>
          <w:p w14:paraId="33E42412" w14:textId="051AFE38" w:rsidR="065DF7EF" w:rsidRDefault="0703DFE4" w:rsidP="00584C25">
            <w:pPr>
              <w:pStyle w:val="ListParagraph"/>
              <w:jc w:val="center"/>
            </w:pPr>
            <w:r>
              <w:t>Se archivan todos los documentos relacionados al proceso.</w:t>
            </w:r>
          </w:p>
        </w:tc>
      </w:tr>
    </w:tbl>
    <w:p w14:paraId="066CF09A" w14:textId="43C775A6" w:rsidR="065DF7EF" w:rsidRDefault="0703DFE4" w:rsidP="002C0A72">
      <w:pPr>
        <w:rPr>
          <w:b/>
          <w:bCs/>
          <w:i/>
          <w:iCs/>
          <w:sz w:val="20"/>
          <w:szCs w:val="20"/>
        </w:rPr>
      </w:pPr>
      <w:bookmarkStart w:id="310" w:name="_Toc184488471"/>
      <w:bookmarkStart w:id="311" w:name="_Toc185064716"/>
      <w:bookmarkStart w:id="312" w:name="_Toc185065694"/>
      <w:bookmarkStart w:id="313" w:name="_Toc185065843"/>
      <w:r w:rsidRPr="0703DFE4">
        <w:rPr>
          <w:b/>
          <w:bCs/>
          <w:i/>
          <w:iCs/>
          <w:sz w:val="20"/>
          <w:szCs w:val="20"/>
        </w:rPr>
        <w:t xml:space="preserve">Tabla </w:t>
      </w:r>
      <w:r w:rsidR="065DF7EF" w:rsidRPr="0703DFE4">
        <w:rPr>
          <w:b/>
          <w:bCs/>
          <w:i/>
          <w:iCs/>
          <w:sz w:val="20"/>
          <w:szCs w:val="20"/>
        </w:rPr>
        <w:fldChar w:fldCharType="begin"/>
      </w:r>
      <w:r w:rsidR="065DF7EF" w:rsidRPr="0703DFE4">
        <w:rPr>
          <w:b/>
          <w:bCs/>
          <w:i/>
          <w:iCs/>
          <w:sz w:val="20"/>
          <w:szCs w:val="20"/>
        </w:rPr>
        <w:instrText xml:space="preserve"> SEQ Tabla \* ARABIC </w:instrText>
      </w:r>
      <w:r w:rsidR="065DF7EF" w:rsidRPr="0703DFE4">
        <w:rPr>
          <w:b/>
          <w:bCs/>
          <w:i/>
          <w:iCs/>
          <w:sz w:val="20"/>
          <w:szCs w:val="20"/>
        </w:rPr>
        <w:fldChar w:fldCharType="separate"/>
      </w:r>
      <w:r w:rsidR="001A1E5D">
        <w:rPr>
          <w:b/>
          <w:bCs/>
          <w:i/>
          <w:iCs/>
          <w:noProof/>
          <w:sz w:val="20"/>
          <w:szCs w:val="20"/>
        </w:rPr>
        <w:t>20</w:t>
      </w:r>
      <w:r w:rsidR="065DF7EF" w:rsidRPr="0703DFE4">
        <w:rPr>
          <w:b/>
          <w:bCs/>
          <w:i/>
          <w:iCs/>
          <w:sz w:val="20"/>
          <w:szCs w:val="20"/>
        </w:rPr>
        <w:fldChar w:fldCharType="end"/>
      </w:r>
      <w:r w:rsidRPr="0703DFE4">
        <w:rPr>
          <w:b/>
          <w:bCs/>
          <w:i/>
          <w:iCs/>
          <w:sz w:val="20"/>
          <w:szCs w:val="20"/>
        </w:rPr>
        <w:t xml:space="preserve"> Descripción de proceso de producción</w:t>
      </w:r>
      <w:bookmarkEnd w:id="310"/>
      <w:bookmarkEnd w:id="311"/>
      <w:bookmarkEnd w:id="312"/>
      <w:bookmarkEnd w:id="313"/>
    </w:p>
    <w:p w14:paraId="6F028280" w14:textId="4DF55A39" w:rsidR="003EBD71" w:rsidRDefault="0703DFE4" w:rsidP="00240F90">
      <w:pPr>
        <w:rPr>
          <w:b/>
          <w:bCs/>
          <w:i/>
          <w:iCs/>
          <w:sz w:val="20"/>
          <w:szCs w:val="20"/>
        </w:rPr>
      </w:pPr>
      <w:r w:rsidRPr="0703DFE4">
        <w:rPr>
          <w:b/>
          <w:bCs/>
          <w:i/>
          <w:iCs/>
          <w:sz w:val="20"/>
          <w:szCs w:val="20"/>
        </w:rPr>
        <w:t>Fuente: Elaboración Propia</w:t>
      </w:r>
    </w:p>
    <w:p w14:paraId="4577D9C7" w14:textId="77777777" w:rsidR="00EF26A4" w:rsidRDefault="00EF26A4" w:rsidP="00240F90">
      <w:pPr>
        <w:rPr>
          <w:b/>
          <w:bCs/>
          <w:i/>
          <w:iCs/>
          <w:sz w:val="20"/>
          <w:szCs w:val="20"/>
        </w:rPr>
      </w:pPr>
    </w:p>
    <w:p w14:paraId="73118391" w14:textId="77777777" w:rsidR="00EF26A4" w:rsidRDefault="00EF26A4" w:rsidP="00240F90">
      <w:pPr>
        <w:rPr>
          <w:b/>
          <w:bCs/>
          <w:i/>
          <w:iCs/>
          <w:sz w:val="20"/>
          <w:szCs w:val="20"/>
        </w:rPr>
      </w:pPr>
    </w:p>
    <w:p w14:paraId="20FEC093" w14:textId="77777777" w:rsidR="00EF26A4" w:rsidRDefault="00EF26A4" w:rsidP="00240F90">
      <w:pPr>
        <w:rPr>
          <w:b/>
          <w:bCs/>
          <w:i/>
          <w:iCs/>
          <w:sz w:val="20"/>
          <w:szCs w:val="20"/>
        </w:rPr>
      </w:pPr>
    </w:p>
    <w:p w14:paraId="1FD000AD" w14:textId="77777777" w:rsidR="00240F90" w:rsidRDefault="00240F90" w:rsidP="00240F90">
      <w:pPr>
        <w:rPr>
          <w:b/>
          <w:bCs/>
          <w:i/>
          <w:iCs/>
          <w:sz w:val="20"/>
          <w:szCs w:val="20"/>
        </w:rPr>
      </w:pPr>
    </w:p>
    <w:p w14:paraId="47D5BBC6" w14:textId="436BBB88" w:rsidR="003EBD71" w:rsidRPr="00496654" w:rsidRDefault="1EC87822">
      <w:pPr>
        <w:pStyle w:val="Heading4"/>
        <w:numPr>
          <w:ilvl w:val="3"/>
          <w:numId w:val="24"/>
        </w:numPr>
        <w:ind w:left="0" w:firstLine="1134"/>
      </w:pPr>
      <w:r w:rsidRPr="00496654">
        <w:t>DIAGRAMA DE PROCESOS</w:t>
      </w:r>
    </w:p>
    <w:p w14:paraId="7A8FB1B5" w14:textId="1EE21069" w:rsidR="065DF7EF" w:rsidRDefault="21E87B52" w:rsidP="00622C09">
      <w:pPr>
        <w:pStyle w:val="TextoPrincipal"/>
        <w:spacing w:line="360" w:lineRule="auto"/>
        <w:rPr>
          <w:lang w:val="es-ES"/>
        </w:rPr>
      </w:pPr>
      <w:r w:rsidRPr="21E87B52">
        <w:rPr>
          <w:lang w:val="es-ES"/>
        </w:rPr>
        <w:t>A continuación, se presenta el diagrama de procesos correspondiente al café 1601</w:t>
      </w:r>
    </w:p>
    <w:p w14:paraId="619C3CEC" w14:textId="612586A7" w:rsidR="004872B1" w:rsidRDefault="00496654" w:rsidP="00C0407E">
      <w:pPr>
        <w:pStyle w:val="TextoPrincipal"/>
        <w:spacing w:line="360" w:lineRule="auto"/>
        <w:ind w:firstLine="0"/>
        <w:rPr>
          <w:lang w:val="es-ES"/>
        </w:rPr>
      </w:pPr>
      <w:r w:rsidRPr="00496654">
        <w:rPr>
          <w:noProof/>
          <w:lang w:val="en-US" w:eastAsia="en-US"/>
        </w:rPr>
        <w:drawing>
          <wp:inline distT="0" distB="0" distL="0" distR="0" wp14:anchorId="77ABAF53" wp14:editId="722A7099">
            <wp:extent cx="5943600" cy="6771640"/>
            <wp:effectExtent l="0" t="0" r="0" b="0"/>
            <wp:docPr id="101883764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8837649" name=""/>
                    <pic:cNvPicPr/>
                  </pic:nvPicPr>
                  <pic:blipFill>
                    <a:blip r:embed="rId55"/>
                    <a:stretch>
                      <a:fillRect/>
                    </a:stretch>
                  </pic:blipFill>
                  <pic:spPr>
                    <a:xfrm>
                      <a:off x="0" y="0"/>
                      <a:ext cx="5943600" cy="6771640"/>
                    </a:xfrm>
                    <a:prstGeom prst="rect">
                      <a:avLst/>
                    </a:prstGeom>
                  </pic:spPr>
                </pic:pic>
              </a:graphicData>
            </a:graphic>
          </wp:inline>
        </w:drawing>
      </w:r>
    </w:p>
    <w:p w14:paraId="52083055" w14:textId="389A93E1" w:rsidR="0703DFE4" w:rsidRDefault="00622C09" w:rsidP="00240F90">
      <w:pPr>
        <w:pStyle w:val="Caption"/>
        <w:rPr>
          <w:b/>
          <w:bCs/>
          <w:color w:val="auto"/>
          <w:sz w:val="20"/>
          <w:szCs w:val="20"/>
          <w:lang w:val="es-ES"/>
        </w:rPr>
      </w:pPr>
      <w:r>
        <w:rPr>
          <w:b/>
          <w:bCs/>
          <w:color w:val="auto"/>
          <w:sz w:val="20"/>
          <w:szCs w:val="20"/>
        </w:rPr>
        <w:t xml:space="preserve">  </w:t>
      </w:r>
      <w:bookmarkStart w:id="314" w:name="_Toc184466663"/>
      <w:bookmarkStart w:id="315" w:name="_Toc184469751"/>
      <w:bookmarkStart w:id="316" w:name="_Toc184470323"/>
      <w:r w:rsidR="1F67C078" w:rsidRPr="1F67C078">
        <w:rPr>
          <w:b/>
          <w:bCs/>
          <w:color w:val="auto"/>
          <w:sz w:val="20"/>
          <w:szCs w:val="20"/>
        </w:rPr>
        <w:t xml:space="preserve">Ilustración </w:t>
      </w:r>
      <w:r w:rsidR="18B3871B" w:rsidRPr="1F67C078">
        <w:rPr>
          <w:b/>
          <w:bCs/>
          <w:color w:val="auto"/>
          <w:sz w:val="20"/>
          <w:szCs w:val="20"/>
        </w:rPr>
        <w:fldChar w:fldCharType="begin"/>
      </w:r>
      <w:r w:rsidR="18B3871B" w:rsidRPr="1F67C078">
        <w:rPr>
          <w:b/>
          <w:bCs/>
          <w:color w:val="auto"/>
          <w:sz w:val="20"/>
          <w:szCs w:val="20"/>
        </w:rPr>
        <w:instrText xml:space="preserve"> SEQ Ilustración \* ARABIC </w:instrText>
      </w:r>
      <w:r w:rsidR="18B3871B" w:rsidRPr="1F67C078">
        <w:rPr>
          <w:b/>
          <w:bCs/>
          <w:color w:val="auto"/>
          <w:sz w:val="20"/>
          <w:szCs w:val="20"/>
        </w:rPr>
        <w:fldChar w:fldCharType="separate"/>
      </w:r>
      <w:r w:rsidR="00DB3A4A">
        <w:rPr>
          <w:b/>
          <w:bCs/>
          <w:noProof/>
          <w:color w:val="auto"/>
          <w:sz w:val="20"/>
          <w:szCs w:val="20"/>
        </w:rPr>
        <w:t>28</w:t>
      </w:r>
      <w:r w:rsidR="18B3871B" w:rsidRPr="1F67C078">
        <w:rPr>
          <w:b/>
          <w:bCs/>
          <w:color w:val="auto"/>
          <w:sz w:val="20"/>
          <w:szCs w:val="20"/>
        </w:rPr>
        <w:fldChar w:fldCharType="end"/>
      </w:r>
      <w:r w:rsidR="1F67C078" w:rsidRPr="1F67C078">
        <w:rPr>
          <w:b/>
          <w:bCs/>
          <w:color w:val="auto"/>
          <w:sz w:val="20"/>
          <w:szCs w:val="20"/>
        </w:rPr>
        <w:t xml:space="preserve"> Proceso de Producción del café 1601                                                                                  </w:t>
      </w:r>
      <w:r>
        <w:rPr>
          <w:b/>
          <w:bCs/>
          <w:color w:val="auto"/>
          <w:sz w:val="20"/>
          <w:szCs w:val="20"/>
        </w:rPr>
        <w:t xml:space="preserve">                             </w:t>
      </w:r>
      <w:r w:rsidR="1F67C078" w:rsidRPr="1F67C078">
        <w:rPr>
          <w:b/>
          <w:bCs/>
          <w:color w:val="auto"/>
          <w:sz w:val="20"/>
          <w:szCs w:val="20"/>
          <w:lang w:val="es-ES"/>
        </w:rPr>
        <w:t>Fuente: Elaboración propi</w:t>
      </w:r>
      <w:r w:rsidR="001A541C">
        <w:rPr>
          <w:b/>
          <w:bCs/>
          <w:color w:val="auto"/>
          <w:sz w:val="20"/>
          <w:szCs w:val="20"/>
          <w:lang w:val="es-ES"/>
        </w:rPr>
        <w:t>o</w:t>
      </w:r>
      <w:bookmarkEnd w:id="314"/>
      <w:bookmarkEnd w:id="315"/>
      <w:bookmarkEnd w:id="316"/>
    </w:p>
    <w:p w14:paraId="5C29DB74" w14:textId="77777777" w:rsidR="00796EDB" w:rsidRDefault="00796EDB" w:rsidP="00796EDB">
      <w:pPr>
        <w:rPr>
          <w:lang w:val="es-ES"/>
        </w:rPr>
      </w:pPr>
    </w:p>
    <w:p w14:paraId="1BAC8326" w14:textId="77777777" w:rsidR="00796EDB" w:rsidRPr="00796EDB" w:rsidRDefault="00796EDB" w:rsidP="00796EDB">
      <w:pPr>
        <w:rPr>
          <w:lang w:val="es-ES"/>
        </w:rPr>
      </w:pPr>
    </w:p>
    <w:p w14:paraId="68459905" w14:textId="614D22DE" w:rsidR="065DF7EF" w:rsidRDefault="065DF7EF" w:rsidP="065DF7EF">
      <w:pPr>
        <w:pStyle w:val="ListParagraph"/>
        <w:ind w:left="720"/>
        <w:rPr>
          <w:b/>
          <w:bCs/>
        </w:rPr>
      </w:pPr>
    </w:p>
    <w:p w14:paraId="3F0CB678" w14:textId="64066F81" w:rsidR="73F733F8" w:rsidRPr="00496654" w:rsidRDefault="73F733F8">
      <w:pPr>
        <w:pStyle w:val="Heading3"/>
        <w:numPr>
          <w:ilvl w:val="2"/>
          <w:numId w:val="24"/>
        </w:numPr>
        <w:ind w:left="0" w:firstLine="720"/>
      </w:pPr>
      <w:bookmarkStart w:id="317" w:name="_Toc184488387"/>
      <w:r w:rsidRPr="00496654">
        <w:t>PLANO DE DISTRIBUCIÓN DE LA PLANTA</w:t>
      </w:r>
      <w:bookmarkEnd w:id="317"/>
    </w:p>
    <w:p w14:paraId="1AACB710" w14:textId="2DA9C683" w:rsidR="6460D7DE" w:rsidRDefault="6460D7DE" w:rsidP="6460D7DE">
      <w:pPr>
        <w:pStyle w:val="TextoPrincipal"/>
        <w:spacing w:line="360" w:lineRule="auto"/>
        <w:rPr>
          <w:lang w:val="es-ES"/>
        </w:rPr>
      </w:pPr>
    </w:p>
    <w:p w14:paraId="4D4EEA5B" w14:textId="7B9A4CC2" w:rsidR="6460D7DE" w:rsidRDefault="6460D7DE" w:rsidP="6460D7DE">
      <w:pPr>
        <w:pStyle w:val="TextoPrincipal"/>
        <w:spacing w:line="360" w:lineRule="auto"/>
      </w:pPr>
      <w:r w:rsidRPr="6460D7DE">
        <w:rPr>
          <w:lang w:val="es-ES"/>
        </w:rPr>
        <w:t>El área de construcción designada para este proyecto es de 600 metros cuadrados, lo cual permite alojar adecuadamente el proceso completo de producción del café. A continuación, se presenta la disposición de los espacios en la planta de procesamiento, diseñado para ubicar eficientemente la maquinaria y las áreas de trabajo esenciales en cada etapa del proceso.</w:t>
      </w:r>
    </w:p>
    <w:p w14:paraId="7FCA1C6A" w14:textId="697FB92B" w:rsidR="73F733F8" w:rsidRDefault="00EF26A4" w:rsidP="6CD62EB7">
      <w:pPr>
        <w:ind w:left="1440"/>
        <w:rPr>
          <w:b/>
          <w:bCs/>
        </w:rPr>
      </w:pPr>
      <w:r>
        <w:rPr>
          <w:noProof/>
          <w:lang w:val="en-US" w:eastAsia="en-US"/>
        </w:rPr>
        <w:drawing>
          <wp:anchor distT="0" distB="0" distL="114300" distR="114300" simplePos="0" relativeHeight="251658264" behindDoc="0" locked="0" layoutInCell="1" allowOverlap="1" wp14:anchorId="21653383" wp14:editId="17ED382D">
            <wp:simplePos x="0" y="0"/>
            <wp:positionH relativeFrom="column">
              <wp:posOffset>723634</wp:posOffset>
            </wp:positionH>
            <wp:positionV relativeFrom="paragraph">
              <wp:posOffset>7295</wp:posOffset>
            </wp:positionV>
            <wp:extent cx="4488815" cy="3978910"/>
            <wp:effectExtent l="0" t="0" r="0" b="0"/>
            <wp:wrapSquare wrapText="bothSides"/>
            <wp:docPr id="1259374051"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9374051" name="Imagen 1259374051"/>
                    <pic:cNvPicPr/>
                  </pic:nvPicPr>
                  <pic:blipFill>
                    <a:blip r:embed="rId56" cstate="print">
                      <a:extLst>
                        <a:ext uri="{28A0092B-C50C-407E-A947-70E740481C1C}">
                          <a14:useLocalDpi xmlns:a14="http://schemas.microsoft.com/office/drawing/2010/main" val="0"/>
                        </a:ext>
                      </a:extLst>
                    </a:blip>
                    <a:stretch>
                      <a:fillRect/>
                    </a:stretch>
                  </pic:blipFill>
                  <pic:spPr>
                    <a:xfrm>
                      <a:off x="0" y="0"/>
                      <a:ext cx="4488815" cy="3978910"/>
                    </a:xfrm>
                    <a:prstGeom prst="rect">
                      <a:avLst/>
                    </a:prstGeom>
                  </pic:spPr>
                </pic:pic>
              </a:graphicData>
            </a:graphic>
            <wp14:sizeRelH relativeFrom="page">
              <wp14:pctWidth>0</wp14:pctWidth>
            </wp14:sizeRelH>
            <wp14:sizeRelV relativeFrom="page">
              <wp14:pctHeight>0</wp14:pctHeight>
            </wp14:sizeRelV>
          </wp:anchor>
        </w:drawing>
      </w:r>
    </w:p>
    <w:p w14:paraId="2CD321F1" w14:textId="10FFE3F1" w:rsidR="73F733F8" w:rsidRDefault="73F733F8" w:rsidP="73F733F8">
      <w:pPr>
        <w:pStyle w:val="ListParagraph"/>
        <w:ind w:left="1440"/>
      </w:pPr>
    </w:p>
    <w:p w14:paraId="00417E0B" w14:textId="1810C0E1" w:rsidR="73F733F8" w:rsidRDefault="73F733F8" w:rsidP="73F733F8">
      <w:pPr>
        <w:pStyle w:val="ListParagraph"/>
        <w:ind w:left="1440"/>
        <w:rPr>
          <w:b/>
          <w:bCs/>
        </w:rPr>
      </w:pPr>
    </w:p>
    <w:p w14:paraId="2C11DE44" w14:textId="17DCE248" w:rsidR="73F733F8" w:rsidRDefault="73F733F8" w:rsidP="73F733F8">
      <w:pPr>
        <w:pStyle w:val="ListParagraph"/>
        <w:ind w:left="1440"/>
        <w:rPr>
          <w:b/>
          <w:bCs/>
        </w:rPr>
      </w:pPr>
    </w:p>
    <w:p w14:paraId="548AD0CF" w14:textId="4711CEFC" w:rsidR="73F733F8" w:rsidRDefault="73F733F8" w:rsidP="73F733F8">
      <w:pPr>
        <w:pStyle w:val="ListParagraph"/>
        <w:ind w:left="1440"/>
        <w:rPr>
          <w:b/>
          <w:bCs/>
        </w:rPr>
      </w:pPr>
    </w:p>
    <w:p w14:paraId="225C3DCE" w14:textId="0956334D" w:rsidR="73F733F8" w:rsidRDefault="73F733F8" w:rsidP="73F733F8">
      <w:pPr>
        <w:pStyle w:val="ListParagraph"/>
        <w:ind w:left="1440"/>
        <w:rPr>
          <w:b/>
          <w:bCs/>
        </w:rPr>
      </w:pPr>
    </w:p>
    <w:p w14:paraId="253E1B95" w14:textId="1441710D" w:rsidR="73F733F8" w:rsidRDefault="73F733F8" w:rsidP="73F733F8">
      <w:pPr>
        <w:pStyle w:val="ListParagraph"/>
        <w:ind w:left="1440"/>
        <w:rPr>
          <w:b/>
          <w:bCs/>
        </w:rPr>
      </w:pPr>
    </w:p>
    <w:p w14:paraId="11758E89" w14:textId="7A198B17" w:rsidR="73F733F8" w:rsidRDefault="73F733F8" w:rsidP="73F733F8">
      <w:pPr>
        <w:pStyle w:val="ListParagraph"/>
        <w:ind w:left="1440"/>
        <w:rPr>
          <w:b/>
          <w:bCs/>
        </w:rPr>
      </w:pPr>
    </w:p>
    <w:p w14:paraId="1B0FC158" w14:textId="4A319E3A" w:rsidR="73F733F8" w:rsidRDefault="73F733F8" w:rsidP="73F733F8">
      <w:pPr>
        <w:pStyle w:val="ListParagraph"/>
        <w:ind w:left="1440"/>
        <w:rPr>
          <w:b/>
          <w:bCs/>
        </w:rPr>
      </w:pPr>
    </w:p>
    <w:p w14:paraId="3484DA2F" w14:textId="6D8E3B5C" w:rsidR="73F733F8" w:rsidRDefault="73F733F8" w:rsidP="73F733F8">
      <w:pPr>
        <w:pStyle w:val="ListParagraph"/>
        <w:ind w:left="1440"/>
        <w:rPr>
          <w:b/>
          <w:bCs/>
        </w:rPr>
      </w:pPr>
    </w:p>
    <w:p w14:paraId="1EA36740" w14:textId="04EC60BD" w:rsidR="73F733F8" w:rsidRDefault="73F733F8" w:rsidP="73F733F8">
      <w:pPr>
        <w:pStyle w:val="ListParagraph"/>
        <w:ind w:left="1440"/>
        <w:rPr>
          <w:b/>
          <w:bCs/>
        </w:rPr>
      </w:pPr>
    </w:p>
    <w:p w14:paraId="1C734B2C" w14:textId="75B84ECB" w:rsidR="73F733F8" w:rsidRDefault="73F733F8" w:rsidP="73F733F8">
      <w:pPr>
        <w:pStyle w:val="ListParagraph"/>
        <w:ind w:left="1440"/>
        <w:rPr>
          <w:b/>
          <w:bCs/>
        </w:rPr>
      </w:pPr>
    </w:p>
    <w:p w14:paraId="535A3FCE" w14:textId="20630C16" w:rsidR="73F733F8" w:rsidRDefault="73F733F8" w:rsidP="73F733F8">
      <w:pPr>
        <w:pStyle w:val="ListParagraph"/>
        <w:ind w:left="1440"/>
        <w:rPr>
          <w:b/>
          <w:bCs/>
        </w:rPr>
      </w:pPr>
    </w:p>
    <w:p w14:paraId="4715C95C" w14:textId="1703647E" w:rsidR="73F733F8" w:rsidRDefault="73F733F8" w:rsidP="73F733F8">
      <w:pPr>
        <w:pStyle w:val="ListParagraph"/>
        <w:ind w:left="1440"/>
        <w:rPr>
          <w:b/>
          <w:bCs/>
        </w:rPr>
      </w:pPr>
    </w:p>
    <w:p w14:paraId="3D96D883" w14:textId="068B9616" w:rsidR="73F733F8" w:rsidRDefault="73F733F8" w:rsidP="73F733F8">
      <w:pPr>
        <w:pStyle w:val="ListParagraph"/>
        <w:ind w:left="1440"/>
        <w:rPr>
          <w:b/>
          <w:bCs/>
        </w:rPr>
      </w:pPr>
    </w:p>
    <w:p w14:paraId="0500A4A4" w14:textId="05B8086F" w:rsidR="73F733F8" w:rsidRDefault="73F733F8" w:rsidP="73F733F8">
      <w:pPr>
        <w:pStyle w:val="ListParagraph"/>
        <w:ind w:left="1440"/>
        <w:rPr>
          <w:b/>
          <w:bCs/>
        </w:rPr>
      </w:pPr>
    </w:p>
    <w:p w14:paraId="7ED038F5" w14:textId="7F3C151C" w:rsidR="73F733F8" w:rsidRDefault="73F733F8" w:rsidP="73F733F8">
      <w:pPr>
        <w:pStyle w:val="ListParagraph"/>
        <w:ind w:left="1440"/>
        <w:rPr>
          <w:b/>
          <w:bCs/>
        </w:rPr>
      </w:pPr>
    </w:p>
    <w:p w14:paraId="6595B6D1" w14:textId="578A323F" w:rsidR="73F733F8" w:rsidRDefault="73F733F8" w:rsidP="73F733F8">
      <w:pPr>
        <w:pStyle w:val="ListParagraph"/>
        <w:ind w:left="1440"/>
        <w:rPr>
          <w:b/>
          <w:bCs/>
        </w:rPr>
      </w:pPr>
    </w:p>
    <w:p w14:paraId="77E219DC" w14:textId="6ADD5A19" w:rsidR="73F733F8" w:rsidRDefault="73F733F8" w:rsidP="73F733F8">
      <w:pPr>
        <w:pStyle w:val="ListParagraph"/>
        <w:ind w:left="1440"/>
        <w:rPr>
          <w:b/>
          <w:bCs/>
        </w:rPr>
      </w:pPr>
    </w:p>
    <w:p w14:paraId="60F13DE9" w14:textId="7ABA27F3" w:rsidR="73F733F8" w:rsidRDefault="73F733F8" w:rsidP="73F733F8">
      <w:pPr>
        <w:pStyle w:val="ListParagraph"/>
        <w:ind w:left="1440"/>
        <w:rPr>
          <w:b/>
          <w:bCs/>
        </w:rPr>
      </w:pPr>
    </w:p>
    <w:p w14:paraId="41C66F90" w14:textId="71C3B73C" w:rsidR="73F733F8" w:rsidRDefault="73F733F8" w:rsidP="73F733F8">
      <w:pPr>
        <w:pStyle w:val="ListParagraph"/>
        <w:ind w:left="1440"/>
        <w:rPr>
          <w:b/>
          <w:bCs/>
        </w:rPr>
      </w:pPr>
    </w:p>
    <w:p w14:paraId="68360B52" w14:textId="2FEEB36E" w:rsidR="73F733F8" w:rsidRDefault="73F733F8" w:rsidP="73F733F8">
      <w:pPr>
        <w:pStyle w:val="ListParagraph"/>
        <w:ind w:left="1440"/>
        <w:rPr>
          <w:b/>
          <w:bCs/>
        </w:rPr>
      </w:pPr>
    </w:p>
    <w:p w14:paraId="588238B7" w14:textId="47D33107" w:rsidR="73F733F8" w:rsidRPr="001A541C" w:rsidRDefault="73F733F8" w:rsidP="001A541C">
      <w:pPr>
        <w:rPr>
          <w:b/>
          <w:bCs/>
        </w:rPr>
      </w:pPr>
    </w:p>
    <w:p w14:paraId="43C0BFDC" w14:textId="58809543" w:rsidR="73F733F8" w:rsidRPr="00DD3E73" w:rsidRDefault="6CD62EB7" w:rsidP="00240F90">
      <w:pPr>
        <w:pStyle w:val="Caption"/>
        <w:ind w:left="720"/>
        <w:rPr>
          <w:color w:val="auto"/>
          <w:sz w:val="20"/>
          <w:szCs w:val="20"/>
          <w:lang w:val="es-ES"/>
        </w:rPr>
      </w:pPr>
      <w:r w:rsidRPr="00DD3E73">
        <w:rPr>
          <w:color w:val="auto"/>
          <w:sz w:val="20"/>
          <w:szCs w:val="20"/>
        </w:rPr>
        <w:t xml:space="preserve">Ilustración 12 </w:t>
      </w:r>
      <w:r w:rsidR="1ABB809A" w:rsidRPr="00DD3E73">
        <w:rPr>
          <w:color w:val="auto"/>
          <w:sz w:val="20"/>
          <w:szCs w:val="20"/>
        </w:rPr>
        <w:t xml:space="preserve">Plano de </w:t>
      </w:r>
      <w:r w:rsidR="743CCA76" w:rsidRPr="00DD3E73">
        <w:rPr>
          <w:color w:val="auto"/>
          <w:sz w:val="20"/>
          <w:szCs w:val="20"/>
        </w:rPr>
        <w:t>la planta procesadora</w:t>
      </w:r>
      <w:r w:rsidRPr="00DD3E73">
        <w:rPr>
          <w:color w:val="auto"/>
          <w:sz w:val="20"/>
          <w:szCs w:val="20"/>
        </w:rPr>
        <w:t xml:space="preserve"> </w:t>
      </w:r>
      <w:r w:rsidR="510094C9" w:rsidRPr="00DD3E73">
        <w:rPr>
          <w:color w:val="auto"/>
          <w:sz w:val="20"/>
          <w:szCs w:val="20"/>
        </w:rPr>
        <w:t xml:space="preserve">de café </w:t>
      </w:r>
      <w:r w:rsidRPr="00DD3E73">
        <w:rPr>
          <w:color w:val="auto"/>
          <w:sz w:val="20"/>
          <w:szCs w:val="20"/>
        </w:rPr>
        <w:t xml:space="preserve">                                                                              </w:t>
      </w:r>
      <w:r w:rsidRPr="00DD3E73">
        <w:rPr>
          <w:rStyle w:val="CitaTextualLargaCar"/>
          <w:color w:val="auto"/>
          <w:sz w:val="20"/>
          <w:szCs w:val="20"/>
        </w:rPr>
        <w:t>Fuente: Elaboración propia</w:t>
      </w:r>
    </w:p>
    <w:p w14:paraId="7A7A012D" w14:textId="69CFFA8B" w:rsidR="73F733F8" w:rsidRPr="00135DDC" w:rsidRDefault="73F733F8" w:rsidP="00135DDC">
      <w:pPr>
        <w:rPr>
          <w:b/>
          <w:bCs/>
          <w:color w:val="FF0000"/>
        </w:rPr>
      </w:pPr>
    </w:p>
    <w:p w14:paraId="42B9ACBC" w14:textId="16BF8376" w:rsidR="00A34A92" w:rsidRPr="00A34A92" w:rsidRDefault="00135DDC">
      <w:pPr>
        <w:pStyle w:val="Heading3"/>
        <w:numPr>
          <w:ilvl w:val="2"/>
          <w:numId w:val="24"/>
        </w:numPr>
        <w:ind w:left="0" w:firstLine="720"/>
      </w:pPr>
      <w:bookmarkStart w:id="318" w:name="_Toc184488388"/>
      <w:r w:rsidRPr="00A34A92">
        <w:t>PLAN DE MANTENIMIENTO</w:t>
      </w:r>
      <w:r w:rsidR="00A34A92" w:rsidRPr="00A34A92">
        <w:t xml:space="preserve"> Y SOPORTE</w:t>
      </w:r>
      <w:r w:rsidR="00A34A92">
        <w:t xml:space="preserve"> TÉCNICO</w:t>
      </w:r>
      <w:bookmarkEnd w:id="318"/>
    </w:p>
    <w:p w14:paraId="74FC6949" w14:textId="7CED96DB" w:rsidR="00A34A92" w:rsidRPr="00A34A92" w:rsidRDefault="00A34A92" w:rsidP="0005514D">
      <w:pPr>
        <w:pStyle w:val="TextoPrincipal"/>
        <w:spacing w:line="360" w:lineRule="auto"/>
      </w:pPr>
      <w:r w:rsidRPr="00A34A92">
        <w:t>El adecuado mantenimiento y soporte técnico de los equipos y maquinarias es importante para garantizar la continuidad operativa, la calidad del producto y la sostenibilidad del proyecto de industrialización y comercialización de café. A continuación, se detallan las estrategias para la gestión del mantenimiento y soporte técnico</w:t>
      </w:r>
      <w:r>
        <w:t>.</w:t>
      </w:r>
    </w:p>
    <w:p w14:paraId="5FB37FE0" w14:textId="4AD6F138" w:rsidR="00A34A92" w:rsidRPr="00A34A92" w:rsidRDefault="00A34A92">
      <w:pPr>
        <w:pStyle w:val="Heading4"/>
        <w:numPr>
          <w:ilvl w:val="3"/>
          <w:numId w:val="24"/>
        </w:numPr>
        <w:ind w:left="0" w:firstLine="1134"/>
      </w:pPr>
      <w:r w:rsidRPr="00A34A92">
        <w:t>PLAN DE MA</w:t>
      </w:r>
      <w:r w:rsidR="0005514D">
        <w:t>N</w:t>
      </w:r>
      <w:r w:rsidRPr="00A34A92">
        <w:t>TE</w:t>
      </w:r>
      <w:r w:rsidR="0005514D">
        <w:t>NI</w:t>
      </w:r>
      <w:r w:rsidRPr="00A34A92">
        <w:t>MIENTO</w:t>
      </w:r>
    </w:p>
    <w:p w14:paraId="70883579" w14:textId="53D51B72" w:rsidR="00A34A92" w:rsidRDefault="00D3520F" w:rsidP="0005514D">
      <w:pPr>
        <w:pStyle w:val="TextoPrincipal"/>
        <w:spacing w:line="360" w:lineRule="auto"/>
      </w:pPr>
      <w:r w:rsidRPr="00D3520F">
        <w:t xml:space="preserve">A continuación, se describen los elementos esenciales que componen </w:t>
      </w:r>
      <w:r>
        <w:t>el</w:t>
      </w:r>
      <w:r w:rsidRPr="00D3520F">
        <w:t xml:space="preserve"> plan</w:t>
      </w:r>
      <w:r>
        <w:t>, cuyo o</w:t>
      </w:r>
      <w:r w:rsidRPr="00D3520F">
        <w:t>bjetivo</w:t>
      </w:r>
      <w:r>
        <w:t xml:space="preserve"> principal es</w:t>
      </w:r>
      <w:r w:rsidRPr="00D3520F">
        <w:t xml:space="preserve"> prevenir fallas, prolongar la vida útil de los equipos y garantizar un funcionamiento eficiente y con</w:t>
      </w:r>
      <w:r>
        <w:t>stante.</w:t>
      </w:r>
    </w:p>
    <w:p w14:paraId="3BA635E3" w14:textId="09D1A546" w:rsidR="00D3520F" w:rsidRPr="00D3520F" w:rsidRDefault="00D3520F">
      <w:pPr>
        <w:pStyle w:val="Heading5"/>
        <w:numPr>
          <w:ilvl w:val="4"/>
          <w:numId w:val="24"/>
        </w:numPr>
        <w:ind w:left="0" w:firstLine="1418"/>
      </w:pPr>
      <w:r w:rsidRPr="00D3520F">
        <w:t>CLASIFICACIÓN DEL MANTENIMIENTO</w:t>
      </w:r>
    </w:p>
    <w:p w14:paraId="726E1F3A" w14:textId="77777777" w:rsidR="00D3520F" w:rsidRPr="00D3520F" w:rsidRDefault="00D3520F" w:rsidP="0005514D">
      <w:pPr>
        <w:pStyle w:val="TextoPrincipal"/>
        <w:spacing w:line="360" w:lineRule="auto"/>
      </w:pPr>
      <w:r w:rsidRPr="00D3520F">
        <w:t>El mantenimiento se llevará a cabo de acuerdo con las siguientes modalidades:</w:t>
      </w:r>
    </w:p>
    <w:p w14:paraId="0CF8F45D" w14:textId="40667B83" w:rsidR="00390545" w:rsidRPr="00390545" w:rsidRDefault="00390545">
      <w:pPr>
        <w:pStyle w:val="TextoPrincipal"/>
        <w:numPr>
          <w:ilvl w:val="0"/>
          <w:numId w:val="10"/>
        </w:numPr>
        <w:spacing w:line="360" w:lineRule="auto"/>
        <w:rPr>
          <w:b/>
          <w:bCs/>
        </w:rPr>
      </w:pPr>
      <w:r w:rsidRPr="00390545">
        <w:rPr>
          <w:b/>
          <w:bCs/>
        </w:rPr>
        <w:t>MANTENIMIENTO PREVENTIVO</w:t>
      </w:r>
      <w:r w:rsidR="00D3520F" w:rsidRPr="00390545">
        <w:rPr>
          <w:b/>
          <w:bCs/>
        </w:rPr>
        <w:t xml:space="preserve"> </w:t>
      </w:r>
    </w:p>
    <w:p w14:paraId="05B0E524" w14:textId="4A753181" w:rsidR="00D3520F" w:rsidRPr="00D3520F" w:rsidRDefault="00D3520F" w:rsidP="0005514D">
      <w:pPr>
        <w:pStyle w:val="TextoPrincipal"/>
        <w:spacing w:line="360" w:lineRule="auto"/>
      </w:pPr>
      <w:r w:rsidRPr="131FB802">
        <w:rPr>
          <w:lang w:val="es-ES"/>
        </w:rPr>
        <w:t>Se implementará un programa regular de inspecciones, limpieza, ajustes, lubricación y reemplazo de piezas desgastadas con base en las recomendaciones del fabricante y las condiciones de operación. Este tipo de mantenimiento tiene como finalidad reducir la probabilidad de fallas imprevistas y mejorar la eficiencia operativa.</w:t>
      </w:r>
    </w:p>
    <w:p w14:paraId="00F88BE1" w14:textId="35F35550" w:rsidR="00390545" w:rsidRPr="00390545" w:rsidRDefault="00390545">
      <w:pPr>
        <w:pStyle w:val="TextoPrincipal"/>
        <w:numPr>
          <w:ilvl w:val="0"/>
          <w:numId w:val="10"/>
        </w:numPr>
        <w:spacing w:line="360" w:lineRule="auto"/>
        <w:rPr>
          <w:b/>
          <w:bCs/>
        </w:rPr>
      </w:pPr>
      <w:r w:rsidRPr="00390545">
        <w:rPr>
          <w:b/>
          <w:bCs/>
        </w:rPr>
        <w:t>MANTENIMIENTO CORRECTIVO</w:t>
      </w:r>
    </w:p>
    <w:p w14:paraId="6E534D4C" w14:textId="29911CCB" w:rsidR="00D3520F" w:rsidRPr="00D3520F" w:rsidRDefault="00D3520F" w:rsidP="0005514D">
      <w:pPr>
        <w:pStyle w:val="TextoPrincipal"/>
        <w:spacing w:line="360" w:lineRule="auto"/>
      </w:pPr>
      <w:r w:rsidRPr="00D3520F">
        <w:t>Se abordarán las fallas que ocurran durante la operación, mediante la reparación o el reemplazo de componentes afectados. Este mantenimiento será gestionado por técnicos capacitados para minimizar el impacto en la producción.</w:t>
      </w:r>
    </w:p>
    <w:p w14:paraId="1CE0563D" w14:textId="6A7A409A" w:rsidR="00390545" w:rsidRPr="00390545" w:rsidRDefault="00390545">
      <w:pPr>
        <w:pStyle w:val="TextoPrincipal"/>
        <w:numPr>
          <w:ilvl w:val="0"/>
          <w:numId w:val="10"/>
        </w:numPr>
        <w:spacing w:line="360" w:lineRule="auto"/>
        <w:rPr>
          <w:b/>
          <w:bCs/>
        </w:rPr>
      </w:pPr>
      <w:r w:rsidRPr="00390545">
        <w:rPr>
          <w:b/>
          <w:bCs/>
        </w:rPr>
        <w:t>MANTENIMIENTO PREDICTIVO</w:t>
      </w:r>
    </w:p>
    <w:p w14:paraId="0CC957CC" w14:textId="7BE1B4C1" w:rsidR="00D3520F" w:rsidRPr="00D3520F" w:rsidRDefault="00D3520F" w:rsidP="0005514D">
      <w:pPr>
        <w:pStyle w:val="TextoPrincipal"/>
        <w:spacing w:line="360" w:lineRule="auto"/>
      </w:pPr>
      <w:r w:rsidRPr="00D3520F">
        <w:t>Se aplicará, cuando sea posible, el uso de herramientas tecnológicas y monitoreo continuo para identificar fallas potenciales antes de que ocurran. Por ejemplo, análisis de vibraciones, temperatura y otras variables críticas de los equipos.</w:t>
      </w:r>
    </w:p>
    <w:p w14:paraId="799E5626" w14:textId="46897CF0" w:rsidR="00D3520F" w:rsidRPr="001B396D" w:rsidRDefault="001B396D">
      <w:pPr>
        <w:pStyle w:val="Heading5"/>
        <w:numPr>
          <w:ilvl w:val="4"/>
          <w:numId w:val="24"/>
        </w:numPr>
        <w:ind w:left="0" w:firstLine="1418"/>
      </w:pPr>
      <w:r w:rsidRPr="001B396D">
        <w:t>RECURSOS NECESARIOS</w:t>
      </w:r>
    </w:p>
    <w:p w14:paraId="4A5BE54B" w14:textId="77777777" w:rsidR="00D3520F" w:rsidRPr="00D3520F" w:rsidRDefault="00D3520F" w:rsidP="0005514D">
      <w:pPr>
        <w:pStyle w:val="TextoPrincipal"/>
        <w:spacing w:line="360" w:lineRule="auto"/>
      </w:pPr>
      <w:r w:rsidRPr="00D3520F">
        <w:t>Para implementar el plan de mantenimiento se requerirá:</w:t>
      </w:r>
    </w:p>
    <w:p w14:paraId="45769B20" w14:textId="1F525903" w:rsidR="001B396D" w:rsidRPr="001B396D" w:rsidRDefault="00D3520F">
      <w:pPr>
        <w:pStyle w:val="TextoPrincipal"/>
        <w:numPr>
          <w:ilvl w:val="0"/>
          <w:numId w:val="10"/>
        </w:numPr>
        <w:spacing w:line="360" w:lineRule="auto"/>
        <w:rPr>
          <w:b/>
          <w:bCs/>
        </w:rPr>
      </w:pPr>
      <w:r w:rsidRPr="001B396D">
        <w:rPr>
          <w:b/>
          <w:bCs/>
        </w:rPr>
        <w:t>P</w:t>
      </w:r>
      <w:r w:rsidR="001B396D" w:rsidRPr="001B396D">
        <w:rPr>
          <w:b/>
          <w:bCs/>
        </w:rPr>
        <w:t>ERSONAL CAPACITADO</w:t>
      </w:r>
    </w:p>
    <w:p w14:paraId="427840E4" w14:textId="70C4B592" w:rsidR="00D3520F" w:rsidRPr="001B396D" w:rsidRDefault="00D3520F" w:rsidP="0005514D">
      <w:pPr>
        <w:pStyle w:val="TextoPrincipal"/>
        <w:spacing w:line="360" w:lineRule="auto"/>
        <w:rPr>
          <w:b/>
          <w:bCs/>
        </w:rPr>
      </w:pPr>
      <w:r w:rsidRPr="00D3520F">
        <w:t>Técnicos con conocimientos especializados en maquinaria industrial de procesamiento de café.</w:t>
      </w:r>
    </w:p>
    <w:p w14:paraId="586A774A" w14:textId="1359A10D" w:rsidR="001B396D" w:rsidRPr="001B396D" w:rsidRDefault="001B396D">
      <w:pPr>
        <w:pStyle w:val="TextoPrincipal"/>
        <w:numPr>
          <w:ilvl w:val="0"/>
          <w:numId w:val="10"/>
        </w:numPr>
        <w:spacing w:line="360" w:lineRule="auto"/>
        <w:rPr>
          <w:b/>
          <w:bCs/>
        </w:rPr>
      </w:pPr>
      <w:r w:rsidRPr="001B396D">
        <w:rPr>
          <w:b/>
          <w:bCs/>
        </w:rPr>
        <w:t>HERRAMIENTAS Y EQUIPO</w:t>
      </w:r>
    </w:p>
    <w:p w14:paraId="1A5E5215" w14:textId="5C8E4142" w:rsidR="00D3520F" w:rsidRPr="00D3520F" w:rsidRDefault="00D3520F" w:rsidP="0005514D">
      <w:pPr>
        <w:pStyle w:val="TextoPrincipal"/>
        <w:spacing w:line="360" w:lineRule="auto"/>
      </w:pPr>
      <w:r w:rsidRPr="00D3520F">
        <w:t>Herramientas básicas y específicas para realizar las actividades de mantenimiento.</w:t>
      </w:r>
    </w:p>
    <w:p w14:paraId="0DD55520" w14:textId="486DF356" w:rsidR="001B396D" w:rsidRPr="001B396D" w:rsidRDefault="001B396D">
      <w:pPr>
        <w:pStyle w:val="TextoPrincipal"/>
        <w:numPr>
          <w:ilvl w:val="0"/>
          <w:numId w:val="10"/>
        </w:numPr>
        <w:spacing w:line="360" w:lineRule="auto"/>
        <w:rPr>
          <w:b/>
          <w:bCs/>
        </w:rPr>
      </w:pPr>
      <w:r w:rsidRPr="001B396D">
        <w:rPr>
          <w:b/>
          <w:bCs/>
        </w:rPr>
        <w:t>MANUAL DE MANTENIMIENTO</w:t>
      </w:r>
    </w:p>
    <w:p w14:paraId="2F7FAEA5" w14:textId="21492320" w:rsidR="00D3520F" w:rsidRPr="00D3520F" w:rsidRDefault="00D3520F" w:rsidP="0005514D">
      <w:pPr>
        <w:pStyle w:val="TextoPrincipal"/>
        <w:spacing w:line="360" w:lineRule="auto"/>
      </w:pPr>
      <w:r w:rsidRPr="00D3520F">
        <w:t>Documentación que incluya instrucciones detalladas para cada equipo, las frecuencias de mantenimiento y procedimientos de seguridad.</w:t>
      </w:r>
    </w:p>
    <w:p w14:paraId="505BC090" w14:textId="09A49C67" w:rsidR="00D3520F" w:rsidRPr="001B396D" w:rsidRDefault="00D3520F">
      <w:pPr>
        <w:pStyle w:val="TextoPrincipal"/>
        <w:numPr>
          <w:ilvl w:val="0"/>
          <w:numId w:val="10"/>
        </w:numPr>
        <w:spacing w:line="360" w:lineRule="auto"/>
        <w:rPr>
          <w:b/>
          <w:bCs/>
        </w:rPr>
      </w:pPr>
      <w:r w:rsidRPr="001B396D">
        <w:rPr>
          <w:b/>
          <w:bCs/>
        </w:rPr>
        <w:t>I</w:t>
      </w:r>
      <w:r w:rsidR="001B396D" w:rsidRPr="001B396D">
        <w:rPr>
          <w:b/>
          <w:bCs/>
        </w:rPr>
        <w:t>NDICADORES DE DESEMPEÑO</w:t>
      </w:r>
    </w:p>
    <w:p w14:paraId="6AF73F3C" w14:textId="77777777" w:rsidR="00D3520F" w:rsidRPr="00D3520F" w:rsidRDefault="00D3520F" w:rsidP="0005514D">
      <w:pPr>
        <w:pStyle w:val="TextoPrincipal"/>
        <w:spacing w:line="360" w:lineRule="auto"/>
      </w:pPr>
      <w:r w:rsidRPr="00D3520F">
        <w:t>Se establecerán indicadores clave para evaluar la efectividad del plan de mantenimiento, tales como:</w:t>
      </w:r>
    </w:p>
    <w:p w14:paraId="2A41C25B" w14:textId="2A484104" w:rsidR="00D3520F" w:rsidRPr="00D3520F" w:rsidRDefault="00D3520F">
      <w:pPr>
        <w:pStyle w:val="TextoPrincipal"/>
        <w:numPr>
          <w:ilvl w:val="0"/>
          <w:numId w:val="9"/>
        </w:numPr>
        <w:spacing w:line="360" w:lineRule="auto"/>
      </w:pPr>
      <w:r w:rsidRPr="00D3520F">
        <w:t>Tiempo promedio entre fallas (MTBF, por sus siglas en inglés).</w:t>
      </w:r>
    </w:p>
    <w:p w14:paraId="37C9E3B8" w14:textId="1008EA57" w:rsidR="00D3520F" w:rsidRPr="00D3520F" w:rsidRDefault="00D3520F">
      <w:pPr>
        <w:pStyle w:val="TextoPrincipal"/>
        <w:numPr>
          <w:ilvl w:val="0"/>
          <w:numId w:val="9"/>
        </w:numPr>
        <w:spacing w:line="360" w:lineRule="auto"/>
      </w:pPr>
      <w:r w:rsidRPr="00D3520F">
        <w:t>Tiempo promedio para la reparación (MTTR).</w:t>
      </w:r>
    </w:p>
    <w:p w14:paraId="35E550D7" w14:textId="31D3B42B" w:rsidR="004872B1" w:rsidRPr="005C0B97" w:rsidRDefault="00D3520F">
      <w:pPr>
        <w:pStyle w:val="TextoPrincipal"/>
        <w:numPr>
          <w:ilvl w:val="0"/>
          <w:numId w:val="9"/>
        </w:numPr>
        <w:spacing w:line="360" w:lineRule="auto"/>
      </w:pPr>
      <w:r w:rsidRPr="00D3520F">
        <w:t>Costo total de mantenimiento en relación con el presupuesto operativo.</w:t>
      </w:r>
    </w:p>
    <w:p w14:paraId="7737FDD6" w14:textId="53B4B596" w:rsidR="004872B1" w:rsidRDefault="0005514D">
      <w:pPr>
        <w:pStyle w:val="Heading5"/>
        <w:numPr>
          <w:ilvl w:val="4"/>
          <w:numId w:val="24"/>
        </w:numPr>
        <w:ind w:left="0" w:firstLine="1418"/>
      </w:pPr>
      <w:r>
        <w:t>SERVICIO TÉCNICO</w:t>
      </w:r>
    </w:p>
    <w:p w14:paraId="31ADC039" w14:textId="607ECBF1" w:rsidR="0005514D" w:rsidRDefault="0005514D" w:rsidP="0005514D">
      <w:pPr>
        <w:rPr>
          <w:b/>
          <w:bCs/>
        </w:rPr>
      </w:pPr>
    </w:p>
    <w:p w14:paraId="3540724A" w14:textId="77777777" w:rsidR="0005514D" w:rsidRPr="0005514D" w:rsidRDefault="0005514D" w:rsidP="0005514D">
      <w:pPr>
        <w:pStyle w:val="TextoPrincipal"/>
        <w:spacing w:line="360" w:lineRule="auto"/>
      </w:pPr>
      <w:r w:rsidRPr="0005514D">
        <w:t>El acceso a un Servicio Técnico confiable y especializado es clave para mantener la continuidad de las operaciones. La estrategia para el servicio técnico incluye:</w:t>
      </w:r>
    </w:p>
    <w:p w14:paraId="76BF0B5E" w14:textId="2499EAF2" w:rsidR="0005514D" w:rsidRPr="0005514D" w:rsidRDefault="0005514D">
      <w:pPr>
        <w:pStyle w:val="TextoPrincipal"/>
        <w:numPr>
          <w:ilvl w:val="0"/>
          <w:numId w:val="11"/>
        </w:numPr>
        <w:spacing w:line="360" w:lineRule="auto"/>
        <w:rPr>
          <w:b/>
          <w:bCs/>
        </w:rPr>
      </w:pPr>
      <w:r w:rsidRPr="0005514D">
        <w:rPr>
          <w:b/>
          <w:bCs/>
        </w:rPr>
        <w:t xml:space="preserve">PROVEEDORES ESPECIALIZADOS </w:t>
      </w:r>
    </w:p>
    <w:p w14:paraId="2EEFD315" w14:textId="0B11B040" w:rsidR="0005514D" w:rsidRPr="00CD77B3" w:rsidRDefault="0005514D" w:rsidP="00CD77B3">
      <w:pPr>
        <w:pStyle w:val="TextoPrincipal"/>
        <w:spacing w:line="360" w:lineRule="auto"/>
      </w:pPr>
      <w:r w:rsidRPr="0005514D">
        <w:t>Se identificarán y contratarán proveedores de servicio técnico con experiencia en equipos de procesamiento de café. Estos proveedores estarán disponibles para intervenciones compl</w:t>
      </w:r>
      <w:r w:rsidR="00940F52">
        <w:t xml:space="preserve">ejas. </w:t>
      </w:r>
    </w:p>
    <w:p w14:paraId="7ED4371D" w14:textId="32BA0794" w:rsidR="00940F52" w:rsidRPr="00940F52" w:rsidRDefault="00940F52">
      <w:pPr>
        <w:pStyle w:val="Heading5"/>
        <w:numPr>
          <w:ilvl w:val="4"/>
          <w:numId w:val="24"/>
        </w:numPr>
        <w:ind w:left="0" w:firstLine="1418"/>
      </w:pPr>
      <w:r w:rsidRPr="00940F52">
        <w:t>D</w:t>
      </w:r>
      <w:r>
        <w:t>ISPONIBILIDAD DE REPUESTOS</w:t>
      </w:r>
    </w:p>
    <w:p w14:paraId="2E5340A2" w14:textId="77777777" w:rsidR="00940F52" w:rsidRPr="00940F52" w:rsidRDefault="00940F52" w:rsidP="00940F52">
      <w:pPr>
        <w:pStyle w:val="TextoPrincipal"/>
        <w:spacing w:line="360" w:lineRule="auto"/>
      </w:pPr>
      <w:r w:rsidRPr="00940F52">
        <w:t>Para garantizar que los equipos operen sin interrupciones prolongadas, es indispensable mantener una gestión eficiente de los repuestos necesarios. La estrategia en este ámbito incluye:</w:t>
      </w:r>
    </w:p>
    <w:p w14:paraId="4C64893E" w14:textId="292788B7" w:rsidR="00940F52" w:rsidRPr="00940F52" w:rsidRDefault="00940F52">
      <w:pPr>
        <w:pStyle w:val="TextoPrincipal"/>
        <w:numPr>
          <w:ilvl w:val="0"/>
          <w:numId w:val="11"/>
        </w:numPr>
        <w:spacing w:line="360" w:lineRule="auto"/>
        <w:rPr>
          <w:b/>
          <w:bCs/>
        </w:rPr>
      </w:pPr>
      <w:r w:rsidRPr="00940F52">
        <w:rPr>
          <w:b/>
          <w:bCs/>
        </w:rPr>
        <w:t>IDENTIFICACIÓN DE REPUESTOS CRÍTICOS</w:t>
      </w:r>
    </w:p>
    <w:p w14:paraId="4AE34C4F" w14:textId="0A67D50A" w:rsidR="00940F52" w:rsidRPr="00940F52" w:rsidRDefault="00940F52" w:rsidP="00940F52">
      <w:pPr>
        <w:pStyle w:val="TextoPrincipal"/>
        <w:spacing w:line="360" w:lineRule="auto"/>
      </w:pPr>
      <w:r w:rsidRPr="00940F52">
        <w:t>Se realizará un análisis técnico de cada equipo para identificar los componentes clave que requieren disponibilidad inmediata, minimizando tiempos de espera en caso de fallas.</w:t>
      </w:r>
    </w:p>
    <w:p w14:paraId="2772438E" w14:textId="5697164A" w:rsidR="00940F52" w:rsidRPr="00940F52" w:rsidRDefault="00940F52">
      <w:pPr>
        <w:pStyle w:val="TextoPrincipal"/>
        <w:numPr>
          <w:ilvl w:val="0"/>
          <w:numId w:val="11"/>
        </w:numPr>
        <w:spacing w:line="360" w:lineRule="auto"/>
        <w:rPr>
          <w:b/>
          <w:bCs/>
        </w:rPr>
      </w:pPr>
      <w:r w:rsidRPr="00940F52">
        <w:rPr>
          <w:b/>
          <w:bCs/>
        </w:rPr>
        <w:t>ALIANZAS CON PROVEEDORES</w:t>
      </w:r>
    </w:p>
    <w:p w14:paraId="77E17B14" w14:textId="21B3B30F" w:rsidR="00514BFD" w:rsidRDefault="00940F52" w:rsidP="005C0B97">
      <w:pPr>
        <w:pStyle w:val="TextoPrincipal"/>
        <w:spacing w:line="360" w:lineRule="auto"/>
      </w:pPr>
      <w:r w:rsidRPr="00940F52">
        <w:t>Se establecerán acuerdos con proveedores confiables de repuestos, asegurando un suministro constante y oportuno de piezas originales y de calidad.</w:t>
      </w:r>
    </w:p>
    <w:p w14:paraId="40DC04B1" w14:textId="77777777" w:rsidR="00EF26A4" w:rsidRPr="005C0B97" w:rsidRDefault="00EF26A4" w:rsidP="00B312FA">
      <w:pPr>
        <w:pStyle w:val="Heading2"/>
      </w:pPr>
    </w:p>
    <w:p w14:paraId="46417716" w14:textId="6AAC4923" w:rsidR="00FD021C" w:rsidRPr="005558D7" w:rsidRDefault="00FD021C">
      <w:pPr>
        <w:pStyle w:val="Heading2"/>
        <w:numPr>
          <w:ilvl w:val="1"/>
          <w:numId w:val="24"/>
        </w:numPr>
        <w:rPr>
          <w:color w:val="000000" w:themeColor="text1"/>
        </w:rPr>
      </w:pPr>
      <w:bookmarkStart w:id="319" w:name="_Toc184488389"/>
      <w:r w:rsidRPr="005558D7">
        <w:rPr>
          <w:color w:val="000000"/>
        </w:rPr>
        <w:t>ESTUDIO AMBIENTAL</w:t>
      </w:r>
      <w:bookmarkEnd w:id="319"/>
    </w:p>
    <w:p w14:paraId="23943131" w14:textId="77777777" w:rsidR="007042AB" w:rsidRPr="005558D7" w:rsidRDefault="007042AB" w:rsidP="005558D7">
      <w:pPr>
        <w:pStyle w:val="TextoPrincipal"/>
        <w:spacing w:line="360" w:lineRule="auto"/>
      </w:pPr>
      <w:r w:rsidRPr="131FB802">
        <w:rPr>
          <w:lang w:val="es-ES"/>
        </w:rPr>
        <w:t>El presente estudio ambiental tiene como propósito identificar y evaluar los impactos ambientales que podrían derivarse del desarrollo del proyecto, desde el acondicionamiento inicial hasta su operación. Mediante un análisis detallado de los efectos potenciales en el entorno, se pretende establecer las medidas más adecuadas para prevenir, mitigar y minimizar posibles impactos negativos, garantizando así el cumplimiento de las normativas ambientales y sanitarias aplicables en el país.</w:t>
      </w:r>
    </w:p>
    <w:p w14:paraId="6E7EBB4C" w14:textId="1D054CF5" w:rsidR="007042AB" w:rsidRPr="005558D7" w:rsidRDefault="007042AB" w:rsidP="005558D7">
      <w:pPr>
        <w:pStyle w:val="TextoPrincipal"/>
        <w:spacing w:line="360" w:lineRule="auto"/>
      </w:pPr>
      <w:r w:rsidRPr="005558D7">
        <w:t>Este análisis incluye la revisión de regulaciones ambientales y sanitarias relevantes, como las licencias y registros necesarios, así como la aplicación de metodologías específicas para valorar los impactos ambientales en cada etapa del proyecto. Con un enfoque preventivo, el estudio busca no solo proteger los recursos naturales de la zona, sino también asegurar que las actividades del proyecto se lleven a cabo de manera responsable y sostenible, contribuyendo al desarrollo económico de la región sin comprometer su equilibrio ambiental.</w:t>
      </w:r>
    </w:p>
    <w:p w14:paraId="7D77561B" w14:textId="2FF04DFF" w:rsidR="007042AB" w:rsidRPr="005558D7" w:rsidRDefault="007042AB">
      <w:pPr>
        <w:pStyle w:val="Heading3"/>
        <w:numPr>
          <w:ilvl w:val="2"/>
          <w:numId w:val="24"/>
        </w:numPr>
        <w:ind w:left="0" w:firstLine="720"/>
      </w:pPr>
      <w:bookmarkStart w:id="320" w:name="_Toc184488390"/>
      <w:r w:rsidRPr="005558D7">
        <w:t>CATEGORIZACIÓN AMBIENTAL</w:t>
      </w:r>
      <w:bookmarkEnd w:id="320"/>
    </w:p>
    <w:p w14:paraId="6F0D6935" w14:textId="2F053FEF" w:rsidR="005C0B97" w:rsidRDefault="005558D7" w:rsidP="005C0B97">
      <w:pPr>
        <w:pStyle w:val="TextoPrincipal"/>
        <w:spacing w:line="360" w:lineRule="auto"/>
      </w:pPr>
      <w:r w:rsidRPr="005558D7">
        <w:t>En Honduras, los proyectos, obras o actividades se clasifican en cuatro categorías, determinadas por su magnitud, características y los impactos ambientales o riesgos potenciales que puedan generar. Esta categorización, establecida en el Acuerdo Ministerial No. 016-2015, permite evaluar cada proyecto según su nivel de impacto ambiental, desde los considerados de bajo impacto hasta aquellos con un impacto muy alto, como los megaproyectos de desarrollo.</w:t>
      </w:r>
    </w:p>
    <w:tbl>
      <w:tblPr>
        <w:tblStyle w:val="TableNormal1"/>
        <w:tblW w:w="8222"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BE4D5" w:themeFill="accent2" w:themeFillTint="33"/>
        <w:tblLayout w:type="fixed"/>
        <w:tblLook w:val="01E0" w:firstRow="1" w:lastRow="1" w:firstColumn="1" w:lastColumn="1" w:noHBand="0" w:noVBand="0"/>
      </w:tblPr>
      <w:tblGrid>
        <w:gridCol w:w="1978"/>
        <w:gridCol w:w="6244"/>
      </w:tblGrid>
      <w:tr w:rsidR="00947EA2" w:rsidRPr="00947EA2" w14:paraId="099D6E59" w14:textId="77777777" w:rsidTr="00947EA2">
        <w:trPr>
          <w:trHeight w:val="377"/>
        </w:trPr>
        <w:tc>
          <w:tcPr>
            <w:tcW w:w="8222" w:type="dxa"/>
            <w:gridSpan w:val="2"/>
            <w:shd w:val="clear" w:color="auto" w:fill="auto"/>
          </w:tcPr>
          <w:p w14:paraId="1EBB118F" w14:textId="15356348" w:rsidR="00947EA2" w:rsidRPr="00947EA2" w:rsidRDefault="00947EA2" w:rsidP="00947EA2">
            <w:pPr>
              <w:pStyle w:val="TableParagraph"/>
              <w:spacing w:before="0" w:line="360" w:lineRule="auto"/>
              <w:ind w:left="134" w:right="283"/>
              <w:jc w:val="center"/>
              <w:rPr>
                <w:b/>
                <w:bCs/>
                <w:sz w:val="24"/>
                <w:szCs w:val="24"/>
              </w:rPr>
            </w:pPr>
            <w:r w:rsidRPr="00947EA2">
              <w:rPr>
                <w:b/>
                <w:bCs/>
                <w:sz w:val="24"/>
                <w:szCs w:val="24"/>
              </w:rPr>
              <w:t>Clasificación de las Categorías de Impacto Ambiental</w:t>
            </w:r>
          </w:p>
        </w:tc>
      </w:tr>
      <w:tr w:rsidR="005558D7" w:rsidRPr="00947EA2" w14:paraId="328AA709" w14:textId="77777777" w:rsidTr="00FD16E6">
        <w:trPr>
          <w:trHeight w:val="1040"/>
        </w:trPr>
        <w:tc>
          <w:tcPr>
            <w:tcW w:w="1978" w:type="dxa"/>
            <w:shd w:val="clear" w:color="auto" w:fill="auto"/>
          </w:tcPr>
          <w:p w14:paraId="6F46B827" w14:textId="77777777" w:rsidR="005558D7" w:rsidRPr="00947EA2" w:rsidRDefault="005558D7" w:rsidP="005558D7">
            <w:pPr>
              <w:pStyle w:val="TableParagraph"/>
              <w:spacing w:before="0" w:line="360" w:lineRule="auto"/>
              <w:rPr>
                <w:i/>
                <w:sz w:val="24"/>
                <w:szCs w:val="24"/>
              </w:rPr>
            </w:pPr>
          </w:p>
          <w:p w14:paraId="07139E2B" w14:textId="77777777" w:rsidR="005558D7" w:rsidRPr="00947EA2" w:rsidRDefault="005558D7" w:rsidP="005558D7">
            <w:pPr>
              <w:pStyle w:val="TableParagraph"/>
              <w:spacing w:before="0" w:line="360" w:lineRule="auto"/>
              <w:ind w:left="367" w:right="282"/>
              <w:rPr>
                <w:b/>
                <w:sz w:val="24"/>
                <w:szCs w:val="24"/>
              </w:rPr>
            </w:pPr>
            <w:r w:rsidRPr="00947EA2">
              <w:rPr>
                <w:b/>
                <w:sz w:val="24"/>
                <w:szCs w:val="24"/>
              </w:rPr>
              <w:t>Categoría</w:t>
            </w:r>
            <w:r w:rsidRPr="00947EA2">
              <w:rPr>
                <w:b/>
                <w:spacing w:val="-2"/>
                <w:sz w:val="24"/>
                <w:szCs w:val="24"/>
              </w:rPr>
              <w:t xml:space="preserve"> </w:t>
            </w:r>
            <w:r w:rsidRPr="00947EA2">
              <w:rPr>
                <w:b/>
                <w:sz w:val="24"/>
                <w:szCs w:val="24"/>
              </w:rPr>
              <w:t>1</w:t>
            </w:r>
          </w:p>
        </w:tc>
        <w:tc>
          <w:tcPr>
            <w:tcW w:w="6244" w:type="dxa"/>
            <w:shd w:val="clear" w:color="auto" w:fill="auto"/>
            <w:vAlign w:val="center"/>
          </w:tcPr>
          <w:p w14:paraId="16A77D9D" w14:textId="77777777" w:rsidR="005558D7" w:rsidRPr="00947EA2" w:rsidRDefault="005558D7" w:rsidP="005558D7">
            <w:pPr>
              <w:pStyle w:val="TableParagraph"/>
              <w:spacing w:before="0" w:line="360" w:lineRule="auto"/>
              <w:ind w:left="134" w:right="283"/>
              <w:rPr>
                <w:sz w:val="24"/>
                <w:szCs w:val="24"/>
              </w:rPr>
            </w:pPr>
            <w:r w:rsidRPr="00947EA2">
              <w:rPr>
                <w:sz w:val="24"/>
                <w:szCs w:val="24"/>
              </w:rPr>
              <w:t>Corresponde con proyectos, obras o actividades</w:t>
            </w:r>
            <w:r w:rsidRPr="00947EA2">
              <w:rPr>
                <w:spacing w:val="1"/>
                <w:sz w:val="24"/>
                <w:szCs w:val="24"/>
              </w:rPr>
              <w:t xml:space="preserve"> </w:t>
            </w:r>
            <w:r w:rsidRPr="00947EA2">
              <w:rPr>
                <w:sz w:val="24"/>
                <w:szCs w:val="24"/>
              </w:rPr>
              <w:t>consideradas</w:t>
            </w:r>
            <w:r w:rsidRPr="00947EA2">
              <w:rPr>
                <w:spacing w:val="-6"/>
                <w:sz w:val="24"/>
                <w:szCs w:val="24"/>
              </w:rPr>
              <w:t xml:space="preserve"> </w:t>
            </w:r>
            <w:r w:rsidRPr="00947EA2">
              <w:rPr>
                <w:sz w:val="24"/>
                <w:szCs w:val="24"/>
              </w:rPr>
              <w:t>de</w:t>
            </w:r>
            <w:r w:rsidRPr="00947EA2">
              <w:rPr>
                <w:spacing w:val="-5"/>
                <w:sz w:val="24"/>
                <w:szCs w:val="24"/>
              </w:rPr>
              <w:t xml:space="preserve"> </w:t>
            </w:r>
            <w:r w:rsidRPr="00947EA2">
              <w:rPr>
                <w:sz w:val="24"/>
                <w:szCs w:val="24"/>
              </w:rPr>
              <w:t>bajo</w:t>
            </w:r>
            <w:r w:rsidRPr="00947EA2">
              <w:rPr>
                <w:spacing w:val="4"/>
                <w:sz w:val="24"/>
                <w:szCs w:val="24"/>
              </w:rPr>
              <w:t xml:space="preserve"> </w:t>
            </w:r>
            <w:r w:rsidRPr="00947EA2">
              <w:rPr>
                <w:sz w:val="24"/>
                <w:szCs w:val="24"/>
              </w:rPr>
              <w:t>impacto</w:t>
            </w:r>
            <w:r w:rsidRPr="00947EA2">
              <w:rPr>
                <w:spacing w:val="-4"/>
                <w:sz w:val="24"/>
                <w:szCs w:val="24"/>
              </w:rPr>
              <w:t xml:space="preserve"> </w:t>
            </w:r>
            <w:r w:rsidRPr="00947EA2">
              <w:rPr>
                <w:sz w:val="24"/>
                <w:szCs w:val="24"/>
              </w:rPr>
              <w:t>ambiental,</w:t>
            </w:r>
            <w:r w:rsidRPr="00947EA2">
              <w:rPr>
                <w:spacing w:val="-2"/>
                <w:sz w:val="24"/>
                <w:szCs w:val="24"/>
              </w:rPr>
              <w:t xml:space="preserve"> </w:t>
            </w:r>
            <w:r w:rsidRPr="00947EA2">
              <w:rPr>
                <w:sz w:val="24"/>
                <w:szCs w:val="24"/>
              </w:rPr>
              <w:t>potencial</w:t>
            </w:r>
            <w:r w:rsidRPr="00947EA2">
              <w:rPr>
                <w:spacing w:val="-8"/>
                <w:sz w:val="24"/>
                <w:szCs w:val="24"/>
              </w:rPr>
              <w:t xml:space="preserve"> </w:t>
            </w:r>
            <w:r w:rsidRPr="00947EA2">
              <w:rPr>
                <w:sz w:val="24"/>
                <w:szCs w:val="24"/>
              </w:rPr>
              <w:t>o</w:t>
            </w:r>
            <w:r w:rsidRPr="00947EA2">
              <w:rPr>
                <w:spacing w:val="-57"/>
                <w:sz w:val="24"/>
                <w:szCs w:val="24"/>
              </w:rPr>
              <w:t xml:space="preserve"> </w:t>
            </w:r>
            <w:r w:rsidRPr="00947EA2">
              <w:rPr>
                <w:sz w:val="24"/>
                <w:szCs w:val="24"/>
              </w:rPr>
              <w:t>riesgo</w:t>
            </w:r>
            <w:r w:rsidRPr="00947EA2">
              <w:rPr>
                <w:spacing w:val="5"/>
                <w:sz w:val="24"/>
                <w:szCs w:val="24"/>
              </w:rPr>
              <w:t xml:space="preserve"> </w:t>
            </w:r>
            <w:r w:rsidRPr="00947EA2">
              <w:rPr>
                <w:sz w:val="24"/>
                <w:szCs w:val="24"/>
              </w:rPr>
              <w:t>ambiental.</w:t>
            </w:r>
          </w:p>
        </w:tc>
      </w:tr>
      <w:tr w:rsidR="005558D7" w:rsidRPr="00947EA2" w14:paraId="5CB50BFD" w14:textId="77777777" w:rsidTr="00FD16E6">
        <w:trPr>
          <w:trHeight w:val="673"/>
        </w:trPr>
        <w:tc>
          <w:tcPr>
            <w:tcW w:w="1978" w:type="dxa"/>
            <w:shd w:val="clear" w:color="auto" w:fill="auto"/>
          </w:tcPr>
          <w:p w14:paraId="0C36C430" w14:textId="77777777" w:rsidR="005558D7" w:rsidRPr="00947EA2" w:rsidRDefault="005558D7" w:rsidP="005558D7">
            <w:pPr>
              <w:pStyle w:val="TableParagraph"/>
              <w:spacing w:before="0" w:line="360" w:lineRule="auto"/>
              <w:rPr>
                <w:i/>
                <w:sz w:val="24"/>
                <w:szCs w:val="24"/>
              </w:rPr>
            </w:pPr>
          </w:p>
          <w:p w14:paraId="2C111698" w14:textId="77777777" w:rsidR="005558D7" w:rsidRPr="00947EA2" w:rsidRDefault="005558D7" w:rsidP="005558D7">
            <w:pPr>
              <w:pStyle w:val="TableParagraph"/>
              <w:spacing w:before="0" w:line="360" w:lineRule="auto"/>
              <w:ind w:left="367" w:right="282"/>
              <w:rPr>
                <w:b/>
                <w:sz w:val="24"/>
                <w:szCs w:val="24"/>
              </w:rPr>
            </w:pPr>
            <w:r w:rsidRPr="00947EA2">
              <w:rPr>
                <w:b/>
                <w:sz w:val="24"/>
                <w:szCs w:val="24"/>
              </w:rPr>
              <w:t>Categoría</w:t>
            </w:r>
            <w:r w:rsidRPr="00947EA2">
              <w:rPr>
                <w:b/>
                <w:spacing w:val="-2"/>
                <w:sz w:val="24"/>
                <w:szCs w:val="24"/>
              </w:rPr>
              <w:t xml:space="preserve"> </w:t>
            </w:r>
            <w:r w:rsidRPr="00947EA2">
              <w:rPr>
                <w:b/>
                <w:sz w:val="24"/>
                <w:szCs w:val="24"/>
              </w:rPr>
              <w:t>2</w:t>
            </w:r>
          </w:p>
        </w:tc>
        <w:tc>
          <w:tcPr>
            <w:tcW w:w="6244" w:type="dxa"/>
            <w:shd w:val="clear" w:color="auto" w:fill="auto"/>
            <w:vAlign w:val="center"/>
          </w:tcPr>
          <w:p w14:paraId="269C7EB1" w14:textId="77777777" w:rsidR="005558D7" w:rsidRPr="00947EA2" w:rsidRDefault="005558D7" w:rsidP="005558D7">
            <w:pPr>
              <w:pStyle w:val="TableParagraph"/>
              <w:spacing w:before="0" w:line="360" w:lineRule="auto"/>
              <w:ind w:left="134" w:right="370"/>
              <w:rPr>
                <w:sz w:val="24"/>
                <w:szCs w:val="24"/>
              </w:rPr>
            </w:pPr>
            <w:r w:rsidRPr="00947EA2">
              <w:rPr>
                <w:sz w:val="24"/>
                <w:szCs w:val="24"/>
              </w:rPr>
              <w:t>Corresponde</w:t>
            </w:r>
            <w:r w:rsidRPr="00947EA2">
              <w:rPr>
                <w:spacing w:val="-3"/>
                <w:sz w:val="24"/>
                <w:szCs w:val="24"/>
              </w:rPr>
              <w:t xml:space="preserve"> </w:t>
            </w:r>
            <w:r w:rsidRPr="00947EA2">
              <w:rPr>
                <w:sz w:val="24"/>
                <w:szCs w:val="24"/>
              </w:rPr>
              <w:t>con</w:t>
            </w:r>
            <w:r w:rsidRPr="00947EA2">
              <w:rPr>
                <w:spacing w:val="-7"/>
                <w:sz w:val="24"/>
                <w:szCs w:val="24"/>
              </w:rPr>
              <w:t xml:space="preserve"> </w:t>
            </w:r>
            <w:r w:rsidRPr="00947EA2">
              <w:rPr>
                <w:sz w:val="24"/>
                <w:szCs w:val="24"/>
              </w:rPr>
              <w:t>proyectos,</w:t>
            </w:r>
            <w:r w:rsidRPr="00947EA2">
              <w:rPr>
                <w:spacing w:val="-4"/>
                <w:sz w:val="24"/>
                <w:szCs w:val="24"/>
              </w:rPr>
              <w:t xml:space="preserve"> </w:t>
            </w:r>
            <w:r w:rsidRPr="00947EA2">
              <w:rPr>
                <w:sz w:val="24"/>
                <w:szCs w:val="24"/>
              </w:rPr>
              <w:t>obras,</w:t>
            </w:r>
            <w:r w:rsidRPr="00947EA2">
              <w:rPr>
                <w:spacing w:val="-5"/>
                <w:sz w:val="24"/>
                <w:szCs w:val="24"/>
              </w:rPr>
              <w:t xml:space="preserve"> </w:t>
            </w:r>
            <w:r w:rsidRPr="00947EA2">
              <w:rPr>
                <w:sz w:val="24"/>
                <w:szCs w:val="24"/>
              </w:rPr>
              <w:t>o</w:t>
            </w:r>
            <w:r w:rsidRPr="00947EA2">
              <w:rPr>
                <w:spacing w:val="2"/>
                <w:sz w:val="24"/>
                <w:szCs w:val="24"/>
              </w:rPr>
              <w:t xml:space="preserve"> </w:t>
            </w:r>
            <w:r w:rsidRPr="00947EA2">
              <w:rPr>
                <w:sz w:val="24"/>
                <w:szCs w:val="24"/>
              </w:rPr>
              <w:t>actividades</w:t>
            </w:r>
            <w:r w:rsidRPr="00947EA2">
              <w:rPr>
                <w:spacing w:val="-4"/>
                <w:sz w:val="24"/>
                <w:szCs w:val="24"/>
              </w:rPr>
              <w:t xml:space="preserve"> </w:t>
            </w:r>
            <w:r w:rsidRPr="00947EA2">
              <w:rPr>
                <w:sz w:val="24"/>
                <w:szCs w:val="24"/>
              </w:rPr>
              <w:t>de</w:t>
            </w:r>
            <w:r w:rsidRPr="00947EA2">
              <w:rPr>
                <w:spacing w:val="-57"/>
                <w:sz w:val="24"/>
                <w:szCs w:val="24"/>
              </w:rPr>
              <w:t xml:space="preserve"> </w:t>
            </w:r>
            <w:r w:rsidRPr="00947EA2">
              <w:rPr>
                <w:sz w:val="24"/>
                <w:szCs w:val="24"/>
              </w:rPr>
              <w:t>moderado impacto ambiental, potencial o riesgo</w:t>
            </w:r>
            <w:r w:rsidRPr="00947EA2">
              <w:rPr>
                <w:spacing w:val="1"/>
                <w:sz w:val="24"/>
                <w:szCs w:val="24"/>
              </w:rPr>
              <w:t xml:space="preserve"> </w:t>
            </w:r>
            <w:r w:rsidRPr="00947EA2">
              <w:rPr>
                <w:sz w:val="24"/>
                <w:szCs w:val="24"/>
              </w:rPr>
              <w:t>ambiental.</w:t>
            </w:r>
          </w:p>
        </w:tc>
      </w:tr>
      <w:tr w:rsidR="005558D7" w:rsidRPr="00947EA2" w14:paraId="5FCB524F" w14:textId="77777777" w:rsidTr="00FD16E6">
        <w:trPr>
          <w:trHeight w:val="978"/>
        </w:trPr>
        <w:tc>
          <w:tcPr>
            <w:tcW w:w="1978" w:type="dxa"/>
            <w:shd w:val="clear" w:color="auto" w:fill="auto"/>
          </w:tcPr>
          <w:p w14:paraId="2899D1E3" w14:textId="77777777" w:rsidR="005558D7" w:rsidRPr="00947EA2" w:rsidRDefault="005558D7" w:rsidP="005558D7">
            <w:pPr>
              <w:pStyle w:val="TableParagraph"/>
              <w:spacing w:before="0" w:line="360" w:lineRule="auto"/>
              <w:rPr>
                <w:i/>
                <w:sz w:val="24"/>
                <w:szCs w:val="24"/>
              </w:rPr>
            </w:pPr>
          </w:p>
          <w:p w14:paraId="3015B74D" w14:textId="77777777" w:rsidR="005558D7" w:rsidRPr="00947EA2" w:rsidRDefault="005558D7" w:rsidP="005558D7">
            <w:pPr>
              <w:pStyle w:val="TableParagraph"/>
              <w:spacing w:before="0" w:line="360" w:lineRule="auto"/>
              <w:ind w:left="334" w:right="316"/>
              <w:rPr>
                <w:b/>
                <w:sz w:val="24"/>
                <w:szCs w:val="24"/>
              </w:rPr>
            </w:pPr>
            <w:r w:rsidRPr="00947EA2">
              <w:rPr>
                <w:b/>
                <w:sz w:val="24"/>
                <w:szCs w:val="24"/>
              </w:rPr>
              <w:t>Categoría</w:t>
            </w:r>
            <w:r w:rsidRPr="00947EA2">
              <w:rPr>
                <w:b/>
                <w:spacing w:val="-2"/>
                <w:sz w:val="24"/>
                <w:szCs w:val="24"/>
              </w:rPr>
              <w:t xml:space="preserve"> </w:t>
            </w:r>
            <w:r w:rsidRPr="00947EA2">
              <w:rPr>
                <w:b/>
                <w:sz w:val="24"/>
                <w:szCs w:val="24"/>
              </w:rPr>
              <w:t>3</w:t>
            </w:r>
          </w:p>
        </w:tc>
        <w:tc>
          <w:tcPr>
            <w:tcW w:w="6244" w:type="dxa"/>
            <w:shd w:val="clear" w:color="auto" w:fill="auto"/>
            <w:vAlign w:val="center"/>
          </w:tcPr>
          <w:p w14:paraId="4C25C38A" w14:textId="77777777" w:rsidR="005558D7" w:rsidRPr="00947EA2" w:rsidRDefault="005558D7" w:rsidP="005558D7">
            <w:pPr>
              <w:pStyle w:val="TableParagraph"/>
              <w:spacing w:before="0" w:line="360" w:lineRule="auto"/>
              <w:ind w:left="134" w:right="336"/>
              <w:rPr>
                <w:sz w:val="24"/>
                <w:szCs w:val="24"/>
              </w:rPr>
            </w:pPr>
            <w:r w:rsidRPr="00947EA2">
              <w:rPr>
                <w:sz w:val="24"/>
                <w:szCs w:val="24"/>
              </w:rPr>
              <w:t>Corresponde con proyectos, obras o actividades</w:t>
            </w:r>
            <w:r w:rsidRPr="00947EA2">
              <w:rPr>
                <w:spacing w:val="1"/>
                <w:sz w:val="24"/>
                <w:szCs w:val="24"/>
              </w:rPr>
              <w:t xml:space="preserve"> </w:t>
            </w:r>
            <w:r w:rsidRPr="00947EA2">
              <w:rPr>
                <w:sz w:val="24"/>
                <w:szCs w:val="24"/>
              </w:rPr>
              <w:t>consideradas</w:t>
            </w:r>
            <w:r w:rsidRPr="00947EA2">
              <w:rPr>
                <w:spacing w:val="-5"/>
                <w:sz w:val="24"/>
                <w:szCs w:val="24"/>
              </w:rPr>
              <w:t xml:space="preserve"> </w:t>
            </w:r>
            <w:r w:rsidRPr="00947EA2">
              <w:rPr>
                <w:sz w:val="24"/>
                <w:szCs w:val="24"/>
              </w:rPr>
              <w:t>de</w:t>
            </w:r>
            <w:r w:rsidRPr="00947EA2">
              <w:rPr>
                <w:spacing w:val="-4"/>
                <w:sz w:val="24"/>
                <w:szCs w:val="24"/>
              </w:rPr>
              <w:t xml:space="preserve"> </w:t>
            </w:r>
            <w:r w:rsidRPr="00947EA2">
              <w:rPr>
                <w:sz w:val="24"/>
                <w:szCs w:val="24"/>
              </w:rPr>
              <w:t>alto</w:t>
            </w:r>
            <w:r w:rsidRPr="00947EA2">
              <w:rPr>
                <w:spacing w:val="1"/>
                <w:sz w:val="24"/>
                <w:szCs w:val="24"/>
              </w:rPr>
              <w:t xml:space="preserve"> </w:t>
            </w:r>
            <w:r w:rsidRPr="00947EA2">
              <w:rPr>
                <w:sz w:val="24"/>
                <w:szCs w:val="24"/>
              </w:rPr>
              <w:t>impacto</w:t>
            </w:r>
            <w:r w:rsidRPr="00947EA2">
              <w:rPr>
                <w:spacing w:val="-3"/>
                <w:sz w:val="24"/>
                <w:szCs w:val="24"/>
              </w:rPr>
              <w:t xml:space="preserve"> </w:t>
            </w:r>
            <w:r w:rsidRPr="00947EA2">
              <w:rPr>
                <w:sz w:val="24"/>
                <w:szCs w:val="24"/>
              </w:rPr>
              <w:t>ambiental,</w:t>
            </w:r>
            <w:r w:rsidRPr="00947EA2">
              <w:rPr>
                <w:spacing w:val="-2"/>
                <w:sz w:val="24"/>
                <w:szCs w:val="24"/>
              </w:rPr>
              <w:t xml:space="preserve"> </w:t>
            </w:r>
            <w:r w:rsidRPr="00947EA2">
              <w:rPr>
                <w:sz w:val="24"/>
                <w:szCs w:val="24"/>
              </w:rPr>
              <w:t>potencial</w:t>
            </w:r>
            <w:r w:rsidRPr="00947EA2">
              <w:rPr>
                <w:spacing w:val="-7"/>
                <w:sz w:val="24"/>
                <w:szCs w:val="24"/>
              </w:rPr>
              <w:t xml:space="preserve"> </w:t>
            </w:r>
            <w:r w:rsidRPr="00947EA2">
              <w:rPr>
                <w:sz w:val="24"/>
                <w:szCs w:val="24"/>
              </w:rPr>
              <w:t>o</w:t>
            </w:r>
            <w:r w:rsidRPr="00947EA2">
              <w:rPr>
                <w:spacing w:val="-57"/>
                <w:sz w:val="24"/>
                <w:szCs w:val="24"/>
              </w:rPr>
              <w:t xml:space="preserve"> </w:t>
            </w:r>
            <w:r w:rsidRPr="00947EA2">
              <w:rPr>
                <w:sz w:val="24"/>
                <w:szCs w:val="24"/>
              </w:rPr>
              <w:t>riesgo</w:t>
            </w:r>
            <w:r w:rsidRPr="00947EA2">
              <w:rPr>
                <w:spacing w:val="5"/>
                <w:sz w:val="24"/>
                <w:szCs w:val="24"/>
              </w:rPr>
              <w:t xml:space="preserve"> </w:t>
            </w:r>
            <w:r w:rsidRPr="00947EA2">
              <w:rPr>
                <w:sz w:val="24"/>
                <w:szCs w:val="24"/>
              </w:rPr>
              <w:t>ambiental.</w:t>
            </w:r>
          </w:p>
        </w:tc>
      </w:tr>
      <w:tr w:rsidR="005558D7" w:rsidRPr="005558D7" w14:paraId="611D9256" w14:textId="77777777" w:rsidTr="00FD16E6">
        <w:trPr>
          <w:trHeight w:val="1249"/>
        </w:trPr>
        <w:tc>
          <w:tcPr>
            <w:tcW w:w="1978" w:type="dxa"/>
            <w:shd w:val="clear" w:color="auto" w:fill="auto"/>
          </w:tcPr>
          <w:p w14:paraId="16217DFD" w14:textId="77777777" w:rsidR="005558D7" w:rsidRPr="00947EA2" w:rsidRDefault="005558D7" w:rsidP="005558D7">
            <w:pPr>
              <w:pStyle w:val="TableParagraph"/>
              <w:spacing w:before="0" w:line="360" w:lineRule="auto"/>
              <w:rPr>
                <w:i/>
                <w:sz w:val="24"/>
                <w:szCs w:val="24"/>
              </w:rPr>
            </w:pPr>
          </w:p>
          <w:p w14:paraId="1DEB0BDC" w14:textId="77777777" w:rsidR="005558D7" w:rsidRPr="00947EA2" w:rsidRDefault="005558D7" w:rsidP="005558D7">
            <w:pPr>
              <w:pStyle w:val="TableParagraph"/>
              <w:spacing w:before="0" w:line="360" w:lineRule="auto"/>
              <w:rPr>
                <w:i/>
                <w:sz w:val="24"/>
                <w:szCs w:val="24"/>
              </w:rPr>
            </w:pPr>
          </w:p>
          <w:p w14:paraId="5D32AC32" w14:textId="77777777" w:rsidR="005558D7" w:rsidRPr="00947EA2" w:rsidRDefault="005558D7" w:rsidP="005558D7">
            <w:pPr>
              <w:pStyle w:val="TableParagraph"/>
              <w:spacing w:before="0" w:line="360" w:lineRule="auto"/>
              <w:ind w:left="334" w:right="316"/>
              <w:rPr>
                <w:b/>
                <w:sz w:val="24"/>
                <w:szCs w:val="24"/>
              </w:rPr>
            </w:pPr>
            <w:r w:rsidRPr="00947EA2">
              <w:rPr>
                <w:b/>
                <w:sz w:val="24"/>
                <w:szCs w:val="24"/>
              </w:rPr>
              <w:t>Categoría</w:t>
            </w:r>
            <w:r w:rsidRPr="00947EA2">
              <w:rPr>
                <w:b/>
                <w:spacing w:val="-2"/>
                <w:sz w:val="24"/>
                <w:szCs w:val="24"/>
              </w:rPr>
              <w:t xml:space="preserve"> </w:t>
            </w:r>
            <w:r w:rsidRPr="00947EA2">
              <w:rPr>
                <w:b/>
                <w:sz w:val="24"/>
                <w:szCs w:val="24"/>
              </w:rPr>
              <w:t>4</w:t>
            </w:r>
          </w:p>
        </w:tc>
        <w:tc>
          <w:tcPr>
            <w:tcW w:w="6244" w:type="dxa"/>
            <w:shd w:val="clear" w:color="auto" w:fill="auto"/>
            <w:vAlign w:val="center"/>
          </w:tcPr>
          <w:p w14:paraId="7C04D99F" w14:textId="1640CF8E" w:rsidR="005558D7" w:rsidRPr="005558D7" w:rsidRDefault="005558D7" w:rsidP="005558D7">
            <w:pPr>
              <w:pStyle w:val="TableParagraph"/>
              <w:spacing w:before="0" w:line="360" w:lineRule="auto"/>
              <w:ind w:left="149" w:right="370"/>
              <w:rPr>
                <w:sz w:val="24"/>
                <w:szCs w:val="24"/>
              </w:rPr>
            </w:pPr>
            <w:r w:rsidRPr="00947EA2">
              <w:rPr>
                <w:sz w:val="24"/>
                <w:szCs w:val="24"/>
              </w:rPr>
              <w:t>Corresponde</w:t>
            </w:r>
            <w:r w:rsidRPr="00947EA2">
              <w:rPr>
                <w:spacing w:val="-3"/>
                <w:sz w:val="24"/>
                <w:szCs w:val="24"/>
              </w:rPr>
              <w:t xml:space="preserve"> </w:t>
            </w:r>
            <w:r w:rsidRPr="00947EA2">
              <w:rPr>
                <w:sz w:val="24"/>
                <w:szCs w:val="24"/>
              </w:rPr>
              <w:t>con</w:t>
            </w:r>
            <w:r w:rsidRPr="00947EA2">
              <w:rPr>
                <w:spacing w:val="-7"/>
                <w:sz w:val="24"/>
                <w:szCs w:val="24"/>
              </w:rPr>
              <w:t xml:space="preserve"> </w:t>
            </w:r>
            <w:r w:rsidRPr="00947EA2">
              <w:rPr>
                <w:sz w:val="24"/>
                <w:szCs w:val="24"/>
              </w:rPr>
              <w:t>proyectos,</w:t>
            </w:r>
            <w:r w:rsidRPr="00947EA2">
              <w:rPr>
                <w:spacing w:val="-4"/>
                <w:sz w:val="24"/>
                <w:szCs w:val="24"/>
              </w:rPr>
              <w:t xml:space="preserve"> </w:t>
            </w:r>
            <w:r w:rsidRPr="00947EA2">
              <w:rPr>
                <w:sz w:val="24"/>
                <w:szCs w:val="24"/>
              </w:rPr>
              <w:t>obras,</w:t>
            </w:r>
            <w:r w:rsidRPr="00947EA2">
              <w:rPr>
                <w:spacing w:val="-5"/>
                <w:sz w:val="24"/>
                <w:szCs w:val="24"/>
              </w:rPr>
              <w:t xml:space="preserve"> </w:t>
            </w:r>
            <w:r w:rsidRPr="00947EA2">
              <w:rPr>
                <w:sz w:val="24"/>
                <w:szCs w:val="24"/>
              </w:rPr>
              <w:t>o</w:t>
            </w:r>
            <w:r w:rsidRPr="00947EA2">
              <w:rPr>
                <w:spacing w:val="2"/>
                <w:sz w:val="24"/>
                <w:szCs w:val="24"/>
              </w:rPr>
              <w:t xml:space="preserve"> </w:t>
            </w:r>
            <w:r w:rsidRPr="00947EA2">
              <w:rPr>
                <w:sz w:val="24"/>
                <w:szCs w:val="24"/>
              </w:rPr>
              <w:t>actividades</w:t>
            </w:r>
            <w:r w:rsidRPr="00947EA2">
              <w:rPr>
                <w:spacing w:val="-4"/>
                <w:sz w:val="24"/>
                <w:szCs w:val="24"/>
              </w:rPr>
              <w:t xml:space="preserve"> </w:t>
            </w:r>
            <w:r w:rsidRPr="00947EA2">
              <w:rPr>
                <w:sz w:val="24"/>
                <w:szCs w:val="24"/>
              </w:rPr>
              <w:t>de</w:t>
            </w:r>
            <w:r w:rsidRPr="00947EA2">
              <w:rPr>
                <w:spacing w:val="-57"/>
                <w:sz w:val="24"/>
                <w:szCs w:val="24"/>
              </w:rPr>
              <w:t xml:space="preserve"> </w:t>
            </w:r>
            <w:r w:rsidRPr="00947EA2">
              <w:rPr>
                <w:sz w:val="24"/>
                <w:szCs w:val="24"/>
              </w:rPr>
              <w:t>muy alto impacto ambiental, potencial o riesgo</w:t>
            </w:r>
            <w:r w:rsidRPr="00947EA2">
              <w:rPr>
                <w:spacing w:val="1"/>
                <w:sz w:val="24"/>
                <w:szCs w:val="24"/>
              </w:rPr>
              <w:t xml:space="preserve"> </w:t>
            </w:r>
            <w:r w:rsidRPr="00947EA2">
              <w:rPr>
                <w:sz w:val="24"/>
                <w:szCs w:val="24"/>
              </w:rPr>
              <w:t>ambiental. Los megaproyectos de desarrollo se</w:t>
            </w:r>
            <w:r w:rsidRPr="00947EA2">
              <w:rPr>
                <w:spacing w:val="1"/>
                <w:sz w:val="24"/>
                <w:szCs w:val="24"/>
              </w:rPr>
              <w:t xml:space="preserve"> </w:t>
            </w:r>
            <w:r w:rsidRPr="00947EA2">
              <w:rPr>
                <w:sz w:val="24"/>
                <w:szCs w:val="24"/>
              </w:rPr>
              <w:t>consideran</w:t>
            </w:r>
            <w:r w:rsidRPr="00947EA2">
              <w:rPr>
                <w:spacing w:val="-5"/>
                <w:sz w:val="24"/>
                <w:szCs w:val="24"/>
              </w:rPr>
              <w:t xml:space="preserve"> </w:t>
            </w:r>
            <w:r w:rsidRPr="00947EA2">
              <w:rPr>
                <w:sz w:val="24"/>
                <w:szCs w:val="24"/>
              </w:rPr>
              <w:t>como</w:t>
            </w:r>
            <w:r w:rsidRPr="00947EA2">
              <w:rPr>
                <w:spacing w:val="5"/>
                <w:sz w:val="24"/>
                <w:szCs w:val="24"/>
              </w:rPr>
              <w:t xml:space="preserve"> </w:t>
            </w:r>
            <w:r w:rsidRPr="00947EA2">
              <w:rPr>
                <w:sz w:val="24"/>
                <w:szCs w:val="24"/>
              </w:rPr>
              <w:t>parte de esta categoría</w:t>
            </w:r>
            <w:r w:rsidR="00947EA2">
              <w:rPr>
                <w:sz w:val="24"/>
                <w:szCs w:val="24"/>
              </w:rPr>
              <w:t>.</w:t>
            </w:r>
          </w:p>
        </w:tc>
      </w:tr>
    </w:tbl>
    <w:p w14:paraId="00510146" w14:textId="568F34B0" w:rsidR="005558D7" w:rsidRPr="005C0B97" w:rsidRDefault="005C0B97" w:rsidP="005C0B97">
      <w:pPr>
        <w:rPr>
          <w:b/>
          <w:bCs/>
          <w:i/>
          <w:iCs/>
          <w:sz w:val="20"/>
          <w:szCs w:val="20"/>
          <w:lang w:val="es-ES_tradnl"/>
        </w:rPr>
      </w:pPr>
      <w:bookmarkStart w:id="321" w:name="_Toc184488472"/>
      <w:bookmarkStart w:id="322" w:name="_Toc185064717"/>
      <w:bookmarkStart w:id="323" w:name="_Toc185065695"/>
      <w:bookmarkStart w:id="324" w:name="_Toc185065844"/>
      <w:r w:rsidRPr="005C0B97">
        <w:rPr>
          <w:b/>
          <w:bCs/>
          <w:i/>
          <w:iCs/>
          <w:sz w:val="20"/>
          <w:szCs w:val="20"/>
          <w:lang w:val="es-ES_tradnl"/>
        </w:rPr>
        <w:t xml:space="preserve">Tabla </w:t>
      </w:r>
      <w:r w:rsidRPr="005C0B97">
        <w:rPr>
          <w:b/>
          <w:bCs/>
          <w:i/>
          <w:iCs/>
          <w:sz w:val="20"/>
          <w:szCs w:val="20"/>
          <w:lang w:val="es-ES_tradnl"/>
        </w:rPr>
        <w:fldChar w:fldCharType="begin"/>
      </w:r>
      <w:r w:rsidRPr="005C0B97">
        <w:rPr>
          <w:b/>
          <w:bCs/>
          <w:i/>
          <w:iCs/>
          <w:sz w:val="20"/>
          <w:szCs w:val="20"/>
          <w:lang w:val="es-ES_tradnl"/>
        </w:rPr>
        <w:instrText xml:space="preserve"> SEQ Tabla \* ARABIC </w:instrText>
      </w:r>
      <w:r w:rsidRPr="005C0B97">
        <w:rPr>
          <w:b/>
          <w:bCs/>
          <w:i/>
          <w:iCs/>
          <w:sz w:val="20"/>
          <w:szCs w:val="20"/>
          <w:lang w:val="es-ES_tradnl"/>
        </w:rPr>
        <w:fldChar w:fldCharType="separate"/>
      </w:r>
      <w:r w:rsidR="001A1E5D">
        <w:rPr>
          <w:b/>
          <w:bCs/>
          <w:i/>
          <w:iCs/>
          <w:noProof/>
          <w:sz w:val="20"/>
          <w:szCs w:val="20"/>
          <w:lang w:val="es-ES_tradnl"/>
        </w:rPr>
        <w:t>21</w:t>
      </w:r>
      <w:r w:rsidRPr="005C0B97">
        <w:rPr>
          <w:b/>
          <w:bCs/>
          <w:i/>
          <w:iCs/>
          <w:sz w:val="20"/>
          <w:szCs w:val="20"/>
          <w:lang w:val="es-ES_tradnl"/>
        </w:rPr>
        <w:fldChar w:fldCharType="end"/>
      </w:r>
      <w:r w:rsidRPr="005C0B97">
        <w:rPr>
          <w:b/>
          <w:bCs/>
          <w:i/>
          <w:iCs/>
          <w:sz w:val="20"/>
          <w:szCs w:val="20"/>
          <w:lang w:val="es-ES_tradnl"/>
        </w:rPr>
        <w:t xml:space="preserve"> Clasificación de las Categorías de Impacto Ambiental</w:t>
      </w:r>
      <w:bookmarkEnd w:id="321"/>
      <w:bookmarkEnd w:id="322"/>
      <w:bookmarkEnd w:id="323"/>
      <w:bookmarkEnd w:id="324"/>
    </w:p>
    <w:p w14:paraId="43227546" w14:textId="74D192FE" w:rsidR="005C0B97" w:rsidRDefault="005C0B97" w:rsidP="005C0B97">
      <w:pPr>
        <w:rPr>
          <w:b/>
          <w:bCs/>
          <w:i/>
          <w:iCs/>
          <w:sz w:val="20"/>
          <w:szCs w:val="20"/>
          <w:lang w:val="es-ES_tradnl"/>
        </w:rPr>
      </w:pPr>
      <w:r w:rsidRPr="005C0B97">
        <w:rPr>
          <w:b/>
          <w:bCs/>
          <w:i/>
          <w:iCs/>
          <w:sz w:val="20"/>
          <w:szCs w:val="20"/>
          <w:lang w:val="es-ES_tradnl"/>
        </w:rPr>
        <w:t>Fuente: Elaboración</w:t>
      </w:r>
      <w:r>
        <w:rPr>
          <w:b/>
          <w:bCs/>
          <w:i/>
          <w:iCs/>
          <w:sz w:val="20"/>
          <w:szCs w:val="20"/>
          <w:lang w:val="es-ES_tradnl"/>
        </w:rPr>
        <w:t xml:space="preserve"> Propia</w:t>
      </w:r>
      <w:r w:rsidRPr="005C0B97">
        <w:rPr>
          <w:b/>
          <w:bCs/>
          <w:i/>
          <w:iCs/>
          <w:sz w:val="20"/>
          <w:szCs w:val="20"/>
          <w:lang w:val="es-ES_tradnl"/>
        </w:rPr>
        <w:t>, 2024.</w:t>
      </w:r>
    </w:p>
    <w:p w14:paraId="6FE425A4" w14:textId="77777777" w:rsidR="005C0B97" w:rsidRPr="005C0B97" w:rsidRDefault="005C0B97" w:rsidP="005C0B97">
      <w:pPr>
        <w:rPr>
          <w:b/>
          <w:bCs/>
          <w:i/>
          <w:iCs/>
          <w:sz w:val="20"/>
          <w:szCs w:val="20"/>
          <w:lang w:val="es-ES_tradnl"/>
        </w:rPr>
      </w:pPr>
    </w:p>
    <w:p w14:paraId="3E744866" w14:textId="77777777" w:rsidR="005558D7" w:rsidRPr="005558D7" w:rsidRDefault="005558D7" w:rsidP="005558D7">
      <w:pPr>
        <w:pStyle w:val="TextoPrincipal"/>
        <w:spacing w:line="360" w:lineRule="auto"/>
        <w:rPr>
          <w:lang w:val="es-HN"/>
        </w:rPr>
      </w:pPr>
      <w:r w:rsidRPr="005558D7">
        <w:rPr>
          <w:lang w:val="es-HN"/>
        </w:rPr>
        <w:t>Los proyectos clasificados en la categoría más baja no requieren una evaluación de impacto ambiental, salvo si se localizan en áreas ambientalmente frágiles, lo que implica un cambio automático a una categoría superior. Por su parte, los proyectos con mayor impacto ambiental deben cumplir con los procedimientos establecidos en la normativa vigente para garantizar una gestión adecuada de sus efectos sobre el entorno.</w:t>
      </w:r>
    </w:p>
    <w:p w14:paraId="0E0A517E" w14:textId="77777777" w:rsidR="005558D7" w:rsidRPr="005558D7" w:rsidRDefault="005558D7" w:rsidP="005558D7">
      <w:pPr>
        <w:pStyle w:val="TextoPrincipal"/>
        <w:spacing w:line="360" w:lineRule="auto"/>
        <w:rPr>
          <w:lang w:val="es-HN"/>
        </w:rPr>
      </w:pPr>
      <w:r w:rsidRPr="005558D7">
        <w:rPr>
          <w:lang w:val="es-HN"/>
        </w:rPr>
        <w:t>Este proyecto se clasifica por debajo de la Categoría 1 debido a su muy bajo impacto y riesgo ambiental, lo que exime la necesidad de realizar una evaluación de impacto ambiental, salvo que se localice en una zona ambientalmente frágil, lo que implicaría una reclasificación a una categoría superior. De acuerdo con el artículo 5 del Acuerdo Ministerial No. 016-2015, si el proyecto no requiere una Licencia Ambiental, se puede solicitar ante la Secretaría de Energía, Recursos Naturales, Ambiente y Minas (MIAMBIENTE) la emisión de una "Constancia de No Requerir Licencia Ambiental". Este procedimiento formaliza el cumplimiento con las regulaciones ambientales, garantizando que el proyecto se adecue a la normativa vigente sin la necesidad de someterse a una evaluación de impacto ambiental, siempre y cuando no se ubique en áreas de alto riesgo o fragilidad ambiental.</w:t>
      </w:r>
    </w:p>
    <w:p w14:paraId="3CE4F97C" w14:textId="4BA73DD8" w:rsidR="005558D7" w:rsidRPr="005558D7" w:rsidRDefault="005558D7">
      <w:pPr>
        <w:pStyle w:val="Heading3"/>
        <w:numPr>
          <w:ilvl w:val="2"/>
          <w:numId w:val="24"/>
        </w:numPr>
        <w:ind w:left="0" w:firstLine="720"/>
      </w:pPr>
      <w:bookmarkStart w:id="325" w:name="_Toc184488391"/>
      <w:r w:rsidRPr="005558D7">
        <w:t>IDENTIFICACIÓN DE IMPACTO AMBIENTAL POR ETAPA</w:t>
      </w:r>
      <w:bookmarkEnd w:id="325"/>
    </w:p>
    <w:p w14:paraId="50F5EC24" w14:textId="3B042931" w:rsidR="005C0B97" w:rsidRPr="005C0B97" w:rsidRDefault="005558D7" w:rsidP="005C0B97">
      <w:pPr>
        <w:pStyle w:val="TextoPrincipal"/>
        <w:spacing w:line="360" w:lineRule="auto"/>
        <w:ind w:firstLine="0"/>
        <w:rPr>
          <w:lang w:val="es-HN"/>
        </w:rPr>
      </w:pPr>
      <w:r w:rsidRPr="005558D7">
        <w:rPr>
          <w:lang w:val="es-HN"/>
        </w:rPr>
        <w:t>La siguiente tabla clasifica los posibles impactos ambientales en función de las etapas del proyecto, identificando los componentes del medio ambiente que podrían verse afectados y describiendo los efectos específicos que dichas actividades generan. El objetivo es proporcionar una base sólida para implementar medidas de mitigación, garantizar la sostenibilidad del proyecto y cumplir con las normativas ambientales vigentes.</w:t>
      </w:r>
    </w:p>
    <w:tbl>
      <w:tblPr>
        <w:tblW w:w="8931" w:type="dxa"/>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51"/>
        <w:gridCol w:w="1707"/>
        <w:gridCol w:w="1978"/>
        <w:gridCol w:w="4395"/>
      </w:tblGrid>
      <w:tr w:rsidR="005558D7" w:rsidRPr="005558D7" w14:paraId="62DD5C6D" w14:textId="77777777" w:rsidTr="00FD16E6">
        <w:trPr>
          <w:trHeight w:val="335"/>
        </w:trPr>
        <w:tc>
          <w:tcPr>
            <w:tcW w:w="851" w:type="dxa"/>
            <w:shd w:val="clear" w:color="auto" w:fill="auto"/>
            <w:tcMar>
              <w:top w:w="20" w:type="nil"/>
              <w:left w:w="20" w:type="nil"/>
              <w:bottom w:w="20" w:type="nil"/>
              <w:right w:w="20" w:type="nil"/>
            </w:tcMar>
            <w:vAlign w:val="center"/>
          </w:tcPr>
          <w:p w14:paraId="66545B96" w14:textId="77777777" w:rsidR="005558D7" w:rsidRPr="005558D7" w:rsidRDefault="005558D7" w:rsidP="005558D7">
            <w:pPr>
              <w:autoSpaceDE w:val="0"/>
              <w:autoSpaceDN w:val="0"/>
              <w:adjustRightInd w:val="0"/>
              <w:spacing w:line="360" w:lineRule="auto"/>
              <w:ind w:hanging="75"/>
              <w:jc w:val="center"/>
              <w:rPr>
                <w:b/>
                <w:bCs/>
                <w:lang w:val="es-MX"/>
              </w:rPr>
            </w:pPr>
            <w:r w:rsidRPr="005558D7">
              <w:rPr>
                <w:b/>
                <w:bCs/>
                <w:lang w:val="es-MX"/>
              </w:rPr>
              <w:t>Etapa</w:t>
            </w:r>
          </w:p>
        </w:tc>
        <w:tc>
          <w:tcPr>
            <w:tcW w:w="1707" w:type="dxa"/>
            <w:shd w:val="clear" w:color="auto" w:fill="auto"/>
            <w:tcMar>
              <w:top w:w="20" w:type="nil"/>
              <w:left w:w="20" w:type="nil"/>
              <w:bottom w:w="20" w:type="nil"/>
              <w:right w:w="20" w:type="nil"/>
            </w:tcMar>
            <w:vAlign w:val="center"/>
          </w:tcPr>
          <w:p w14:paraId="4D4A7816" w14:textId="77777777" w:rsidR="005558D7" w:rsidRPr="005558D7" w:rsidRDefault="005558D7" w:rsidP="005558D7">
            <w:pPr>
              <w:autoSpaceDE w:val="0"/>
              <w:autoSpaceDN w:val="0"/>
              <w:adjustRightInd w:val="0"/>
              <w:spacing w:line="360" w:lineRule="auto"/>
              <w:jc w:val="center"/>
              <w:rPr>
                <w:b/>
                <w:bCs/>
                <w:lang w:val="es-MX"/>
              </w:rPr>
            </w:pPr>
            <w:r w:rsidRPr="005558D7">
              <w:rPr>
                <w:b/>
                <w:bCs/>
                <w:lang w:val="es-MX"/>
              </w:rPr>
              <w:t>Actividad Generadora de Impacto</w:t>
            </w:r>
          </w:p>
        </w:tc>
        <w:tc>
          <w:tcPr>
            <w:tcW w:w="1978" w:type="dxa"/>
            <w:shd w:val="clear" w:color="auto" w:fill="auto"/>
            <w:tcMar>
              <w:top w:w="20" w:type="nil"/>
              <w:left w:w="20" w:type="nil"/>
              <w:bottom w:w="20" w:type="nil"/>
              <w:right w:w="20" w:type="nil"/>
            </w:tcMar>
            <w:vAlign w:val="center"/>
          </w:tcPr>
          <w:p w14:paraId="3CEDC1BA" w14:textId="77777777" w:rsidR="005558D7" w:rsidRPr="005558D7" w:rsidRDefault="005558D7" w:rsidP="005558D7">
            <w:pPr>
              <w:autoSpaceDE w:val="0"/>
              <w:autoSpaceDN w:val="0"/>
              <w:adjustRightInd w:val="0"/>
              <w:spacing w:line="360" w:lineRule="auto"/>
              <w:jc w:val="center"/>
              <w:rPr>
                <w:b/>
                <w:bCs/>
                <w:lang w:val="es-MX"/>
              </w:rPr>
            </w:pPr>
            <w:r w:rsidRPr="005558D7">
              <w:rPr>
                <w:b/>
                <w:bCs/>
                <w:lang w:val="es-MX"/>
              </w:rPr>
              <w:t>Componente Ambiental</w:t>
            </w:r>
          </w:p>
        </w:tc>
        <w:tc>
          <w:tcPr>
            <w:tcW w:w="4395" w:type="dxa"/>
            <w:shd w:val="clear" w:color="auto" w:fill="auto"/>
            <w:tcMar>
              <w:top w:w="20" w:type="nil"/>
              <w:left w:w="20" w:type="nil"/>
              <w:bottom w:w="20" w:type="nil"/>
              <w:right w:w="20" w:type="nil"/>
            </w:tcMar>
            <w:vAlign w:val="center"/>
          </w:tcPr>
          <w:p w14:paraId="082DDF54" w14:textId="77777777" w:rsidR="005558D7" w:rsidRPr="005558D7" w:rsidRDefault="005558D7" w:rsidP="005558D7">
            <w:pPr>
              <w:autoSpaceDE w:val="0"/>
              <w:autoSpaceDN w:val="0"/>
              <w:adjustRightInd w:val="0"/>
              <w:spacing w:line="360" w:lineRule="auto"/>
              <w:jc w:val="center"/>
              <w:rPr>
                <w:b/>
                <w:bCs/>
                <w:lang w:val="es-MX"/>
              </w:rPr>
            </w:pPr>
            <w:r w:rsidRPr="005558D7">
              <w:rPr>
                <w:b/>
                <w:bCs/>
                <w:lang w:val="es-MX"/>
              </w:rPr>
              <w:t>Descripción del Impacto</w:t>
            </w:r>
          </w:p>
        </w:tc>
      </w:tr>
      <w:tr w:rsidR="005558D7" w:rsidRPr="005558D7" w14:paraId="7DBA5A9E" w14:textId="77777777" w:rsidTr="00FD16E6">
        <w:trPr>
          <w:trHeight w:val="279"/>
        </w:trPr>
        <w:tc>
          <w:tcPr>
            <w:tcW w:w="851" w:type="dxa"/>
            <w:vMerge w:val="restart"/>
            <w:tcMar>
              <w:top w:w="20" w:type="nil"/>
              <w:left w:w="20" w:type="nil"/>
              <w:bottom w:w="20" w:type="nil"/>
              <w:right w:w="20" w:type="nil"/>
            </w:tcMar>
            <w:textDirection w:val="btLr"/>
            <w:vAlign w:val="center"/>
          </w:tcPr>
          <w:p w14:paraId="612FA34D" w14:textId="77777777" w:rsidR="005558D7" w:rsidRPr="005558D7" w:rsidRDefault="005558D7" w:rsidP="005558D7">
            <w:pPr>
              <w:autoSpaceDE w:val="0"/>
              <w:autoSpaceDN w:val="0"/>
              <w:adjustRightInd w:val="0"/>
              <w:spacing w:line="360" w:lineRule="auto"/>
              <w:ind w:left="113" w:right="113"/>
              <w:jc w:val="center"/>
              <w:rPr>
                <w:lang w:val="es-MX"/>
              </w:rPr>
            </w:pPr>
            <w:r w:rsidRPr="005558D7">
              <w:rPr>
                <w:b/>
                <w:bCs/>
                <w:lang w:val="es-MX"/>
              </w:rPr>
              <w:t>Acondicionamiento</w:t>
            </w:r>
          </w:p>
        </w:tc>
        <w:tc>
          <w:tcPr>
            <w:tcW w:w="1707" w:type="dxa"/>
            <w:vMerge w:val="restart"/>
            <w:tcMar>
              <w:top w:w="20" w:type="nil"/>
              <w:left w:w="20" w:type="nil"/>
              <w:bottom w:w="20" w:type="nil"/>
              <w:right w:w="20" w:type="nil"/>
            </w:tcMar>
            <w:vAlign w:val="center"/>
          </w:tcPr>
          <w:p w14:paraId="7B98BBC7" w14:textId="77777777" w:rsidR="005558D7" w:rsidRPr="005558D7" w:rsidRDefault="005558D7" w:rsidP="005558D7">
            <w:pPr>
              <w:autoSpaceDE w:val="0"/>
              <w:autoSpaceDN w:val="0"/>
              <w:adjustRightInd w:val="0"/>
              <w:spacing w:line="360" w:lineRule="auto"/>
              <w:ind w:left="-113"/>
              <w:jc w:val="center"/>
              <w:rPr>
                <w:lang w:val="es-MX"/>
              </w:rPr>
            </w:pPr>
            <w:r w:rsidRPr="005558D7">
              <w:rPr>
                <w:lang w:val="es-MX"/>
              </w:rPr>
              <w:t>Preparación del área para la instalación</w:t>
            </w:r>
          </w:p>
        </w:tc>
        <w:tc>
          <w:tcPr>
            <w:tcW w:w="1978" w:type="dxa"/>
            <w:tcMar>
              <w:top w:w="20" w:type="nil"/>
              <w:left w:w="20" w:type="nil"/>
              <w:bottom w:w="20" w:type="nil"/>
              <w:right w:w="20" w:type="nil"/>
            </w:tcMar>
            <w:vAlign w:val="center"/>
          </w:tcPr>
          <w:p w14:paraId="2D68B655" w14:textId="77777777" w:rsidR="005558D7" w:rsidRPr="005558D7" w:rsidRDefault="005558D7" w:rsidP="005558D7">
            <w:pPr>
              <w:autoSpaceDE w:val="0"/>
              <w:autoSpaceDN w:val="0"/>
              <w:adjustRightInd w:val="0"/>
              <w:spacing w:line="360" w:lineRule="auto"/>
              <w:ind w:left="-119"/>
              <w:jc w:val="center"/>
              <w:rPr>
                <w:lang w:val="es-MX"/>
              </w:rPr>
            </w:pPr>
            <w:r w:rsidRPr="005558D7">
              <w:rPr>
                <w:lang w:val="es-MX"/>
              </w:rPr>
              <w:t>Suelo</w:t>
            </w:r>
          </w:p>
        </w:tc>
        <w:tc>
          <w:tcPr>
            <w:tcW w:w="4395" w:type="dxa"/>
            <w:tcMar>
              <w:top w:w="20" w:type="nil"/>
              <w:left w:w="20" w:type="nil"/>
              <w:bottom w:w="20" w:type="nil"/>
              <w:right w:w="20" w:type="nil"/>
            </w:tcMar>
            <w:vAlign w:val="center"/>
          </w:tcPr>
          <w:p w14:paraId="2527AA3B" w14:textId="77777777" w:rsidR="005558D7" w:rsidRPr="005558D7" w:rsidRDefault="005558D7" w:rsidP="005558D7">
            <w:pPr>
              <w:autoSpaceDE w:val="0"/>
              <w:autoSpaceDN w:val="0"/>
              <w:adjustRightInd w:val="0"/>
              <w:spacing w:line="360" w:lineRule="auto"/>
              <w:rPr>
                <w:lang w:val="es-MX"/>
              </w:rPr>
            </w:pPr>
            <w:r w:rsidRPr="005558D7">
              <w:rPr>
                <w:lang w:val="es-MX"/>
              </w:rPr>
              <w:t>Compactación del suelo por el movimiento de maquinaria pesada y nivelación del terreno, afectando su permeabilidad.</w:t>
            </w:r>
          </w:p>
        </w:tc>
      </w:tr>
      <w:tr w:rsidR="005558D7" w:rsidRPr="005558D7" w14:paraId="355AD2B0" w14:textId="77777777" w:rsidTr="00FD16E6">
        <w:trPr>
          <w:trHeight w:val="335"/>
        </w:trPr>
        <w:tc>
          <w:tcPr>
            <w:tcW w:w="851" w:type="dxa"/>
            <w:vMerge/>
            <w:tcMar>
              <w:top w:w="20" w:type="nil"/>
              <w:left w:w="20" w:type="nil"/>
              <w:bottom w:w="20" w:type="nil"/>
              <w:right w:w="20" w:type="nil"/>
            </w:tcMar>
            <w:vAlign w:val="center"/>
          </w:tcPr>
          <w:p w14:paraId="713360A6" w14:textId="77777777" w:rsidR="005558D7" w:rsidRPr="005558D7" w:rsidRDefault="005558D7" w:rsidP="005558D7">
            <w:pPr>
              <w:autoSpaceDE w:val="0"/>
              <w:autoSpaceDN w:val="0"/>
              <w:adjustRightInd w:val="0"/>
              <w:spacing w:line="360" w:lineRule="auto"/>
              <w:rPr>
                <w:lang w:val="es-MX"/>
              </w:rPr>
            </w:pPr>
          </w:p>
        </w:tc>
        <w:tc>
          <w:tcPr>
            <w:tcW w:w="1707" w:type="dxa"/>
            <w:vMerge/>
            <w:tcMar>
              <w:top w:w="20" w:type="nil"/>
              <w:left w:w="20" w:type="nil"/>
              <w:bottom w:w="20" w:type="nil"/>
              <w:right w:w="20" w:type="nil"/>
            </w:tcMar>
            <w:vAlign w:val="center"/>
          </w:tcPr>
          <w:p w14:paraId="5B0FA6E1" w14:textId="77777777" w:rsidR="005558D7" w:rsidRPr="005558D7" w:rsidRDefault="005558D7" w:rsidP="005558D7">
            <w:pPr>
              <w:autoSpaceDE w:val="0"/>
              <w:autoSpaceDN w:val="0"/>
              <w:adjustRightInd w:val="0"/>
              <w:spacing w:line="360" w:lineRule="auto"/>
              <w:rPr>
                <w:lang w:val="es-MX"/>
              </w:rPr>
            </w:pPr>
          </w:p>
        </w:tc>
        <w:tc>
          <w:tcPr>
            <w:tcW w:w="1978" w:type="dxa"/>
            <w:tcMar>
              <w:top w:w="20" w:type="nil"/>
              <w:left w:w="20" w:type="nil"/>
              <w:bottom w:w="20" w:type="nil"/>
              <w:right w:w="20" w:type="nil"/>
            </w:tcMar>
            <w:vAlign w:val="center"/>
          </w:tcPr>
          <w:p w14:paraId="0281F935" w14:textId="77777777" w:rsidR="005558D7" w:rsidRPr="005558D7" w:rsidRDefault="005558D7" w:rsidP="005558D7">
            <w:pPr>
              <w:autoSpaceDE w:val="0"/>
              <w:autoSpaceDN w:val="0"/>
              <w:adjustRightInd w:val="0"/>
              <w:spacing w:line="360" w:lineRule="auto"/>
              <w:ind w:left="-119"/>
              <w:jc w:val="center"/>
              <w:rPr>
                <w:lang w:val="es-MX"/>
              </w:rPr>
            </w:pPr>
            <w:r w:rsidRPr="005558D7">
              <w:rPr>
                <w:lang w:val="es-MX"/>
              </w:rPr>
              <w:t>Aire</w:t>
            </w:r>
          </w:p>
        </w:tc>
        <w:tc>
          <w:tcPr>
            <w:tcW w:w="4395" w:type="dxa"/>
            <w:tcMar>
              <w:top w:w="20" w:type="nil"/>
              <w:left w:w="20" w:type="nil"/>
              <w:bottom w:w="20" w:type="nil"/>
              <w:right w:w="20" w:type="nil"/>
            </w:tcMar>
            <w:vAlign w:val="center"/>
          </w:tcPr>
          <w:p w14:paraId="4F421635" w14:textId="77777777" w:rsidR="005558D7" w:rsidRPr="005558D7" w:rsidRDefault="005558D7" w:rsidP="005558D7">
            <w:pPr>
              <w:autoSpaceDE w:val="0"/>
              <w:autoSpaceDN w:val="0"/>
              <w:adjustRightInd w:val="0"/>
              <w:spacing w:line="360" w:lineRule="auto"/>
              <w:rPr>
                <w:lang w:val="es-MX"/>
              </w:rPr>
            </w:pPr>
            <w:r w:rsidRPr="005558D7">
              <w:rPr>
                <w:lang w:val="es-MX"/>
              </w:rPr>
              <w:t>Emisión de partículas de polvo y gases por maquinaria durante la preparación.</w:t>
            </w:r>
          </w:p>
        </w:tc>
      </w:tr>
      <w:tr w:rsidR="005558D7" w:rsidRPr="005558D7" w14:paraId="5A697A87" w14:textId="77777777" w:rsidTr="00FD16E6">
        <w:trPr>
          <w:trHeight w:val="279"/>
        </w:trPr>
        <w:tc>
          <w:tcPr>
            <w:tcW w:w="851" w:type="dxa"/>
            <w:vMerge/>
            <w:tcMar>
              <w:top w:w="20" w:type="nil"/>
              <w:left w:w="20" w:type="nil"/>
              <w:bottom w:w="20" w:type="nil"/>
              <w:right w:w="20" w:type="nil"/>
            </w:tcMar>
            <w:vAlign w:val="center"/>
          </w:tcPr>
          <w:p w14:paraId="785175D6" w14:textId="77777777" w:rsidR="005558D7" w:rsidRPr="005558D7" w:rsidRDefault="005558D7" w:rsidP="005558D7">
            <w:pPr>
              <w:autoSpaceDE w:val="0"/>
              <w:autoSpaceDN w:val="0"/>
              <w:adjustRightInd w:val="0"/>
              <w:spacing w:line="360" w:lineRule="auto"/>
              <w:rPr>
                <w:lang w:val="es-MX"/>
              </w:rPr>
            </w:pPr>
          </w:p>
        </w:tc>
        <w:tc>
          <w:tcPr>
            <w:tcW w:w="1707" w:type="dxa"/>
            <w:vMerge/>
            <w:tcMar>
              <w:top w:w="20" w:type="nil"/>
              <w:left w:w="20" w:type="nil"/>
              <w:bottom w:w="20" w:type="nil"/>
              <w:right w:w="20" w:type="nil"/>
            </w:tcMar>
            <w:vAlign w:val="center"/>
          </w:tcPr>
          <w:p w14:paraId="68229304" w14:textId="77777777" w:rsidR="005558D7" w:rsidRPr="005558D7" w:rsidRDefault="005558D7" w:rsidP="005558D7">
            <w:pPr>
              <w:autoSpaceDE w:val="0"/>
              <w:autoSpaceDN w:val="0"/>
              <w:adjustRightInd w:val="0"/>
              <w:spacing w:line="360" w:lineRule="auto"/>
              <w:rPr>
                <w:lang w:val="es-MX"/>
              </w:rPr>
            </w:pPr>
          </w:p>
        </w:tc>
        <w:tc>
          <w:tcPr>
            <w:tcW w:w="1978" w:type="dxa"/>
            <w:tcMar>
              <w:top w:w="20" w:type="nil"/>
              <w:left w:w="20" w:type="nil"/>
              <w:bottom w:w="20" w:type="nil"/>
              <w:right w:w="20" w:type="nil"/>
            </w:tcMar>
            <w:vAlign w:val="center"/>
          </w:tcPr>
          <w:p w14:paraId="116EFF76" w14:textId="77777777" w:rsidR="005558D7" w:rsidRPr="005558D7" w:rsidRDefault="005558D7" w:rsidP="005558D7">
            <w:pPr>
              <w:autoSpaceDE w:val="0"/>
              <w:autoSpaceDN w:val="0"/>
              <w:adjustRightInd w:val="0"/>
              <w:spacing w:line="360" w:lineRule="auto"/>
              <w:ind w:left="23" w:hanging="165"/>
              <w:jc w:val="center"/>
              <w:rPr>
                <w:lang w:val="es-MX"/>
              </w:rPr>
            </w:pPr>
            <w:r w:rsidRPr="005558D7">
              <w:rPr>
                <w:lang w:val="es-MX"/>
              </w:rPr>
              <w:t>Ruido Ambiental</w:t>
            </w:r>
          </w:p>
        </w:tc>
        <w:tc>
          <w:tcPr>
            <w:tcW w:w="4395" w:type="dxa"/>
            <w:tcMar>
              <w:top w:w="20" w:type="nil"/>
              <w:left w:w="20" w:type="nil"/>
              <w:bottom w:w="20" w:type="nil"/>
              <w:right w:w="20" w:type="nil"/>
            </w:tcMar>
            <w:vAlign w:val="center"/>
          </w:tcPr>
          <w:p w14:paraId="6A4B00C5" w14:textId="77777777" w:rsidR="005558D7" w:rsidRPr="005558D7" w:rsidRDefault="005558D7" w:rsidP="005558D7">
            <w:pPr>
              <w:autoSpaceDE w:val="0"/>
              <w:autoSpaceDN w:val="0"/>
              <w:adjustRightInd w:val="0"/>
              <w:spacing w:line="360" w:lineRule="auto"/>
              <w:rPr>
                <w:lang w:val="es-MX"/>
              </w:rPr>
            </w:pPr>
            <w:r w:rsidRPr="005558D7">
              <w:rPr>
                <w:lang w:val="es-MX"/>
              </w:rPr>
              <w:t>Incremento de decibeles por el uso de maquinaria pesada en un entorno previamente tranquilo.</w:t>
            </w:r>
          </w:p>
        </w:tc>
      </w:tr>
      <w:tr w:rsidR="005558D7" w:rsidRPr="005558D7" w14:paraId="1444446C" w14:textId="77777777" w:rsidTr="00FD16E6">
        <w:trPr>
          <w:trHeight w:val="670"/>
        </w:trPr>
        <w:tc>
          <w:tcPr>
            <w:tcW w:w="851" w:type="dxa"/>
            <w:vMerge/>
            <w:tcMar>
              <w:top w:w="20" w:type="nil"/>
              <w:left w:w="20" w:type="nil"/>
              <w:bottom w:w="20" w:type="nil"/>
              <w:right w:w="20" w:type="nil"/>
            </w:tcMar>
            <w:vAlign w:val="center"/>
          </w:tcPr>
          <w:p w14:paraId="1B8E7BA4" w14:textId="77777777" w:rsidR="005558D7" w:rsidRPr="005558D7" w:rsidRDefault="005558D7" w:rsidP="005558D7">
            <w:pPr>
              <w:autoSpaceDE w:val="0"/>
              <w:autoSpaceDN w:val="0"/>
              <w:adjustRightInd w:val="0"/>
              <w:spacing w:line="360" w:lineRule="auto"/>
              <w:rPr>
                <w:lang w:val="es-MX"/>
              </w:rPr>
            </w:pPr>
          </w:p>
        </w:tc>
        <w:tc>
          <w:tcPr>
            <w:tcW w:w="1707" w:type="dxa"/>
            <w:vMerge w:val="restart"/>
            <w:tcMar>
              <w:top w:w="20" w:type="nil"/>
              <w:left w:w="20" w:type="nil"/>
              <w:bottom w:w="20" w:type="nil"/>
              <w:right w:w="20" w:type="nil"/>
            </w:tcMar>
            <w:vAlign w:val="center"/>
          </w:tcPr>
          <w:p w14:paraId="4429F9F3" w14:textId="77777777" w:rsidR="005558D7" w:rsidRPr="005558D7" w:rsidRDefault="005558D7" w:rsidP="005558D7">
            <w:pPr>
              <w:autoSpaceDE w:val="0"/>
              <w:autoSpaceDN w:val="0"/>
              <w:adjustRightInd w:val="0"/>
              <w:spacing w:line="360" w:lineRule="auto"/>
              <w:ind w:left="-113" w:hanging="29"/>
              <w:jc w:val="center"/>
              <w:rPr>
                <w:lang w:val="es-MX"/>
              </w:rPr>
            </w:pPr>
            <w:r w:rsidRPr="005558D7">
              <w:rPr>
                <w:lang w:val="es-MX"/>
              </w:rPr>
              <w:t xml:space="preserve">Instalación de   maquinaria </w:t>
            </w:r>
          </w:p>
        </w:tc>
        <w:tc>
          <w:tcPr>
            <w:tcW w:w="1978" w:type="dxa"/>
            <w:tcMar>
              <w:top w:w="20" w:type="nil"/>
              <w:left w:w="20" w:type="nil"/>
              <w:bottom w:w="20" w:type="nil"/>
              <w:right w:w="20" w:type="nil"/>
            </w:tcMar>
            <w:vAlign w:val="center"/>
          </w:tcPr>
          <w:p w14:paraId="1966C209" w14:textId="77777777" w:rsidR="005558D7" w:rsidRPr="005558D7" w:rsidRDefault="005558D7" w:rsidP="005558D7">
            <w:pPr>
              <w:autoSpaceDE w:val="0"/>
              <w:autoSpaceDN w:val="0"/>
              <w:adjustRightInd w:val="0"/>
              <w:spacing w:line="360" w:lineRule="auto"/>
              <w:jc w:val="center"/>
              <w:rPr>
                <w:lang w:val="es-MX"/>
              </w:rPr>
            </w:pPr>
            <w:r w:rsidRPr="005558D7">
              <w:rPr>
                <w:lang w:val="es-MX"/>
              </w:rPr>
              <w:t>Agua</w:t>
            </w:r>
          </w:p>
        </w:tc>
        <w:tc>
          <w:tcPr>
            <w:tcW w:w="4395" w:type="dxa"/>
            <w:tcMar>
              <w:top w:w="20" w:type="nil"/>
              <w:left w:w="20" w:type="nil"/>
              <w:bottom w:w="20" w:type="nil"/>
              <w:right w:w="20" w:type="nil"/>
            </w:tcMar>
            <w:vAlign w:val="center"/>
          </w:tcPr>
          <w:p w14:paraId="162E962F" w14:textId="77777777" w:rsidR="005558D7" w:rsidRPr="005558D7" w:rsidRDefault="005558D7" w:rsidP="005558D7">
            <w:pPr>
              <w:autoSpaceDE w:val="0"/>
              <w:autoSpaceDN w:val="0"/>
              <w:adjustRightInd w:val="0"/>
              <w:spacing w:line="360" w:lineRule="auto"/>
              <w:rPr>
                <w:lang w:val="es-MX"/>
              </w:rPr>
            </w:pPr>
            <w:r w:rsidRPr="005558D7">
              <w:rPr>
                <w:lang w:val="es-MX"/>
              </w:rPr>
              <w:t>Posibles derrames de lubricantes y combustibles durante el montaje de equipos, contaminando cuerpos de agua cercanos o el sistema de drenaje.</w:t>
            </w:r>
          </w:p>
        </w:tc>
      </w:tr>
      <w:tr w:rsidR="005558D7" w:rsidRPr="005558D7" w14:paraId="63C700B7" w14:textId="77777777" w:rsidTr="00FD16E6">
        <w:trPr>
          <w:trHeight w:val="614"/>
        </w:trPr>
        <w:tc>
          <w:tcPr>
            <w:tcW w:w="851" w:type="dxa"/>
            <w:vMerge/>
            <w:tcMar>
              <w:top w:w="20" w:type="nil"/>
              <w:left w:w="20" w:type="nil"/>
              <w:bottom w:w="20" w:type="nil"/>
              <w:right w:w="20" w:type="nil"/>
            </w:tcMar>
            <w:vAlign w:val="center"/>
          </w:tcPr>
          <w:p w14:paraId="1A019151" w14:textId="77777777" w:rsidR="005558D7" w:rsidRPr="005558D7" w:rsidRDefault="005558D7" w:rsidP="005558D7">
            <w:pPr>
              <w:autoSpaceDE w:val="0"/>
              <w:autoSpaceDN w:val="0"/>
              <w:adjustRightInd w:val="0"/>
              <w:spacing w:line="360" w:lineRule="auto"/>
              <w:rPr>
                <w:lang w:val="es-MX"/>
              </w:rPr>
            </w:pPr>
          </w:p>
        </w:tc>
        <w:tc>
          <w:tcPr>
            <w:tcW w:w="1707" w:type="dxa"/>
            <w:vMerge/>
            <w:tcMar>
              <w:top w:w="20" w:type="nil"/>
              <w:left w:w="20" w:type="nil"/>
              <w:bottom w:w="20" w:type="nil"/>
              <w:right w:w="20" w:type="nil"/>
            </w:tcMar>
            <w:vAlign w:val="center"/>
          </w:tcPr>
          <w:p w14:paraId="49309F1A" w14:textId="77777777" w:rsidR="005558D7" w:rsidRPr="005558D7" w:rsidRDefault="005558D7" w:rsidP="005558D7">
            <w:pPr>
              <w:autoSpaceDE w:val="0"/>
              <w:autoSpaceDN w:val="0"/>
              <w:adjustRightInd w:val="0"/>
              <w:spacing w:line="360" w:lineRule="auto"/>
              <w:rPr>
                <w:lang w:val="es-MX"/>
              </w:rPr>
            </w:pPr>
          </w:p>
        </w:tc>
        <w:tc>
          <w:tcPr>
            <w:tcW w:w="1978" w:type="dxa"/>
            <w:tcMar>
              <w:top w:w="20" w:type="nil"/>
              <w:left w:w="20" w:type="nil"/>
              <w:bottom w:w="20" w:type="nil"/>
              <w:right w:w="20" w:type="nil"/>
            </w:tcMar>
            <w:vAlign w:val="center"/>
          </w:tcPr>
          <w:p w14:paraId="695477A4" w14:textId="77777777" w:rsidR="005558D7" w:rsidRPr="005558D7" w:rsidRDefault="005558D7" w:rsidP="005558D7">
            <w:pPr>
              <w:autoSpaceDE w:val="0"/>
              <w:autoSpaceDN w:val="0"/>
              <w:adjustRightInd w:val="0"/>
              <w:spacing w:line="360" w:lineRule="auto"/>
              <w:ind w:left="-252"/>
              <w:jc w:val="center"/>
              <w:rPr>
                <w:lang w:val="es-MX"/>
              </w:rPr>
            </w:pPr>
            <w:r w:rsidRPr="005558D7">
              <w:rPr>
                <w:lang w:val="es-MX"/>
              </w:rPr>
              <w:t xml:space="preserve"> Tratamiento   de desechos sólidos</w:t>
            </w:r>
          </w:p>
        </w:tc>
        <w:tc>
          <w:tcPr>
            <w:tcW w:w="4395" w:type="dxa"/>
            <w:tcMar>
              <w:top w:w="20" w:type="nil"/>
              <w:left w:w="20" w:type="nil"/>
              <w:bottom w:w="20" w:type="nil"/>
              <w:right w:w="20" w:type="nil"/>
            </w:tcMar>
            <w:vAlign w:val="center"/>
          </w:tcPr>
          <w:p w14:paraId="687ECE8E" w14:textId="77777777" w:rsidR="005558D7" w:rsidRPr="005558D7" w:rsidRDefault="005558D7" w:rsidP="005558D7">
            <w:pPr>
              <w:autoSpaceDE w:val="0"/>
              <w:autoSpaceDN w:val="0"/>
              <w:adjustRightInd w:val="0"/>
              <w:spacing w:line="360" w:lineRule="auto"/>
              <w:rPr>
                <w:lang w:val="es-MX"/>
              </w:rPr>
            </w:pPr>
            <w:r w:rsidRPr="005558D7">
              <w:rPr>
                <w:lang w:val="es-MX"/>
              </w:rPr>
              <w:t>Generación de desechos como plásticos, embalajes y restos de materiales metálicos durante el ensamblaje e instalación.</w:t>
            </w:r>
          </w:p>
        </w:tc>
      </w:tr>
      <w:tr w:rsidR="005558D7" w:rsidRPr="005558D7" w14:paraId="44E17950" w14:textId="77777777" w:rsidTr="00FD16E6">
        <w:trPr>
          <w:trHeight w:val="335"/>
        </w:trPr>
        <w:tc>
          <w:tcPr>
            <w:tcW w:w="851" w:type="dxa"/>
            <w:vMerge/>
            <w:tcMar>
              <w:top w:w="20" w:type="nil"/>
              <w:left w:w="20" w:type="nil"/>
              <w:bottom w:w="20" w:type="nil"/>
              <w:right w:w="20" w:type="nil"/>
            </w:tcMar>
            <w:vAlign w:val="center"/>
          </w:tcPr>
          <w:p w14:paraId="6473523B" w14:textId="77777777" w:rsidR="005558D7" w:rsidRPr="005558D7" w:rsidRDefault="005558D7" w:rsidP="005558D7">
            <w:pPr>
              <w:autoSpaceDE w:val="0"/>
              <w:autoSpaceDN w:val="0"/>
              <w:adjustRightInd w:val="0"/>
              <w:spacing w:line="360" w:lineRule="auto"/>
              <w:rPr>
                <w:lang w:val="es-MX"/>
              </w:rPr>
            </w:pPr>
          </w:p>
        </w:tc>
        <w:tc>
          <w:tcPr>
            <w:tcW w:w="1707" w:type="dxa"/>
            <w:tcMar>
              <w:top w:w="20" w:type="nil"/>
              <w:left w:w="20" w:type="nil"/>
              <w:bottom w:w="20" w:type="nil"/>
              <w:right w:w="20" w:type="nil"/>
            </w:tcMar>
            <w:vAlign w:val="center"/>
          </w:tcPr>
          <w:p w14:paraId="372694E6" w14:textId="77777777" w:rsidR="005558D7" w:rsidRPr="005558D7" w:rsidRDefault="005558D7" w:rsidP="005558D7">
            <w:pPr>
              <w:autoSpaceDE w:val="0"/>
              <w:autoSpaceDN w:val="0"/>
              <w:adjustRightInd w:val="0"/>
              <w:spacing w:line="360" w:lineRule="auto"/>
              <w:ind w:left="-106"/>
              <w:jc w:val="center"/>
              <w:rPr>
                <w:lang w:val="es-MX"/>
              </w:rPr>
            </w:pPr>
            <w:r w:rsidRPr="005558D7">
              <w:rPr>
                <w:lang w:val="es-MX"/>
              </w:rPr>
              <w:t>Instalación eléctrica</w:t>
            </w:r>
          </w:p>
        </w:tc>
        <w:tc>
          <w:tcPr>
            <w:tcW w:w="1978" w:type="dxa"/>
            <w:tcMar>
              <w:top w:w="20" w:type="nil"/>
              <w:left w:w="20" w:type="nil"/>
              <w:bottom w:w="20" w:type="nil"/>
              <w:right w:w="20" w:type="nil"/>
            </w:tcMar>
            <w:vAlign w:val="center"/>
          </w:tcPr>
          <w:p w14:paraId="5E2B11DF" w14:textId="77777777" w:rsidR="005558D7" w:rsidRPr="005558D7" w:rsidRDefault="005558D7" w:rsidP="005558D7">
            <w:pPr>
              <w:autoSpaceDE w:val="0"/>
              <w:autoSpaceDN w:val="0"/>
              <w:adjustRightInd w:val="0"/>
              <w:spacing w:line="360" w:lineRule="auto"/>
              <w:jc w:val="center"/>
              <w:rPr>
                <w:lang w:val="es-MX"/>
              </w:rPr>
            </w:pPr>
            <w:r w:rsidRPr="005558D7">
              <w:rPr>
                <w:lang w:val="es-MX"/>
              </w:rPr>
              <w:t>Consumo de energía</w:t>
            </w:r>
          </w:p>
        </w:tc>
        <w:tc>
          <w:tcPr>
            <w:tcW w:w="4395" w:type="dxa"/>
            <w:tcMar>
              <w:top w:w="20" w:type="nil"/>
              <w:left w:w="20" w:type="nil"/>
              <w:bottom w:w="20" w:type="nil"/>
              <w:right w:w="20" w:type="nil"/>
            </w:tcMar>
            <w:vAlign w:val="center"/>
          </w:tcPr>
          <w:p w14:paraId="35597B71" w14:textId="77777777" w:rsidR="005558D7" w:rsidRPr="005558D7" w:rsidRDefault="005558D7" w:rsidP="005558D7">
            <w:pPr>
              <w:autoSpaceDE w:val="0"/>
              <w:autoSpaceDN w:val="0"/>
              <w:adjustRightInd w:val="0"/>
              <w:spacing w:line="360" w:lineRule="auto"/>
              <w:rPr>
                <w:lang w:val="es-MX"/>
              </w:rPr>
            </w:pPr>
            <w:r w:rsidRPr="005558D7">
              <w:rPr>
                <w:lang w:val="es-MX"/>
              </w:rPr>
              <w:t>Incremento en el consumo inicial para pruebas y puesta en marcha del sistema eléctrico.</w:t>
            </w:r>
          </w:p>
        </w:tc>
      </w:tr>
      <w:tr w:rsidR="005558D7" w:rsidRPr="005558D7" w14:paraId="76B53A2C" w14:textId="77777777" w:rsidTr="00FD16E6">
        <w:trPr>
          <w:trHeight w:val="279"/>
        </w:trPr>
        <w:tc>
          <w:tcPr>
            <w:tcW w:w="851" w:type="dxa"/>
            <w:vMerge w:val="restart"/>
            <w:tcMar>
              <w:top w:w="20" w:type="nil"/>
              <w:left w:w="20" w:type="nil"/>
              <w:bottom w:w="20" w:type="nil"/>
              <w:right w:w="20" w:type="nil"/>
            </w:tcMar>
            <w:textDirection w:val="btLr"/>
            <w:vAlign w:val="center"/>
          </w:tcPr>
          <w:p w14:paraId="18F7D50C" w14:textId="77777777" w:rsidR="005558D7" w:rsidRPr="005558D7" w:rsidRDefault="005558D7" w:rsidP="005558D7">
            <w:pPr>
              <w:autoSpaceDE w:val="0"/>
              <w:autoSpaceDN w:val="0"/>
              <w:adjustRightInd w:val="0"/>
              <w:spacing w:line="360" w:lineRule="auto"/>
              <w:ind w:left="113" w:right="113"/>
              <w:jc w:val="center"/>
              <w:rPr>
                <w:lang w:val="es-MX"/>
              </w:rPr>
            </w:pPr>
            <w:r w:rsidRPr="005558D7">
              <w:rPr>
                <w:b/>
                <w:bCs/>
                <w:lang w:val="es-MX"/>
              </w:rPr>
              <w:t>Funcionamiento</w:t>
            </w:r>
          </w:p>
        </w:tc>
        <w:tc>
          <w:tcPr>
            <w:tcW w:w="1707" w:type="dxa"/>
            <w:vMerge w:val="restart"/>
            <w:tcMar>
              <w:top w:w="20" w:type="nil"/>
              <w:left w:w="20" w:type="nil"/>
              <w:bottom w:w="20" w:type="nil"/>
              <w:right w:w="20" w:type="nil"/>
            </w:tcMar>
            <w:vAlign w:val="center"/>
          </w:tcPr>
          <w:p w14:paraId="76B4DECF" w14:textId="77777777" w:rsidR="005558D7" w:rsidRPr="005558D7" w:rsidRDefault="005558D7" w:rsidP="005558D7">
            <w:pPr>
              <w:autoSpaceDE w:val="0"/>
              <w:autoSpaceDN w:val="0"/>
              <w:adjustRightInd w:val="0"/>
              <w:spacing w:line="360" w:lineRule="auto"/>
              <w:ind w:left="-47" w:right="46" w:firstLine="209"/>
              <w:jc w:val="center"/>
              <w:rPr>
                <w:lang w:val="es-MX"/>
              </w:rPr>
            </w:pPr>
            <w:r w:rsidRPr="005558D7">
              <w:rPr>
                <w:lang w:val="es-MX"/>
              </w:rPr>
              <w:t>Operación de la despedregadora</w:t>
            </w:r>
          </w:p>
        </w:tc>
        <w:tc>
          <w:tcPr>
            <w:tcW w:w="1978" w:type="dxa"/>
            <w:tcMar>
              <w:top w:w="20" w:type="nil"/>
              <w:left w:w="20" w:type="nil"/>
              <w:bottom w:w="20" w:type="nil"/>
              <w:right w:w="20" w:type="nil"/>
            </w:tcMar>
            <w:vAlign w:val="center"/>
          </w:tcPr>
          <w:p w14:paraId="13D4A6E9" w14:textId="77777777" w:rsidR="005558D7" w:rsidRPr="005558D7" w:rsidRDefault="005558D7" w:rsidP="005558D7">
            <w:pPr>
              <w:autoSpaceDE w:val="0"/>
              <w:autoSpaceDN w:val="0"/>
              <w:adjustRightInd w:val="0"/>
              <w:spacing w:line="360" w:lineRule="auto"/>
              <w:jc w:val="center"/>
              <w:rPr>
                <w:lang w:val="es-MX"/>
              </w:rPr>
            </w:pPr>
            <w:r w:rsidRPr="005558D7">
              <w:rPr>
                <w:lang w:val="es-MX"/>
              </w:rPr>
              <w:t>Ruido Ambiental</w:t>
            </w:r>
          </w:p>
        </w:tc>
        <w:tc>
          <w:tcPr>
            <w:tcW w:w="4395" w:type="dxa"/>
            <w:tcMar>
              <w:top w:w="20" w:type="nil"/>
              <w:left w:w="20" w:type="nil"/>
              <w:bottom w:w="20" w:type="nil"/>
              <w:right w:w="20" w:type="nil"/>
            </w:tcMar>
            <w:vAlign w:val="center"/>
          </w:tcPr>
          <w:p w14:paraId="6013E7EC" w14:textId="77777777" w:rsidR="005558D7" w:rsidRPr="005558D7" w:rsidRDefault="005558D7" w:rsidP="005558D7">
            <w:pPr>
              <w:autoSpaceDE w:val="0"/>
              <w:autoSpaceDN w:val="0"/>
              <w:adjustRightInd w:val="0"/>
              <w:spacing w:line="360" w:lineRule="auto"/>
              <w:rPr>
                <w:lang w:val="es-MX"/>
              </w:rPr>
            </w:pPr>
            <w:r w:rsidRPr="005558D7">
              <w:rPr>
                <w:lang w:val="es-MX"/>
              </w:rPr>
              <w:t>Ruido constante durante el proceso de separación de impurezas del café, con impacto en trabajadores y comunidades cercanas.</w:t>
            </w:r>
          </w:p>
        </w:tc>
      </w:tr>
      <w:tr w:rsidR="005558D7" w:rsidRPr="005558D7" w14:paraId="347B8ED4" w14:textId="77777777" w:rsidTr="00FD16E6">
        <w:trPr>
          <w:trHeight w:val="670"/>
        </w:trPr>
        <w:tc>
          <w:tcPr>
            <w:tcW w:w="851" w:type="dxa"/>
            <w:vMerge/>
            <w:tcMar>
              <w:top w:w="20" w:type="nil"/>
              <w:left w:w="20" w:type="nil"/>
              <w:bottom w:w="20" w:type="nil"/>
              <w:right w:w="20" w:type="nil"/>
            </w:tcMar>
            <w:vAlign w:val="center"/>
          </w:tcPr>
          <w:p w14:paraId="2185AA57" w14:textId="77777777" w:rsidR="005558D7" w:rsidRPr="005558D7" w:rsidRDefault="005558D7" w:rsidP="005558D7">
            <w:pPr>
              <w:autoSpaceDE w:val="0"/>
              <w:autoSpaceDN w:val="0"/>
              <w:adjustRightInd w:val="0"/>
              <w:spacing w:line="360" w:lineRule="auto"/>
              <w:rPr>
                <w:lang w:val="es-MX"/>
              </w:rPr>
            </w:pPr>
          </w:p>
        </w:tc>
        <w:tc>
          <w:tcPr>
            <w:tcW w:w="1707" w:type="dxa"/>
            <w:vMerge/>
            <w:tcMar>
              <w:top w:w="20" w:type="nil"/>
              <w:left w:w="20" w:type="nil"/>
              <w:bottom w:w="20" w:type="nil"/>
              <w:right w:w="20" w:type="nil"/>
            </w:tcMar>
            <w:vAlign w:val="center"/>
          </w:tcPr>
          <w:p w14:paraId="1FE484EE" w14:textId="77777777" w:rsidR="005558D7" w:rsidRPr="005558D7" w:rsidRDefault="005558D7" w:rsidP="005558D7">
            <w:pPr>
              <w:autoSpaceDE w:val="0"/>
              <w:autoSpaceDN w:val="0"/>
              <w:adjustRightInd w:val="0"/>
              <w:spacing w:line="360" w:lineRule="auto"/>
              <w:rPr>
                <w:lang w:val="es-MX"/>
              </w:rPr>
            </w:pPr>
          </w:p>
        </w:tc>
        <w:tc>
          <w:tcPr>
            <w:tcW w:w="1978" w:type="dxa"/>
            <w:tcMar>
              <w:top w:w="20" w:type="nil"/>
              <w:left w:w="20" w:type="nil"/>
              <w:bottom w:w="20" w:type="nil"/>
              <w:right w:w="20" w:type="nil"/>
            </w:tcMar>
            <w:vAlign w:val="center"/>
          </w:tcPr>
          <w:p w14:paraId="1CCC5037" w14:textId="77777777" w:rsidR="005558D7" w:rsidRPr="005558D7" w:rsidRDefault="005558D7" w:rsidP="005558D7">
            <w:pPr>
              <w:autoSpaceDE w:val="0"/>
              <w:autoSpaceDN w:val="0"/>
              <w:adjustRightInd w:val="0"/>
              <w:spacing w:line="360" w:lineRule="auto"/>
              <w:jc w:val="center"/>
              <w:rPr>
                <w:lang w:val="es-MX"/>
              </w:rPr>
            </w:pPr>
            <w:r w:rsidRPr="005558D7">
              <w:rPr>
                <w:lang w:val="es-MX"/>
              </w:rPr>
              <w:t>Tratamiento de residuos sólidos</w:t>
            </w:r>
          </w:p>
        </w:tc>
        <w:tc>
          <w:tcPr>
            <w:tcW w:w="4395" w:type="dxa"/>
            <w:tcMar>
              <w:top w:w="20" w:type="nil"/>
              <w:left w:w="20" w:type="nil"/>
              <w:bottom w:w="20" w:type="nil"/>
              <w:right w:w="20" w:type="nil"/>
            </w:tcMar>
            <w:vAlign w:val="center"/>
          </w:tcPr>
          <w:p w14:paraId="652E18D5" w14:textId="77777777" w:rsidR="005558D7" w:rsidRPr="005558D7" w:rsidRDefault="005558D7" w:rsidP="005558D7">
            <w:pPr>
              <w:autoSpaceDE w:val="0"/>
              <w:autoSpaceDN w:val="0"/>
              <w:adjustRightInd w:val="0"/>
              <w:spacing w:line="360" w:lineRule="auto"/>
              <w:rPr>
                <w:lang w:val="es-MX"/>
              </w:rPr>
            </w:pPr>
            <w:r w:rsidRPr="005558D7">
              <w:rPr>
                <w:lang w:val="es-MX"/>
              </w:rPr>
              <w:t>Generación de piedras y materiales descartados como residuos sólidos.</w:t>
            </w:r>
          </w:p>
        </w:tc>
      </w:tr>
      <w:tr w:rsidR="005558D7" w:rsidRPr="005558D7" w14:paraId="7105E528" w14:textId="77777777" w:rsidTr="00FD16E6">
        <w:trPr>
          <w:trHeight w:val="279"/>
        </w:trPr>
        <w:tc>
          <w:tcPr>
            <w:tcW w:w="851" w:type="dxa"/>
            <w:vMerge/>
            <w:tcMar>
              <w:top w:w="20" w:type="nil"/>
              <w:left w:w="20" w:type="nil"/>
              <w:bottom w:w="20" w:type="nil"/>
              <w:right w:w="20" w:type="nil"/>
            </w:tcMar>
            <w:vAlign w:val="center"/>
          </w:tcPr>
          <w:p w14:paraId="032320A1" w14:textId="77777777" w:rsidR="005558D7" w:rsidRPr="005558D7" w:rsidRDefault="005558D7" w:rsidP="005558D7">
            <w:pPr>
              <w:autoSpaceDE w:val="0"/>
              <w:autoSpaceDN w:val="0"/>
              <w:adjustRightInd w:val="0"/>
              <w:spacing w:line="360" w:lineRule="auto"/>
              <w:rPr>
                <w:lang w:val="es-MX"/>
              </w:rPr>
            </w:pPr>
          </w:p>
        </w:tc>
        <w:tc>
          <w:tcPr>
            <w:tcW w:w="1707" w:type="dxa"/>
            <w:vMerge w:val="restart"/>
            <w:tcMar>
              <w:top w:w="20" w:type="nil"/>
              <w:left w:w="20" w:type="nil"/>
              <w:bottom w:w="20" w:type="nil"/>
              <w:right w:w="20" w:type="nil"/>
            </w:tcMar>
            <w:vAlign w:val="center"/>
          </w:tcPr>
          <w:p w14:paraId="75A76A25" w14:textId="77777777" w:rsidR="005558D7" w:rsidRPr="005558D7" w:rsidRDefault="005558D7" w:rsidP="005558D7">
            <w:pPr>
              <w:autoSpaceDE w:val="0"/>
              <w:autoSpaceDN w:val="0"/>
              <w:adjustRightInd w:val="0"/>
              <w:spacing w:line="360" w:lineRule="auto"/>
              <w:ind w:hanging="95"/>
              <w:jc w:val="center"/>
              <w:rPr>
                <w:lang w:val="es-MX"/>
              </w:rPr>
            </w:pPr>
            <w:r w:rsidRPr="005558D7">
              <w:rPr>
                <w:lang w:val="es-MX"/>
              </w:rPr>
              <w:t>Operación de la trilladora</w:t>
            </w:r>
          </w:p>
        </w:tc>
        <w:tc>
          <w:tcPr>
            <w:tcW w:w="1978" w:type="dxa"/>
            <w:tcMar>
              <w:top w:w="20" w:type="nil"/>
              <w:left w:w="20" w:type="nil"/>
              <w:bottom w:w="20" w:type="nil"/>
              <w:right w:w="20" w:type="nil"/>
            </w:tcMar>
            <w:vAlign w:val="center"/>
          </w:tcPr>
          <w:p w14:paraId="32A00D59" w14:textId="77777777" w:rsidR="005558D7" w:rsidRPr="005558D7" w:rsidRDefault="005558D7" w:rsidP="005558D7">
            <w:pPr>
              <w:autoSpaceDE w:val="0"/>
              <w:autoSpaceDN w:val="0"/>
              <w:adjustRightInd w:val="0"/>
              <w:spacing w:line="360" w:lineRule="auto"/>
              <w:jc w:val="center"/>
              <w:rPr>
                <w:lang w:val="es-MX"/>
              </w:rPr>
            </w:pPr>
            <w:r w:rsidRPr="005558D7">
              <w:rPr>
                <w:lang w:val="es-MX"/>
              </w:rPr>
              <w:t>Aire</w:t>
            </w:r>
          </w:p>
        </w:tc>
        <w:tc>
          <w:tcPr>
            <w:tcW w:w="4395" w:type="dxa"/>
            <w:tcMar>
              <w:top w:w="20" w:type="nil"/>
              <w:left w:w="20" w:type="nil"/>
              <w:bottom w:w="20" w:type="nil"/>
              <w:right w:w="20" w:type="nil"/>
            </w:tcMar>
            <w:vAlign w:val="center"/>
          </w:tcPr>
          <w:p w14:paraId="412CDC22" w14:textId="77777777" w:rsidR="005558D7" w:rsidRPr="005558D7" w:rsidRDefault="005558D7" w:rsidP="005558D7">
            <w:pPr>
              <w:autoSpaceDE w:val="0"/>
              <w:autoSpaceDN w:val="0"/>
              <w:adjustRightInd w:val="0"/>
              <w:spacing w:line="360" w:lineRule="auto"/>
              <w:rPr>
                <w:lang w:val="es-MX"/>
              </w:rPr>
            </w:pPr>
            <w:r w:rsidRPr="005558D7">
              <w:rPr>
                <w:lang w:val="es-MX"/>
              </w:rPr>
              <w:t>Emisiones de partículas de polvo de café y cáscaras al ambiente, afectando la calidad del aire.</w:t>
            </w:r>
          </w:p>
        </w:tc>
      </w:tr>
      <w:tr w:rsidR="005558D7" w:rsidRPr="005558D7" w14:paraId="15B742DF" w14:textId="77777777" w:rsidTr="00FD16E6">
        <w:trPr>
          <w:trHeight w:val="670"/>
        </w:trPr>
        <w:tc>
          <w:tcPr>
            <w:tcW w:w="851" w:type="dxa"/>
            <w:vMerge/>
            <w:tcMar>
              <w:top w:w="20" w:type="nil"/>
              <w:left w:w="20" w:type="nil"/>
              <w:bottom w:w="20" w:type="nil"/>
              <w:right w:w="20" w:type="nil"/>
            </w:tcMar>
            <w:vAlign w:val="center"/>
          </w:tcPr>
          <w:p w14:paraId="0A352373" w14:textId="77777777" w:rsidR="005558D7" w:rsidRPr="005558D7" w:rsidRDefault="005558D7" w:rsidP="005558D7">
            <w:pPr>
              <w:autoSpaceDE w:val="0"/>
              <w:autoSpaceDN w:val="0"/>
              <w:adjustRightInd w:val="0"/>
              <w:spacing w:line="360" w:lineRule="auto"/>
              <w:rPr>
                <w:lang w:val="es-MX"/>
              </w:rPr>
            </w:pPr>
          </w:p>
        </w:tc>
        <w:tc>
          <w:tcPr>
            <w:tcW w:w="1707" w:type="dxa"/>
            <w:vMerge/>
            <w:tcMar>
              <w:top w:w="20" w:type="nil"/>
              <w:left w:w="20" w:type="nil"/>
              <w:bottom w:w="20" w:type="nil"/>
              <w:right w:w="20" w:type="nil"/>
            </w:tcMar>
            <w:vAlign w:val="center"/>
          </w:tcPr>
          <w:p w14:paraId="339DA641" w14:textId="77777777" w:rsidR="005558D7" w:rsidRPr="005558D7" w:rsidRDefault="005558D7" w:rsidP="005558D7">
            <w:pPr>
              <w:autoSpaceDE w:val="0"/>
              <w:autoSpaceDN w:val="0"/>
              <w:adjustRightInd w:val="0"/>
              <w:spacing w:line="360" w:lineRule="auto"/>
              <w:rPr>
                <w:lang w:val="es-MX"/>
              </w:rPr>
            </w:pPr>
          </w:p>
        </w:tc>
        <w:tc>
          <w:tcPr>
            <w:tcW w:w="1978" w:type="dxa"/>
            <w:tcMar>
              <w:top w:w="20" w:type="nil"/>
              <w:left w:w="20" w:type="nil"/>
              <w:bottom w:w="20" w:type="nil"/>
              <w:right w:w="20" w:type="nil"/>
            </w:tcMar>
            <w:vAlign w:val="center"/>
          </w:tcPr>
          <w:p w14:paraId="41FFDD49" w14:textId="77777777" w:rsidR="005558D7" w:rsidRPr="005558D7" w:rsidRDefault="005558D7" w:rsidP="005558D7">
            <w:pPr>
              <w:autoSpaceDE w:val="0"/>
              <w:autoSpaceDN w:val="0"/>
              <w:adjustRightInd w:val="0"/>
              <w:spacing w:line="360" w:lineRule="auto"/>
              <w:jc w:val="center"/>
              <w:rPr>
                <w:lang w:val="es-MX"/>
              </w:rPr>
            </w:pPr>
            <w:r w:rsidRPr="005558D7">
              <w:rPr>
                <w:lang w:val="es-MX"/>
              </w:rPr>
              <w:t>Tratamiento de residuos sólidos</w:t>
            </w:r>
          </w:p>
        </w:tc>
        <w:tc>
          <w:tcPr>
            <w:tcW w:w="4395" w:type="dxa"/>
            <w:tcMar>
              <w:top w:w="20" w:type="nil"/>
              <w:left w:w="20" w:type="nil"/>
              <w:bottom w:w="20" w:type="nil"/>
              <w:right w:w="20" w:type="nil"/>
            </w:tcMar>
            <w:vAlign w:val="center"/>
          </w:tcPr>
          <w:p w14:paraId="0FD912EA" w14:textId="77777777" w:rsidR="005558D7" w:rsidRPr="005558D7" w:rsidRDefault="005558D7" w:rsidP="005558D7">
            <w:pPr>
              <w:autoSpaceDE w:val="0"/>
              <w:autoSpaceDN w:val="0"/>
              <w:adjustRightInd w:val="0"/>
              <w:spacing w:line="360" w:lineRule="auto"/>
              <w:rPr>
                <w:lang w:val="es-MX"/>
              </w:rPr>
            </w:pPr>
            <w:r w:rsidRPr="005558D7">
              <w:rPr>
                <w:lang w:val="es-MX"/>
              </w:rPr>
              <w:t>Generación de residuos como cáscaras y pulpa de café, que pueden ser reutilizados o convertirse en basura.</w:t>
            </w:r>
          </w:p>
        </w:tc>
      </w:tr>
      <w:tr w:rsidR="005558D7" w:rsidRPr="005558D7" w14:paraId="14130B40" w14:textId="77777777" w:rsidTr="00FD16E6">
        <w:trPr>
          <w:trHeight w:val="279"/>
        </w:trPr>
        <w:tc>
          <w:tcPr>
            <w:tcW w:w="851" w:type="dxa"/>
            <w:vMerge w:val="restart"/>
            <w:tcMar>
              <w:top w:w="20" w:type="nil"/>
              <w:left w:w="20" w:type="nil"/>
              <w:bottom w:w="20" w:type="nil"/>
              <w:right w:w="20" w:type="nil"/>
            </w:tcMar>
            <w:vAlign w:val="center"/>
          </w:tcPr>
          <w:p w14:paraId="328D30C4" w14:textId="77777777" w:rsidR="005558D7" w:rsidRPr="005558D7" w:rsidRDefault="005558D7" w:rsidP="005558D7">
            <w:pPr>
              <w:autoSpaceDE w:val="0"/>
              <w:autoSpaceDN w:val="0"/>
              <w:adjustRightInd w:val="0"/>
              <w:spacing w:line="360" w:lineRule="auto"/>
              <w:rPr>
                <w:lang w:val="es-MX"/>
              </w:rPr>
            </w:pPr>
          </w:p>
        </w:tc>
        <w:tc>
          <w:tcPr>
            <w:tcW w:w="1707" w:type="dxa"/>
            <w:vMerge w:val="restart"/>
            <w:tcMar>
              <w:top w:w="20" w:type="nil"/>
              <w:left w:w="20" w:type="nil"/>
              <w:bottom w:w="20" w:type="nil"/>
              <w:right w:w="20" w:type="nil"/>
            </w:tcMar>
            <w:vAlign w:val="center"/>
          </w:tcPr>
          <w:p w14:paraId="6D949B2E" w14:textId="77777777" w:rsidR="005558D7" w:rsidRPr="005558D7" w:rsidRDefault="005558D7" w:rsidP="005558D7">
            <w:pPr>
              <w:autoSpaceDE w:val="0"/>
              <w:autoSpaceDN w:val="0"/>
              <w:adjustRightInd w:val="0"/>
              <w:spacing w:line="360" w:lineRule="auto"/>
              <w:ind w:left="-47"/>
              <w:jc w:val="center"/>
              <w:rPr>
                <w:lang w:val="es-MX"/>
              </w:rPr>
            </w:pPr>
            <w:r w:rsidRPr="005558D7">
              <w:rPr>
                <w:lang w:val="es-MX"/>
              </w:rPr>
              <w:t>Operación de la tostadora</w:t>
            </w:r>
          </w:p>
        </w:tc>
        <w:tc>
          <w:tcPr>
            <w:tcW w:w="1978" w:type="dxa"/>
            <w:tcMar>
              <w:top w:w="20" w:type="nil"/>
              <w:left w:w="20" w:type="nil"/>
              <w:bottom w:w="20" w:type="nil"/>
              <w:right w:w="20" w:type="nil"/>
            </w:tcMar>
            <w:vAlign w:val="center"/>
          </w:tcPr>
          <w:p w14:paraId="79121497" w14:textId="77777777" w:rsidR="005558D7" w:rsidRPr="005558D7" w:rsidRDefault="005558D7" w:rsidP="005558D7">
            <w:pPr>
              <w:autoSpaceDE w:val="0"/>
              <w:autoSpaceDN w:val="0"/>
              <w:adjustRightInd w:val="0"/>
              <w:spacing w:line="360" w:lineRule="auto"/>
              <w:jc w:val="center"/>
              <w:rPr>
                <w:lang w:val="es-MX"/>
              </w:rPr>
            </w:pPr>
            <w:r w:rsidRPr="005558D7">
              <w:rPr>
                <w:lang w:val="es-MX"/>
              </w:rPr>
              <w:t>Aire</w:t>
            </w:r>
          </w:p>
        </w:tc>
        <w:tc>
          <w:tcPr>
            <w:tcW w:w="4395" w:type="dxa"/>
            <w:tcMar>
              <w:top w:w="20" w:type="nil"/>
              <w:left w:w="20" w:type="nil"/>
              <w:bottom w:w="20" w:type="nil"/>
              <w:right w:w="20" w:type="nil"/>
            </w:tcMar>
            <w:vAlign w:val="center"/>
          </w:tcPr>
          <w:p w14:paraId="45ACDFD0" w14:textId="77777777" w:rsidR="005558D7" w:rsidRPr="005558D7" w:rsidRDefault="005558D7" w:rsidP="005558D7">
            <w:pPr>
              <w:autoSpaceDE w:val="0"/>
              <w:autoSpaceDN w:val="0"/>
              <w:adjustRightInd w:val="0"/>
              <w:spacing w:line="360" w:lineRule="auto"/>
              <w:rPr>
                <w:lang w:val="es-MX"/>
              </w:rPr>
            </w:pPr>
            <w:r w:rsidRPr="005558D7">
              <w:rPr>
                <w:lang w:val="es-MX"/>
              </w:rPr>
              <w:t>Emisiones de gases y partículas durante el proceso de tostado, generando contaminación atmosférica.</w:t>
            </w:r>
          </w:p>
        </w:tc>
      </w:tr>
      <w:tr w:rsidR="005558D7" w:rsidRPr="005558D7" w14:paraId="09564ECF" w14:textId="77777777" w:rsidTr="00FD16E6">
        <w:trPr>
          <w:trHeight w:val="335"/>
        </w:trPr>
        <w:tc>
          <w:tcPr>
            <w:tcW w:w="851" w:type="dxa"/>
            <w:vMerge/>
            <w:tcMar>
              <w:top w:w="20" w:type="nil"/>
              <w:left w:w="20" w:type="nil"/>
              <w:bottom w:w="20" w:type="nil"/>
              <w:right w:w="20" w:type="nil"/>
            </w:tcMar>
            <w:vAlign w:val="center"/>
          </w:tcPr>
          <w:p w14:paraId="39A3642D" w14:textId="77777777" w:rsidR="005558D7" w:rsidRPr="005558D7" w:rsidRDefault="005558D7" w:rsidP="005558D7">
            <w:pPr>
              <w:autoSpaceDE w:val="0"/>
              <w:autoSpaceDN w:val="0"/>
              <w:adjustRightInd w:val="0"/>
              <w:spacing w:line="360" w:lineRule="auto"/>
              <w:rPr>
                <w:lang w:val="es-MX"/>
              </w:rPr>
            </w:pPr>
          </w:p>
        </w:tc>
        <w:tc>
          <w:tcPr>
            <w:tcW w:w="1707" w:type="dxa"/>
            <w:vMerge/>
            <w:tcMar>
              <w:top w:w="20" w:type="nil"/>
              <w:left w:w="20" w:type="nil"/>
              <w:bottom w:w="20" w:type="nil"/>
              <w:right w:w="20" w:type="nil"/>
            </w:tcMar>
            <w:vAlign w:val="center"/>
          </w:tcPr>
          <w:p w14:paraId="4C46E897" w14:textId="77777777" w:rsidR="005558D7" w:rsidRPr="005558D7" w:rsidRDefault="005558D7" w:rsidP="005558D7">
            <w:pPr>
              <w:autoSpaceDE w:val="0"/>
              <w:autoSpaceDN w:val="0"/>
              <w:adjustRightInd w:val="0"/>
              <w:spacing w:line="360" w:lineRule="auto"/>
              <w:rPr>
                <w:lang w:val="es-MX"/>
              </w:rPr>
            </w:pPr>
          </w:p>
        </w:tc>
        <w:tc>
          <w:tcPr>
            <w:tcW w:w="1978" w:type="dxa"/>
            <w:tcMar>
              <w:top w:w="20" w:type="nil"/>
              <w:left w:w="20" w:type="nil"/>
              <w:bottom w:w="20" w:type="nil"/>
              <w:right w:w="20" w:type="nil"/>
            </w:tcMar>
            <w:vAlign w:val="center"/>
          </w:tcPr>
          <w:p w14:paraId="5755C551" w14:textId="77777777" w:rsidR="005558D7" w:rsidRPr="005558D7" w:rsidRDefault="005558D7" w:rsidP="005558D7">
            <w:pPr>
              <w:autoSpaceDE w:val="0"/>
              <w:autoSpaceDN w:val="0"/>
              <w:adjustRightInd w:val="0"/>
              <w:spacing w:line="360" w:lineRule="auto"/>
              <w:jc w:val="center"/>
              <w:rPr>
                <w:lang w:val="es-MX"/>
              </w:rPr>
            </w:pPr>
            <w:r w:rsidRPr="005558D7">
              <w:rPr>
                <w:lang w:val="es-MX"/>
              </w:rPr>
              <w:t>Salud</w:t>
            </w:r>
          </w:p>
        </w:tc>
        <w:tc>
          <w:tcPr>
            <w:tcW w:w="4395" w:type="dxa"/>
            <w:tcMar>
              <w:top w:w="20" w:type="nil"/>
              <w:left w:w="20" w:type="nil"/>
              <w:bottom w:w="20" w:type="nil"/>
              <w:right w:w="20" w:type="nil"/>
            </w:tcMar>
            <w:vAlign w:val="center"/>
          </w:tcPr>
          <w:p w14:paraId="107F93D0" w14:textId="77777777" w:rsidR="005558D7" w:rsidRPr="005558D7" w:rsidRDefault="005558D7" w:rsidP="005558D7">
            <w:pPr>
              <w:autoSpaceDE w:val="0"/>
              <w:autoSpaceDN w:val="0"/>
              <w:adjustRightInd w:val="0"/>
              <w:spacing w:line="360" w:lineRule="auto"/>
              <w:rPr>
                <w:lang w:val="es-MX"/>
              </w:rPr>
            </w:pPr>
            <w:r w:rsidRPr="005558D7">
              <w:rPr>
                <w:lang w:val="es-MX"/>
              </w:rPr>
              <w:t>Exposición de trabajadores a emisiones de humo y gases durante la operación, con posibles problemas respiratorios.</w:t>
            </w:r>
          </w:p>
        </w:tc>
      </w:tr>
      <w:tr w:rsidR="005558D7" w:rsidRPr="005558D7" w14:paraId="1932B852" w14:textId="77777777" w:rsidTr="00FD16E6">
        <w:trPr>
          <w:trHeight w:val="279"/>
        </w:trPr>
        <w:tc>
          <w:tcPr>
            <w:tcW w:w="851" w:type="dxa"/>
            <w:vMerge w:val="restart"/>
            <w:tcMar>
              <w:top w:w="20" w:type="nil"/>
              <w:left w:w="20" w:type="nil"/>
              <w:bottom w:w="20" w:type="nil"/>
              <w:right w:w="20" w:type="nil"/>
            </w:tcMar>
            <w:vAlign w:val="center"/>
          </w:tcPr>
          <w:p w14:paraId="4F1A102C" w14:textId="77777777" w:rsidR="005558D7" w:rsidRPr="005558D7" w:rsidRDefault="005558D7" w:rsidP="005558D7">
            <w:pPr>
              <w:autoSpaceDE w:val="0"/>
              <w:autoSpaceDN w:val="0"/>
              <w:adjustRightInd w:val="0"/>
              <w:spacing w:line="360" w:lineRule="auto"/>
              <w:rPr>
                <w:lang w:val="es-MX"/>
              </w:rPr>
            </w:pPr>
          </w:p>
        </w:tc>
        <w:tc>
          <w:tcPr>
            <w:tcW w:w="1707" w:type="dxa"/>
            <w:vMerge w:val="restart"/>
            <w:tcMar>
              <w:top w:w="20" w:type="nil"/>
              <w:left w:w="20" w:type="nil"/>
              <w:bottom w:w="20" w:type="nil"/>
              <w:right w:w="20" w:type="nil"/>
            </w:tcMar>
            <w:vAlign w:val="center"/>
          </w:tcPr>
          <w:p w14:paraId="35EB51EF" w14:textId="77777777" w:rsidR="005558D7" w:rsidRPr="005558D7" w:rsidRDefault="005558D7" w:rsidP="005558D7">
            <w:pPr>
              <w:autoSpaceDE w:val="0"/>
              <w:autoSpaceDN w:val="0"/>
              <w:adjustRightInd w:val="0"/>
              <w:spacing w:line="360" w:lineRule="auto"/>
              <w:jc w:val="center"/>
              <w:rPr>
                <w:lang w:val="es-MX"/>
              </w:rPr>
            </w:pPr>
            <w:r w:rsidRPr="005558D7">
              <w:rPr>
                <w:lang w:val="es-MX"/>
              </w:rPr>
              <w:t>Operación del molino</w:t>
            </w:r>
          </w:p>
        </w:tc>
        <w:tc>
          <w:tcPr>
            <w:tcW w:w="1978" w:type="dxa"/>
            <w:tcMar>
              <w:top w:w="20" w:type="nil"/>
              <w:left w:w="20" w:type="nil"/>
              <w:bottom w:w="20" w:type="nil"/>
              <w:right w:w="20" w:type="nil"/>
            </w:tcMar>
            <w:vAlign w:val="center"/>
          </w:tcPr>
          <w:p w14:paraId="1FB31185" w14:textId="77777777" w:rsidR="005558D7" w:rsidRPr="005558D7" w:rsidRDefault="005558D7" w:rsidP="005558D7">
            <w:pPr>
              <w:autoSpaceDE w:val="0"/>
              <w:autoSpaceDN w:val="0"/>
              <w:adjustRightInd w:val="0"/>
              <w:spacing w:line="360" w:lineRule="auto"/>
              <w:jc w:val="center"/>
              <w:rPr>
                <w:lang w:val="es-MX"/>
              </w:rPr>
            </w:pPr>
            <w:r w:rsidRPr="005558D7">
              <w:rPr>
                <w:lang w:val="es-MX"/>
              </w:rPr>
              <w:t>Ruido Ambiental</w:t>
            </w:r>
          </w:p>
        </w:tc>
        <w:tc>
          <w:tcPr>
            <w:tcW w:w="4395" w:type="dxa"/>
            <w:tcMar>
              <w:top w:w="20" w:type="nil"/>
              <w:left w:w="20" w:type="nil"/>
              <w:bottom w:w="20" w:type="nil"/>
              <w:right w:w="20" w:type="nil"/>
            </w:tcMar>
            <w:vAlign w:val="center"/>
          </w:tcPr>
          <w:p w14:paraId="33B3F109" w14:textId="77777777" w:rsidR="005558D7" w:rsidRPr="005558D7" w:rsidRDefault="005558D7" w:rsidP="005558D7">
            <w:pPr>
              <w:autoSpaceDE w:val="0"/>
              <w:autoSpaceDN w:val="0"/>
              <w:adjustRightInd w:val="0"/>
              <w:spacing w:line="360" w:lineRule="auto"/>
              <w:rPr>
                <w:lang w:val="es-MX"/>
              </w:rPr>
            </w:pPr>
            <w:r w:rsidRPr="005558D7">
              <w:rPr>
                <w:lang w:val="es-MX"/>
              </w:rPr>
              <w:t>Ruido generado por el proceso de molienda, afectando el bienestar de los trabajadores.</w:t>
            </w:r>
          </w:p>
        </w:tc>
      </w:tr>
      <w:tr w:rsidR="005558D7" w:rsidRPr="005558D7" w14:paraId="3BE930A8" w14:textId="77777777" w:rsidTr="00FD16E6">
        <w:trPr>
          <w:trHeight w:val="335"/>
        </w:trPr>
        <w:tc>
          <w:tcPr>
            <w:tcW w:w="851" w:type="dxa"/>
            <w:vMerge/>
            <w:tcMar>
              <w:top w:w="20" w:type="nil"/>
              <w:left w:w="20" w:type="nil"/>
              <w:bottom w:w="20" w:type="nil"/>
              <w:right w:w="20" w:type="nil"/>
            </w:tcMar>
            <w:vAlign w:val="center"/>
          </w:tcPr>
          <w:p w14:paraId="49D5D14B" w14:textId="77777777" w:rsidR="005558D7" w:rsidRPr="005558D7" w:rsidRDefault="005558D7" w:rsidP="005558D7">
            <w:pPr>
              <w:autoSpaceDE w:val="0"/>
              <w:autoSpaceDN w:val="0"/>
              <w:adjustRightInd w:val="0"/>
              <w:spacing w:line="360" w:lineRule="auto"/>
              <w:rPr>
                <w:lang w:val="es-MX"/>
              </w:rPr>
            </w:pPr>
          </w:p>
        </w:tc>
        <w:tc>
          <w:tcPr>
            <w:tcW w:w="1707" w:type="dxa"/>
            <w:vMerge/>
            <w:tcMar>
              <w:top w:w="20" w:type="nil"/>
              <w:left w:w="20" w:type="nil"/>
              <w:bottom w:w="20" w:type="nil"/>
              <w:right w:w="20" w:type="nil"/>
            </w:tcMar>
            <w:vAlign w:val="center"/>
          </w:tcPr>
          <w:p w14:paraId="2ACB0A3B" w14:textId="77777777" w:rsidR="005558D7" w:rsidRPr="005558D7" w:rsidRDefault="005558D7" w:rsidP="005558D7">
            <w:pPr>
              <w:autoSpaceDE w:val="0"/>
              <w:autoSpaceDN w:val="0"/>
              <w:adjustRightInd w:val="0"/>
              <w:spacing w:line="360" w:lineRule="auto"/>
              <w:rPr>
                <w:lang w:val="es-MX"/>
              </w:rPr>
            </w:pPr>
          </w:p>
        </w:tc>
        <w:tc>
          <w:tcPr>
            <w:tcW w:w="1978" w:type="dxa"/>
            <w:tcMar>
              <w:top w:w="20" w:type="nil"/>
              <w:left w:w="20" w:type="nil"/>
              <w:bottom w:w="20" w:type="nil"/>
              <w:right w:w="20" w:type="nil"/>
            </w:tcMar>
            <w:vAlign w:val="center"/>
          </w:tcPr>
          <w:p w14:paraId="4A54470F" w14:textId="77777777" w:rsidR="005558D7" w:rsidRPr="005558D7" w:rsidRDefault="005558D7" w:rsidP="005558D7">
            <w:pPr>
              <w:autoSpaceDE w:val="0"/>
              <w:autoSpaceDN w:val="0"/>
              <w:adjustRightInd w:val="0"/>
              <w:spacing w:line="360" w:lineRule="auto"/>
              <w:jc w:val="center"/>
              <w:rPr>
                <w:lang w:val="es-MX"/>
              </w:rPr>
            </w:pPr>
            <w:r w:rsidRPr="005558D7">
              <w:rPr>
                <w:lang w:val="es-MX"/>
              </w:rPr>
              <w:t>Aire</w:t>
            </w:r>
          </w:p>
        </w:tc>
        <w:tc>
          <w:tcPr>
            <w:tcW w:w="4395" w:type="dxa"/>
            <w:tcMar>
              <w:top w:w="20" w:type="nil"/>
              <w:left w:w="20" w:type="nil"/>
              <w:bottom w:w="20" w:type="nil"/>
              <w:right w:w="20" w:type="nil"/>
            </w:tcMar>
            <w:vAlign w:val="center"/>
          </w:tcPr>
          <w:p w14:paraId="1E36EB2F" w14:textId="77777777" w:rsidR="005558D7" w:rsidRPr="005558D7" w:rsidRDefault="005558D7" w:rsidP="005558D7">
            <w:pPr>
              <w:autoSpaceDE w:val="0"/>
              <w:autoSpaceDN w:val="0"/>
              <w:adjustRightInd w:val="0"/>
              <w:spacing w:line="360" w:lineRule="auto"/>
              <w:rPr>
                <w:lang w:val="es-MX"/>
              </w:rPr>
            </w:pPr>
            <w:r w:rsidRPr="005558D7">
              <w:rPr>
                <w:lang w:val="es-MX"/>
              </w:rPr>
              <w:t>Liberación de partículas finas durante la molienda, afectando la calidad del aire en espacios cerrados.</w:t>
            </w:r>
          </w:p>
        </w:tc>
      </w:tr>
      <w:tr w:rsidR="005558D7" w:rsidRPr="005558D7" w14:paraId="069281B0" w14:textId="77777777" w:rsidTr="00FD16E6">
        <w:trPr>
          <w:trHeight w:val="614"/>
        </w:trPr>
        <w:tc>
          <w:tcPr>
            <w:tcW w:w="851" w:type="dxa"/>
            <w:vMerge/>
            <w:tcMar>
              <w:top w:w="20" w:type="nil"/>
              <w:left w:w="20" w:type="nil"/>
              <w:bottom w:w="20" w:type="nil"/>
              <w:right w:w="20" w:type="nil"/>
            </w:tcMar>
            <w:vAlign w:val="center"/>
          </w:tcPr>
          <w:p w14:paraId="7BFC7AEA" w14:textId="77777777" w:rsidR="005558D7" w:rsidRPr="005558D7" w:rsidRDefault="005558D7" w:rsidP="005558D7">
            <w:pPr>
              <w:autoSpaceDE w:val="0"/>
              <w:autoSpaceDN w:val="0"/>
              <w:adjustRightInd w:val="0"/>
              <w:spacing w:line="360" w:lineRule="auto"/>
              <w:rPr>
                <w:lang w:val="es-MX"/>
              </w:rPr>
            </w:pPr>
          </w:p>
        </w:tc>
        <w:tc>
          <w:tcPr>
            <w:tcW w:w="1707" w:type="dxa"/>
            <w:vMerge w:val="restart"/>
            <w:tcMar>
              <w:top w:w="20" w:type="nil"/>
              <w:left w:w="20" w:type="nil"/>
              <w:bottom w:w="20" w:type="nil"/>
              <w:right w:w="20" w:type="nil"/>
            </w:tcMar>
            <w:vAlign w:val="center"/>
          </w:tcPr>
          <w:p w14:paraId="200453B4" w14:textId="77777777" w:rsidR="005558D7" w:rsidRPr="005558D7" w:rsidRDefault="005558D7" w:rsidP="005558D7">
            <w:pPr>
              <w:autoSpaceDE w:val="0"/>
              <w:autoSpaceDN w:val="0"/>
              <w:adjustRightInd w:val="0"/>
              <w:spacing w:line="360" w:lineRule="auto"/>
              <w:jc w:val="center"/>
              <w:rPr>
                <w:lang w:val="es-MX"/>
              </w:rPr>
            </w:pPr>
            <w:r w:rsidRPr="005558D7">
              <w:rPr>
                <w:lang w:val="es-MX"/>
              </w:rPr>
              <w:t>Proceso de empaque manual</w:t>
            </w:r>
          </w:p>
        </w:tc>
        <w:tc>
          <w:tcPr>
            <w:tcW w:w="1978" w:type="dxa"/>
            <w:tcMar>
              <w:top w:w="20" w:type="nil"/>
              <w:left w:w="20" w:type="nil"/>
              <w:bottom w:w="20" w:type="nil"/>
              <w:right w:w="20" w:type="nil"/>
            </w:tcMar>
            <w:vAlign w:val="center"/>
          </w:tcPr>
          <w:p w14:paraId="610BDB0F" w14:textId="77777777" w:rsidR="005558D7" w:rsidRPr="005558D7" w:rsidRDefault="005558D7" w:rsidP="005558D7">
            <w:pPr>
              <w:autoSpaceDE w:val="0"/>
              <w:autoSpaceDN w:val="0"/>
              <w:adjustRightInd w:val="0"/>
              <w:spacing w:line="360" w:lineRule="auto"/>
              <w:jc w:val="center"/>
              <w:rPr>
                <w:lang w:val="es-MX"/>
              </w:rPr>
            </w:pPr>
            <w:r w:rsidRPr="005558D7">
              <w:rPr>
                <w:lang w:val="es-MX"/>
              </w:rPr>
              <w:t>Tratamiento de desechos sólidos</w:t>
            </w:r>
          </w:p>
        </w:tc>
        <w:tc>
          <w:tcPr>
            <w:tcW w:w="4395" w:type="dxa"/>
            <w:tcMar>
              <w:top w:w="20" w:type="nil"/>
              <w:left w:w="20" w:type="nil"/>
              <w:bottom w:w="20" w:type="nil"/>
              <w:right w:w="20" w:type="nil"/>
            </w:tcMar>
            <w:vAlign w:val="center"/>
          </w:tcPr>
          <w:p w14:paraId="1EDFB0E8" w14:textId="77777777" w:rsidR="005558D7" w:rsidRPr="005558D7" w:rsidRDefault="005558D7" w:rsidP="005558D7">
            <w:pPr>
              <w:autoSpaceDE w:val="0"/>
              <w:autoSpaceDN w:val="0"/>
              <w:adjustRightInd w:val="0"/>
              <w:spacing w:line="360" w:lineRule="auto"/>
              <w:rPr>
                <w:lang w:val="es-MX"/>
              </w:rPr>
            </w:pPr>
            <w:r w:rsidRPr="005558D7">
              <w:rPr>
                <w:lang w:val="es-MX"/>
              </w:rPr>
              <w:t>Generación de desechos como empaques defectuosos, plásticos y cartones no reciclados.</w:t>
            </w:r>
          </w:p>
        </w:tc>
      </w:tr>
      <w:tr w:rsidR="005558D7" w:rsidRPr="005558D7" w14:paraId="192AE93D" w14:textId="77777777" w:rsidTr="00FD16E6">
        <w:trPr>
          <w:trHeight w:val="335"/>
        </w:trPr>
        <w:tc>
          <w:tcPr>
            <w:tcW w:w="851" w:type="dxa"/>
            <w:vMerge/>
            <w:tcMar>
              <w:top w:w="20" w:type="nil"/>
              <w:left w:w="20" w:type="nil"/>
              <w:bottom w:w="20" w:type="nil"/>
              <w:right w:w="20" w:type="nil"/>
            </w:tcMar>
            <w:vAlign w:val="center"/>
          </w:tcPr>
          <w:p w14:paraId="3D85E267" w14:textId="77777777" w:rsidR="005558D7" w:rsidRPr="005558D7" w:rsidRDefault="005558D7" w:rsidP="005558D7">
            <w:pPr>
              <w:autoSpaceDE w:val="0"/>
              <w:autoSpaceDN w:val="0"/>
              <w:adjustRightInd w:val="0"/>
              <w:spacing w:line="360" w:lineRule="auto"/>
              <w:rPr>
                <w:lang w:val="es-MX"/>
              </w:rPr>
            </w:pPr>
          </w:p>
        </w:tc>
        <w:tc>
          <w:tcPr>
            <w:tcW w:w="1707" w:type="dxa"/>
            <w:vMerge/>
            <w:tcMar>
              <w:top w:w="20" w:type="nil"/>
              <w:left w:w="20" w:type="nil"/>
              <w:bottom w:w="20" w:type="nil"/>
              <w:right w:w="20" w:type="nil"/>
            </w:tcMar>
            <w:vAlign w:val="center"/>
          </w:tcPr>
          <w:p w14:paraId="544B5C5D" w14:textId="77777777" w:rsidR="005558D7" w:rsidRPr="005558D7" w:rsidRDefault="005558D7" w:rsidP="005558D7">
            <w:pPr>
              <w:autoSpaceDE w:val="0"/>
              <w:autoSpaceDN w:val="0"/>
              <w:adjustRightInd w:val="0"/>
              <w:spacing w:line="360" w:lineRule="auto"/>
              <w:jc w:val="center"/>
              <w:rPr>
                <w:lang w:val="es-MX"/>
              </w:rPr>
            </w:pPr>
          </w:p>
        </w:tc>
        <w:tc>
          <w:tcPr>
            <w:tcW w:w="1978" w:type="dxa"/>
            <w:tcMar>
              <w:top w:w="20" w:type="nil"/>
              <w:left w:w="20" w:type="nil"/>
              <w:bottom w:w="20" w:type="nil"/>
              <w:right w:w="20" w:type="nil"/>
            </w:tcMar>
            <w:vAlign w:val="center"/>
          </w:tcPr>
          <w:p w14:paraId="6A23388B" w14:textId="77777777" w:rsidR="005558D7" w:rsidRPr="005558D7" w:rsidRDefault="005558D7" w:rsidP="005558D7">
            <w:pPr>
              <w:autoSpaceDE w:val="0"/>
              <w:autoSpaceDN w:val="0"/>
              <w:adjustRightInd w:val="0"/>
              <w:spacing w:line="360" w:lineRule="auto"/>
              <w:jc w:val="center"/>
              <w:rPr>
                <w:lang w:val="es-MX"/>
              </w:rPr>
            </w:pPr>
            <w:r w:rsidRPr="005558D7">
              <w:rPr>
                <w:lang w:val="es-MX"/>
              </w:rPr>
              <w:t>Consumo de energía</w:t>
            </w:r>
          </w:p>
        </w:tc>
        <w:tc>
          <w:tcPr>
            <w:tcW w:w="4395" w:type="dxa"/>
            <w:tcMar>
              <w:top w:w="20" w:type="nil"/>
              <w:left w:w="20" w:type="nil"/>
              <w:bottom w:w="20" w:type="nil"/>
              <w:right w:w="20" w:type="nil"/>
            </w:tcMar>
            <w:vAlign w:val="center"/>
          </w:tcPr>
          <w:p w14:paraId="643D27C0" w14:textId="77777777" w:rsidR="005558D7" w:rsidRPr="005558D7" w:rsidRDefault="005558D7" w:rsidP="005558D7">
            <w:pPr>
              <w:autoSpaceDE w:val="0"/>
              <w:autoSpaceDN w:val="0"/>
              <w:adjustRightInd w:val="0"/>
              <w:spacing w:line="360" w:lineRule="auto"/>
              <w:rPr>
                <w:lang w:val="es-MX"/>
              </w:rPr>
            </w:pPr>
            <w:r w:rsidRPr="005558D7">
              <w:rPr>
                <w:lang w:val="es-MX"/>
              </w:rPr>
              <w:t>Incremento en el consumo eléctrico por iluminación y herramientas utilizadas en la etapa de empaque.</w:t>
            </w:r>
          </w:p>
        </w:tc>
      </w:tr>
      <w:tr w:rsidR="005558D7" w:rsidRPr="005558D7" w14:paraId="4BC62B67" w14:textId="77777777" w:rsidTr="00FD16E6">
        <w:trPr>
          <w:trHeight w:val="279"/>
        </w:trPr>
        <w:tc>
          <w:tcPr>
            <w:tcW w:w="851" w:type="dxa"/>
            <w:vMerge/>
            <w:tcMar>
              <w:top w:w="20" w:type="nil"/>
              <w:left w:w="20" w:type="nil"/>
              <w:bottom w:w="20" w:type="nil"/>
              <w:right w:w="20" w:type="nil"/>
            </w:tcMar>
            <w:vAlign w:val="center"/>
          </w:tcPr>
          <w:p w14:paraId="1E427FA3" w14:textId="77777777" w:rsidR="005558D7" w:rsidRPr="005558D7" w:rsidRDefault="005558D7" w:rsidP="005558D7">
            <w:pPr>
              <w:autoSpaceDE w:val="0"/>
              <w:autoSpaceDN w:val="0"/>
              <w:adjustRightInd w:val="0"/>
              <w:spacing w:line="360" w:lineRule="auto"/>
              <w:rPr>
                <w:lang w:val="es-MX"/>
              </w:rPr>
            </w:pPr>
          </w:p>
        </w:tc>
        <w:tc>
          <w:tcPr>
            <w:tcW w:w="1707" w:type="dxa"/>
            <w:vMerge w:val="restart"/>
            <w:tcMar>
              <w:top w:w="20" w:type="nil"/>
              <w:left w:w="20" w:type="nil"/>
              <w:bottom w:w="20" w:type="nil"/>
              <w:right w:w="20" w:type="nil"/>
            </w:tcMar>
            <w:vAlign w:val="center"/>
          </w:tcPr>
          <w:p w14:paraId="782745B6" w14:textId="77777777" w:rsidR="005558D7" w:rsidRPr="005558D7" w:rsidRDefault="005558D7" w:rsidP="005558D7">
            <w:pPr>
              <w:autoSpaceDE w:val="0"/>
              <w:autoSpaceDN w:val="0"/>
              <w:adjustRightInd w:val="0"/>
              <w:spacing w:line="360" w:lineRule="auto"/>
              <w:jc w:val="center"/>
              <w:rPr>
                <w:lang w:val="es-MX"/>
              </w:rPr>
            </w:pPr>
            <w:r w:rsidRPr="005558D7">
              <w:rPr>
                <w:lang w:val="es-MX"/>
              </w:rPr>
              <w:t>Transporte y distribución del café</w:t>
            </w:r>
          </w:p>
        </w:tc>
        <w:tc>
          <w:tcPr>
            <w:tcW w:w="1978" w:type="dxa"/>
            <w:tcMar>
              <w:top w:w="20" w:type="nil"/>
              <w:left w:w="20" w:type="nil"/>
              <w:bottom w:w="20" w:type="nil"/>
              <w:right w:w="20" w:type="nil"/>
            </w:tcMar>
            <w:vAlign w:val="center"/>
          </w:tcPr>
          <w:p w14:paraId="15AA4B7C" w14:textId="77777777" w:rsidR="005558D7" w:rsidRPr="005558D7" w:rsidRDefault="005558D7" w:rsidP="005558D7">
            <w:pPr>
              <w:autoSpaceDE w:val="0"/>
              <w:autoSpaceDN w:val="0"/>
              <w:adjustRightInd w:val="0"/>
              <w:spacing w:line="360" w:lineRule="auto"/>
              <w:jc w:val="center"/>
              <w:rPr>
                <w:lang w:val="es-MX"/>
              </w:rPr>
            </w:pPr>
            <w:r w:rsidRPr="005558D7">
              <w:rPr>
                <w:lang w:val="es-MX"/>
              </w:rPr>
              <w:t>Consumo de combustibles</w:t>
            </w:r>
          </w:p>
        </w:tc>
        <w:tc>
          <w:tcPr>
            <w:tcW w:w="4395" w:type="dxa"/>
            <w:tcMar>
              <w:top w:w="20" w:type="nil"/>
              <w:left w:w="20" w:type="nil"/>
              <w:bottom w:w="20" w:type="nil"/>
              <w:right w:w="20" w:type="nil"/>
            </w:tcMar>
            <w:vAlign w:val="center"/>
          </w:tcPr>
          <w:p w14:paraId="411E8AF8" w14:textId="77777777" w:rsidR="005558D7" w:rsidRPr="005558D7" w:rsidRDefault="005558D7" w:rsidP="005558D7">
            <w:pPr>
              <w:autoSpaceDE w:val="0"/>
              <w:autoSpaceDN w:val="0"/>
              <w:adjustRightInd w:val="0"/>
              <w:spacing w:line="360" w:lineRule="auto"/>
              <w:rPr>
                <w:lang w:val="es-MX"/>
              </w:rPr>
            </w:pPr>
            <w:r w:rsidRPr="005558D7">
              <w:rPr>
                <w:lang w:val="es-MX"/>
              </w:rPr>
              <w:t>Uso de combustibles fósiles para camión de distribución, contribuyendo a emisiones de gases de efecto invernadero.</w:t>
            </w:r>
          </w:p>
        </w:tc>
      </w:tr>
      <w:tr w:rsidR="005558D7" w:rsidRPr="005558D7" w14:paraId="2443AB70" w14:textId="77777777" w:rsidTr="00FD16E6">
        <w:trPr>
          <w:trHeight w:val="335"/>
        </w:trPr>
        <w:tc>
          <w:tcPr>
            <w:tcW w:w="851" w:type="dxa"/>
            <w:vMerge/>
            <w:tcMar>
              <w:top w:w="20" w:type="nil"/>
              <w:left w:w="20" w:type="nil"/>
              <w:bottom w:w="20" w:type="nil"/>
              <w:right w:w="20" w:type="nil"/>
            </w:tcMar>
            <w:vAlign w:val="center"/>
          </w:tcPr>
          <w:p w14:paraId="0C7BEA0F" w14:textId="77777777" w:rsidR="005558D7" w:rsidRPr="005558D7" w:rsidRDefault="005558D7" w:rsidP="005558D7">
            <w:pPr>
              <w:autoSpaceDE w:val="0"/>
              <w:autoSpaceDN w:val="0"/>
              <w:adjustRightInd w:val="0"/>
              <w:spacing w:line="360" w:lineRule="auto"/>
              <w:rPr>
                <w:lang w:val="es-MX"/>
              </w:rPr>
            </w:pPr>
          </w:p>
        </w:tc>
        <w:tc>
          <w:tcPr>
            <w:tcW w:w="1707" w:type="dxa"/>
            <w:vMerge/>
            <w:tcMar>
              <w:top w:w="20" w:type="nil"/>
              <w:left w:w="20" w:type="nil"/>
              <w:bottom w:w="20" w:type="nil"/>
              <w:right w:w="20" w:type="nil"/>
            </w:tcMar>
            <w:vAlign w:val="center"/>
          </w:tcPr>
          <w:p w14:paraId="08CEFA8C" w14:textId="77777777" w:rsidR="005558D7" w:rsidRPr="005558D7" w:rsidRDefault="005558D7" w:rsidP="005558D7">
            <w:pPr>
              <w:autoSpaceDE w:val="0"/>
              <w:autoSpaceDN w:val="0"/>
              <w:adjustRightInd w:val="0"/>
              <w:spacing w:line="360" w:lineRule="auto"/>
              <w:jc w:val="center"/>
              <w:rPr>
                <w:lang w:val="es-MX"/>
              </w:rPr>
            </w:pPr>
          </w:p>
        </w:tc>
        <w:tc>
          <w:tcPr>
            <w:tcW w:w="1978" w:type="dxa"/>
            <w:tcMar>
              <w:top w:w="20" w:type="nil"/>
              <w:left w:w="20" w:type="nil"/>
              <w:bottom w:w="20" w:type="nil"/>
              <w:right w:w="20" w:type="nil"/>
            </w:tcMar>
            <w:vAlign w:val="center"/>
          </w:tcPr>
          <w:p w14:paraId="076E9013" w14:textId="77777777" w:rsidR="005558D7" w:rsidRPr="005558D7" w:rsidRDefault="005558D7" w:rsidP="005558D7">
            <w:pPr>
              <w:autoSpaceDE w:val="0"/>
              <w:autoSpaceDN w:val="0"/>
              <w:adjustRightInd w:val="0"/>
              <w:spacing w:line="360" w:lineRule="auto"/>
              <w:jc w:val="center"/>
              <w:rPr>
                <w:lang w:val="es-MX"/>
              </w:rPr>
            </w:pPr>
            <w:r w:rsidRPr="005558D7">
              <w:rPr>
                <w:lang w:val="es-MX"/>
              </w:rPr>
              <w:t>Ruido Ambiental</w:t>
            </w:r>
          </w:p>
        </w:tc>
        <w:tc>
          <w:tcPr>
            <w:tcW w:w="4395" w:type="dxa"/>
            <w:tcMar>
              <w:top w:w="20" w:type="nil"/>
              <w:left w:w="20" w:type="nil"/>
              <w:bottom w:w="20" w:type="nil"/>
              <w:right w:w="20" w:type="nil"/>
            </w:tcMar>
            <w:vAlign w:val="center"/>
          </w:tcPr>
          <w:p w14:paraId="3799D9C2" w14:textId="77777777" w:rsidR="005558D7" w:rsidRPr="005558D7" w:rsidRDefault="005558D7" w:rsidP="005558D7">
            <w:pPr>
              <w:autoSpaceDE w:val="0"/>
              <w:autoSpaceDN w:val="0"/>
              <w:adjustRightInd w:val="0"/>
              <w:spacing w:line="360" w:lineRule="auto"/>
              <w:rPr>
                <w:lang w:val="es-MX"/>
              </w:rPr>
            </w:pPr>
            <w:r w:rsidRPr="005558D7">
              <w:rPr>
                <w:lang w:val="es-MX"/>
              </w:rPr>
              <w:t>Generación de ruido por la operación de camiones en la zona de distribución.</w:t>
            </w:r>
          </w:p>
        </w:tc>
      </w:tr>
      <w:tr w:rsidR="005558D7" w:rsidRPr="005558D7" w14:paraId="13771851" w14:textId="77777777" w:rsidTr="00FD16E6">
        <w:trPr>
          <w:trHeight w:val="614"/>
        </w:trPr>
        <w:tc>
          <w:tcPr>
            <w:tcW w:w="851" w:type="dxa"/>
            <w:vMerge/>
            <w:tcMar>
              <w:top w:w="20" w:type="nil"/>
              <w:left w:w="20" w:type="nil"/>
              <w:bottom w:w="20" w:type="nil"/>
              <w:right w:w="20" w:type="nil"/>
            </w:tcMar>
            <w:vAlign w:val="center"/>
          </w:tcPr>
          <w:p w14:paraId="5314B7DC" w14:textId="77777777" w:rsidR="005558D7" w:rsidRPr="005558D7" w:rsidRDefault="005558D7" w:rsidP="005558D7">
            <w:pPr>
              <w:autoSpaceDE w:val="0"/>
              <w:autoSpaceDN w:val="0"/>
              <w:adjustRightInd w:val="0"/>
              <w:spacing w:line="360" w:lineRule="auto"/>
              <w:rPr>
                <w:lang w:val="es-MX"/>
              </w:rPr>
            </w:pPr>
          </w:p>
        </w:tc>
        <w:tc>
          <w:tcPr>
            <w:tcW w:w="1707" w:type="dxa"/>
            <w:vMerge/>
            <w:tcMar>
              <w:top w:w="20" w:type="nil"/>
              <w:left w:w="20" w:type="nil"/>
              <w:bottom w:w="20" w:type="nil"/>
              <w:right w:w="20" w:type="nil"/>
            </w:tcMar>
            <w:vAlign w:val="center"/>
          </w:tcPr>
          <w:p w14:paraId="5CDE5A65" w14:textId="77777777" w:rsidR="005558D7" w:rsidRPr="005558D7" w:rsidRDefault="005558D7" w:rsidP="005558D7">
            <w:pPr>
              <w:autoSpaceDE w:val="0"/>
              <w:autoSpaceDN w:val="0"/>
              <w:adjustRightInd w:val="0"/>
              <w:spacing w:line="360" w:lineRule="auto"/>
              <w:jc w:val="center"/>
              <w:rPr>
                <w:lang w:val="es-MX"/>
              </w:rPr>
            </w:pPr>
          </w:p>
        </w:tc>
        <w:tc>
          <w:tcPr>
            <w:tcW w:w="1978" w:type="dxa"/>
            <w:tcMar>
              <w:top w:w="20" w:type="nil"/>
              <w:left w:w="20" w:type="nil"/>
              <w:bottom w:w="20" w:type="nil"/>
              <w:right w:w="20" w:type="nil"/>
            </w:tcMar>
            <w:vAlign w:val="center"/>
          </w:tcPr>
          <w:p w14:paraId="593ECEF9" w14:textId="77777777" w:rsidR="005558D7" w:rsidRPr="005558D7" w:rsidRDefault="005558D7" w:rsidP="005558D7">
            <w:pPr>
              <w:autoSpaceDE w:val="0"/>
              <w:autoSpaceDN w:val="0"/>
              <w:adjustRightInd w:val="0"/>
              <w:spacing w:line="360" w:lineRule="auto"/>
              <w:jc w:val="center"/>
              <w:rPr>
                <w:lang w:val="es-MX"/>
              </w:rPr>
            </w:pPr>
            <w:r w:rsidRPr="005558D7">
              <w:rPr>
                <w:lang w:val="es-MX"/>
              </w:rPr>
              <w:t>Tratamiento de residuos sólidos</w:t>
            </w:r>
          </w:p>
        </w:tc>
        <w:tc>
          <w:tcPr>
            <w:tcW w:w="4395" w:type="dxa"/>
            <w:tcMar>
              <w:top w:w="20" w:type="nil"/>
              <w:left w:w="20" w:type="nil"/>
              <w:bottom w:w="20" w:type="nil"/>
              <w:right w:w="20" w:type="nil"/>
            </w:tcMar>
            <w:vAlign w:val="center"/>
          </w:tcPr>
          <w:p w14:paraId="59971114" w14:textId="77777777" w:rsidR="005558D7" w:rsidRPr="005558D7" w:rsidRDefault="005558D7" w:rsidP="005558D7">
            <w:pPr>
              <w:autoSpaceDE w:val="0"/>
              <w:autoSpaceDN w:val="0"/>
              <w:adjustRightInd w:val="0"/>
              <w:spacing w:line="360" w:lineRule="auto"/>
              <w:rPr>
                <w:lang w:val="es-MX"/>
              </w:rPr>
            </w:pPr>
            <w:r w:rsidRPr="005558D7">
              <w:rPr>
                <w:lang w:val="es-MX"/>
              </w:rPr>
              <w:t>Generación de desechos asociados con la distribución, como residuos de empaques durante la entrega.</w:t>
            </w:r>
          </w:p>
        </w:tc>
      </w:tr>
      <w:tr w:rsidR="005558D7" w:rsidRPr="005558D7" w14:paraId="0573F245" w14:textId="77777777" w:rsidTr="00FD16E6">
        <w:trPr>
          <w:trHeight w:val="335"/>
        </w:trPr>
        <w:tc>
          <w:tcPr>
            <w:tcW w:w="851" w:type="dxa"/>
            <w:vMerge w:val="restart"/>
            <w:tcMar>
              <w:top w:w="20" w:type="nil"/>
              <w:left w:w="20" w:type="nil"/>
              <w:bottom w:w="20" w:type="nil"/>
              <w:right w:w="20" w:type="nil"/>
            </w:tcMar>
            <w:textDirection w:val="btLr"/>
            <w:vAlign w:val="center"/>
          </w:tcPr>
          <w:p w14:paraId="5AEC8C0E" w14:textId="77777777" w:rsidR="005558D7" w:rsidRPr="005558D7" w:rsidRDefault="005558D7" w:rsidP="005558D7">
            <w:pPr>
              <w:autoSpaceDE w:val="0"/>
              <w:autoSpaceDN w:val="0"/>
              <w:adjustRightInd w:val="0"/>
              <w:spacing w:line="360" w:lineRule="auto"/>
              <w:ind w:left="113" w:right="113"/>
              <w:jc w:val="center"/>
              <w:rPr>
                <w:lang w:val="es-MX"/>
              </w:rPr>
            </w:pPr>
            <w:r w:rsidRPr="005558D7">
              <w:rPr>
                <w:b/>
                <w:bCs/>
                <w:lang w:val="es-MX"/>
              </w:rPr>
              <w:t>Mantenimiento</w:t>
            </w:r>
          </w:p>
        </w:tc>
        <w:tc>
          <w:tcPr>
            <w:tcW w:w="1707" w:type="dxa"/>
            <w:vMerge w:val="restart"/>
            <w:tcMar>
              <w:top w:w="20" w:type="nil"/>
              <w:left w:w="20" w:type="nil"/>
              <w:bottom w:w="20" w:type="nil"/>
              <w:right w:w="20" w:type="nil"/>
            </w:tcMar>
            <w:vAlign w:val="center"/>
          </w:tcPr>
          <w:p w14:paraId="3FC5CA81" w14:textId="77777777" w:rsidR="005558D7" w:rsidRPr="005558D7" w:rsidRDefault="005558D7" w:rsidP="005558D7">
            <w:pPr>
              <w:autoSpaceDE w:val="0"/>
              <w:autoSpaceDN w:val="0"/>
              <w:adjustRightInd w:val="0"/>
              <w:spacing w:line="360" w:lineRule="auto"/>
              <w:jc w:val="center"/>
              <w:rPr>
                <w:lang w:val="es-MX"/>
              </w:rPr>
            </w:pPr>
            <w:r w:rsidRPr="005558D7">
              <w:rPr>
                <w:lang w:val="es-MX"/>
              </w:rPr>
              <w:t>Limpieza de maquinaria</w:t>
            </w:r>
          </w:p>
        </w:tc>
        <w:tc>
          <w:tcPr>
            <w:tcW w:w="1978" w:type="dxa"/>
            <w:tcMar>
              <w:top w:w="20" w:type="nil"/>
              <w:left w:w="20" w:type="nil"/>
              <w:bottom w:w="20" w:type="nil"/>
              <w:right w:w="20" w:type="nil"/>
            </w:tcMar>
            <w:vAlign w:val="center"/>
          </w:tcPr>
          <w:p w14:paraId="21F69367" w14:textId="77777777" w:rsidR="005558D7" w:rsidRPr="005558D7" w:rsidRDefault="005558D7" w:rsidP="005558D7">
            <w:pPr>
              <w:autoSpaceDE w:val="0"/>
              <w:autoSpaceDN w:val="0"/>
              <w:adjustRightInd w:val="0"/>
              <w:spacing w:line="360" w:lineRule="auto"/>
              <w:jc w:val="center"/>
              <w:rPr>
                <w:lang w:val="es-MX"/>
              </w:rPr>
            </w:pPr>
            <w:r w:rsidRPr="005558D7">
              <w:rPr>
                <w:lang w:val="es-MX"/>
              </w:rPr>
              <w:t>Agua</w:t>
            </w:r>
          </w:p>
        </w:tc>
        <w:tc>
          <w:tcPr>
            <w:tcW w:w="4395" w:type="dxa"/>
            <w:tcMar>
              <w:top w:w="20" w:type="nil"/>
              <w:left w:w="20" w:type="nil"/>
              <w:bottom w:w="20" w:type="nil"/>
              <w:right w:w="20" w:type="nil"/>
            </w:tcMar>
            <w:vAlign w:val="center"/>
          </w:tcPr>
          <w:p w14:paraId="0B819669" w14:textId="77777777" w:rsidR="005558D7" w:rsidRPr="005558D7" w:rsidRDefault="005558D7" w:rsidP="005558D7">
            <w:pPr>
              <w:autoSpaceDE w:val="0"/>
              <w:autoSpaceDN w:val="0"/>
              <w:adjustRightInd w:val="0"/>
              <w:spacing w:line="360" w:lineRule="auto"/>
              <w:rPr>
                <w:lang w:val="es-MX"/>
              </w:rPr>
            </w:pPr>
            <w:r w:rsidRPr="005558D7">
              <w:rPr>
                <w:lang w:val="es-MX"/>
              </w:rPr>
              <w:t>Incremento en el consumo de agua para la limpieza frecuente de las máquinas despedregadora, trilladora, tostadora y molino.</w:t>
            </w:r>
          </w:p>
        </w:tc>
      </w:tr>
      <w:tr w:rsidR="005558D7" w:rsidRPr="005558D7" w14:paraId="7605E966" w14:textId="77777777" w:rsidTr="00FD16E6">
        <w:trPr>
          <w:trHeight w:val="279"/>
        </w:trPr>
        <w:tc>
          <w:tcPr>
            <w:tcW w:w="851" w:type="dxa"/>
            <w:vMerge/>
            <w:tcMar>
              <w:top w:w="20" w:type="nil"/>
              <w:left w:w="20" w:type="nil"/>
              <w:bottom w:w="20" w:type="nil"/>
              <w:right w:w="20" w:type="nil"/>
            </w:tcMar>
            <w:vAlign w:val="center"/>
          </w:tcPr>
          <w:p w14:paraId="4C21F66A" w14:textId="77777777" w:rsidR="005558D7" w:rsidRPr="005558D7" w:rsidRDefault="005558D7" w:rsidP="005558D7">
            <w:pPr>
              <w:autoSpaceDE w:val="0"/>
              <w:autoSpaceDN w:val="0"/>
              <w:adjustRightInd w:val="0"/>
              <w:spacing w:line="360" w:lineRule="auto"/>
              <w:rPr>
                <w:lang w:val="es-MX"/>
              </w:rPr>
            </w:pPr>
          </w:p>
        </w:tc>
        <w:tc>
          <w:tcPr>
            <w:tcW w:w="1707" w:type="dxa"/>
            <w:vMerge/>
            <w:tcMar>
              <w:top w:w="20" w:type="nil"/>
              <w:left w:w="20" w:type="nil"/>
              <w:bottom w:w="20" w:type="nil"/>
              <w:right w:w="20" w:type="nil"/>
            </w:tcMar>
            <w:vAlign w:val="center"/>
          </w:tcPr>
          <w:p w14:paraId="4DF726EF" w14:textId="77777777" w:rsidR="005558D7" w:rsidRPr="005558D7" w:rsidRDefault="005558D7" w:rsidP="005558D7">
            <w:pPr>
              <w:autoSpaceDE w:val="0"/>
              <w:autoSpaceDN w:val="0"/>
              <w:adjustRightInd w:val="0"/>
              <w:spacing w:line="360" w:lineRule="auto"/>
              <w:rPr>
                <w:lang w:val="es-MX"/>
              </w:rPr>
            </w:pPr>
          </w:p>
        </w:tc>
        <w:tc>
          <w:tcPr>
            <w:tcW w:w="1978" w:type="dxa"/>
            <w:tcMar>
              <w:top w:w="20" w:type="nil"/>
              <w:left w:w="20" w:type="nil"/>
              <w:bottom w:w="20" w:type="nil"/>
              <w:right w:w="20" w:type="nil"/>
            </w:tcMar>
            <w:vAlign w:val="center"/>
          </w:tcPr>
          <w:p w14:paraId="1D9D8448" w14:textId="77777777" w:rsidR="005558D7" w:rsidRPr="005558D7" w:rsidRDefault="005558D7" w:rsidP="005558D7">
            <w:pPr>
              <w:autoSpaceDE w:val="0"/>
              <w:autoSpaceDN w:val="0"/>
              <w:adjustRightInd w:val="0"/>
              <w:spacing w:line="360" w:lineRule="auto"/>
              <w:jc w:val="center"/>
              <w:rPr>
                <w:lang w:val="es-MX"/>
              </w:rPr>
            </w:pPr>
            <w:r w:rsidRPr="005558D7">
              <w:rPr>
                <w:lang w:val="es-MX"/>
              </w:rPr>
              <w:t>Agua</w:t>
            </w:r>
          </w:p>
        </w:tc>
        <w:tc>
          <w:tcPr>
            <w:tcW w:w="4395" w:type="dxa"/>
            <w:tcMar>
              <w:top w:w="20" w:type="nil"/>
              <w:left w:w="20" w:type="nil"/>
              <w:bottom w:w="20" w:type="nil"/>
              <w:right w:w="20" w:type="nil"/>
            </w:tcMar>
            <w:vAlign w:val="center"/>
          </w:tcPr>
          <w:p w14:paraId="3EE86F62" w14:textId="77777777" w:rsidR="005558D7" w:rsidRPr="005558D7" w:rsidRDefault="005558D7" w:rsidP="005558D7">
            <w:pPr>
              <w:autoSpaceDE w:val="0"/>
              <w:autoSpaceDN w:val="0"/>
              <w:adjustRightInd w:val="0"/>
              <w:spacing w:line="360" w:lineRule="auto"/>
              <w:rPr>
                <w:lang w:val="es-MX"/>
              </w:rPr>
            </w:pPr>
            <w:r w:rsidRPr="005558D7">
              <w:rPr>
                <w:lang w:val="es-MX"/>
              </w:rPr>
              <w:t>Posible contaminación del agua por el vertido de restos de café, grasas y detergentes utilizados en la limpieza.</w:t>
            </w:r>
          </w:p>
        </w:tc>
      </w:tr>
      <w:tr w:rsidR="005558D7" w:rsidRPr="005558D7" w14:paraId="64E18CB5" w14:textId="77777777" w:rsidTr="00FD16E6">
        <w:trPr>
          <w:trHeight w:val="670"/>
        </w:trPr>
        <w:tc>
          <w:tcPr>
            <w:tcW w:w="851" w:type="dxa"/>
            <w:vMerge/>
            <w:tcMar>
              <w:top w:w="20" w:type="nil"/>
              <w:left w:w="20" w:type="nil"/>
              <w:bottom w:w="20" w:type="nil"/>
              <w:right w:w="20" w:type="nil"/>
            </w:tcMar>
            <w:vAlign w:val="center"/>
          </w:tcPr>
          <w:p w14:paraId="5BD7F659" w14:textId="77777777" w:rsidR="005558D7" w:rsidRPr="005558D7" w:rsidRDefault="005558D7" w:rsidP="005558D7">
            <w:pPr>
              <w:autoSpaceDE w:val="0"/>
              <w:autoSpaceDN w:val="0"/>
              <w:adjustRightInd w:val="0"/>
              <w:spacing w:line="360" w:lineRule="auto"/>
              <w:rPr>
                <w:lang w:val="es-MX"/>
              </w:rPr>
            </w:pPr>
          </w:p>
        </w:tc>
        <w:tc>
          <w:tcPr>
            <w:tcW w:w="1707" w:type="dxa"/>
            <w:vMerge w:val="restart"/>
            <w:tcMar>
              <w:top w:w="20" w:type="nil"/>
              <w:left w:w="20" w:type="nil"/>
              <w:bottom w:w="20" w:type="nil"/>
              <w:right w:w="20" w:type="nil"/>
            </w:tcMar>
            <w:vAlign w:val="center"/>
          </w:tcPr>
          <w:p w14:paraId="07129DC3" w14:textId="77777777" w:rsidR="005558D7" w:rsidRPr="005558D7" w:rsidRDefault="005558D7" w:rsidP="005558D7">
            <w:pPr>
              <w:autoSpaceDE w:val="0"/>
              <w:autoSpaceDN w:val="0"/>
              <w:adjustRightInd w:val="0"/>
              <w:spacing w:line="360" w:lineRule="auto"/>
              <w:jc w:val="center"/>
              <w:rPr>
                <w:lang w:val="es-MX"/>
              </w:rPr>
            </w:pPr>
            <w:r w:rsidRPr="005558D7">
              <w:rPr>
                <w:lang w:val="es-MX"/>
              </w:rPr>
              <w:t>Reparación y mantenimiento de equipos</w:t>
            </w:r>
          </w:p>
        </w:tc>
        <w:tc>
          <w:tcPr>
            <w:tcW w:w="1978" w:type="dxa"/>
            <w:tcMar>
              <w:top w:w="20" w:type="nil"/>
              <w:left w:w="20" w:type="nil"/>
              <w:bottom w:w="20" w:type="nil"/>
              <w:right w:w="20" w:type="nil"/>
            </w:tcMar>
            <w:vAlign w:val="center"/>
          </w:tcPr>
          <w:p w14:paraId="703AE4C1" w14:textId="77777777" w:rsidR="005558D7" w:rsidRPr="005558D7" w:rsidRDefault="005558D7" w:rsidP="005558D7">
            <w:pPr>
              <w:autoSpaceDE w:val="0"/>
              <w:autoSpaceDN w:val="0"/>
              <w:adjustRightInd w:val="0"/>
              <w:spacing w:line="360" w:lineRule="auto"/>
              <w:jc w:val="center"/>
              <w:rPr>
                <w:lang w:val="es-MX"/>
              </w:rPr>
            </w:pPr>
            <w:r w:rsidRPr="005558D7">
              <w:rPr>
                <w:lang w:val="es-MX"/>
              </w:rPr>
              <w:t>Tratamiento de desechos sólidos</w:t>
            </w:r>
          </w:p>
        </w:tc>
        <w:tc>
          <w:tcPr>
            <w:tcW w:w="4395" w:type="dxa"/>
            <w:tcMar>
              <w:top w:w="20" w:type="nil"/>
              <w:left w:w="20" w:type="nil"/>
              <w:bottom w:w="20" w:type="nil"/>
              <w:right w:w="20" w:type="nil"/>
            </w:tcMar>
            <w:vAlign w:val="center"/>
          </w:tcPr>
          <w:p w14:paraId="1E66B2AE" w14:textId="77777777" w:rsidR="005558D7" w:rsidRPr="005558D7" w:rsidRDefault="005558D7" w:rsidP="005558D7">
            <w:pPr>
              <w:autoSpaceDE w:val="0"/>
              <w:autoSpaceDN w:val="0"/>
              <w:adjustRightInd w:val="0"/>
              <w:spacing w:line="360" w:lineRule="auto"/>
              <w:rPr>
                <w:lang w:val="es-MX"/>
              </w:rPr>
            </w:pPr>
            <w:r w:rsidRPr="005558D7">
              <w:rPr>
                <w:lang w:val="es-MX"/>
              </w:rPr>
              <w:t>Generación de residuos industriales como piezas desgastadas, filtros, aceites y solventes químicos.</w:t>
            </w:r>
          </w:p>
        </w:tc>
      </w:tr>
      <w:tr w:rsidR="005558D7" w:rsidRPr="005558D7" w14:paraId="5DD846F3" w14:textId="77777777" w:rsidTr="00FD16E6">
        <w:trPr>
          <w:trHeight w:val="614"/>
        </w:trPr>
        <w:tc>
          <w:tcPr>
            <w:tcW w:w="851" w:type="dxa"/>
            <w:vMerge/>
            <w:tcMar>
              <w:top w:w="20" w:type="nil"/>
              <w:left w:w="20" w:type="nil"/>
              <w:bottom w:w="20" w:type="nil"/>
              <w:right w:w="20" w:type="nil"/>
            </w:tcMar>
            <w:vAlign w:val="center"/>
          </w:tcPr>
          <w:p w14:paraId="3BDFF13E" w14:textId="77777777" w:rsidR="005558D7" w:rsidRPr="005558D7" w:rsidRDefault="005558D7" w:rsidP="005558D7">
            <w:pPr>
              <w:autoSpaceDE w:val="0"/>
              <w:autoSpaceDN w:val="0"/>
              <w:adjustRightInd w:val="0"/>
              <w:spacing w:line="360" w:lineRule="auto"/>
              <w:rPr>
                <w:lang w:val="es-MX"/>
              </w:rPr>
            </w:pPr>
          </w:p>
        </w:tc>
        <w:tc>
          <w:tcPr>
            <w:tcW w:w="1707" w:type="dxa"/>
            <w:vMerge/>
            <w:tcMar>
              <w:top w:w="20" w:type="nil"/>
              <w:left w:w="20" w:type="nil"/>
              <w:bottom w:w="20" w:type="nil"/>
              <w:right w:w="20" w:type="nil"/>
            </w:tcMar>
            <w:vAlign w:val="center"/>
          </w:tcPr>
          <w:p w14:paraId="1936AA2C" w14:textId="77777777" w:rsidR="005558D7" w:rsidRPr="005558D7" w:rsidRDefault="005558D7" w:rsidP="005558D7">
            <w:pPr>
              <w:autoSpaceDE w:val="0"/>
              <w:autoSpaceDN w:val="0"/>
              <w:adjustRightInd w:val="0"/>
              <w:spacing w:line="360" w:lineRule="auto"/>
              <w:jc w:val="center"/>
              <w:rPr>
                <w:lang w:val="es-MX"/>
              </w:rPr>
            </w:pPr>
          </w:p>
        </w:tc>
        <w:tc>
          <w:tcPr>
            <w:tcW w:w="1978" w:type="dxa"/>
            <w:tcMar>
              <w:top w:w="20" w:type="nil"/>
              <w:left w:w="20" w:type="nil"/>
              <w:bottom w:w="20" w:type="nil"/>
              <w:right w:w="20" w:type="nil"/>
            </w:tcMar>
            <w:vAlign w:val="center"/>
          </w:tcPr>
          <w:p w14:paraId="612B1ADF" w14:textId="77777777" w:rsidR="005558D7" w:rsidRPr="005558D7" w:rsidRDefault="005558D7" w:rsidP="005558D7">
            <w:pPr>
              <w:autoSpaceDE w:val="0"/>
              <w:autoSpaceDN w:val="0"/>
              <w:adjustRightInd w:val="0"/>
              <w:spacing w:line="360" w:lineRule="auto"/>
              <w:jc w:val="center"/>
              <w:rPr>
                <w:lang w:val="es-MX"/>
              </w:rPr>
            </w:pPr>
            <w:r w:rsidRPr="005558D7">
              <w:rPr>
                <w:lang w:val="es-MX"/>
              </w:rPr>
              <w:t>Salud</w:t>
            </w:r>
          </w:p>
        </w:tc>
        <w:tc>
          <w:tcPr>
            <w:tcW w:w="4395" w:type="dxa"/>
            <w:tcMar>
              <w:top w:w="20" w:type="nil"/>
              <w:left w:w="20" w:type="nil"/>
              <w:bottom w:w="20" w:type="nil"/>
              <w:right w:w="20" w:type="nil"/>
            </w:tcMar>
            <w:vAlign w:val="center"/>
          </w:tcPr>
          <w:p w14:paraId="4DB2C264" w14:textId="77777777" w:rsidR="005558D7" w:rsidRPr="005558D7" w:rsidRDefault="005558D7" w:rsidP="005558D7">
            <w:pPr>
              <w:autoSpaceDE w:val="0"/>
              <w:autoSpaceDN w:val="0"/>
              <w:adjustRightInd w:val="0"/>
              <w:spacing w:line="360" w:lineRule="auto"/>
              <w:rPr>
                <w:lang w:val="es-MX"/>
              </w:rPr>
            </w:pPr>
            <w:r w:rsidRPr="005558D7">
              <w:rPr>
                <w:lang w:val="es-MX"/>
              </w:rPr>
              <w:t>Exposición de trabajadores a sustancias químicas durante el mantenimiento, afectando su salud si no se usan equipos de protección.</w:t>
            </w:r>
          </w:p>
        </w:tc>
      </w:tr>
      <w:tr w:rsidR="005558D7" w:rsidRPr="005558D7" w14:paraId="38959B52" w14:textId="77777777" w:rsidTr="00FD16E6">
        <w:trPr>
          <w:trHeight w:val="614"/>
        </w:trPr>
        <w:tc>
          <w:tcPr>
            <w:tcW w:w="851" w:type="dxa"/>
            <w:vMerge/>
            <w:tcMar>
              <w:top w:w="20" w:type="nil"/>
              <w:left w:w="20" w:type="nil"/>
              <w:bottom w:w="20" w:type="nil"/>
              <w:right w:w="20" w:type="nil"/>
            </w:tcMar>
            <w:vAlign w:val="center"/>
          </w:tcPr>
          <w:p w14:paraId="4D26C333" w14:textId="77777777" w:rsidR="005558D7" w:rsidRPr="005558D7" w:rsidRDefault="005558D7" w:rsidP="005558D7">
            <w:pPr>
              <w:autoSpaceDE w:val="0"/>
              <w:autoSpaceDN w:val="0"/>
              <w:adjustRightInd w:val="0"/>
              <w:spacing w:line="360" w:lineRule="auto"/>
              <w:rPr>
                <w:lang w:val="es-MX"/>
              </w:rPr>
            </w:pPr>
          </w:p>
        </w:tc>
        <w:tc>
          <w:tcPr>
            <w:tcW w:w="1707" w:type="dxa"/>
            <w:tcMar>
              <w:top w:w="20" w:type="nil"/>
              <w:left w:w="20" w:type="nil"/>
              <w:bottom w:w="20" w:type="nil"/>
              <w:right w:w="20" w:type="nil"/>
            </w:tcMar>
            <w:vAlign w:val="center"/>
          </w:tcPr>
          <w:p w14:paraId="631B5D15" w14:textId="77777777" w:rsidR="005558D7" w:rsidRPr="005558D7" w:rsidRDefault="005558D7" w:rsidP="005558D7">
            <w:pPr>
              <w:autoSpaceDE w:val="0"/>
              <w:autoSpaceDN w:val="0"/>
              <w:adjustRightInd w:val="0"/>
              <w:spacing w:line="360" w:lineRule="auto"/>
              <w:jc w:val="center"/>
              <w:rPr>
                <w:lang w:val="es-MX"/>
              </w:rPr>
            </w:pPr>
            <w:r w:rsidRPr="005558D7">
              <w:rPr>
                <w:lang w:val="es-MX"/>
              </w:rPr>
              <w:t>Sustitución de empaques defectuosos</w:t>
            </w:r>
          </w:p>
        </w:tc>
        <w:tc>
          <w:tcPr>
            <w:tcW w:w="1978" w:type="dxa"/>
            <w:tcMar>
              <w:top w:w="20" w:type="nil"/>
              <w:left w:w="20" w:type="nil"/>
              <w:bottom w:w="20" w:type="nil"/>
              <w:right w:w="20" w:type="nil"/>
            </w:tcMar>
            <w:vAlign w:val="center"/>
          </w:tcPr>
          <w:p w14:paraId="2BCEDB80" w14:textId="77777777" w:rsidR="005558D7" w:rsidRPr="005558D7" w:rsidRDefault="005558D7" w:rsidP="005558D7">
            <w:pPr>
              <w:autoSpaceDE w:val="0"/>
              <w:autoSpaceDN w:val="0"/>
              <w:adjustRightInd w:val="0"/>
              <w:spacing w:line="360" w:lineRule="auto"/>
              <w:jc w:val="center"/>
              <w:rPr>
                <w:lang w:val="es-MX"/>
              </w:rPr>
            </w:pPr>
            <w:r w:rsidRPr="005558D7">
              <w:rPr>
                <w:lang w:val="es-MX"/>
              </w:rPr>
              <w:t>Tratamiento de residuos sólidos</w:t>
            </w:r>
          </w:p>
        </w:tc>
        <w:tc>
          <w:tcPr>
            <w:tcW w:w="4395" w:type="dxa"/>
            <w:tcMar>
              <w:top w:w="20" w:type="nil"/>
              <w:left w:w="20" w:type="nil"/>
              <w:bottom w:w="20" w:type="nil"/>
              <w:right w:w="20" w:type="nil"/>
            </w:tcMar>
            <w:vAlign w:val="center"/>
          </w:tcPr>
          <w:p w14:paraId="39C7946B" w14:textId="77777777" w:rsidR="005558D7" w:rsidRPr="005558D7" w:rsidRDefault="005558D7" w:rsidP="005558D7">
            <w:pPr>
              <w:autoSpaceDE w:val="0"/>
              <w:autoSpaceDN w:val="0"/>
              <w:adjustRightInd w:val="0"/>
              <w:spacing w:line="360" w:lineRule="auto"/>
              <w:rPr>
                <w:lang w:val="es-MX"/>
              </w:rPr>
            </w:pPr>
            <w:r w:rsidRPr="005558D7">
              <w:rPr>
                <w:lang w:val="es-MX"/>
              </w:rPr>
              <w:t>Incremento de desechos inorgánicos debido a la sustitución de empaques defectuosos o rechazados por calidad.</w:t>
            </w:r>
          </w:p>
        </w:tc>
      </w:tr>
    </w:tbl>
    <w:p w14:paraId="514D246B" w14:textId="20A03EC2" w:rsidR="00C0407E" w:rsidRPr="005C0B97" w:rsidRDefault="005C0B97" w:rsidP="005C0B97">
      <w:pPr>
        <w:rPr>
          <w:b/>
          <w:bCs/>
          <w:i/>
          <w:iCs/>
          <w:sz w:val="20"/>
          <w:szCs w:val="20"/>
        </w:rPr>
      </w:pPr>
      <w:bookmarkStart w:id="326" w:name="_Toc184488473"/>
      <w:bookmarkStart w:id="327" w:name="_Toc185064718"/>
      <w:bookmarkStart w:id="328" w:name="_Toc185065696"/>
      <w:bookmarkStart w:id="329" w:name="_Toc185065845"/>
      <w:r w:rsidRPr="005C0B97">
        <w:rPr>
          <w:b/>
          <w:bCs/>
          <w:i/>
          <w:iCs/>
          <w:sz w:val="20"/>
          <w:szCs w:val="20"/>
        </w:rPr>
        <w:t xml:space="preserve">Tabla </w:t>
      </w:r>
      <w:r w:rsidRPr="005C0B97">
        <w:rPr>
          <w:b/>
          <w:bCs/>
          <w:i/>
          <w:iCs/>
          <w:sz w:val="20"/>
          <w:szCs w:val="20"/>
        </w:rPr>
        <w:fldChar w:fldCharType="begin"/>
      </w:r>
      <w:r w:rsidRPr="005C0B97">
        <w:rPr>
          <w:b/>
          <w:bCs/>
          <w:i/>
          <w:iCs/>
          <w:sz w:val="20"/>
          <w:szCs w:val="20"/>
        </w:rPr>
        <w:instrText xml:space="preserve"> SEQ Tabla \* ARABIC </w:instrText>
      </w:r>
      <w:r w:rsidRPr="005C0B97">
        <w:rPr>
          <w:b/>
          <w:bCs/>
          <w:i/>
          <w:iCs/>
          <w:sz w:val="20"/>
          <w:szCs w:val="20"/>
        </w:rPr>
        <w:fldChar w:fldCharType="separate"/>
      </w:r>
      <w:r w:rsidR="001A1E5D">
        <w:rPr>
          <w:b/>
          <w:bCs/>
          <w:i/>
          <w:iCs/>
          <w:noProof/>
          <w:sz w:val="20"/>
          <w:szCs w:val="20"/>
        </w:rPr>
        <w:t>22</w:t>
      </w:r>
      <w:r w:rsidRPr="005C0B97">
        <w:rPr>
          <w:b/>
          <w:bCs/>
          <w:i/>
          <w:iCs/>
          <w:sz w:val="20"/>
          <w:szCs w:val="20"/>
        </w:rPr>
        <w:fldChar w:fldCharType="end"/>
      </w:r>
      <w:r w:rsidRPr="005C0B97">
        <w:rPr>
          <w:b/>
          <w:bCs/>
          <w:i/>
          <w:iCs/>
          <w:sz w:val="20"/>
          <w:szCs w:val="20"/>
        </w:rPr>
        <w:t xml:space="preserve"> Impacto Ambiental por Etapa</w:t>
      </w:r>
      <w:bookmarkEnd w:id="326"/>
      <w:bookmarkEnd w:id="327"/>
      <w:bookmarkEnd w:id="328"/>
      <w:bookmarkEnd w:id="329"/>
    </w:p>
    <w:p w14:paraId="47E4C971" w14:textId="55495AAB" w:rsidR="005C0B97" w:rsidRPr="005C0B97" w:rsidRDefault="005C0B97" w:rsidP="005C0B97">
      <w:pPr>
        <w:rPr>
          <w:b/>
          <w:bCs/>
          <w:i/>
          <w:iCs/>
          <w:sz w:val="20"/>
          <w:szCs w:val="20"/>
        </w:rPr>
      </w:pPr>
      <w:r w:rsidRPr="005C0B97">
        <w:rPr>
          <w:b/>
          <w:bCs/>
          <w:i/>
          <w:iCs/>
          <w:sz w:val="20"/>
          <w:szCs w:val="20"/>
        </w:rPr>
        <w:t>Fuente: Elaboración Propia, 2024.</w:t>
      </w:r>
    </w:p>
    <w:p w14:paraId="3424D370" w14:textId="01350D19" w:rsidR="005C0B97" w:rsidRPr="005C0B97" w:rsidRDefault="005558D7">
      <w:pPr>
        <w:pStyle w:val="Heading3"/>
        <w:numPr>
          <w:ilvl w:val="2"/>
          <w:numId w:val="24"/>
        </w:numPr>
        <w:ind w:left="0" w:firstLine="720"/>
      </w:pPr>
      <w:bookmarkStart w:id="330" w:name="_Toc184488392"/>
      <w:r w:rsidRPr="005558D7">
        <w:t>SEMÁFORO AMBIENTAL</w:t>
      </w:r>
      <w:bookmarkEnd w:id="330"/>
    </w:p>
    <w:tbl>
      <w:tblPr>
        <w:tblStyle w:val="TableNormal1"/>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3"/>
        <w:gridCol w:w="2631"/>
        <w:gridCol w:w="4882"/>
      </w:tblGrid>
      <w:tr w:rsidR="005558D7" w:rsidRPr="005558D7" w14:paraId="5E50FFEA" w14:textId="77777777" w:rsidTr="00FD16E6">
        <w:trPr>
          <w:trHeight w:val="701"/>
        </w:trPr>
        <w:tc>
          <w:tcPr>
            <w:tcW w:w="1413" w:type="dxa"/>
            <w:shd w:val="clear" w:color="auto" w:fill="F7CAAC" w:themeFill="accent2" w:themeFillTint="66"/>
            <w:vAlign w:val="center"/>
          </w:tcPr>
          <w:p w14:paraId="3839BFCB" w14:textId="77777777" w:rsidR="005558D7" w:rsidRPr="005558D7" w:rsidRDefault="005558D7" w:rsidP="005558D7">
            <w:pPr>
              <w:pStyle w:val="TableParagraph"/>
              <w:spacing w:before="73" w:line="360" w:lineRule="auto"/>
              <w:ind w:left="86" w:right="34"/>
              <w:jc w:val="center"/>
              <w:rPr>
                <w:b/>
                <w:color w:val="000000" w:themeColor="text1"/>
                <w:sz w:val="24"/>
                <w:szCs w:val="24"/>
              </w:rPr>
            </w:pPr>
            <w:r w:rsidRPr="005558D7">
              <w:rPr>
                <w:b/>
                <w:color w:val="000000" w:themeColor="text1"/>
                <w:sz w:val="24"/>
                <w:szCs w:val="24"/>
              </w:rPr>
              <w:t>Semáforo</w:t>
            </w:r>
            <w:r w:rsidRPr="005558D7">
              <w:rPr>
                <w:b/>
                <w:color w:val="000000" w:themeColor="text1"/>
                <w:spacing w:val="1"/>
                <w:sz w:val="24"/>
                <w:szCs w:val="24"/>
              </w:rPr>
              <w:t xml:space="preserve"> </w:t>
            </w:r>
            <w:r w:rsidRPr="005558D7">
              <w:rPr>
                <w:b/>
                <w:color w:val="000000" w:themeColor="text1"/>
                <w:sz w:val="24"/>
                <w:szCs w:val="24"/>
              </w:rPr>
              <w:t>Ambiental</w:t>
            </w:r>
          </w:p>
        </w:tc>
        <w:tc>
          <w:tcPr>
            <w:tcW w:w="2631" w:type="dxa"/>
            <w:shd w:val="clear" w:color="auto" w:fill="F7CAAC" w:themeFill="accent2" w:themeFillTint="66"/>
            <w:vAlign w:val="center"/>
          </w:tcPr>
          <w:p w14:paraId="1A7FAA76" w14:textId="77777777" w:rsidR="005558D7" w:rsidRPr="005558D7" w:rsidRDefault="005558D7" w:rsidP="005558D7">
            <w:pPr>
              <w:pStyle w:val="TableParagraph"/>
              <w:spacing w:before="73" w:line="360" w:lineRule="auto"/>
              <w:ind w:left="279" w:right="137" w:hanging="141"/>
              <w:jc w:val="center"/>
              <w:rPr>
                <w:b/>
                <w:color w:val="000000" w:themeColor="text1"/>
                <w:sz w:val="24"/>
                <w:szCs w:val="24"/>
              </w:rPr>
            </w:pPr>
            <w:r w:rsidRPr="005558D7">
              <w:rPr>
                <w:b/>
                <w:color w:val="000000" w:themeColor="text1"/>
                <w:sz w:val="24"/>
                <w:szCs w:val="24"/>
              </w:rPr>
              <w:t>Intensidad del Impacto</w:t>
            </w:r>
          </w:p>
        </w:tc>
        <w:tc>
          <w:tcPr>
            <w:tcW w:w="4882" w:type="dxa"/>
            <w:shd w:val="clear" w:color="auto" w:fill="F7CAAC" w:themeFill="accent2" w:themeFillTint="66"/>
          </w:tcPr>
          <w:p w14:paraId="2EBB30EF" w14:textId="77777777" w:rsidR="005558D7" w:rsidRPr="005558D7" w:rsidRDefault="005558D7" w:rsidP="005558D7">
            <w:pPr>
              <w:pStyle w:val="TableParagraph"/>
              <w:spacing w:before="208" w:line="360" w:lineRule="auto"/>
              <w:ind w:left="85"/>
              <w:jc w:val="center"/>
              <w:rPr>
                <w:b/>
                <w:color w:val="000000" w:themeColor="text1"/>
                <w:sz w:val="24"/>
                <w:szCs w:val="24"/>
              </w:rPr>
            </w:pPr>
            <w:r w:rsidRPr="005558D7">
              <w:rPr>
                <w:b/>
                <w:color w:val="000000" w:themeColor="text1"/>
                <w:sz w:val="24"/>
                <w:szCs w:val="24"/>
              </w:rPr>
              <w:t>Descripción</w:t>
            </w:r>
          </w:p>
        </w:tc>
      </w:tr>
      <w:tr w:rsidR="005558D7" w:rsidRPr="005558D7" w14:paraId="1E3922C2" w14:textId="77777777" w:rsidTr="00FD16E6">
        <w:trPr>
          <w:trHeight w:val="551"/>
        </w:trPr>
        <w:tc>
          <w:tcPr>
            <w:tcW w:w="1413" w:type="dxa"/>
          </w:tcPr>
          <w:p w14:paraId="64768B99" w14:textId="77777777" w:rsidR="005558D7" w:rsidRPr="005558D7" w:rsidRDefault="005558D7" w:rsidP="005558D7">
            <w:pPr>
              <w:pStyle w:val="TableParagraph"/>
              <w:spacing w:before="131" w:line="360" w:lineRule="auto"/>
              <w:ind w:left="32"/>
              <w:jc w:val="center"/>
              <w:rPr>
                <w:sz w:val="24"/>
                <w:szCs w:val="24"/>
              </w:rPr>
            </w:pPr>
            <w:r w:rsidRPr="005558D7">
              <w:rPr>
                <w:sz w:val="24"/>
                <w:szCs w:val="24"/>
              </w:rPr>
              <w:t>0</w:t>
            </w:r>
          </w:p>
        </w:tc>
        <w:tc>
          <w:tcPr>
            <w:tcW w:w="2631" w:type="dxa"/>
          </w:tcPr>
          <w:p w14:paraId="32D65363" w14:textId="77777777" w:rsidR="005558D7" w:rsidRPr="005558D7" w:rsidRDefault="005558D7" w:rsidP="005558D7">
            <w:pPr>
              <w:pStyle w:val="TableParagraph"/>
              <w:spacing w:before="131" w:line="360" w:lineRule="auto"/>
              <w:ind w:left="71" w:right="363" w:firstLine="634"/>
              <w:rPr>
                <w:sz w:val="24"/>
                <w:szCs w:val="24"/>
              </w:rPr>
            </w:pPr>
            <w:r w:rsidRPr="005558D7">
              <w:rPr>
                <w:sz w:val="24"/>
                <w:szCs w:val="24"/>
              </w:rPr>
              <w:t>Sin</w:t>
            </w:r>
            <w:r w:rsidRPr="005558D7">
              <w:rPr>
                <w:spacing w:val="-4"/>
                <w:sz w:val="24"/>
                <w:szCs w:val="24"/>
              </w:rPr>
              <w:t xml:space="preserve"> </w:t>
            </w:r>
            <w:r w:rsidRPr="005558D7">
              <w:rPr>
                <w:sz w:val="24"/>
                <w:szCs w:val="24"/>
              </w:rPr>
              <w:t>Impacto</w:t>
            </w:r>
          </w:p>
        </w:tc>
        <w:tc>
          <w:tcPr>
            <w:tcW w:w="4882" w:type="dxa"/>
            <w:vAlign w:val="center"/>
          </w:tcPr>
          <w:p w14:paraId="6349B888" w14:textId="77777777" w:rsidR="005558D7" w:rsidRPr="005558D7" w:rsidRDefault="005558D7" w:rsidP="005558D7">
            <w:pPr>
              <w:pStyle w:val="TableParagraph"/>
              <w:tabs>
                <w:tab w:val="left" w:pos="3748"/>
              </w:tabs>
              <w:spacing w:before="0" w:line="360" w:lineRule="auto"/>
              <w:ind w:left="70" w:right="140"/>
              <w:jc w:val="center"/>
              <w:rPr>
                <w:sz w:val="24"/>
                <w:szCs w:val="24"/>
              </w:rPr>
            </w:pPr>
            <w:r w:rsidRPr="005558D7">
              <w:rPr>
                <w:sz w:val="24"/>
                <w:szCs w:val="24"/>
              </w:rPr>
              <w:t>El impacto es inexistente, no se presenta alteración en el medio ambiente.</w:t>
            </w:r>
          </w:p>
        </w:tc>
      </w:tr>
      <w:tr w:rsidR="005558D7" w:rsidRPr="005558D7" w14:paraId="0F198397" w14:textId="77777777" w:rsidTr="00FD16E6">
        <w:trPr>
          <w:trHeight w:val="555"/>
        </w:trPr>
        <w:tc>
          <w:tcPr>
            <w:tcW w:w="1413" w:type="dxa"/>
            <w:shd w:val="clear" w:color="auto" w:fill="00AF50"/>
          </w:tcPr>
          <w:p w14:paraId="10F72ECB" w14:textId="77777777" w:rsidR="005558D7" w:rsidRPr="005558D7" w:rsidRDefault="005558D7" w:rsidP="005558D7">
            <w:pPr>
              <w:pStyle w:val="TableParagraph"/>
              <w:spacing w:before="130" w:line="360" w:lineRule="auto"/>
              <w:ind w:left="248" w:right="221"/>
              <w:jc w:val="center"/>
              <w:rPr>
                <w:sz w:val="24"/>
                <w:szCs w:val="24"/>
              </w:rPr>
            </w:pPr>
            <w:r w:rsidRPr="005558D7">
              <w:rPr>
                <w:sz w:val="24"/>
                <w:szCs w:val="24"/>
              </w:rPr>
              <w:t>&lt;_1</w:t>
            </w:r>
          </w:p>
        </w:tc>
        <w:tc>
          <w:tcPr>
            <w:tcW w:w="2631" w:type="dxa"/>
            <w:vAlign w:val="center"/>
          </w:tcPr>
          <w:p w14:paraId="75CACBB4" w14:textId="77777777" w:rsidR="005558D7" w:rsidRPr="005558D7" w:rsidRDefault="005558D7" w:rsidP="005558D7">
            <w:pPr>
              <w:pStyle w:val="TableParagraph"/>
              <w:spacing w:before="0" w:line="360" w:lineRule="auto"/>
              <w:ind w:right="-62" w:firstLine="118"/>
              <w:jc w:val="center"/>
              <w:rPr>
                <w:sz w:val="24"/>
                <w:szCs w:val="24"/>
              </w:rPr>
            </w:pPr>
            <w:r w:rsidRPr="005558D7">
              <w:rPr>
                <w:spacing w:val="-1"/>
                <w:sz w:val="24"/>
                <w:szCs w:val="24"/>
              </w:rPr>
              <w:t xml:space="preserve">Impacto </w:t>
            </w:r>
            <w:r w:rsidRPr="005558D7">
              <w:rPr>
                <w:sz w:val="24"/>
                <w:szCs w:val="24"/>
              </w:rPr>
              <w:t>Mínimo</w:t>
            </w:r>
          </w:p>
        </w:tc>
        <w:tc>
          <w:tcPr>
            <w:tcW w:w="4882" w:type="dxa"/>
            <w:vAlign w:val="center"/>
          </w:tcPr>
          <w:p w14:paraId="7FF5ADCD" w14:textId="77777777" w:rsidR="005558D7" w:rsidRPr="005558D7" w:rsidRDefault="005558D7" w:rsidP="005558D7">
            <w:pPr>
              <w:pStyle w:val="TableParagraph"/>
              <w:spacing w:before="0" w:line="360" w:lineRule="auto"/>
              <w:ind w:left="70" w:right="517"/>
              <w:jc w:val="center"/>
              <w:rPr>
                <w:sz w:val="24"/>
                <w:szCs w:val="24"/>
              </w:rPr>
            </w:pPr>
            <w:r w:rsidRPr="005558D7">
              <w:rPr>
                <w:sz w:val="24"/>
                <w:szCs w:val="24"/>
              </w:rPr>
              <w:t>El impacto es leve, con efectos casi imperceptibles y sin repercusiones a largo plazo.</w:t>
            </w:r>
          </w:p>
        </w:tc>
      </w:tr>
      <w:tr w:rsidR="005558D7" w:rsidRPr="005558D7" w14:paraId="271EFEC5" w14:textId="77777777" w:rsidTr="00FD16E6">
        <w:trPr>
          <w:trHeight w:val="551"/>
        </w:trPr>
        <w:tc>
          <w:tcPr>
            <w:tcW w:w="1413" w:type="dxa"/>
            <w:shd w:val="clear" w:color="auto" w:fill="FFFF00"/>
          </w:tcPr>
          <w:p w14:paraId="60DA03E8" w14:textId="77777777" w:rsidR="005558D7" w:rsidRPr="005558D7" w:rsidRDefault="005558D7" w:rsidP="005558D7">
            <w:pPr>
              <w:pStyle w:val="TableParagraph"/>
              <w:spacing w:before="130" w:line="360" w:lineRule="auto"/>
              <w:ind w:left="253" w:right="216"/>
              <w:jc w:val="center"/>
              <w:rPr>
                <w:sz w:val="24"/>
                <w:szCs w:val="24"/>
              </w:rPr>
            </w:pPr>
            <w:r w:rsidRPr="005558D7">
              <w:rPr>
                <w:sz w:val="24"/>
                <w:szCs w:val="24"/>
              </w:rPr>
              <w:t>1.01–2</w:t>
            </w:r>
          </w:p>
        </w:tc>
        <w:tc>
          <w:tcPr>
            <w:tcW w:w="2631" w:type="dxa"/>
            <w:vAlign w:val="center"/>
          </w:tcPr>
          <w:p w14:paraId="26D4C322" w14:textId="77777777" w:rsidR="005558D7" w:rsidRPr="005558D7" w:rsidRDefault="005558D7" w:rsidP="005558D7">
            <w:pPr>
              <w:pStyle w:val="TableParagraph"/>
              <w:spacing w:before="0" w:line="360" w:lineRule="auto"/>
              <w:ind w:right="-62"/>
              <w:jc w:val="center"/>
              <w:rPr>
                <w:sz w:val="24"/>
                <w:szCs w:val="24"/>
              </w:rPr>
            </w:pPr>
            <w:r w:rsidRPr="005558D7">
              <w:rPr>
                <w:sz w:val="24"/>
                <w:szCs w:val="24"/>
              </w:rPr>
              <w:t>Impacto</w:t>
            </w:r>
            <w:r w:rsidRPr="005558D7">
              <w:rPr>
                <w:spacing w:val="-2"/>
                <w:sz w:val="24"/>
                <w:szCs w:val="24"/>
              </w:rPr>
              <w:t xml:space="preserve"> </w:t>
            </w:r>
            <w:r w:rsidRPr="005558D7">
              <w:rPr>
                <w:sz w:val="24"/>
                <w:szCs w:val="24"/>
              </w:rPr>
              <w:t>Moderado</w:t>
            </w:r>
          </w:p>
        </w:tc>
        <w:tc>
          <w:tcPr>
            <w:tcW w:w="4882" w:type="dxa"/>
            <w:vAlign w:val="center"/>
          </w:tcPr>
          <w:p w14:paraId="4B4EBFC0" w14:textId="77777777" w:rsidR="005558D7" w:rsidRPr="005558D7" w:rsidRDefault="005558D7" w:rsidP="005558D7">
            <w:pPr>
              <w:pStyle w:val="TableParagraph"/>
              <w:spacing w:before="0" w:line="360" w:lineRule="auto"/>
              <w:ind w:left="70"/>
              <w:jc w:val="center"/>
              <w:rPr>
                <w:sz w:val="24"/>
                <w:szCs w:val="24"/>
              </w:rPr>
            </w:pPr>
            <w:r w:rsidRPr="005558D7">
              <w:rPr>
                <w:sz w:val="24"/>
                <w:szCs w:val="24"/>
              </w:rPr>
              <w:t>El impacto es notable y puede generar efectos moderados que requieren atención y control.</w:t>
            </w:r>
          </w:p>
        </w:tc>
      </w:tr>
      <w:tr w:rsidR="005558D7" w:rsidRPr="005558D7" w14:paraId="7F0B04E5" w14:textId="77777777" w:rsidTr="00FD16E6">
        <w:trPr>
          <w:trHeight w:val="646"/>
        </w:trPr>
        <w:tc>
          <w:tcPr>
            <w:tcW w:w="1413" w:type="dxa"/>
            <w:shd w:val="clear" w:color="auto" w:fill="FF0000"/>
          </w:tcPr>
          <w:p w14:paraId="6B20931F" w14:textId="77777777" w:rsidR="005558D7" w:rsidRPr="005558D7" w:rsidRDefault="005558D7" w:rsidP="005558D7">
            <w:pPr>
              <w:pStyle w:val="TableParagraph"/>
              <w:spacing w:before="178" w:line="360" w:lineRule="auto"/>
              <w:ind w:left="253" w:right="221"/>
              <w:jc w:val="center"/>
              <w:rPr>
                <w:sz w:val="24"/>
                <w:szCs w:val="24"/>
              </w:rPr>
            </w:pPr>
            <w:r w:rsidRPr="005558D7">
              <w:rPr>
                <w:sz w:val="24"/>
                <w:szCs w:val="24"/>
              </w:rPr>
              <w:t>&gt;_2.01</w:t>
            </w:r>
          </w:p>
        </w:tc>
        <w:tc>
          <w:tcPr>
            <w:tcW w:w="2631" w:type="dxa"/>
            <w:vAlign w:val="center"/>
          </w:tcPr>
          <w:p w14:paraId="5BB8F802" w14:textId="77777777" w:rsidR="005558D7" w:rsidRPr="005558D7" w:rsidRDefault="005558D7" w:rsidP="005558D7">
            <w:pPr>
              <w:pStyle w:val="TableParagraph"/>
              <w:spacing w:before="41" w:line="360" w:lineRule="auto"/>
              <w:jc w:val="center"/>
              <w:rPr>
                <w:sz w:val="24"/>
                <w:szCs w:val="24"/>
              </w:rPr>
            </w:pPr>
            <w:r w:rsidRPr="005558D7">
              <w:rPr>
                <w:spacing w:val="-1"/>
                <w:sz w:val="24"/>
                <w:szCs w:val="24"/>
              </w:rPr>
              <w:t xml:space="preserve">Impacto </w:t>
            </w:r>
            <w:r w:rsidRPr="005558D7">
              <w:rPr>
                <w:sz w:val="24"/>
                <w:szCs w:val="24"/>
              </w:rPr>
              <w:t>Positivo</w:t>
            </w:r>
          </w:p>
        </w:tc>
        <w:tc>
          <w:tcPr>
            <w:tcW w:w="4882" w:type="dxa"/>
            <w:vAlign w:val="center"/>
          </w:tcPr>
          <w:p w14:paraId="620F465B" w14:textId="77777777" w:rsidR="005558D7" w:rsidRPr="005558D7" w:rsidRDefault="005558D7" w:rsidP="005558D7">
            <w:pPr>
              <w:pStyle w:val="TableParagraph"/>
              <w:spacing w:before="41" w:line="360" w:lineRule="auto"/>
              <w:ind w:left="70" w:right="434"/>
              <w:jc w:val="center"/>
              <w:rPr>
                <w:sz w:val="24"/>
                <w:szCs w:val="24"/>
              </w:rPr>
            </w:pPr>
            <w:r w:rsidRPr="005558D7">
              <w:rPr>
                <w:sz w:val="24"/>
                <w:szCs w:val="24"/>
              </w:rPr>
              <w:t>El impacto es severo, con efectos negativos importantes que pueden alterar de manera significativa el entorno.</w:t>
            </w:r>
          </w:p>
        </w:tc>
      </w:tr>
    </w:tbl>
    <w:p w14:paraId="68AA3153" w14:textId="367B9B6C" w:rsidR="005C0B97" w:rsidRPr="005C0B97" w:rsidRDefault="005C0B97" w:rsidP="005C0B97">
      <w:pPr>
        <w:pStyle w:val="NormalWeb"/>
        <w:spacing w:before="0" w:beforeAutospacing="0" w:after="0" w:afterAutospacing="0"/>
        <w:jc w:val="both"/>
        <w:rPr>
          <w:b/>
          <w:bCs/>
          <w:i/>
          <w:iCs/>
          <w:sz w:val="20"/>
          <w:szCs w:val="20"/>
        </w:rPr>
      </w:pPr>
      <w:bookmarkStart w:id="331" w:name="_Toc184488474"/>
      <w:bookmarkStart w:id="332" w:name="_Toc185064719"/>
      <w:bookmarkStart w:id="333" w:name="_Toc185065697"/>
      <w:bookmarkStart w:id="334" w:name="_Toc185065846"/>
      <w:r w:rsidRPr="005C0B97">
        <w:rPr>
          <w:b/>
          <w:bCs/>
          <w:i/>
          <w:iCs/>
          <w:sz w:val="20"/>
          <w:szCs w:val="20"/>
        </w:rPr>
        <w:t xml:space="preserve">Tabla </w:t>
      </w:r>
      <w:r w:rsidRPr="005C0B97">
        <w:rPr>
          <w:b/>
          <w:bCs/>
          <w:i/>
          <w:iCs/>
          <w:sz w:val="20"/>
          <w:szCs w:val="20"/>
        </w:rPr>
        <w:fldChar w:fldCharType="begin"/>
      </w:r>
      <w:r w:rsidRPr="005C0B97">
        <w:rPr>
          <w:b/>
          <w:bCs/>
          <w:i/>
          <w:iCs/>
          <w:sz w:val="20"/>
          <w:szCs w:val="20"/>
        </w:rPr>
        <w:instrText xml:space="preserve"> SEQ Tabla \* ARABIC </w:instrText>
      </w:r>
      <w:r w:rsidRPr="005C0B97">
        <w:rPr>
          <w:b/>
          <w:bCs/>
          <w:i/>
          <w:iCs/>
          <w:sz w:val="20"/>
          <w:szCs w:val="20"/>
        </w:rPr>
        <w:fldChar w:fldCharType="separate"/>
      </w:r>
      <w:r w:rsidR="001A1E5D">
        <w:rPr>
          <w:b/>
          <w:bCs/>
          <w:i/>
          <w:iCs/>
          <w:noProof/>
          <w:sz w:val="20"/>
          <w:szCs w:val="20"/>
        </w:rPr>
        <w:t>23</w:t>
      </w:r>
      <w:r w:rsidRPr="005C0B97">
        <w:rPr>
          <w:b/>
          <w:bCs/>
          <w:i/>
          <w:iCs/>
          <w:sz w:val="20"/>
          <w:szCs w:val="20"/>
        </w:rPr>
        <w:fldChar w:fldCharType="end"/>
      </w:r>
      <w:r w:rsidRPr="005C0B97">
        <w:rPr>
          <w:b/>
          <w:bCs/>
          <w:i/>
          <w:iCs/>
          <w:sz w:val="20"/>
          <w:szCs w:val="20"/>
        </w:rPr>
        <w:t xml:space="preserve"> Semáforo Ambiental</w:t>
      </w:r>
      <w:bookmarkEnd w:id="331"/>
      <w:bookmarkEnd w:id="332"/>
      <w:bookmarkEnd w:id="333"/>
      <w:bookmarkEnd w:id="334"/>
    </w:p>
    <w:p w14:paraId="1ADA13D9" w14:textId="3ABA836E" w:rsidR="005C0B97" w:rsidRPr="005C0B97" w:rsidRDefault="005C0B97" w:rsidP="005C0B97">
      <w:pPr>
        <w:pStyle w:val="NormalWeb"/>
        <w:spacing w:before="0" w:beforeAutospacing="0" w:after="0" w:afterAutospacing="0"/>
        <w:jc w:val="both"/>
        <w:rPr>
          <w:b/>
          <w:bCs/>
          <w:i/>
          <w:iCs/>
          <w:sz w:val="20"/>
          <w:szCs w:val="20"/>
          <w:lang w:val="es-HN"/>
        </w:rPr>
      </w:pPr>
      <w:r w:rsidRPr="005C0B97">
        <w:rPr>
          <w:b/>
          <w:bCs/>
          <w:i/>
          <w:iCs/>
          <w:sz w:val="20"/>
          <w:szCs w:val="20"/>
        </w:rPr>
        <w:t>Fuente: Elaboración Propia</w:t>
      </w:r>
      <w:r>
        <w:rPr>
          <w:b/>
          <w:bCs/>
          <w:i/>
          <w:iCs/>
          <w:sz w:val="20"/>
          <w:szCs w:val="20"/>
          <w:lang w:val="es-HN"/>
        </w:rPr>
        <w:t>.</w:t>
      </w:r>
    </w:p>
    <w:p w14:paraId="098F2F5E" w14:textId="227710BC" w:rsidR="005C0B97" w:rsidRPr="005C0B97" w:rsidRDefault="005558D7">
      <w:pPr>
        <w:pStyle w:val="Heading3"/>
        <w:numPr>
          <w:ilvl w:val="2"/>
          <w:numId w:val="24"/>
        </w:numPr>
        <w:ind w:left="0" w:firstLine="720"/>
      </w:pPr>
      <w:bookmarkStart w:id="335" w:name="_Toc184488393"/>
      <w:r w:rsidRPr="005558D7">
        <w:t>EVALUACIÓN DE IMPACTOS AMBIENTALES</w:t>
      </w:r>
      <w:bookmarkEnd w:id="335"/>
    </w:p>
    <w:tbl>
      <w:tblPr>
        <w:tblW w:w="8668" w:type="dxa"/>
        <w:tblInd w:w="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0"/>
        <w:gridCol w:w="2998"/>
      </w:tblGrid>
      <w:tr w:rsidR="005558D7" w:rsidRPr="005558D7" w14:paraId="2E2F0AE4" w14:textId="77777777" w:rsidTr="00FD16E6">
        <w:trPr>
          <w:trHeight w:val="454"/>
        </w:trPr>
        <w:tc>
          <w:tcPr>
            <w:tcW w:w="5670" w:type="dxa"/>
            <w:tcMar>
              <w:top w:w="20" w:type="nil"/>
              <w:left w:w="20" w:type="nil"/>
              <w:bottom w:w="20" w:type="nil"/>
              <w:right w:w="20" w:type="nil"/>
            </w:tcMar>
            <w:vAlign w:val="center"/>
          </w:tcPr>
          <w:p w14:paraId="73AE3E8A" w14:textId="77777777" w:rsidR="005558D7" w:rsidRPr="005558D7" w:rsidRDefault="005558D7" w:rsidP="005558D7">
            <w:pPr>
              <w:autoSpaceDE w:val="0"/>
              <w:autoSpaceDN w:val="0"/>
              <w:adjustRightInd w:val="0"/>
              <w:spacing w:line="360" w:lineRule="auto"/>
              <w:jc w:val="center"/>
              <w:rPr>
                <w:b/>
                <w:bCs/>
                <w:lang w:val="es-MX"/>
              </w:rPr>
            </w:pPr>
            <w:r w:rsidRPr="005558D7">
              <w:rPr>
                <w:b/>
                <w:bCs/>
                <w:lang w:val="es-MX"/>
              </w:rPr>
              <w:t>Impacto a Evaluar</w:t>
            </w:r>
          </w:p>
        </w:tc>
        <w:tc>
          <w:tcPr>
            <w:tcW w:w="2998" w:type="dxa"/>
            <w:tcMar>
              <w:top w:w="20" w:type="nil"/>
              <w:left w:w="20" w:type="nil"/>
              <w:bottom w:w="20" w:type="nil"/>
              <w:right w:w="20" w:type="nil"/>
            </w:tcMar>
            <w:vAlign w:val="center"/>
          </w:tcPr>
          <w:p w14:paraId="7EA229EB" w14:textId="77777777" w:rsidR="005558D7" w:rsidRPr="005558D7" w:rsidRDefault="005558D7" w:rsidP="005558D7">
            <w:pPr>
              <w:autoSpaceDE w:val="0"/>
              <w:autoSpaceDN w:val="0"/>
              <w:adjustRightInd w:val="0"/>
              <w:spacing w:line="360" w:lineRule="auto"/>
              <w:jc w:val="center"/>
              <w:rPr>
                <w:b/>
                <w:bCs/>
                <w:lang w:val="es-MX"/>
              </w:rPr>
            </w:pPr>
            <w:r w:rsidRPr="005558D7">
              <w:rPr>
                <w:b/>
                <w:bCs/>
                <w:lang w:val="es-MX"/>
              </w:rPr>
              <w:t>Evaluación (Semáforo Ambiental)</w:t>
            </w:r>
          </w:p>
        </w:tc>
      </w:tr>
      <w:tr w:rsidR="005558D7" w:rsidRPr="005558D7" w14:paraId="60811C82" w14:textId="77777777" w:rsidTr="00FD16E6">
        <w:trPr>
          <w:trHeight w:val="321"/>
        </w:trPr>
        <w:tc>
          <w:tcPr>
            <w:tcW w:w="5670" w:type="dxa"/>
            <w:tcMar>
              <w:top w:w="20" w:type="nil"/>
              <w:left w:w="20" w:type="nil"/>
              <w:bottom w:w="20" w:type="nil"/>
              <w:right w:w="20" w:type="nil"/>
            </w:tcMar>
            <w:vAlign w:val="center"/>
          </w:tcPr>
          <w:p w14:paraId="5DC1A3AB" w14:textId="77777777" w:rsidR="005558D7" w:rsidRPr="005558D7" w:rsidRDefault="005558D7" w:rsidP="005558D7">
            <w:pPr>
              <w:autoSpaceDE w:val="0"/>
              <w:autoSpaceDN w:val="0"/>
              <w:adjustRightInd w:val="0"/>
              <w:spacing w:line="360" w:lineRule="auto"/>
              <w:jc w:val="center"/>
              <w:rPr>
                <w:lang w:val="es-MX"/>
              </w:rPr>
            </w:pPr>
            <w:r w:rsidRPr="005558D7">
              <w:rPr>
                <w:lang w:val="es-MX"/>
              </w:rPr>
              <w:t>Compactación del suelo (Acondicionamiento)</w:t>
            </w:r>
          </w:p>
        </w:tc>
        <w:tc>
          <w:tcPr>
            <w:tcW w:w="2998" w:type="dxa"/>
            <w:tcMar>
              <w:top w:w="20" w:type="nil"/>
              <w:left w:w="20" w:type="nil"/>
              <w:bottom w:w="20" w:type="nil"/>
              <w:right w:w="20" w:type="nil"/>
            </w:tcMar>
            <w:vAlign w:val="center"/>
          </w:tcPr>
          <w:p w14:paraId="68B0C4F7" w14:textId="77777777" w:rsidR="005558D7" w:rsidRPr="005558D7" w:rsidRDefault="005558D7" w:rsidP="005558D7">
            <w:pPr>
              <w:autoSpaceDE w:val="0"/>
              <w:autoSpaceDN w:val="0"/>
              <w:adjustRightInd w:val="0"/>
              <w:spacing w:line="360" w:lineRule="auto"/>
              <w:jc w:val="center"/>
              <w:rPr>
                <w:lang w:val="es-MX"/>
              </w:rPr>
            </w:pPr>
            <w:r w:rsidRPr="005558D7">
              <w:rPr>
                <w:lang w:val="es-MX"/>
              </w:rPr>
              <w:t>&lt;_1 (Impacto Mínimo)</w:t>
            </w:r>
          </w:p>
        </w:tc>
      </w:tr>
      <w:tr w:rsidR="005558D7" w:rsidRPr="005558D7" w14:paraId="4348610E" w14:textId="77777777" w:rsidTr="00FD16E6">
        <w:trPr>
          <w:trHeight w:val="321"/>
        </w:trPr>
        <w:tc>
          <w:tcPr>
            <w:tcW w:w="5670" w:type="dxa"/>
            <w:tcMar>
              <w:top w:w="20" w:type="nil"/>
              <w:left w:w="20" w:type="nil"/>
              <w:bottom w:w="20" w:type="nil"/>
              <w:right w:w="20" w:type="nil"/>
            </w:tcMar>
            <w:vAlign w:val="center"/>
          </w:tcPr>
          <w:p w14:paraId="542F8CD4" w14:textId="77777777" w:rsidR="005558D7" w:rsidRPr="005558D7" w:rsidRDefault="005558D7" w:rsidP="005558D7">
            <w:pPr>
              <w:autoSpaceDE w:val="0"/>
              <w:autoSpaceDN w:val="0"/>
              <w:adjustRightInd w:val="0"/>
              <w:spacing w:line="360" w:lineRule="auto"/>
              <w:jc w:val="center"/>
              <w:rPr>
                <w:lang w:val="es-MX"/>
              </w:rPr>
            </w:pPr>
            <w:r w:rsidRPr="005558D7">
              <w:rPr>
                <w:lang w:val="es-MX"/>
              </w:rPr>
              <w:t>Emisión de partículas de polvo y gases (Acondicionamiento)</w:t>
            </w:r>
          </w:p>
        </w:tc>
        <w:tc>
          <w:tcPr>
            <w:tcW w:w="2998" w:type="dxa"/>
            <w:tcMar>
              <w:top w:w="20" w:type="nil"/>
              <w:left w:w="20" w:type="nil"/>
              <w:bottom w:w="20" w:type="nil"/>
              <w:right w:w="20" w:type="nil"/>
            </w:tcMar>
            <w:vAlign w:val="center"/>
          </w:tcPr>
          <w:p w14:paraId="3F3A868B" w14:textId="77777777" w:rsidR="005558D7" w:rsidRPr="005558D7" w:rsidRDefault="005558D7" w:rsidP="005558D7">
            <w:pPr>
              <w:autoSpaceDE w:val="0"/>
              <w:autoSpaceDN w:val="0"/>
              <w:adjustRightInd w:val="0"/>
              <w:spacing w:line="360" w:lineRule="auto"/>
              <w:jc w:val="center"/>
              <w:rPr>
                <w:lang w:val="es-MX"/>
              </w:rPr>
            </w:pPr>
            <w:r w:rsidRPr="005558D7">
              <w:rPr>
                <w:lang w:val="es-MX"/>
              </w:rPr>
              <w:t>1.01–2 (Impacto Moderado)</w:t>
            </w:r>
          </w:p>
        </w:tc>
      </w:tr>
      <w:tr w:rsidR="005558D7" w:rsidRPr="005558D7" w14:paraId="2163F60E" w14:textId="77777777" w:rsidTr="00FD16E6">
        <w:trPr>
          <w:trHeight w:val="321"/>
        </w:trPr>
        <w:tc>
          <w:tcPr>
            <w:tcW w:w="5670" w:type="dxa"/>
            <w:tcMar>
              <w:top w:w="20" w:type="nil"/>
              <w:left w:w="20" w:type="nil"/>
              <w:bottom w:w="20" w:type="nil"/>
              <w:right w:w="20" w:type="nil"/>
            </w:tcMar>
            <w:vAlign w:val="center"/>
          </w:tcPr>
          <w:p w14:paraId="4AC038C4" w14:textId="77777777" w:rsidR="005558D7" w:rsidRPr="005558D7" w:rsidRDefault="005558D7" w:rsidP="005558D7">
            <w:pPr>
              <w:autoSpaceDE w:val="0"/>
              <w:autoSpaceDN w:val="0"/>
              <w:adjustRightInd w:val="0"/>
              <w:spacing w:line="360" w:lineRule="auto"/>
              <w:jc w:val="center"/>
              <w:rPr>
                <w:lang w:val="es-MX"/>
              </w:rPr>
            </w:pPr>
            <w:r w:rsidRPr="005558D7">
              <w:rPr>
                <w:lang w:val="es-MX"/>
              </w:rPr>
              <w:t>Incremento de ruido por maquinaria (Acondicionamiento)</w:t>
            </w:r>
          </w:p>
        </w:tc>
        <w:tc>
          <w:tcPr>
            <w:tcW w:w="2998" w:type="dxa"/>
            <w:tcMar>
              <w:top w:w="20" w:type="nil"/>
              <w:left w:w="20" w:type="nil"/>
              <w:bottom w:w="20" w:type="nil"/>
              <w:right w:w="20" w:type="nil"/>
            </w:tcMar>
            <w:vAlign w:val="center"/>
          </w:tcPr>
          <w:p w14:paraId="4B4E9982" w14:textId="77777777" w:rsidR="005558D7" w:rsidRPr="005558D7" w:rsidRDefault="005558D7" w:rsidP="005558D7">
            <w:pPr>
              <w:autoSpaceDE w:val="0"/>
              <w:autoSpaceDN w:val="0"/>
              <w:adjustRightInd w:val="0"/>
              <w:spacing w:line="360" w:lineRule="auto"/>
              <w:jc w:val="center"/>
              <w:rPr>
                <w:lang w:val="es-MX"/>
              </w:rPr>
            </w:pPr>
            <w:r w:rsidRPr="005558D7">
              <w:rPr>
                <w:lang w:val="es-MX"/>
              </w:rPr>
              <w:t>&lt;_1 (Impacto Mínimo)</w:t>
            </w:r>
          </w:p>
        </w:tc>
      </w:tr>
      <w:tr w:rsidR="005558D7" w:rsidRPr="005558D7" w14:paraId="53B33660" w14:textId="77777777" w:rsidTr="00FD16E6">
        <w:trPr>
          <w:trHeight w:val="321"/>
        </w:trPr>
        <w:tc>
          <w:tcPr>
            <w:tcW w:w="5670" w:type="dxa"/>
            <w:tcMar>
              <w:top w:w="20" w:type="nil"/>
              <w:left w:w="20" w:type="nil"/>
              <w:bottom w:w="20" w:type="nil"/>
              <w:right w:w="20" w:type="nil"/>
            </w:tcMar>
            <w:vAlign w:val="center"/>
          </w:tcPr>
          <w:p w14:paraId="12E34B29" w14:textId="77777777" w:rsidR="005558D7" w:rsidRPr="005558D7" w:rsidRDefault="005558D7" w:rsidP="005558D7">
            <w:pPr>
              <w:autoSpaceDE w:val="0"/>
              <w:autoSpaceDN w:val="0"/>
              <w:adjustRightInd w:val="0"/>
              <w:spacing w:line="360" w:lineRule="auto"/>
              <w:jc w:val="center"/>
              <w:rPr>
                <w:lang w:val="es-MX"/>
              </w:rPr>
            </w:pPr>
            <w:r w:rsidRPr="005558D7">
              <w:rPr>
                <w:lang w:val="es-MX"/>
              </w:rPr>
              <w:t>Derrames de lubricantes y combustibles (Instalación de maquinaria)</w:t>
            </w:r>
          </w:p>
        </w:tc>
        <w:tc>
          <w:tcPr>
            <w:tcW w:w="2998" w:type="dxa"/>
            <w:tcMar>
              <w:top w:w="20" w:type="nil"/>
              <w:left w:w="20" w:type="nil"/>
              <w:bottom w:w="20" w:type="nil"/>
              <w:right w:w="20" w:type="nil"/>
            </w:tcMar>
            <w:vAlign w:val="center"/>
          </w:tcPr>
          <w:p w14:paraId="34C70FBB" w14:textId="77777777" w:rsidR="005558D7" w:rsidRPr="005558D7" w:rsidRDefault="005558D7" w:rsidP="005558D7">
            <w:pPr>
              <w:autoSpaceDE w:val="0"/>
              <w:autoSpaceDN w:val="0"/>
              <w:adjustRightInd w:val="0"/>
              <w:spacing w:line="360" w:lineRule="auto"/>
              <w:jc w:val="center"/>
              <w:rPr>
                <w:lang w:val="es-MX"/>
              </w:rPr>
            </w:pPr>
            <w:r w:rsidRPr="005558D7">
              <w:rPr>
                <w:lang w:val="es-MX"/>
              </w:rPr>
              <w:t>&lt;_1 (Impacto Mínimo)</w:t>
            </w:r>
          </w:p>
        </w:tc>
      </w:tr>
      <w:tr w:rsidR="005558D7" w:rsidRPr="005558D7" w14:paraId="308FCC9F" w14:textId="77777777" w:rsidTr="00FD16E6">
        <w:trPr>
          <w:trHeight w:val="321"/>
        </w:trPr>
        <w:tc>
          <w:tcPr>
            <w:tcW w:w="5670" w:type="dxa"/>
            <w:tcMar>
              <w:top w:w="20" w:type="nil"/>
              <w:left w:w="20" w:type="nil"/>
              <w:bottom w:w="20" w:type="nil"/>
              <w:right w:w="20" w:type="nil"/>
            </w:tcMar>
            <w:vAlign w:val="center"/>
          </w:tcPr>
          <w:p w14:paraId="1D39D89E" w14:textId="77777777" w:rsidR="005558D7" w:rsidRPr="005558D7" w:rsidRDefault="005558D7" w:rsidP="005558D7">
            <w:pPr>
              <w:autoSpaceDE w:val="0"/>
              <w:autoSpaceDN w:val="0"/>
              <w:adjustRightInd w:val="0"/>
              <w:spacing w:line="360" w:lineRule="auto"/>
              <w:jc w:val="center"/>
              <w:rPr>
                <w:lang w:val="es-MX"/>
              </w:rPr>
            </w:pPr>
            <w:r w:rsidRPr="005558D7">
              <w:rPr>
                <w:lang w:val="es-MX"/>
              </w:rPr>
              <w:t>Generación de desechos plásticos y metálicos (Instalación de maquinaria)</w:t>
            </w:r>
          </w:p>
        </w:tc>
        <w:tc>
          <w:tcPr>
            <w:tcW w:w="2998" w:type="dxa"/>
            <w:tcMar>
              <w:top w:w="20" w:type="nil"/>
              <w:left w:w="20" w:type="nil"/>
              <w:bottom w:w="20" w:type="nil"/>
              <w:right w:w="20" w:type="nil"/>
            </w:tcMar>
            <w:vAlign w:val="center"/>
          </w:tcPr>
          <w:p w14:paraId="4F37F3C6" w14:textId="77777777" w:rsidR="005558D7" w:rsidRPr="005558D7" w:rsidRDefault="005558D7" w:rsidP="005558D7">
            <w:pPr>
              <w:autoSpaceDE w:val="0"/>
              <w:autoSpaceDN w:val="0"/>
              <w:adjustRightInd w:val="0"/>
              <w:spacing w:line="360" w:lineRule="auto"/>
              <w:jc w:val="center"/>
              <w:rPr>
                <w:lang w:val="es-MX"/>
              </w:rPr>
            </w:pPr>
            <w:r w:rsidRPr="005558D7">
              <w:rPr>
                <w:lang w:val="es-MX"/>
              </w:rPr>
              <w:t>&lt;_1 (Impacto Mínimo)</w:t>
            </w:r>
          </w:p>
        </w:tc>
      </w:tr>
      <w:tr w:rsidR="005558D7" w:rsidRPr="005558D7" w14:paraId="1CBC830B" w14:textId="77777777" w:rsidTr="00FD16E6">
        <w:trPr>
          <w:trHeight w:val="321"/>
        </w:trPr>
        <w:tc>
          <w:tcPr>
            <w:tcW w:w="5670" w:type="dxa"/>
            <w:tcMar>
              <w:top w:w="20" w:type="nil"/>
              <w:left w:w="20" w:type="nil"/>
              <w:bottom w:w="20" w:type="nil"/>
              <w:right w:w="20" w:type="nil"/>
            </w:tcMar>
            <w:vAlign w:val="center"/>
          </w:tcPr>
          <w:p w14:paraId="17A9B380" w14:textId="77777777" w:rsidR="005558D7" w:rsidRPr="005558D7" w:rsidRDefault="005558D7" w:rsidP="005558D7">
            <w:pPr>
              <w:autoSpaceDE w:val="0"/>
              <w:autoSpaceDN w:val="0"/>
              <w:adjustRightInd w:val="0"/>
              <w:spacing w:line="360" w:lineRule="auto"/>
              <w:jc w:val="center"/>
              <w:rPr>
                <w:lang w:val="es-MX"/>
              </w:rPr>
            </w:pPr>
            <w:r w:rsidRPr="005558D7">
              <w:rPr>
                <w:lang w:val="es-MX"/>
              </w:rPr>
              <w:t>Incremento de consumo eléctrico (Instalación eléctrica)</w:t>
            </w:r>
          </w:p>
        </w:tc>
        <w:tc>
          <w:tcPr>
            <w:tcW w:w="2998" w:type="dxa"/>
            <w:tcMar>
              <w:top w:w="20" w:type="nil"/>
              <w:left w:w="20" w:type="nil"/>
              <w:bottom w:w="20" w:type="nil"/>
              <w:right w:w="20" w:type="nil"/>
            </w:tcMar>
            <w:vAlign w:val="center"/>
          </w:tcPr>
          <w:p w14:paraId="6457F0C4" w14:textId="77777777" w:rsidR="005558D7" w:rsidRPr="005558D7" w:rsidRDefault="005558D7" w:rsidP="005558D7">
            <w:pPr>
              <w:autoSpaceDE w:val="0"/>
              <w:autoSpaceDN w:val="0"/>
              <w:adjustRightInd w:val="0"/>
              <w:spacing w:line="360" w:lineRule="auto"/>
              <w:jc w:val="center"/>
              <w:rPr>
                <w:lang w:val="es-MX"/>
              </w:rPr>
            </w:pPr>
            <w:r w:rsidRPr="005558D7">
              <w:rPr>
                <w:lang w:val="es-MX"/>
              </w:rPr>
              <w:t>&lt;_1 (Impacto Mínimo)</w:t>
            </w:r>
          </w:p>
        </w:tc>
      </w:tr>
      <w:tr w:rsidR="005558D7" w:rsidRPr="005558D7" w14:paraId="286D972D" w14:textId="77777777" w:rsidTr="00FD16E6">
        <w:trPr>
          <w:trHeight w:val="297"/>
        </w:trPr>
        <w:tc>
          <w:tcPr>
            <w:tcW w:w="5670" w:type="dxa"/>
            <w:tcMar>
              <w:top w:w="20" w:type="nil"/>
              <w:left w:w="20" w:type="nil"/>
              <w:bottom w:w="20" w:type="nil"/>
              <w:right w:w="20" w:type="nil"/>
            </w:tcMar>
            <w:vAlign w:val="center"/>
          </w:tcPr>
          <w:p w14:paraId="06FC0FCC" w14:textId="77777777" w:rsidR="005558D7" w:rsidRPr="005558D7" w:rsidRDefault="005558D7" w:rsidP="005558D7">
            <w:pPr>
              <w:autoSpaceDE w:val="0"/>
              <w:autoSpaceDN w:val="0"/>
              <w:adjustRightInd w:val="0"/>
              <w:spacing w:line="360" w:lineRule="auto"/>
              <w:jc w:val="center"/>
              <w:rPr>
                <w:lang w:val="es-MX"/>
              </w:rPr>
            </w:pPr>
            <w:r w:rsidRPr="005558D7">
              <w:rPr>
                <w:lang w:val="es-MX"/>
              </w:rPr>
              <w:t>Ruido durante la operación de la despedregadora (Funcionamiento)</w:t>
            </w:r>
          </w:p>
        </w:tc>
        <w:tc>
          <w:tcPr>
            <w:tcW w:w="2998" w:type="dxa"/>
            <w:tcMar>
              <w:top w:w="20" w:type="nil"/>
              <w:left w:w="20" w:type="nil"/>
              <w:bottom w:w="20" w:type="nil"/>
              <w:right w:w="20" w:type="nil"/>
            </w:tcMar>
            <w:vAlign w:val="center"/>
          </w:tcPr>
          <w:p w14:paraId="0EF6AD93" w14:textId="77777777" w:rsidR="005558D7" w:rsidRPr="005558D7" w:rsidRDefault="005558D7" w:rsidP="005558D7">
            <w:pPr>
              <w:autoSpaceDE w:val="0"/>
              <w:autoSpaceDN w:val="0"/>
              <w:adjustRightInd w:val="0"/>
              <w:spacing w:line="360" w:lineRule="auto"/>
              <w:jc w:val="center"/>
              <w:rPr>
                <w:lang w:val="es-MX"/>
              </w:rPr>
            </w:pPr>
            <w:r w:rsidRPr="005558D7">
              <w:rPr>
                <w:lang w:val="es-MX"/>
              </w:rPr>
              <w:t>1.01–2 (Impacto Moderado)</w:t>
            </w:r>
          </w:p>
        </w:tc>
      </w:tr>
      <w:tr w:rsidR="005558D7" w:rsidRPr="005558D7" w14:paraId="3B69AFEB" w14:textId="77777777" w:rsidTr="00FD16E6">
        <w:trPr>
          <w:trHeight w:val="321"/>
        </w:trPr>
        <w:tc>
          <w:tcPr>
            <w:tcW w:w="5670" w:type="dxa"/>
            <w:tcMar>
              <w:top w:w="20" w:type="nil"/>
              <w:left w:w="20" w:type="nil"/>
              <w:bottom w:w="20" w:type="nil"/>
              <w:right w:w="20" w:type="nil"/>
            </w:tcMar>
            <w:vAlign w:val="center"/>
          </w:tcPr>
          <w:p w14:paraId="0F4D6AB9" w14:textId="77777777" w:rsidR="005558D7" w:rsidRPr="005558D7" w:rsidRDefault="005558D7" w:rsidP="005558D7">
            <w:pPr>
              <w:autoSpaceDE w:val="0"/>
              <w:autoSpaceDN w:val="0"/>
              <w:adjustRightInd w:val="0"/>
              <w:spacing w:line="360" w:lineRule="auto"/>
              <w:jc w:val="center"/>
              <w:rPr>
                <w:lang w:val="es-MX"/>
              </w:rPr>
            </w:pPr>
            <w:r w:rsidRPr="005558D7">
              <w:rPr>
                <w:lang w:val="es-MX"/>
              </w:rPr>
              <w:t>Generación de residuos sólidos (Despedregadora)</w:t>
            </w:r>
          </w:p>
        </w:tc>
        <w:tc>
          <w:tcPr>
            <w:tcW w:w="2998" w:type="dxa"/>
            <w:tcMar>
              <w:top w:w="20" w:type="nil"/>
              <w:left w:w="20" w:type="nil"/>
              <w:bottom w:w="20" w:type="nil"/>
              <w:right w:w="20" w:type="nil"/>
            </w:tcMar>
            <w:vAlign w:val="center"/>
          </w:tcPr>
          <w:p w14:paraId="2803F8BA" w14:textId="77777777" w:rsidR="005558D7" w:rsidRPr="005558D7" w:rsidRDefault="005558D7" w:rsidP="005558D7">
            <w:pPr>
              <w:autoSpaceDE w:val="0"/>
              <w:autoSpaceDN w:val="0"/>
              <w:adjustRightInd w:val="0"/>
              <w:spacing w:line="360" w:lineRule="auto"/>
              <w:jc w:val="center"/>
              <w:rPr>
                <w:lang w:val="es-MX"/>
              </w:rPr>
            </w:pPr>
            <w:r w:rsidRPr="005558D7">
              <w:rPr>
                <w:lang w:val="es-MX"/>
              </w:rPr>
              <w:t>&lt;_1 (Impacto Mínimo)</w:t>
            </w:r>
          </w:p>
        </w:tc>
      </w:tr>
      <w:tr w:rsidR="005558D7" w:rsidRPr="005558D7" w14:paraId="6E235003" w14:textId="77777777" w:rsidTr="00FD16E6">
        <w:trPr>
          <w:trHeight w:val="321"/>
        </w:trPr>
        <w:tc>
          <w:tcPr>
            <w:tcW w:w="5670" w:type="dxa"/>
            <w:tcMar>
              <w:top w:w="20" w:type="nil"/>
              <w:left w:w="20" w:type="nil"/>
              <w:bottom w:w="20" w:type="nil"/>
              <w:right w:w="20" w:type="nil"/>
            </w:tcMar>
            <w:vAlign w:val="center"/>
          </w:tcPr>
          <w:p w14:paraId="608E94A0" w14:textId="77777777" w:rsidR="005558D7" w:rsidRPr="005558D7" w:rsidRDefault="005558D7" w:rsidP="005558D7">
            <w:pPr>
              <w:autoSpaceDE w:val="0"/>
              <w:autoSpaceDN w:val="0"/>
              <w:adjustRightInd w:val="0"/>
              <w:spacing w:line="360" w:lineRule="auto"/>
              <w:jc w:val="center"/>
              <w:rPr>
                <w:lang w:val="es-MX"/>
              </w:rPr>
            </w:pPr>
            <w:r w:rsidRPr="005558D7">
              <w:rPr>
                <w:lang w:val="es-MX"/>
              </w:rPr>
              <w:t>Emisión de partículas de polvo (Trilladora)</w:t>
            </w:r>
          </w:p>
        </w:tc>
        <w:tc>
          <w:tcPr>
            <w:tcW w:w="2998" w:type="dxa"/>
            <w:tcMar>
              <w:top w:w="20" w:type="nil"/>
              <w:left w:w="20" w:type="nil"/>
              <w:bottom w:w="20" w:type="nil"/>
              <w:right w:w="20" w:type="nil"/>
            </w:tcMar>
            <w:vAlign w:val="center"/>
          </w:tcPr>
          <w:p w14:paraId="58E89830" w14:textId="77777777" w:rsidR="005558D7" w:rsidRPr="005558D7" w:rsidRDefault="005558D7" w:rsidP="005558D7">
            <w:pPr>
              <w:autoSpaceDE w:val="0"/>
              <w:autoSpaceDN w:val="0"/>
              <w:adjustRightInd w:val="0"/>
              <w:spacing w:line="360" w:lineRule="auto"/>
              <w:jc w:val="center"/>
              <w:rPr>
                <w:lang w:val="es-MX"/>
              </w:rPr>
            </w:pPr>
            <w:r w:rsidRPr="005558D7">
              <w:rPr>
                <w:lang w:val="es-MX"/>
              </w:rPr>
              <w:t>1.01–2 (Impacto Moderado)</w:t>
            </w:r>
          </w:p>
        </w:tc>
      </w:tr>
      <w:tr w:rsidR="005558D7" w:rsidRPr="005558D7" w14:paraId="019F4676" w14:textId="77777777" w:rsidTr="00FD16E6">
        <w:trPr>
          <w:trHeight w:val="321"/>
        </w:trPr>
        <w:tc>
          <w:tcPr>
            <w:tcW w:w="5670" w:type="dxa"/>
            <w:tcMar>
              <w:top w:w="20" w:type="nil"/>
              <w:left w:w="20" w:type="nil"/>
              <w:bottom w:w="20" w:type="nil"/>
              <w:right w:w="20" w:type="nil"/>
            </w:tcMar>
            <w:vAlign w:val="center"/>
          </w:tcPr>
          <w:p w14:paraId="5BC1767A" w14:textId="77777777" w:rsidR="005558D7" w:rsidRPr="005558D7" w:rsidRDefault="005558D7" w:rsidP="005558D7">
            <w:pPr>
              <w:autoSpaceDE w:val="0"/>
              <w:autoSpaceDN w:val="0"/>
              <w:adjustRightInd w:val="0"/>
              <w:spacing w:line="360" w:lineRule="auto"/>
              <w:jc w:val="center"/>
              <w:rPr>
                <w:lang w:val="es-MX"/>
              </w:rPr>
            </w:pPr>
            <w:r w:rsidRPr="005558D7">
              <w:rPr>
                <w:lang w:val="es-MX"/>
              </w:rPr>
              <w:t>Generación de residuos orgánicos (Trilladora)</w:t>
            </w:r>
          </w:p>
        </w:tc>
        <w:tc>
          <w:tcPr>
            <w:tcW w:w="2998" w:type="dxa"/>
            <w:tcMar>
              <w:top w:w="20" w:type="nil"/>
              <w:left w:w="20" w:type="nil"/>
              <w:bottom w:w="20" w:type="nil"/>
              <w:right w:w="20" w:type="nil"/>
            </w:tcMar>
            <w:vAlign w:val="center"/>
          </w:tcPr>
          <w:p w14:paraId="27EB1C09" w14:textId="77777777" w:rsidR="005558D7" w:rsidRPr="005558D7" w:rsidRDefault="005558D7" w:rsidP="005558D7">
            <w:pPr>
              <w:autoSpaceDE w:val="0"/>
              <w:autoSpaceDN w:val="0"/>
              <w:adjustRightInd w:val="0"/>
              <w:spacing w:line="360" w:lineRule="auto"/>
              <w:jc w:val="center"/>
              <w:rPr>
                <w:lang w:val="es-MX"/>
              </w:rPr>
            </w:pPr>
            <w:r w:rsidRPr="005558D7">
              <w:rPr>
                <w:lang w:val="es-MX"/>
              </w:rPr>
              <w:t>&lt;_1 (Impacto Mínimo)</w:t>
            </w:r>
          </w:p>
        </w:tc>
      </w:tr>
      <w:tr w:rsidR="005558D7" w:rsidRPr="005558D7" w14:paraId="5798EFE6" w14:textId="77777777" w:rsidTr="00FD16E6">
        <w:trPr>
          <w:trHeight w:val="321"/>
        </w:trPr>
        <w:tc>
          <w:tcPr>
            <w:tcW w:w="5670" w:type="dxa"/>
            <w:tcMar>
              <w:top w:w="20" w:type="nil"/>
              <w:left w:w="20" w:type="nil"/>
              <w:bottom w:w="20" w:type="nil"/>
              <w:right w:w="20" w:type="nil"/>
            </w:tcMar>
            <w:vAlign w:val="center"/>
          </w:tcPr>
          <w:p w14:paraId="565ED164" w14:textId="77777777" w:rsidR="005558D7" w:rsidRPr="005558D7" w:rsidRDefault="005558D7" w:rsidP="005558D7">
            <w:pPr>
              <w:autoSpaceDE w:val="0"/>
              <w:autoSpaceDN w:val="0"/>
              <w:adjustRightInd w:val="0"/>
              <w:spacing w:line="360" w:lineRule="auto"/>
              <w:jc w:val="center"/>
              <w:rPr>
                <w:lang w:val="es-MX"/>
              </w:rPr>
            </w:pPr>
            <w:r w:rsidRPr="005558D7">
              <w:rPr>
                <w:lang w:val="es-MX"/>
              </w:rPr>
              <w:t>Emisiones de gases y partículas (Tostadora)</w:t>
            </w:r>
          </w:p>
        </w:tc>
        <w:tc>
          <w:tcPr>
            <w:tcW w:w="2998" w:type="dxa"/>
            <w:tcMar>
              <w:top w:w="20" w:type="nil"/>
              <w:left w:w="20" w:type="nil"/>
              <w:bottom w:w="20" w:type="nil"/>
              <w:right w:w="20" w:type="nil"/>
            </w:tcMar>
            <w:vAlign w:val="center"/>
          </w:tcPr>
          <w:p w14:paraId="0E93CFD6" w14:textId="77777777" w:rsidR="005558D7" w:rsidRPr="005558D7" w:rsidRDefault="005558D7" w:rsidP="005558D7">
            <w:pPr>
              <w:autoSpaceDE w:val="0"/>
              <w:autoSpaceDN w:val="0"/>
              <w:adjustRightInd w:val="0"/>
              <w:spacing w:line="360" w:lineRule="auto"/>
              <w:jc w:val="center"/>
              <w:rPr>
                <w:lang w:val="es-MX"/>
              </w:rPr>
            </w:pPr>
            <w:r w:rsidRPr="005558D7">
              <w:rPr>
                <w:lang w:val="es-MX"/>
              </w:rPr>
              <w:t>1.01–2 (Impacto Moderado)</w:t>
            </w:r>
          </w:p>
        </w:tc>
      </w:tr>
      <w:tr w:rsidR="005558D7" w:rsidRPr="005558D7" w14:paraId="56270E30" w14:textId="77777777" w:rsidTr="00FD16E6">
        <w:trPr>
          <w:trHeight w:val="321"/>
        </w:trPr>
        <w:tc>
          <w:tcPr>
            <w:tcW w:w="5670" w:type="dxa"/>
            <w:tcMar>
              <w:top w:w="20" w:type="nil"/>
              <w:left w:w="20" w:type="nil"/>
              <w:bottom w:w="20" w:type="nil"/>
              <w:right w:w="20" w:type="nil"/>
            </w:tcMar>
            <w:vAlign w:val="center"/>
          </w:tcPr>
          <w:p w14:paraId="21383C5F" w14:textId="77777777" w:rsidR="005558D7" w:rsidRPr="005558D7" w:rsidRDefault="005558D7" w:rsidP="005558D7">
            <w:pPr>
              <w:autoSpaceDE w:val="0"/>
              <w:autoSpaceDN w:val="0"/>
              <w:adjustRightInd w:val="0"/>
              <w:spacing w:line="360" w:lineRule="auto"/>
              <w:jc w:val="center"/>
              <w:rPr>
                <w:lang w:val="es-MX"/>
              </w:rPr>
            </w:pPr>
            <w:r w:rsidRPr="005558D7">
              <w:rPr>
                <w:lang w:val="es-MX"/>
              </w:rPr>
              <w:t>Exposición a humo y gases (Tostadora)</w:t>
            </w:r>
          </w:p>
        </w:tc>
        <w:tc>
          <w:tcPr>
            <w:tcW w:w="2998" w:type="dxa"/>
            <w:tcMar>
              <w:top w:w="20" w:type="nil"/>
              <w:left w:w="20" w:type="nil"/>
              <w:bottom w:w="20" w:type="nil"/>
              <w:right w:w="20" w:type="nil"/>
            </w:tcMar>
            <w:vAlign w:val="center"/>
          </w:tcPr>
          <w:p w14:paraId="0570DEFC" w14:textId="77777777" w:rsidR="005558D7" w:rsidRPr="005558D7" w:rsidRDefault="005558D7" w:rsidP="005558D7">
            <w:pPr>
              <w:autoSpaceDE w:val="0"/>
              <w:autoSpaceDN w:val="0"/>
              <w:adjustRightInd w:val="0"/>
              <w:spacing w:line="360" w:lineRule="auto"/>
              <w:jc w:val="center"/>
              <w:rPr>
                <w:lang w:val="es-MX"/>
              </w:rPr>
            </w:pPr>
            <w:r w:rsidRPr="005558D7">
              <w:rPr>
                <w:lang w:val="es-MX"/>
              </w:rPr>
              <w:t>1.01–2 (Impacto Moderado)</w:t>
            </w:r>
          </w:p>
        </w:tc>
      </w:tr>
      <w:tr w:rsidR="005558D7" w:rsidRPr="005558D7" w14:paraId="3A897492" w14:textId="77777777" w:rsidTr="00FD16E6">
        <w:trPr>
          <w:trHeight w:val="321"/>
        </w:trPr>
        <w:tc>
          <w:tcPr>
            <w:tcW w:w="5670" w:type="dxa"/>
            <w:tcMar>
              <w:top w:w="20" w:type="nil"/>
              <w:left w:w="20" w:type="nil"/>
              <w:bottom w:w="20" w:type="nil"/>
              <w:right w:w="20" w:type="nil"/>
            </w:tcMar>
            <w:vAlign w:val="center"/>
          </w:tcPr>
          <w:p w14:paraId="33581A76" w14:textId="77777777" w:rsidR="005558D7" w:rsidRPr="005558D7" w:rsidRDefault="005558D7" w:rsidP="005558D7">
            <w:pPr>
              <w:autoSpaceDE w:val="0"/>
              <w:autoSpaceDN w:val="0"/>
              <w:adjustRightInd w:val="0"/>
              <w:spacing w:line="360" w:lineRule="auto"/>
              <w:jc w:val="center"/>
              <w:rPr>
                <w:lang w:val="es-MX"/>
              </w:rPr>
            </w:pPr>
            <w:r w:rsidRPr="005558D7">
              <w:rPr>
                <w:lang w:val="es-MX"/>
              </w:rPr>
              <w:t>Ruido generado por molienda (Operación del molino)</w:t>
            </w:r>
          </w:p>
        </w:tc>
        <w:tc>
          <w:tcPr>
            <w:tcW w:w="2998" w:type="dxa"/>
            <w:tcMar>
              <w:top w:w="20" w:type="nil"/>
              <w:left w:w="20" w:type="nil"/>
              <w:bottom w:w="20" w:type="nil"/>
              <w:right w:w="20" w:type="nil"/>
            </w:tcMar>
            <w:vAlign w:val="center"/>
          </w:tcPr>
          <w:p w14:paraId="55FBDE3C" w14:textId="77777777" w:rsidR="005558D7" w:rsidRPr="005558D7" w:rsidRDefault="005558D7" w:rsidP="005558D7">
            <w:pPr>
              <w:autoSpaceDE w:val="0"/>
              <w:autoSpaceDN w:val="0"/>
              <w:adjustRightInd w:val="0"/>
              <w:spacing w:line="360" w:lineRule="auto"/>
              <w:jc w:val="center"/>
              <w:rPr>
                <w:lang w:val="es-MX"/>
              </w:rPr>
            </w:pPr>
            <w:r w:rsidRPr="005558D7">
              <w:rPr>
                <w:lang w:val="es-MX"/>
              </w:rPr>
              <w:t>&lt;_1 (Impacto Mínimo)</w:t>
            </w:r>
          </w:p>
        </w:tc>
      </w:tr>
      <w:tr w:rsidR="005558D7" w:rsidRPr="005558D7" w14:paraId="074B1F41" w14:textId="77777777" w:rsidTr="00FD16E6">
        <w:trPr>
          <w:trHeight w:val="321"/>
        </w:trPr>
        <w:tc>
          <w:tcPr>
            <w:tcW w:w="5670" w:type="dxa"/>
            <w:tcMar>
              <w:top w:w="20" w:type="nil"/>
              <w:left w:w="20" w:type="nil"/>
              <w:bottom w:w="20" w:type="nil"/>
              <w:right w:w="20" w:type="nil"/>
            </w:tcMar>
            <w:vAlign w:val="center"/>
          </w:tcPr>
          <w:p w14:paraId="4649D789" w14:textId="77777777" w:rsidR="005558D7" w:rsidRPr="005558D7" w:rsidRDefault="005558D7" w:rsidP="005558D7">
            <w:pPr>
              <w:autoSpaceDE w:val="0"/>
              <w:autoSpaceDN w:val="0"/>
              <w:adjustRightInd w:val="0"/>
              <w:spacing w:line="360" w:lineRule="auto"/>
              <w:jc w:val="center"/>
              <w:rPr>
                <w:lang w:val="es-MX"/>
              </w:rPr>
            </w:pPr>
            <w:r w:rsidRPr="005558D7">
              <w:rPr>
                <w:lang w:val="es-MX"/>
              </w:rPr>
              <w:t>Liberación de partículas finas (Operación del molino)</w:t>
            </w:r>
          </w:p>
        </w:tc>
        <w:tc>
          <w:tcPr>
            <w:tcW w:w="2998" w:type="dxa"/>
            <w:tcMar>
              <w:top w:w="20" w:type="nil"/>
              <w:left w:w="20" w:type="nil"/>
              <w:bottom w:w="20" w:type="nil"/>
              <w:right w:w="20" w:type="nil"/>
            </w:tcMar>
            <w:vAlign w:val="center"/>
          </w:tcPr>
          <w:p w14:paraId="19DE7C16" w14:textId="77777777" w:rsidR="005558D7" w:rsidRPr="005558D7" w:rsidRDefault="005558D7" w:rsidP="005558D7">
            <w:pPr>
              <w:autoSpaceDE w:val="0"/>
              <w:autoSpaceDN w:val="0"/>
              <w:adjustRightInd w:val="0"/>
              <w:spacing w:line="360" w:lineRule="auto"/>
              <w:jc w:val="center"/>
              <w:rPr>
                <w:lang w:val="es-MX"/>
              </w:rPr>
            </w:pPr>
            <w:r w:rsidRPr="005558D7">
              <w:rPr>
                <w:lang w:val="es-MX"/>
              </w:rPr>
              <w:t>1.01–2 (Impacto Moderado)</w:t>
            </w:r>
          </w:p>
        </w:tc>
      </w:tr>
      <w:tr w:rsidR="005558D7" w:rsidRPr="005558D7" w14:paraId="1634EA7A" w14:textId="77777777" w:rsidTr="00FD16E6">
        <w:trPr>
          <w:trHeight w:val="297"/>
        </w:trPr>
        <w:tc>
          <w:tcPr>
            <w:tcW w:w="5670" w:type="dxa"/>
            <w:tcMar>
              <w:top w:w="20" w:type="nil"/>
              <w:left w:w="20" w:type="nil"/>
              <w:bottom w:w="20" w:type="nil"/>
              <w:right w:w="20" w:type="nil"/>
            </w:tcMar>
            <w:vAlign w:val="center"/>
          </w:tcPr>
          <w:p w14:paraId="67FAAA1F" w14:textId="77777777" w:rsidR="005558D7" w:rsidRPr="005558D7" w:rsidRDefault="005558D7" w:rsidP="005558D7">
            <w:pPr>
              <w:autoSpaceDE w:val="0"/>
              <w:autoSpaceDN w:val="0"/>
              <w:adjustRightInd w:val="0"/>
              <w:spacing w:line="360" w:lineRule="auto"/>
              <w:jc w:val="center"/>
              <w:rPr>
                <w:lang w:val="es-MX"/>
              </w:rPr>
            </w:pPr>
            <w:r w:rsidRPr="005558D7">
              <w:rPr>
                <w:lang w:val="es-MX"/>
              </w:rPr>
              <w:t>Generación de residuos de empaques defectuosos (Empaque manual)</w:t>
            </w:r>
          </w:p>
        </w:tc>
        <w:tc>
          <w:tcPr>
            <w:tcW w:w="2998" w:type="dxa"/>
            <w:tcMar>
              <w:top w:w="20" w:type="nil"/>
              <w:left w:w="20" w:type="nil"/>
              <w:bottom w:w="20" w:type="nil"/>
              <w:right w:w="20" w:type="nil"/>
            </w:tcMar>
            <w:vAlign w:val="center"/>
          </w:tcPr>
          <w:p w14:paraId="165D593B" w14:textId="77777777" w:rsidR="005558D7" w:rsidRPr="005558D7" w:rsidRDefault="005558D7" w:rsidP="005558D7">
            <w:pPr>
              <w:autoSpaceDE w:val="0"/>
              <w:autoSpaceDN w:val="0"/>
              <w:adjustRightInd w:val="0"/>
              <w:spacing w:line="360" w:lineRule="auto"/>
              <w:jc w:val="center"/>
              <w:rPr>
                <w:lang w:val="es-MX"/>
              </w:rPr>
            </w:pPr>
            <w:r w:rsidRPr="005558D7">
              <w:rPr>
                <w:lang w:val="es-MX"/>
              </w:rPr>
              <w:t>&lt;_1 (Impacto Mínimo)</w:t>
            </w:r>
          </w:p>
        </w:tc>
      </w:tr>
      <w:tr w:rsidR="005558D7" w:rsidRPr="005558D7" w14:paraId="5E36CFBD" w14:textId="77777777" w:rsidTr="00FD16E6">
        <w:trPr>
          <w:trHeight w:val="321"/>
        </w:trPr>
        <w:tc>
          <w:tcPr>
            <w:tcW w:w="5670" w:type="dxa"/>
            <w:tcMar>
              <w:top w:w="20" w:type="nil"/>
              <w:left w:w="20" w:type="nil"/>
              <w:bottom w:w="20" w:type="nil"/>
              <w:right w:w="20" w:type="nil"/>
            </w:tcMar>
            <w:vAlign w:val="center"/>
          </w:tcPr>
          <w:p w14:paraId="07140D16" w14:textId="77777777" w:rsidR="005558D7" w:rsidRPr="005558D7" w:rsidRDefault="005558D7" w:rsidP="005558D7">
            <w:pPr>
              <w:autoSpaceDE w:val="0"/>
              <w:autoSpaceDN w:val="0"/>
              <w:adjustRightInd w:val="0"/>
              <w:spacing w:line="360" w:lineRule="auto"/>
              <w:jc w:val="center"/>
              <w:rPr>
                <w:lang w:val="es-MX"/>
              </w:rPr>
            </w:pPr>
            <w:r w:rsidRPr="005558D7">
              <w:rPr>
                <w:lang w:val="es-MX"/>
              </w:rPr>
              <w:t>Incremento en consumo de energía (Empaque manual)</w:t>
            </w:r>
          </w:p>
        </w:tc>
        <w:tc>
          <w:tcPr>
            <w:tcW w:w="2998" w:type="dxa"/>
            <w:tcMar>
              <w:top w:w="20" w:type="nil"/>
              <w:left w:w="20" w:type="nil"/>
              <w:bottom w:w="20" w:type="nil"/>
              <w:right w:w="20" w:type="nil"/>
            </w:tcMar>
            <w:vAlign w:val="center"/>
          </w:tcPr>
          <w:p w14:paraId="2746B267" w14:textId="77777777" w:rsidR="005558D7" w:rsidRPr="005558D7" w:rsidRDefault="005558D7" w:rsidP="005558D7">
            <w:pPr>
              <w:autoSpaceDE w:val="0"/>
              <w:autoSpaceDN w:val="0"/>
              <w:adjustRightInd w:val="0"/>
              <w:spacing w:line="360" w:lineRule="auto"/>
              <w:jc w:val="center"/>
              <w:rPr>
                <w:lang w:val="es-MX"/>
              </w:rPr>
            </w:pPr>
            <w:r w:rsidRPr="005558D7">
              <w:rPr>
                <w:lang w:val="es-MX"/>
              </w:rPr>
              <w:t>&lt;_1 (Impacto Mínimo)</w:t>
            </w:r>
          </w:p>
        </w:tc>
      </w:tr>
      <w:tr w:rsidR="005558D7" w:rsidRPr="005558D7" w14:paraId="17650BDB" w14:textId="77777777" w:rsidTr="00FD16E6">
        <w:trPr>
          <w:trHeight w:val="321"/>
        </w:trPr>
        <w:tc>
          <w:tcPr>
            <w:tcW w:w="5670" w:type="dxa"/>
            <w:tcMar>
              <w:top w:w="20" w:type="nil"/>
              <w:left w:w="20" w:type="nil"/>
              <w:bottom w:w="20" w:type="nil"/>
              <w:right w:w="20" w:type="nil"/>
            </w:tcMar>
            <w:vAlign w:val="center"/>
          </w:tcPr>
          <w:p w14:paraId="77CC79F2" w14:textId="77777777" w:rsidR="005558D7" w:rsidRPr="005558D7" w:rsidRDefault="005558D7" w:rsidP="005558D7">
            <w:pPr>
              <w:autoSpaceDE w:val="0"/>
              <w:autoSpaceDN w:val="0"/>
              <w:adjustRightInd w:val="0"/>
              <w:spacing w:line="360" w:lineRule="auto"/>
              <w:jc w:val="center"/>
              <w:rPr>
                <w:lang w:val="es-MX"/>
              </w:rPr>
            </w:pPr>
            <w:r w:rsidRPr="005558D7">
              <w:rPr>
                <w:lang w:val="es-MX"/>
              </w:rPr>
              <w:t>Emisión de gases de efecto invernadero (Transporte y distribución)</w:t>
            </w:r>
          </w:p>
        </w:tc>
        <w:tc>
          <w:tcPr>
            <w:tcW w:w="2998" w:type="dxa"/>
            <w:tcMar>
              <w:top w:w="20" w:type="nil"/>
              <w:left w:w="20" w:type="nil"/>
              <w:bottom w:w="20" w:type="nil"/>
              <w:right w:w="20" w:type="nil"/>
            </w:tcMar>
            <w:vAlign w:val="center"/>
          </w:tcPr>
          <w:p w14:paraId="7A6F3584" w14:textId="77777777" w:rsidR="005558D7" w:rsidRPr="005558D7" w:rsidRDefault="005558D7" w:rsidP="005558D7">
            <w:pPr>
              <w:autoSpaceDE w:val="0"/>
              <w:autoSpaceDN w:val="0"/>
              <w:adjustRightInd w:val="0"/>
              <w:spacing w:line="360" w:lineRule="auto"/>
              <w:jc w:val="center"/>
              <w:rPr>
                <w:lang w:val="es-MX"/>
              </w:rPr>
            </w:pPr>
            <w:r w:rsidRPr="005558D7">
              <w:rPr>
                <w:lang w:val="es-MX"/>
              </w:rPr>
              <w:t>1.01–2 (Impacto Moderado)</w:t>
            </w:r>
          </w:p>
        </w:tc>
      </w:tr>
      <w:tr w:rsidR="005558D7" w:rsidRPr="005558D7" w14:paraId="0B475A93" w14:textId="77777777" w:rsidTr="00FD16E6">
        <w:trPr>
          <w:trHeight w:val="321"/>
        </w:trPr>
        <w:tc>
          <w:tcPr>
            <w:tcW w:w="5670" w:type="dxa"/>
            <w:tcMar>
              <w:top w:w="20" w:type="nil"/>
              <w:left w:w="20" w:type="nil"/>
              <w:bottom w:w="20" w:type="nil"/>
              <w:right w:w="20" w:type="nil"/>
            </w:tcMar>
            <w:vAlign w:val="center"/>
          </w:tcPr>
          <w:p w14:paraId="1A8490A0" w14:textId="77777777" w:rsidR="005558D7" w:rsidRPr="005558D7" w:rsidRDefault="005558D7" w:rsidP="005558D7">
            <w:pPr>
              <w:autoSpaceDE w:val="0"/>
              <w:autoSpaceDN w:val="0"/>
              <w:adjustRightInd w:val="0"/>
              <w:spacing w:line="360" w:lineRule="auto"/>
              <w:jc w:val="center"/>
              <w:rPr>
                <w:lang w:val="es-MX"/>
              </w:rPr>
            </w:pPr>
            <w:r w:rsidRPr="005558D7">
              <w:rPr>
                <w:lang w:val="es-MX"/>
              </w:rPr>
              <w:t>Generación de ruido por transporte (Transporte y distribución)</w:t>
            </w:r>
          </w:p>
        </w:tc>
        <w:tc>
          <w:tcPr>
            <w:tcW w:w="2998" w:type="dxa"/>
            <w:tcMar>
              <w:top w:w="20" w:type="nil"/>
              <w:left w:w="20" w:type="nil"/>
              <w:bottom w:w="20" w:type="nil"/>
              <w:right w:w="20" w:type="nil"/>
            </w:tcMar>
            <w:vAlign w:val="center"/>
          </w:tcPr>
          <w:p w14:paraId="6AAD0936" w14:textId="77777777" w:rsidR="005558D7" w:rsidRPr="005558D7" w:rsidRDefault="005558D7" w:rsidP="005558D7">
            <w:pPr>
              <w:autoSpaceDE w:val="0"/>
              <w:autoSpaceDN w:val="0"/>
              <w:adjustRightInd w:val="0"/>
              <w:spacing w:line="360" w:lineRule="auto"/>
              <w:jc w:val="center"/>
              <w:rPr>
                <w:lang w:val="es-MX"/>
              </w:rPr>
            </w:pPr>
            <w:r w:rsidRPr="005558D7">
              <w:rPr>
                <w:lang w:val="es-MX"/>
              </w:rPr>
              <w:t>&lt;_1 (Impacto Mínimo)</w:t>
            </w:r>
          </w:p>
        </w:tc>
      </w:tr>
      <w:tr w:rsidR="005558D7" w:rsidRPr="005558D7" w14:paraId="453AB59E" w14:textId="77777777" w:rsidTr="00FD16E6">
        <w:trPr>
          <w:trHeight w:val="321"/>
        </w:trPr>
        <w:tc>
          <w:tcPr>
            <w:tcW w:w="5670" w:type="dxa"/>
            <w:tcMar>
              <w:top w:w="20" w:type="nil"/>
              <w:left w:w="20" w:type="nil"/>
              <w:bottom w:w="20" w:type="nil"/>
              <w:right w:w="20" w:type="nil"/>
            </w:tcMar>
            <w:vAlign w:val="center"/>
          </w:tcPr>
          <w:p w14:paraId="4B6A79D7" w14:textId="77777777" w:rsidR="005558D7" w:rsidRPr="005558D7" w:rsidRDefault="005558D7" w:rsidP="005558D7">
            <w:pPr>
              <w:autoSpaceDE w:val="0"/>
              <w:autoSpaceDN w:val="0"/>
              <w:adjustRightInd w:val="0"/>
              <w:spacing w:line="360" w:lineRule="auto"/>
              <w:jc w:val="center"/>
              <w:rPr>
                <w:lang w:val="es-MX"/>
              </w:rPr>
            </w:pPr>
            <w:r w:rsidRPr="005558D7">
              <w:rPr>
                <w:lang w:val="es-MX"/>
              </w:rPr>
              <w:t>Generación de residuos por distribución (Transporte)</w:t>
            </w:r>
          </w:p>
        </w:tc>
        <w:tc>
          <w:tcPr>
            <w:tcW w:w="2998" w:type="dxa"/>
            <w:tcMar>
              <w:top w:w="20" w:type="nil"/>
              <w:left w:w="20" w:type="nil"/>
              <w:bottom w:w="20" w:type="nil"/>
              <w:right w:w="20" w:type="nil"/>
            </w:tcMar>
            <w:vAlign w:val="center"/>
          </w:tcPr>
          <w:p w14:paraId="4ED10F09" w14:textId="77777777" w:rsidR="005558D7" w:rsidRPr="005558D7" w:rsidRDefault="005558D7" w:rsidP="005558D7">
            <w:pPr>
              <w:autoSpaceDE w:val="0"/>
              <w:autoSpaceDN w:val="0"/>
              <w:adjustRightInd w:val="0"/>
              <w:spacing w:line="360" w:lineRule="auto"/>
              <w:jc w:val="center"/>
              <w:rPr>
                <w:lang w:val="es-MX"/>
              </w:rPr>
            </w:pPr>
            <w:r w:rsidRPr="005558D7">
              <w:rPr>
                <w:lang w:val="es-MX"/>
              </w:rPr>
              <w:t>&lt;_1 (Impacto Mínimo)</w:t>
            </w:r>
          </w:p>
        </w:tc>
      </w:tr>
      <w:tr w:rsidR="005558D7" w:rsidRPr="005558D7" w14:paraId="65E1341E" w14:textId="77777777" w:rsidTr="00FD16E6">
        <w:trPr>
          <w:trHeight w:val="321"/>
        </w:trPr>
        <w:tc>
          <w:tcPr>
            <w:tcW w:w="5670" w:type="dxa"/>
            <w:tcMar>
              <w:top w:w="20" w:type="nil"/>
              <w:left w:w="20" w:type="nil"/>
              <w:bottom w:w="20" w:type="nil"/>
              <w:right w:w="20" w:type="nil"/>
            </w:tcMar>
            <w:vAlign w:val="center"/>
          </w:tcPr>
          <w:p w14:paraId="78565712" w14:textId="77777777" w:rsidR="005558D7" w:rsidRPr="005558D7" w:rsidRDefault="005558D7" w:rsidP="005558D7">
            <w:pPr>
              <w:autoSpaceDE w:val="0"/>
              <w:autoSpaceDN w:val="0"/>
              <w:adjustRightInd w:val="0"/>
              <w:spacing w:line="360" w:lineRule="auto"/>
              <w:jc w:val="center"/>
              <w:rPr>
                <w:lang w:val="es-MX"/>
              </w:rPr>
            </w:pPr>
            <w:r w:rsidRPr="005558D7">
              <w:rPr>
                <w:lang w:val="es-MX"/>
              </w:rPr>
              <w:t>Incremento en consumo de agua (Mantenimiento)</w:t>
            </w:r>
          </w:p>
        </w:tc>
        <w:tc>
          <w:tcPr>
            <w:tcW w:w="2998" w:type="dxa"/>
            <w:tcMar>
              <w:top w:w="20" w:type="nil"/>
              <w:left w:w="20" w:type="nil"/>
              <w:bottom w:w="20" w:type="nil"/>
              <w:right w:w="20" w:type="nil"/>
            </w:tcMar>
            <w:vAlign w:val="center"/>
          </w:tcPr>
          <w:p w14:paraId="2357443A" w14:textId="77777777" w:rsidR="005558D7" w:rsidRPr="005558D7" w:rsidRDefault="005558D7" w:rsidP="005558D7">
            <w:pPr>
              <w:autoSpaceDE w:val="0"/>
              <w:autoSpaceDN w:val="0"/>
              <w:adjustRightInd w:val="0"/>
              <w:spacing w:line="360" w:lineRule="auto"/>
              <w:jc w:val="center"/>
              <w:rPr>
                <w:lang w:val="es-MX"/>
              </w:rPr>
            </w:pPr>
            <w:r w:rsidRPr="005558D7">
              <w:rPr>
                <w:lang w:val="es-MX"/>
              </w:rPr>
              <w:t>&lt;_1 (Impacto Mínimo)</w:t>
            </w:r>
          </w:p>
        </w:tc>
      </w:tr>
      <w:tr w:rsidR="005558D7" w:rsidRPr="005558D7" w14:paraId="37D760F4" w14:textId="77777777" w:rsidTr="00FD16E6">
        <w:trPr>
          <w:trHeight w:val="618"/>
        </w:trPr>
        <w:tc>
          <w:tcPr>
            <w:tcW w:w="5670" w:type="dxa"/>
            <w:tcMar>
              <w:top w:w="20" w:type="nil"/>
              <w:left w:w="20" w:type="nil"/>
              <w:bottom w:w="20" w:type="nil"/>
              <w:right w:w="20" w:type="nil"/>
            </w:tcMar>
            <w:vAlign w:val="center"/>
          </w:tcPr>
          <w:p w14:paraId="0B9954F1" w14:textId="77777777" w:rsidR="005558D7" w:rsidRPr="005558D7" w:rsidRDefault="005558D7" w:rsidP="005558D7">
            <w:pPr>
              <w:autoSpaceDE w:val="0"/>
              <w:autoSpaceDN w:val="0"/>
              <w:adjustRightInd w:val="0"/>
              <w:spacing w:line="360" w:lineRule="auto"/>
              <w:jc w:val="center"/>
              <w:rPr>
                <w:lang w:val="es-MX"/>
              </w:rPr>
            </w:pPr>
            <w:r w:rsidRPr="005558D7">
              <w:rPr>
                <w:lang w:val="es-MX"/>
              </w:rPr>
              <w:t>Contaminación del agua por restos de café y productos químicos (Mantenimiento)</w:t>
            </w:r>
          </w:p>
        </w:tc>
        <w:tc>
          <w:tcPr>
            <w:tcW w:w="2998" w:type="dxa"/>
            <w:tcMar>
              <w:top w:w="20" w:type="nil"/>
              <w:left w:w="20" w:type="nil"/>
              <w:bottom w:w="20" w:type="nil"/>
              <w:right w:w="20" w:type="nil"/>
            </w:tcMar>
            <w:vAlign w:val="center"/>
          </w:tcPr>
          <w:p w14:paraId="145C6690" w14:textId="77777777" w:rsidR="005558D7" w:rsidRPr="005558D7" w:rsidRDefault="005558D7" w:rsidP="005558D7">
            <w:pPr>
              <w:autoSpaceDE w:val="0"/>
              <w:autoSpaceDN w:val="0"/>
              <w:adjustRightInd w:val="0"/>
              <w:spacing w:line="360" w:lineRule="auto"/>
              <w:jc w:val="center"/>
              <w:rPr>
                <w:lang w:val="es-MX"/>
              </w:rPr>
            </w:pPr>
            <w:r w:rsidRPr="005558D7">
              <w:rPr>
                <w:lang w:val="es-MX"/>
              </w:rPr>
              <w:t>1.01–2 (Impacto Moderado)</w:t>
            </w:r>
          </w:p>
        </w:tc>
      </w:tr>
      <w:tr w:rsidR="005558D7" w:rsidRPr="005558D7" w14:paraId="415066C2" w14:textId="77777777" w:rsidTr="00FD16E6">
        <w:trPr>
          <w:trHeight w:val="321"/>
        </w:trPr>
        <w:tc>
          <w:tcPr>
            <w:tcW w:w="5670" w:type="dxa"/>
            <w:tcMar>
              <w:top w:w="20" w:type="nil"/>
              <w:left w:w="20" w:type="nil"/>
              <w:bottom w:w="20" w:type="nil"/>
              <w:right w:w="20" w:type="nil"/>
            </w:tcMar>
            <w:vAlign w:val="center"/>
          </w:tcPr>
          <w:p w14:paraId="5CAF44C9" w14:textId="77777777" w:rsidR="005558D7" w:rsidRPr="005558D7" w:rsidRDefault="005558D7" w:rsidP="005558D7">
            <w:pPr>
              <w:autoSpaceDE w:val="0"/>
              <w:autoSpaceDN w:val="0"/>
              <w:adjustRightInd w:val="0"/>
              <w:spacing w:line="360" w:lineRule="auto"/>
              <w:jc w:val="center"/>
              <w:rPr>
                <w:lang w:val="es-MX"/>
              </w:rPr>
            </w:pPr>
            <w:r w:rsidRPr="005558D7">
              <w:rPr>
                <w:lang w:val="es-MX"/>
              </w:rPr>
              <w:t>Generación de residuos industriales (Reparación de equipos)</w:t>
            </w:r>
          </w:p>
        </w:tc>
        <w:tc>
          <w:tcPr>
            <w:tcW w:w="2998" w:type="dxa"/>
            <w:tcMar>
              <w:top w:w="20" w:type="nil"/>
              <w:left w:w="20" w:type="nil"/>
              <w:bottom w:w="20" w:type="nil"/>
              <w:right w:w="20" w:type="nil"/>
            </w:tcMar>
            <w:vAlign w:val="center"/>
          </w:tcPr>
          <w:p w14:paraId="4AEEAC2F" w14:textId="77777777" w:rsidR="005558D7" w:rsidRPr="005558D7" w:rsidRDefault="005558D7" w:rsidP="005558D7">
            <w:pPr>
              <w:autoSpaceDE w:val="0"/>
              <w:autoSpaceDN w:val="0"/>
              <w:adjustRightInd w:val="0"/>
              <w:spacing w:line="360" w:lineRule="auto"/>
              <w:jc w:val="center"/>
              <w:rPr>
                <w:lang w:val="es-MX"/>
              </w:rPr>
            </w:pPr>
            <w:r w:rsidRPr="005558D7">
              <w:rPr>
                <w:lang w:val="es-MX"/>
              </w:rPr>
              <w:t>&lt;_1 (Impacto Mínimo)</w:t>
            </w:r>
          </w:p>
        </w:tc>
      </w:tr>
      <w:tr w:rsidR="005558D7" w:rsidRPr="005558D7" w14:paraId="42945FFD" w14:textId="77777777" w:rsidTr="00FD16E6">
        <w:trPr>
          <w:trHeight w:val="321"/>
        </w:trPr>
        <w:tc>
          <w:tcPr>
            <w:tcW w:w="5670" w:type="dxa"/>
            <w:tcMar>
              <w:top w:w="20" w:type="nil"/>
              <w:left w:w="20" w:type="nil"/>
              <w:bottom w:w="20" w:type="nil"/>
              <w:right w:w="20" w:type="nil"/>
            </w:tcMar>
            <w:vAlign w:val="center"/>
          </w:tcPr>
          <w:p w14:paraId="4482F898" w14:textId="77777777" w:rsidR="005558D7" w:rsidRPr="005558D7" w:rsidRDefault="005558D7" w:rsidP="005558D7">
            <w:pPr>
              <w:autoSpaceDE w:val="0"/>
              <w:autoSpaceDN w:val="0"/>
              <w:adjustRightInd w:val="0"/>
              <w:spacing w:line="360" w:lineRule="auto"/>
              <w:jc w:val="center"/>
              <w:rPr>
                <w:lang w:val="es-MX"/>
              </w:rPr>
            </w:pPr>
            <w:r w:rsidRPr="005558D7">
              <w:rPr>
                <w:lang w:val="es-MX"/>
              </w:rPr>
              <w:t>Exposición a sustancias químicas (Reparación de equipos)</w:t>
            </w:r>
          </w:p>
        </w:tc>
        <w:tc>
          <w:tcPr>
            <w:tcW w:w="2998" w:type="dxa"/>
            <w:tcMar>
              <w:top w:w="20" w:type="nil"/>
              <w:left w:w="20" w:type="nil"/>
              <w:bottom w:w="20" w:type="nil"/>
              <w:right w:w="20" w:type="nil"/>
            </w:tcMar>
            <w:vAlign w:val="center"/>
          </w:tcPr>
          <w:p w14:paraId="6F87AA12" w14:textId="77777777" w:rsidR="005558D7" w:rsidRPr="005558D7" w:rsidRDefault="005558D7" w:rsidP="005558D7">
            <w:pPr>
              <w:autoSpaceDE w:val="0"/>
              <w:autoSpaceDN w:val="0"/>
              <w:adjustRightInd w:val="0"/>
              <w:spacing w:line="360" w:lineRule="auto"/>
              <w:jc w:val="center"/>
              <w:rPr>
                <w:lang w:val="es-MX"/>
              </w:rPr>
            </w:pPr>
            <w:r w:rsidRPr="005558D7">
              <w:rPr>
                <w:lang w:val="es-MX"/>
              </w:rPr>
              <w:t>1.01–2 (Impacto Moderado)</w:t>
            </w:r>
          </w:p>
        </w:tc>
      </w:tr>
      <w:tr w:rsidR="005558D7" w:rsidRPr="005558D7" w14:paraId="09DBFEEE" w14:textId="77777777" w:rsidTr="00FD16E6">
        <w:trPr>
          <w:trHeight w:val="321"/>
        </w:trPr>
        <w:tc>
          <w:tcPr>
            <w:tcW w:w="5670" w:type="dxa"/>
            <w:tcMar>
              <w:top w:w="20" w:type="nil"/>
              <w:left w:w="20" w:type="nil"/>
              <w:bottom w:w="20" w:type="nil"/>
              <w:right w:w="20" w:type="nil"/>
            </w:tcMar>
            <w:vAlign w:val="center"/>
          </w:tcPr>
          <w:p w14:paraId="513332AB" w14:textId="77777777" w:rsidR="005558D7" w:rsidRPr="005558D7" w:rsidRDefault="005558D7" w:rsidP="005558D7">
            <w:pPr>
              <w:autoSpaceDE w:val="0"/>
              <w:autoSpaceDN w:val="0"/>
              <w:adjustRightInd w:val="0"/>
              <w:spacing w:line="360" w:lineRule="auto"/>
              <w:jc w:val="center"/>
              <w:rPr>
                <w:lang w:val="es-MX"/>
              </w:rPr>
            </w:pPr>
            <w:r w:rsidRPr="005558D7">
              <w:rPr>
                <w:lang w:val="es-MX"/>
              </w:rPr>
              <w:t>Generación de desechos inorgánicos (Sustitución de empaques defectuosos)</w:t>
            </w:r>
          </w:p>
        </w:tc>
        <w:tc>
          <w:tcPr>
            <w:tcW w:w="2998" w:type="dxa"/>
            <w:tcMar>
              <w:top w:w="20" w:type="nil"/>
              <w:left w:w="20" w:type="nil"/>
              <w:bottom w:w="20" w:type="nil"/>
              <w:right w:w="20" w:type="nil"/>
            </w:tcMar>
            <w:vAlign w:val="center"/>
          </w:tcPr>
          <w:p w14:paraId="342BA815" w14:textId="77777777" w:rsidR="005558D7" w:rsidRPr="005558D7" w:rsidRDefault="005558D7" w:rsidP="005558D7">
            <w:pPr>
              <w:autoSpaceDE w:val="0"/>
              <w:autoSpaceDN w:val="0"/>
              <w:adjustRightInd w:val="0"/>
              <w:spacing w:line="360" w:lineRule="auto"/>
              <w:jc w:val="center"/>
              <w:rPr>
                <w:lang w:val="es-MX"/>
              </w:rPr>
            </w:pPr>
            <w:r w:rsidRPr="005558D7">
              <w:rPr>
                <w:lang w:val="es-MX"/>
              </w:rPr>
              <w:t>&lt;_1 (Impacto Mínimo)</w:t>
            </w:r>
          </w:p>
        </w:tc>
      </w:tr>
    </w:tbl>
    <w:p w14:paraId="50F866C4" w14:textId="12D9804F" w:rsidR="005C0B97" w:rsidRPr="005C0B97" w:rsidRDefault="005C0B97" w:rsidP="005C0B97">
      <w:pPr>
        <w:pStyle w:val="TextoPrincipal"/>
        <w:spacing w:after="0" w:line="240" w:lineRule="auto"/>
        <w:ind w:firstLine="0"/>
        <w:rPr>
          <w:b/>
          <w:bCs/>
          <w:i/>
          <w:iCs/>
          <w:sz w:val="20"/>
          <w:szCs w:val="20"/>
        </w:rPr>
      </w:pPr>
      <w:bookmarkStart w:id="336" w:name="_Toc184488475"/>
      <w:bookmarkStart w:id="337" w:name="_Toc185064720"/>
      <w:bookmarkStart w:id="338" w:name="_Toc185065698"/>
      <w:bookmarkStart w:id="339" w:name="_Toc185065847"/>
      <w:r w:rsidRPr="005C0B97">
        <w:rPr>
          <w:b/>
          <w:bCs/>
          <w:i/>
          <w:iCs/>
          <w:sz w:val="20"/>
          <w:szCs w:val="20"/>
        </w:rPr>
        <w:t xml:space="preserve">Tabla </w:t>
      </w:r>
      <w:r w:rsidRPr="005C0B97">
        <w:rPr>
          <w:b/>
          <w:bCs/>
          <w:i/>
          <w:iCs/>
          <w:sz w:val="20"/>
          <w:szCs w:val="20"/>
        </w:rPr>
        <w:fldChar w:fldCharType="begin"/>
      </w:r>
      <w:r w:rsidRPr="005C0B97">
        <w:rPr>
          <w:b/>
          <w:bCs/>
          <w:i/>
          <w:iCs/>
          <w:sz w:val="20"/>
          <w:szCs w:val="20"/>
        </w:rPr>
        <w:instrText xml:space="preserve"> SEQ Tabla \* ARABIC </w:instrText>
      </w:r>
      <w:r w:rsidRPr="005C0B97">
        <w:rPr>
          <w:b/>
          <w:bCs/>
          <w:i/>
          <w:iCs/>
          <w:sz w:val="20"/>
          <w:szCs w:val="20"/>
        </w:rPr>
        <w:fldChar w:fldCharType="separate"/>
      </w:r>
      <w:r w:rsidR="001A1E5D">
        <w:rPr>
          <w:b/>
          <w:bCs/>
          <w:i/>
          <w:iCs/>
          <w:noProof/>
          <w:sz w:val="20"/>
          <w:szCs w:val="20"/>
        </w:rPr>
        <w:t>24</w:t>
      </w:r>
      <w:r w:rsidRPr="005C0B97">
        <w:rPr>
          <w:b/>
          <w:bCs/>
          <w:i/>
          <w:iCs/>
          <w:sz w:val="20"/>
          <w:szCs w:val="20"/>
        </w:rPr>
        <w:fldChar w:fldCharType="end"/>
      </w:r>
      <w:r w:rsidRPr="005C0B97">
        <w:rPr>
          <w:b/>
          <w:bCs/>
          <w:i/>
          <w:iCs/>
          <w:sz w:val="20"/>
          <w:szCs w:val="20"/>
        </w:rPr>
        <w:t xml:space="preserve"> Evaluación de Impactos Ambientales</w:t>
      </w:r>
      <w:bookmarkEnd w:id="336"/>
      <w:bookmarkEnd w:id="337"/>
      <w:bookmarkEnd w:id="338"/>
      <w:bookmarkEnd w:id="339"/>
    </w:p>
    <w:p w14:paraId="3CEED79A" w14:textId="45D136E4" w:rsidR="005C0B97" w:rsidRPr="005C0B97" w:rsidRDefault="005C0B97" w:rsidP="005C0B97">
      <w:pPr>
        <w:pStyle w:val="TextoPrincipal"/>
        <w:spacing w:after="0" w:line="240" w:lineRule="auto"/>
        <w:ind w:firstLine="0"/>
        <w:rPr>
          <w:b/>
          <w:bCs/>
          <w:i/>
          <w:iCs/>
          <w:sz w:val="20"/>
          <w:szCs w:val="20"/>
        </w:rPr>
      </w:pPr>
      <w:r w:rsidRPr="005C0B97">
        <w:rPr>
          <w:b/>
          <w:bCs/>
          <w:i/>
          <w:iCs/>
          <w:sz w:val="20"/>
          <w:szCs w:val="20"/>
        </w:rPr>
        <w:t>Fuente: Elaboración Propia</w:t>
      </w:r>
    </w:p>
    <w:p w14:paraId="4CB2F3DE" w14:textId="77777777" w:rsidR="005C0B97" w:rsidRDefault="005C0B97" w:rsidP="005C0B97">
      <w:pPr>
        <w:pStyle w:val="TextoPrincipal"/>
        <w:spacing w:line="360" w:lineRule="auto"/>
        <w:ind w:firstLine="0"/>
      </w:pPr>
    </w:p>
    <w:p w14:paraId="4CB1307D" w14:textId="648B3D13" w:rsidR="005558D7" w:rsidRPr="005558D7" w:rsidRDefault="005558D7" w:rsidP="005558D7">
      <w:pPr>
        <w:pStyle w:val="TextoPrincipal"/>
        <w:spacing w:line="360" w:lineRule="auto"/>
      </w:pPr>
      <w:r w:rsidRPr="005558D7">
        <w:t xml:space="preserve">La mayoría de los impactos identificados en el proyecto se encuentran en la categoría de Impacto Mínimo, lo que indica que los efectos ambientales son leves y casi imperceptibles. Sin embargo, ciertos procesos operativos, como la emisión de polvo y gases, el ruido generado por las máquinas, y la contaminación del agua durante el mantenimiento, presentan impactos moderados, que requieren atención y manejo adecuado. </w:t>
      </w:r>
    </w:p>
    <w:p w14:paraId="65AE8842" w14:textId="1B5F47C7" w:rsidR="005558D7" w:rsidRDefault="005558D7" w:rsidP="005558D7">
      <w:pPr>
        <w:pStyle w:val="TextoPrincipal"/>
        <w:spacing w:line="360" w:lineRule="auto"/>
      </w:pPr>
      <w:r w:rsidRPr="005558D7">
        <w:t>Aunque estos impactos no son críticos, es recomendable implementar medidas de control, como el uso de tecnologías más limpias y prácticas eficientes de gestión de residuos, para minimizar aún más los efectos negativos.</w:t>
      </w:r>
    </w:p>
    <w:p w14:paraId="31516B38" w14:textId="5E74E9B9" w:rsidR="005558D7" w:rsidRDefault="005558D7">
      <w:pPr>
        <w:pStyle w:val="Heading3"/>
        <w:numPr>
          <w:ilvl w:val="2"/>
          <w:numId w:val="24"/>
        </w:numPr>
        <w:ind w:left="0" w:firstLine="720"/>
      </w:pPr>
      <w:bookmarkStart w:id="340" w:name="_Toc184488394"/>
      <w:r w:rsidRPr="005558D7">
        <w:t>MEDIDAS AMBIENTALES PROPUESTAS</w:t>
      </w:r>
      <w:bookmarkEnd w:id="340"/>
    </w:p>
    <w:p w14:paraId="7E23A577" w14:textId="78570CB6" w:rsidR="005C0B97" w:rsidRDefault="005558D7" w:rsidP="005C0B97">
      <w:pPr>
        <w:pStyle w:val="TextoPrincipal"/>
        <w:spacing w:line="360" w:lineRule="auto"/>
      </w:pPr>
      <w:r w:rsidRPr="005558D7">
        <w:t>Las medidas ambientales propuestas en la siguiente tabla están orientadas a reducir los impactos negativos en el entorno, priorizando acciones de prevención y mitigación. Específicamente, las recomendaciones abarcan desde la optimización de los recursos (agua, energía) hasta el manejo adecuado de residuos y la reducción del ruido y las emisiones. En la mayoría de los casos, las medidas están enfocadas en tecnologías de bajo impacto ambiental y en la adopción de prácticas más limpias y sostenibles, lo que contribuirá a minimizar el impacto del proyecto a largo plazo. Implementando estas medidas, el proyecto no solo reducirá su huella ecológica, sino que también mejorará su eficiencia operativa y cumplirá con los estándares ambientales exigidos por la legislación vigente.</w:t>
      </w:r>
    </w:p>
    <w:tbl>
      <w:tblPr>
        <w:tblW w:w="8649" w:type="dxa"/>
        <w:tblInd w:w="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71"/>
        <w:gridCol w:w="5878"/>
      </w:tblGrid>
      <w:tr w:rsidR="005558D7" w:rsidRPr="005558D7" w14:paraId="49DABFD8" w14:textId="77777777" w:rsidTr="00FD16E6">
        <w:trPr>
          <w:trHeight w:val="279"/>
        </w:trPr>
        <w:tc>
          <w:tcPr>
            <w:tcW w:w="2771" w:type="dxa"/>
            <w:tcMar>
              <w:top w:w="20" w:type="nil"/>
              <w:left w:w="20" w:type="nil"/>
              <w:bottom w:w="20" w:type="nil"/>
              <w:right w:w="20" w:type="nil"/>
            </w:tcMar>
            <w:vAlign w:val="center"/>
          </w:tcPr>
          <w:p w14:paraId="1E528A91" w14:textId="77777777" w:rsidR="005558D7" w:rsidRPr="005558D7" w:rsidRDefault="005558D7" w:rsidP="005558D7">
            <w:pPr>
              <w:autoSpaceDE w:val="0"/>
              <w:autoSpaceDN w:val="0"/>
              <w:adjustRightInd w:val="0"/>
              <w:spacing w:line="360" w:lineRule="auto"/>
              <w:jc w:val="center"/>
              <w:rPr>
                <w:b/>
                <w:bCs/>
                <w:lang w:val="es-MX"/>
              </w:rPr>
            </w:pPr>
            <w:r w:rsidRPr="005558D7">
              <w:rPr>
                <w:b/>
                <w:bCs/>
                <w:lang w:val="es-MX"/>
              </w:rPr>
              <w:t>Impacto</w:t>
            </w:r>
          </w:p>
        </w:tc>
        <w:tc>
          <w:tcPr>
            <w:tcW w:w="5878" w:type="dxa"/>
            <w:tcMar>
              <w:top w:w="20" w:type="nil"/>
              <w:left w:w="20" w:type="nil"/>
              <w:bottom w:w="20" w:type="nil"/>
              <w:right w:w="20" w:type="nil"/>
            </w:tcMar>
            <w:vAlign w:val="center"/>
          </w:tcPr>
          <w:p w14:paraId="5F9A9F36" w14:textId="77777777" w:rsidR="005558D7" w:rsidRPr="005558D7" w:rsidRDefault="005558D7" w:rsidP="005558D7">
            <w:pPr>
              <w:autoSpaceDE w:val="0"/>
              <w:autoSpaceDN w:val="0"/>
              <w:adjustRightInd w:val="0"/>
              <w:spacing w:line="360" w:lineRule="auto"/>
              <w:jc w:val="center"/>
              <w:rPr>
                <w:b/>
                <w:bCs/>
                <w:lang w:val="es-MX"/>
              </w:rPr>
            </w:pPr>
            <w:r w:rsidRPr="005558D7">
              <w:rPr>
                <w:b/>
                <w:bCs/>
                <w:lang w:val="es-MX"/>
              </w:rPr>
              <w:t>Medida Ambiental Propuesta</w:t>
            </w:r>
          </w:p>
        </w:tc>
      </w:tr>
      <w:tr w:rsidR="005558D7" w:rsidRPr="005558D7" w14:paraId="522CC8B4" w14:textId="77777777" w:rsidTr="00FD16E6">
        <w:trPr>
          <w:trHeight w:val="559"/>
        </w:trPr>
        <w:tc>
          <w:tcPr>
            <w:tcW w:w="2771" w:type="dxa"/>
            <w:tcMar>
              <w:top w:w="20" w:type="nil"/>
              <w:left w:w="20" w:type="nil"/>
              <w:bottom w:w="20" w:type="nil"/>
              <w:right w:w="20" w:type="nil"/>
            </w:tcMar>
            <w:vAlign w:val="center"/>
          </w:tcPr>
          <w:p w14:paraId="67FEAA84" w14:textId="77777777" w:rsidR="005558D7" w:rsidRPr="005558D7" w:rsidRDefault="005558D7" w:rsidP="005558D7">
            <w:pPr>
              <w:autoSpaceDE w:val="0"/>
              <w:autoSpaceDN w:val="0"/>
              <w:adjustRightInd w:val="0"/>
              <w:spacing w:line="360" w:lineRule="auto"/>
              <w:jc w:val="center"/>
              <w:rPr>
                <w:lang w:val="es-MX"/>
              </w:rPr>
            </w:pPr>
            <w:r w:rsidRPr="005558D7">
              <w:rPr>
                <w:lang w:val="es-MX"/>
              </w:rPr>
              <w:t>Compactación del suelo (Acondicionamiento)</w:t>
            </w:r>
          </w:p>
        </w:tc>
        <w:tc>
          <w:tcPr>
            <w:tcW w:w="5878" w:type="dxa"/>
            <w:tcMar>
              <w:top w:w="20" w:type="nil"/>
              <w:left w:w="20" w:type="nil"/>
              <w:bottom w:w="20" w:type="nil"/>
              <w:right w:w="20" w:type="nil"/>
            </w:tcMar>
            <w:vAlign w:val="center"/>
          </w:tcPr>
          <w:p w14:paraId="2FE07D1F" w14:textId="77777777" w:rsidR="005558D7" w:rsidRPr="005558D7" w:rsidRDefault="005558D7" w:rsidP="005558D7">
            <w:pPr>
              <w:autoSpaceDE w:val="0"/>
              <w:autoSpaceDN w:val="0"/>
              <w:adjustRightInd w:val="0"/>
              <w:spacing w:line="360" w:lineRule="auto"/>
              <w:jc w:val="center"/>
              <w:rPr>
                <w:lang w:val="es-MX"/>
              </w:rPr>
            </w:pPr>
            <w:r w:rsidRPr="005558D7">
              <w:rPr>
                <w:lang w:val="es-MX"/>
              </w:rPr>
              <w:t>Implementar técnicas de conservación de suelos, como el uso de maquinarias con menor presión sobre el suelo y prácticas de reforestación.</w:t>
            </w:r>
          </w:p>
        </w:tc>
      </w:tr>
      <w:tr w:rsidR="005558D7" w:rsidRPr="005558D7" w14:paraId="25E8CF27" w14:textId="77777777" w:rsidTr="00FD16E6">
        <w:trPr>
          <w:trHeight w:val="559"/>
        </w:trPr>
        <w:tc>
          <w:tcPr>
            <w:tcW w:w="2771" w:type="dxa"/>
            <w:tcMar>
              <w:top w:w="20" w:type="nil"/>
              <w:left w:w="20" w:type="nil"/>
              <w:bottom w:w="20" w:type="nil"/>
              <w:right w:w="20" w:type="nil"/>
            </w:tcMar>
            <w:vAlign w:val="center"/>
          </w:tcPr>
          <w:p w14:paraId="1B1C954F" w14:textId="77777777" w:rsidR="005558D7" w:rsidRPr="005558D7" w:rsidRDefault="005558D7" w:rsidP="005558D7">
            <w:pPr>
              <w:autoSpaceDE w:val="0"/>
              <w:autoSpaceDN w:val="0"/>
              <w:adjustRightInd w:val="0"/>
              <w:spacing w:line="360" w:lineRule="auto"/>
              <w:jc w:val="center"/>
              <w:rPr>
                <w:lang w:val="es-MX"/>
              </w:rPr>
            </w:pPr>
            <w:r w:rsidRPr="005558D7">
              <w:rPr>
                <w:lang w:val="es-MX"/>
              </w:rPr>
              <w:t>Emisión de partículas de polvo y gases (Acondicionamiento)</w:t>
            </w:r>
          </w:p>
        </w:tc>
        <w:tc>
          <w:tcPr>
            <w:tcW w:w="5878" w:type="dxa"/>
            <w:tcMar>
              <w:top w:w="20" w:type="nil"/>
              <w:left w:w="20" w:type="nil"/>
              <w:bottom w:w="20" w:type="nil"/>
              <w:right w:w="20" w:type="nil"/>
            </w:tcMar>
            <w:vAlign w:val="center"/>
          </w:tcPr>
          <w:p w14:paraId="3298AB1A" w14:textId="77777777" w:rsidR="005558D7" w:rsidRPr="005558D7" w:rsidRDefault="005558D7" w:rsidP="005558D7">
            <w:pPr>
              <w:autoSpaceDE w:val="0"/>
              <w:autoSpaceDN w:val="0"/>
              <w:adjustRightInd w:val="0"/>
              <w:spacing w:line="360" w:lineRule="auto"/>
              <w:jc w:val="center"/>
              <w:rPr>
                <w:lang w:val="es-MX"/>
              </w:rPr>
            </w:pPr>
            <w:r w:rsidRPr="005558D7">
              <w:rPr>
                <w:lang w:val="es-MX"/>
              </w:rPr>
              <w:t>Uso de sistemas de riego para reducir el polvo y mantener la calidad del aire durante la operación de maquinaria pesada.</w:t>
            </w:r>
          </w:p>
        </w:tc>
      </w:tr>
      <w:tr w:rsidR="005558D7" w:rsidRPr="005558D7" w14:paraId="09565225" w14:textId="77777777" w:rsidTr="00FD16E6">
        <w:trPr>
          <w:trHeight w:val="559"/>
        </w:trPr>
        <w:tc>
          <w:tcPr>
            <w:tcW w:w="2771" w:type="dxa"/>
            <w:tcMar>
              <w:top w:w="20" w:type="nil"/>
              <w:left w:w="20" w:type="nil"/>
              <w:bottom w:w="20" w:type="nil"/>
              <w:right w:w="20" w:type="nil"/>
            </w:tcMar>
            <w:vAlign w:val="center"/>
          </w:tcPr>
          <w:p w14:paraId="6F5FC250" w14:textId="77777777" w:rsidR="005558D7" w:rsidRPr="005558D7" w:rsidRDefault="005558D7" w:rsidP="005558D7">
            <w:pPr>
              <w:autoSpaceDE w:val="0"/>
              <w:autoSpaceDN w:val="0"/>
              <w:adjustRightInd w:val="0"/>
              <w:spacing w:line="360" w:lineRule="auto"/>
              <w:jc w:val="center"/>
              <w:rPr>
                <w:lang w:val="es-MX"/>
              </w:rPr>
            </w:pPr>
            <w:r w:rsidRPr="005558D7">
              <w:rPr>
                <w:lang w:val="es-MX"/>
              </w:rPr>
              <w:t>Incremento de ruido por maquinaria (Acondicionamiento)</w:t>
            </w:r>
          </w:p>
        </w:tc>
        <w:tc>
          <w:tcPr>
            <w:tcW w:w="5878" w:type="dxa"/>
            <w:tcMar>
              <w:top w:w="20" w:type="nil"/>
              <w:left w:w="20" w:type="nil"/>
              <w:bottom w:w="20" w:type="nil"/>
              <w:right w:w="20" w:type="nil"/>
            </w:tcMar>
            <w:vAlign w:val="center"/>
          </w:tcPr>
          <w:p w14:paraId="47AE6B47" w14:textId="77777777" w:rsidR="005558D7" w:rsidRPr="005558D7" w:rsidRDefault="005558D7" w:rsidP="005558D7">
            <w:pPr>
              <w:autoSpaceDE w:val="0"/>
              <w:autoSpaceDN w:val="0"/>
              <w:adjustRightInd w:val="0"/>
              <w:spacing w:line="360" w:lineRule="auto"/>
              <w:jc w:val="center"/>
              <w:rPr>
                <w:lang w:val="es-MX"/>
              </w:rPr>
            </w:pPr>
            <w:r w:rsidRPr="005558D7">
              <w:rPr>
                <w:lang w:val="es-MX"/>
              </w:rPr>
              <w:t>Implementar barreras acústicas o el uso de maquinaria de bajo ruido para reducir el impacto sonoro en áreas cercanas.</w:t>
            </w:r>
          </w:p>
        </w:tc>
      </w:tr>
      <w:tr w:rsidR="005558D7" w:rsidRPr="005558D7" w14:paraId="2105BE61" w14:textId="77777777" w:rsidTr="00FD16E6">
        <w:trPr>
          <w:trHeight w:val="559"/>
        </w:trPr>
        <w:tc>
          <w:tcPr>
            <w:tcW w:w="2771" w:type="dxa"/>
            <w:tcMar>
              <w:top w:w="20" w:type="nil"/>
              <w:left w:w="20" w:type="nil"/>
              <w:bottom w:w="20" w:type="nil"/>
              <w:right w:w="20" w:type="nil"/>
            </w:tcMar>
            <w:vAlign w:val="center"/>
          </w:tcPr>
          <w:p w14:paraId="4F9A16A1" w14:textId="77777777" w:rsidR="005558D7" w:rsidRPr="005558D7" w:rsidRDefault="005558D7" w:rsidP="005558D7">
            <w:pPr>
              <w:autoSpaceDE w:val="0"/>
              <w:autoSpaceDN w:val="0"/>
              <w:adjustRightInd w:val="0"/>
              <w:spacing w:line="360" w:lineRule="auto"/>
              <w:jc w:val="center"/>
              <w:rPr>
                <w:lang w:val="es-MX"/>
              </w:rPr>
            </w:pPr>
            <w:r w:rsidRPr="005558D7">
              <w:rPr>
                <w:lang w:val="es-MX"/>
              </w:rPr>
              <w:t>Derrames de lubricantes y combustibles (Instalación de maquinaria)</w:t>
            </w:r>
          </w:p>
        </w:tc>
        <w:tc>
          <w:tcPr>
            <w:tcW w:w="5878" w:type="dxa"/>
            <w:tcMar>
              <w:top w:w="20" w:type="nil"/>
              <w:left w:w="20" w:type="nil"/>
              <w:bottom w:w="20" w:type="nil"/>
              <w:right w:w="20" w:type="nil"/>
            </w:tcMar>
            <w:vAlign w:val="center"/>
          </w:tcPr>
          <w:p w14:paraId="6562F960" w14:textId="77777777" w:rsidR="005558D7" w:rsidRPr="005558D7" w:rsidRDefault="005558D7" w:rsidP="005558D7">
            <w:pPr>
              <w:autoSpaceDE w:val="0"/>
              <w:autoSpaceDN w:val="0"/>
              <w:adjustRightInd w:val="0"/>
              <w:spacing w:line="360" w:lineRule="auto"/>
              <w:jc w:val="center"/>
              <w:rPr>
                <w:lang w:val="es-MX"/>
              </w:rPr>
            </w:pPr>
            <w:r w:rsidRPr="005558D7">
              <w:rPr>
                <w:lang w:val="es-MX"/>
              </w:rPr>
              <w:t>Colocar plataformas impermeables y sistemas de drenaje para evitar derrames; establecer procedimientos para el manejo de derrames.</w:t>
            </w:r>
          </w:p>
        </w:tc>
      </w:tr>
      <w:tr w:rsidR="005558D7" w:rsidRPr="005558D7" w14:paraId="29569E98" w14:textId="77777777" w:rsidTr="00FD16E6">
        <w:trPr>
          <w:trHeight w:val="559"/>
        </w:trPr>
        <w:tc>
          <w:tcPr>
            <w:tcW w:w="2771" w:type="dxa"/>
            <w:tcMar>
              <w:top w:w="20" w:type="nil"/>
              <w:left w:w="20" w:type="nil"/>
              <w:bottom w:w="20" w:type="nil"/>
              <w:right w:w="20" w:type="nil"/>
            </w:tcMar>
            <w:vAlign w:val="center"/>
          </w:tcPr>
          <w:p w14:paraId="7465554B" w14:textId="77777777" w:rsidR="005558D7" w:rsidRPr="005558D7" w:rsidRDefault="005558D7" w:rsidP="005558D7">
            <w:pPr>
              <w:autoSpaceDE w:val="0"/>
              <w:autoSpaceDN w:val="0"/>
              <w:adjustRightInd w:val="0"/>
              <w:spacing w:line="360" w:lineRule="auto"/>
              <w:jc w:val="center"/>
              <w:rPr>
                <w:lang w:val="es-MX"/>
              </w:rPr>
            </w:pPr>
            <w:r w:rsidRPr="005558D7">
              <w:rPr>
                <w:lang w:val="es-MX"/>
              </w:rPr>
              <w:t>Generación de desechos plásticos y metálicos (Instalación de maquinaria)</w:t>
            </w:r>
          </w:p>
        </w:tc>
        <w:tc>
          <w:tcPr>
            <w:tcW w:w="5878" w:type="dxa"/>
            <w:tcMar>
              <w:top w:w="20" w:type="nil"/>
              <w:left w:w="20" w:type="nil"/>
              <w:bottom w:w="20" w:type="nil"/>
              <w:right w:w="20" w:type="nil"/>
            </w:tcMar>
            <w:vAlign w:val="center"/>
          </w:tcPr>
          <w:p w14:paraId="6E861814" w14:textId="77777777" w:rsidR="005558D7" w:rsidRPr="005558D7" w:rsidRDefault="005558D7" w:rsidP="005558D7">
            <w:pPr>
              <w:autoSpaceDE w:val="0"/>
              <w:autoSpaceDN w:val="0"/>
              <w:adjustRightInd w:val="0"/>
              <w:spacing w:line="360" w:lineRule="auto"/>
              <w:jc w:val="center"/>
              <w:rPr>
                <w:lang w:val="es-MX"/>
              </w:rPr>
            </w:pPr>
            <w:r w:rsidRPr="005558D7">
              <w:rPr>
                <w:lang w:val="es-MX"/>
              </w:rPr>
              <w:t>Implementar un sistema de gestión de residuos sólidos que incluya la separación, reciclaje y disposición adecuada de los materiales generados.</w:t>
            </w:r>
          </w:p>
        </w:tc>
      </w:tr>
      <w:tr w:rsidR="005558D7" w:rsidRPr="005558D7" w14:paraId="636AF7AA" w14:textId="77777777" w:rsidTr="00FD16E6">
        <w:trPr>
          <w:trHeight w:val="559"/>
        </w:trPr>
        <w:tc>
          <w:tcPr>
            <w:tcW w:w="2771" w:type="dxa"/>
            <w:tcMar>
              <w:top w:w="20" w:type="nil"/>
              <w:left w:w="20" w:type="nil"/>
              <w:bottom w:w="20" w:type="nil"/>
              <w:right w:w="20" w:type="nil"/>
            </w:tcMar>
            <w:vAlign w:val="center"/>
          </w:tcPr>
          <w:p w14:paraId="7B0EF346" w14:textId="77777777" w:rsidR="005558D7" w:rsidRPr="005558D7" w:rsidRDefault="005558D7" w:rsidP="005558D7">
            <w:pPr>
              <w:autoSpaceDE w:val="0"/>
              <w:autoSpaceDN w:val="0"/>
              <w:adjustRightInd w:val="0"/>
              <w:spacing w:line="360" w:lineRule="auto"/>
              <w:jc w:val="center"/>
              <w:rPr>
                <w:lang w:val="es-MX"/>
              </w:rPr>
            </w:pPr>
            <w:r w:rsidRPr="005558D7">
              <w:rPr>
                <w:lang w:val="es-MX"/>
              </w:rPr>
              <w:t>Incremento de consumo eléctrico (Instalación eléctrica)</w:t>
            </w:r>
          </w:p>
        </w:tc>
        <w:tc>
          <w:tcPr>
            <w:tcW w:w="5878" w:type="dxa"/>
            <w:tcMar>
              <w:top w:w="20" w:type="nil"/>
              <w:left w:w="20" w:type="nil"/>
              <w:bottom w:w="20" w:type="nil"/>
              <w:right w:w="20" w:type="nil"/>
            </w:tcMar>
            <w:vAlign w:val="center"/>
          </w:tcPr>
          <w:p w14:paraId="0797BE44" w14:textId="77777777" w:rsidR="005558D7" w:rsidRPr="005558D7" w:rsidRDefault="005558D7" w:rsidP="005558D7">
            <w:pPr>
              <w:autoSpaceDE w:val="0"/>
              <w:autoSpaceDN w:val="0"/>
              <w:adjustRightInd w:val="0"/>
              <w:spacing w:line="360" w:lineRule="auto"/>
              <w:jc w:val="center"/>
              <w:rPr>
                <w:lang w:val="es-MX"/>
              </w:rPr>
            </w:pPr>
            <w:r w:rsidRPr="005558D7">
              <w:rPr>
                <w:lang w:val="es-MX"/>
              </w:rPr>
              <w:t>Usar equipos de bajo consumo energético y promover la eficiencia energética mediante la instalación de sistemas solares o de bajo consumo.</w:t>
            </w:r>
          </w:p>
        </w:tc>
      </w:tr>
      <w:tr w:rsidR="005558D7" w:rsidRPr="005558D7" w14:paraId="4BCA22FF" w14:textId="77777777" w:rsidTr="00FD16E6">
        <w:trPr>
          <w:trHeight w:val="559"/>
        </w:trPr>
        <w:tc>
          <w:tcPr>
            <w:tcW w:w="2771" w:type="dxa"/>
            <w:tcMar>
              <w:top w:w="20" w:type="nil"/>
              <w:left w:w="20" w:type="nil"/>
              <w:bottom w:w="20" w:type="nil"/>
              <w:right w:w="20" w:type="nil"/>
            </w:tcMar>
            <w:vAlign w:val="center"/>
          </w:tcPr>
          <w:p w14:paraId="19AC211B" w14:textId="77777777" w:rsidR="005558D7" w:rsidRPr="005558D7" w:rsidRDefault="005558D7" w:rsidP="005558D7">
            <w:pPr>
              <w:autoSpaceDE w:val="0"/>
              <w:autoSpaceDN w:val="0"/>
              <w:adjustRightInd w:val="0"/>
              <w:spacing w:line="360" w:lineRule="auto"/>
              <w:jc w:val="center"/>
              <w:rPr>
                <w:lang w:val="es-MX"/>
              </w:rPr>
            </w:pPr>
            <w:r w:rsidRPr="005558D7">
              <w:rPr>
                <w:lang w:val="es-MX"/>
              </w:rPr>
              <w:t>Ruido durante la operación de la despedregadora (Funcionamiento)</w:t>
            </w:r>
          </w:p>
        </w:tc>
        <w:tc>
          <w:tcPr>
            <w:tcW w:w="5878" w:type="dxa"/>
            <w:tcMar>
              <w:top w:w="20" w:type="nil"/>
              <w:left w:w="20" w:type="nil"/>
              <w:bottom w:w="20" w:type="nil"/>
              <w:right w:w="20" w:type="nil"/>
            </w:tcMar>
            <w:vAlign w:val="center"/>
          </w:tcPr>
          <w:p w14:paraId="7B7ED54F" w14:textId="77777777" w:rsidR="005558D7" w:rsidRPr="005558D7" w:rsidRDefault="005558D7" w:rsidP="005558D7">
            <w:pPr>
              <w:autoSpaceDE w:val="0"/>
              <w:autoSpaceDN w:val="0"/>
              <w:adjustRightInd w:val="0"/>
              <w:spacing w:line="360" w:lineRule="auto"/>
              <w:jc w:val="center"/>
              <w:rPr>
                <w:lang w:val="es-MX"/>
              </w:rPr>
            </w:pPr>
            <w:r w:rsidRPr="005558D7">
              <w:rPr>
                <w:lang w:val="es-MX"/>
              </w:rPr>
              <w:t>Instalar sistemas de insonorización en la maquinaria o establecer zonas aisladas para las actividades más ruidosas.</w:t>
            </w:r>
          </w:p>
        </w:tc>
      </w:tr>
      <w:tr w:rsidR="005558D7" w:rsidRPr="005558D7" w14:paraId="1C06628B" w14:textId="77777777" w:rsidTr="00FD16E6">
        <w:trPr>
          <w:trHeight w:val="559"/>
        </w:trPr>
        <w:tc>
          <w:tcPr>
            <w:tcW w:w="2771" w:type="dxa"/>
            <w:tcMar>
              <w:top w:w="20" w:type="nil"/>
              <w:left w:w="20" w:type="nil"/>
              <w:bottom w:w="20" w:type="nil"/>
              <w:right w:w="20" w:type="nil"/>
            </w:tcMar>
            <w:vAlign w:val="center"/>
          </w:tcPr>
          <w:p w14:paraId="24AD6EAC" w14:textId="77777777" w:rsidR="005558D7" w:rsidRPr="005558D7" w:rsidRDefault="005558D7" w:rsidP="005558D7">
            <w:pPr>
              <w:autoSpaceDE w:val="0"/>
              <w:autoSpaceDN w:val="0"/>
              <w:adjustRightInd w:val="0"/>
              <w:spacing w:line="360" w:lineRule="auto"/>
              <w:jc w:val="center"/>
              <w:rPr>
                <w:lang w:val="es-MX"/>
              </w:rPr>
            </w:pPr>
            <w:r w:rsidRPr="005558D7">
              <w:rPr>
                <w:lang w:val="es-MX"/>
              </w:rPr>
              <w:t>Generación de residuos sólidos (Despedregadora)</w:t>
            </w:r>
          </w:p>
        </w:tc>
        <w:tc>
          <w:tcPr>
            <w:tcW w:w="5878" w:type="dxa"/>
            <w:tcMar>
              <w:top w:w="20" w:type="nil"/>
              <w:left w:w="20" w:type="nil"/>
              <w:bottom w:w="20" w:type="nil"/>
              <w:right w:w="20" w:type="nil"/>
            </w:tcMar>
            <w:vAlign w:val="center"/>
          </w:tcPr>
          <w:p w14:paraId="2C7B94C0" w14:textId="77777777" w:rsidR="005558D7" w:rsidRPr="005558D7" w:rsidRDefault="005558D7" w:rsidP="005558D7">
            <w:pPr>
              <w:autoSpaceDE w:val="0"/>
              <w:autoSpaceDN w:val="0"/>
              <w:adjustRightInd w:val="0"/>
              <w:spacing w:line="360" w:lineRule="auto"/>
              <w:jc w:val="center"/>
              <w:rPr>
                <w:lang w:val="es-MX"/>
              </w:rPr>
            </w:pPr>
            <w:r w:rsidRPr="005558D7">
              <w:rPr>
                <w:lang w:val="es-MX"/>
              </w:rPr>
              <w:t>Crear un programa de reciclaje y reutilización de los materiales generados, promoviendo la segregación de residuos en origen.</w:t>
            </w:r>
          </w:p>
        </w:tc>
      </w:tr>
      <w:tr w:rsidR="005558D7" w:rsidRPr="005558D7" w14:paraId="5B63C2B6" w14:textId="77777777" w:rsidTr="00FD16E6">
        <w:trPr>
          <w:trHeight w:val="559"/>
        </w:trPr>
        <w:tc>
          <w:tcPr>
            <w:tcW w:w="2771" w:type="dxa"/>
            <w:tcMar>
              <w:top w:w="20" w:type="nil"/>
              <w:left w:w="20" w:type="nil"/>
              <w:bottom w:w="20" w:type="nil"/>
              <w:right w:w="20" w:type="nil"/>
            </w:tcMar>
            <w:vAlign w:val="center"/>
          </w:tcPr>
          <w:p w14:paraId="3BFF2B57" w14:textId="77777777" w:rsidR="005558D7" w:rsidRPr="005558D7" w:rsidRDefault="005558D7" w:rsidP="005558D7">
            <w:pPr>
              <w:autoSpaceDE w:val="0"/>
              <w:autoSpaceDN w:val="0"/>
              <w:adjustRightInd w:val="0"/>
              <w:spacing w:line="360" w:lineRule="auto"/>
              <w:jc w:val="center"/>
              <w:rPr>
                <w:lang w:val="es-MX"/>
              </w:rPr>
            </w:pPr>
            <w:r w:rsidRPr="005558D7">
              <w:rPr>
                <w:lang w:val="es-MX"/>
              </w:rPr>
              <w:t>Emisión de partículas de polvo (Trilladora)</w:t>
            </w:r>
          </w:p>
        </w:tc>
        <w:tc>
          <w:tcPr>
            <w:tcW w:w="5878" w:type="dxa"/>
            <w:tcMar>
              <w:top w:w="20" w:type="nil"/>
              <w:left w:w="20" w:type="nil"/>
              <w:bottom w:w="20" w:type="nil"/>
              <w:right w:w="20" w:type="nil"/>
            </w:tcMar>
            <w:vAlign w:val="center"/>
          </w:tcPr>
          <w:p w14:paraId="472E6EF7" w14:textId="77777777" w:rsidR="005558D7" w:rsidRPr="005558D7" w:rsidRDefault="005558D7" w:rsidP="005558D7">
            <w:pPr>
              <w:autoSpaceDE w:val="0"/>
              <w:autoSpaceDN w:val="0"/>
              <w:adjustRightInd w:val="0"/>
              <w:spacing w:line="360" w:lineRule="auto"/>
              <w:jc w:val="center"/>
              <w:rPr>
                <w:lang w:val="es-MX"/>
              </w:rPr>
            </w:pPr>
            <w:r w:rsidRPr="005558D7">
              <w:rPr>
                <w:lang w:val="es-MX"/>
              </w:rPr>
              <w:t>Utilizar sistemas de control de polvo, como filtros o aspiradoras industriales, y mantener áreas bien ventiladas para dispersar las partículas.</w:t>
            </w:r>
          </w:p>
        </w:tc>
      </w:tr>
      <w:tr w:rsidR="005558D7" w:rsidRPr="005558D7" w14:paraId="6FADEFD4" w14:textId="77777777" w:rsidTr="00FD16E6">
        <w:trPr>
          <w:trHeight w:val="559"/>
        </w:trPr>
        <w:tc>
          <w:tcPr>
            <w:tcW w:w="2771" w:type="dxa"/>
            <w:tcMar>
              <w:top w:w="20" w:type="nil"/>
              <w:left w:w="20" w:type="nil"/>
              <w:bottom w:w="20" w:type="nil"/>
              <w:right w:w="20" w:type="nil"/>
            </w:tcMar>
            <w:vAlign w:val="center"/>
          </w:tcPr>
          <w:p w14:paraId="1D3196D0" w14:textId="77777777" w:rsidR="005558D7" w:rsidRPr="005558D7" w:rsidRDefault="005558D7" w:rsidP="005558D7">
            <w:pPr>
              <w:autoSpaceDE w:val="0"/>
              <w:autoSpaceDN w:val="0"/>
              <w:adjustRightInd w:val="0"/>
              <w:spacing w:line="360" w:lineRule="auto"/>
              <w:jc w:val="center"/>
              <w:rPr>
                <w:lang w:val="es-MX"/>
              </w:rPr>
            </w:pPr>
            <w:r w:rsidRPr="005558D7">
              <w:rPr>
                <w:lang w:val="es-MX"/>
              </w:rPr>
              <w:t>Generación de residuos orgánicos (Trilladora)</w:t>
            </w:r>
          </w:p>
        </w:tc>
        <w:tc>
          <w:tcPr>
            <w:tcW w:w="5878" w:type="dxa"/>
            <w:tcMar>
              <w:top w:w="20" w:type="nil"/>
              <w:left w:w="20" w:type="nil"/>
              <w:bottom w:w="20" w:type="nil"/>
              <w:right w:w="20" w:type="nil"/>
            </w:tcMar>
            <w:vAlign w:val="center"/>
          </w:tcPr>
          <w:p w14:paraId="1273631C" w14:textId="77777777" w:rsidR="005558D7" w:rsidRPr="005558D7" w:rsidRDefault="005558D7" w:rsidP="005558D7">
            <w:pPr>
              <w:autoSpaceDE w:val="0"/>
              <w:autoSpaceDN w:val="0"/>
              <w:adjustRightInd w:val="0"/>
              <w:spacing w:line="360" w:lineRule="auto"/>
              <w:jc w:val="center"/>
              <w:rPr>
                <w:lang w:val="es-MX"/>
              </w:rPr>
            </w:pPr>
            <w:r w:rsidRPr="005558D7">
              <w:rPr>
                <w:lang w:val="es-MX"/>
              </w:rPr>
              <w:t>Implementar una estrategia de compostaje o reutilización de residuos orgánicos como fertilizantes o materia prima para otros productos.</w:t>
            </w:r>
          </w:p>
        </w:tc>
      </w:tr>
      <w:tr w:rsidR="005558D7" w:rsidRPr="005558D7" w14:paraId="4A1C2E91" w14:textId="77777777" w:rsidTr="00FD16E6">
        <w:trPr>
          <w:trHeight w:val="585"/>
        </w:trPr>
        <w:tc>
          <w:tcPr>
            <w:tcW w:w="2771" w:type="dxa"/>
            <w:tcMar>
              <w:top w:w="20" w:type="nil"/>
              <w:left w:w="20" w:type="nil"/>
              <w:bottom w:w="20" w:type="nil"/>
              <w:right w:w="20" w:type="nil"/>
            </w:tcMar>
            <w:vAlign w:val="center"/>
          </w:tcPr>
          <w:p w14:paraId="7ED67CDE" w14:textId="77777777" w:rsidR="005558D7" w:rsidRPr="005558D7" w:rsidRDefault="005558D7" w:rsidP="005558D7">
            <w:pPr>
              <w:autoSpaceDE w:val="0"/>
              <w:autoSpaceDN w:val="0"/>
              <w:adjustRightInd w:val="0"/>
              <w:spacing w:line="360" w:lineRule="auto"/>
              <w:jc w:val="center"/>
              <w:rPr>
                <w:lang w:val="es-MX"/>
              </w:rPr>
            </w:pPr>
            <w:r w:rsidRPr="005558D7">
              <w:rPr>
                <w:lang w:val="es-MX"/>
              </w:rPr>
              <w:t>Emisiones de gases y partículas (Tostadora)</w:t>
            </w:r>
          </w:p>
        </w:tc>
        <w:tc>
          <w:tcPr>
            <w:tcW w:w="5878" w:type="dxa"/>
            <w:tcMar>
              <w:top w:w="20" w:type="nil"/>
              <w:left w:w="20" w:type="nil"/>
              <w:bottom w:w="20" w:type="nil"/>
              <w:right w:w="20" w:type="nil"/>
            </w:tcMar>
            <w:vAlign w:val="center"/>
          </w:tcPr>
          <w:p w14:paraId="05813D60" w14:textId="77777777" w:rsidR="005558D7" w:rsidRPr="005558D7" w:rsidRDefault="005558D7" w:rsidP="005558D7">
            <w:pPr>
              <w:autoSpaceDE w:val="0"/>
              <w:autoSpaceDN w:val="0"/>
              <w:adjustRightInd w:val="0"/>
              <w:spacing w:line="360" w:lineRule="auto"/>
              <w:jc w:val="center"/>
              <w:rPr>
                <w:lang w:val="es-MX"/>
              </w:rPr>
            </w:pPr>
            <w:r w:rsidRPr="005558D7">
              <w:rPr>
                <w:lang w:val="es-MX"/>
              </w:rPr>
              <w:t>Instalar sistemas de depuración de gases (filtros o sistemas de captura de partículas) y mantener la maquinaria en condiciones óptimas de operación.</w:t>
            </w:r>
          </w:p>
        </w:tc>
      </w:tr>
      <w:tr w:rsidR="005558D7" w:rsidRPr="005558D7" w14:paraId="66A09AF0" w14:textId="77777777" w:rsidTr="00FD16E6">
        <w:trPr>
          <w:trHeight w:val="559"/>
        </w:trPr>
        <w:tc>
          <w:tcPr>
            <w:tcW w:w="2771" w:type="dxa"/>
            <w:tcMar>
              <w:top w:w="20" w:type="nil"/>
              <w:left w:w="20" w:type="nil"/>
              <w:bottom w:w="20" w:type="nil"/>
              <w:right w:w="20" w:type="nil"/>
            </w:tcMar>
            <w:vAlign w:val="center"/>
          </w:tcPr>
          <w:p w14:paraId="36334E56" w14:textId="77777777" w:rsidR="005558D7" w:rsidRPr="005558D7" w:rsidRDefault="005558D7" w:rsidP="005558D7">
            <w:pPr>
              <w:autoSpaceDE w:val="0"/>
              <w:autoSpaceDN w:val="0"/>
              <w:adjustRightInd w:val="0"/>
              <w:spacing w:line="360" w:lineRule="auto"/>
              <w:jc w:val="center"/>
              <w:rPr>
                <w:lang w:val="es-MX"/>
              </w:rPr>
            </w:pPr>
            <w:r w:rsidRPr="005558D7">
              <w:rPr>
                <w:lang w:val="es-MX"/>
              </w:rPr>
              <w:t>Exposición a humo y gases (Tostadora)</w:t>
            </w:r>
          </w:p>
        </w:tc>
        <w:tc>
          <w:tcPr>
            <w:tcW w:w="5878" w:type="dxa"/>
            <w:tcMar>
              <w:top w:w="20" w:type="nil"/>
              <w:left w:w="20" w:type="nil"/>
              <w:bottom w:w="20" w:type="nil"/>
              <w:right w:w="20" w:type="nil"/>
            </w:tcMar>
            <w:vAlign w:val="center"/>
          </w:tcPr>
          <w:p w14:paraId="69511507" w14:textId="77777777" w:rsidR="005558D7" w:rsidRPr="005558D7" w:rsidRDefault="005558D7" w:rsidP="005558D7">
            <w:pPr>
              <w:autoSpaceDE w:val="0"/>
              <w:autoSpaceDN w:val="0"/>
              <w:adjustRightInd w:val="0"/>
              <w:spacing w:line="360" w:lineRule="auto"/>
              <w:jc w:val="center"/>
              <w:rPr>
                <w:lang w:val="es-MX"/>
              </w:rPr>
            </w:pPr>
            <w:r w:rsidRPr="005558D7">
              <w:rPr>
                <w:lang w:val="es-MX"/>
              </w:rPr>
              <w:t>Proveer equipos de protección personal (EPP) adecuados para los trabajadores y mejorar la ventilación en las áreas de trabajo.</w:t>
            </w:r>
          </w:p>
        </w:tc>
      </w:tr>
      <w:tr w:rsidR="005558D7" w:rsidRPr="005558D7" w14:paraId="4BA83570" w14:textId="77777777" w:rsidTr="00FD16E6">
        <w:trPr>
          <w:trHeight w:val="279"/>
        </w:trPr>
        <w:tc>
          <w:tcPr>
            <w:tcW w:w="2771" w:type="dxa"/>
            <w:tcMar>
              <w:top w:w="20" w:type="nil"/>
              <w:left w:w="20" w:type="nil"/>
              <w:bottom w:w="20" w:type="nil"/>
              <w:right w:w="20" w:type="nil"/>
            </w:tcMar>
            <w:vAlign w:val="center"/>
          </w:tcPr>
          <w:p w14:paraId="3A64CA85" w14:textId="77777777" w:rsidR="005558D7" w:rsidRPr="005558D7" w:rsidRDefault="005558D7" w:rsidP="005558D7">
            <w:pPr>
              <w:autoSpaceDE w:val="0"/>
              <w:autoSpaceDN w:val="0"/>
              <w:adjustRightInd w:val="0"/>
              <w:spacing w:line="360" w:lineRule="auto"/>
              <w:jc w:val="center"/>
              <w:rPr>
                <w:lang w:val="es-MX"/>
              </w:rPr>
            </w:pPr>
            <w:r w:rsidRPr="005558D7">
              <w:rPr>
                <w:lang w:val="es-MX"/>
              </w:rPr>
              <w:t>Ruido generado por molienda (Operación del molino)</w:t>
            </w:r>
          </w:p>
        </w:tc>
        <w:tc>
          <w:tcPr>
            <w:tcW w:w="5878" w:type="dxa"/>
            <w:tcMar>
              <w:top w:w="20" w:type="nil"/>
              <w:left w:w="20" w:type="nil"/>
              <w:bottom w:w="20" w:type="nil"/>
              <w:right w:w="20" w:type="nil"/>
            </w:tcMar>
            <w:vAlign w:val="center"/>
          </w:tcPr>
          <w:p w14:paraId="47BA2848" w14:textId="77777777" w:rsidR="005558D7" w:rsidRPr="005558D7" w:rsidRDefault="005558D7" w:rsidP="005558D7">
            <w:pPr>
              <w:autoSpaceDE w:val="0"/>
              <w:autoSpaceDN w:val="0"/>
              <w:adjustRightInd w:val="0"/>
              <w:spacing w:line="360" w:lineRule="auto"/>
              <w:jc w:val="center"/>
              <w:rPr>
                <w:lang w:val="es-MX"/>
              </w:rPr>
            </w:pPr>
            <w:r w:rsidRPr="005558D7">
              <w:rPr>
                <w:lang w:val="es-MX"/>
              </w:rPr>
              <w:t>Implementar equipos de molienda con tecnología de reducción de ruido y áreas de trabajo insonorizadas.</w:t>
            </w:r>
          </w:p>
        </w:tc>
      </w:tr>
      <w:tr w:rsidR="005558D7" w:rsidRPr="005558D7" w14:paraId="0991C922" w14:textId="77777777" w:rsidTr="00FD16E6">
        <w:trPr>
          <w:trHeight w:val="254"/>
        </w:trPr>
        <w:tc>
          <w:tcPr>
            <w:tcW w:w="2771" w:type="dxa"/>
            <w:tcMar>
              <w:top w:w="20" w:type="nil"/>
              <w:left w:w="20" w:type="nil"/>
              <w:bottom w:w="20" w:type="nil"/>
              <w:right w:w="20" w:type="nil"/>
            </w:tcMar>
            <w:vAlign w:val="center"/>
          </w:tcPr>
          <w:p w14:paraId="0F16D704" w14:textId="77777777" w:rsidR="005558D7" w:rsidRPr="005558D7" w:rsidRDefault="005558D7" w:rsidP="005558D7">
            <w:pPr>
              <w:autoSpaceDE w:val="0"/>
              <w:autoSpaceDN w:val="0"/>
              <w:adjustRightInd w:val="0"/>
              <w:spacing w:line="360" w:lineRule="auto"/>
              <w:jc w:val="center"/>
              <w:rPr>
                <w:lang w:val="es-MX"/>
              </w:rPr>
            </w:pPr>
            <w:r w:rsidRPr="005558D7">
              <w:rPr>
                <w:lang w:val="es-MX"/>
              </w:rPr>
              <w:t>Liberación de partículas finas (Operación del molino)</w:t>
            </w:r>
          </w:p>
        </w:tc>
        <w:tc>
          <w:tcPr>
            <w:tcW w:w="5878" w:type="dxa"/>
            <w:tcMar>
              <w:top w:w="20" w:type="nil"/>
              <w:left w:w="20" w:type="nil"/>
              <w:bottom w:w="20" w:type="nil"/>
              <w:right w:w="20" w:type="nil"/>
            </w:tcMar>
            <w:vAlign w:val="center"/>
          </w:tcPr>
          <w:p w14:paraId="7A43794F" w14:textId="77777777" w:rsidR="005558D7" w:rsidRPr="005558D7" w:rsidRDefault="005558D7" w:rsidP="005558D7">
            <w:pPr>
              <w:autoSpaceDE w:val="0"/>
              <w:autoSpaceDN w:val="0"/>
              <w:adjustRightInd w:val="0"/>
              <w:spacing w:line="360" w:lineRule="auto"/>
              <w:jc w:val="center"/>
              <w:rPr>
                <w:lang w:val="es-MX"/>
              </w:rPr>
            </w:pPr>
            <w:r w:rsidRPr="005558D7">
              <w:rPr>
                <w:lang w:val="es-MX"/>
              </w:rPr>
              <w:t>Colocar sistemas de recolección de polvo y partículas en el molino para evitar la dispersión de contaminantes al aire.</w:t>
            </w:r>
          </w:p>
        </w:tc>
      </w:tr>
      <w:tr w:rsidR="005558D7" w:rsidRPr="005558D7" w14:paraId="333CEB64" w14:textId="77777777" w:rsidTr="00FD16E6">
        <w:trPr>
          <w:trHeight w:val="585"/>
        </w:trPr>
        <w:tc>
          <w:tcPr>
            <w:tcW w:w="2771" w:type="dxa"/>
            <w:tcMar>
              <w:top w:w="20" w:type="nil"/>
              <w:left w:w="20" w:type="nil"/>
              <w:bottom w:w="20" w:type="nil"/>
              <w:right w:w="20" w:type="nil"/>
            </w:tcMar>
            <w:vAlign w:val="center"/>
          </w:tcPr>
          <w:p w14:paraId="38DDD387" w14:textId="77777777" w:rsidR="005558D7" w:rsidRPr="005558D7" w:rsidRDefault="005558D7" w:rsidP="005558D7">
            <w:pPr>
              <w:autoSpaceDE w:val="0"/>
              <w:autoSpaceDN w:val="0"/>
              <w:adjustRightInd w:val="0"/>
              <w:spacing w:line="360" w:lineRule="auto"/>
              <w:jc w:val="center"/>
              <w:rPr>
                <w:lang w:val="es-MX"/>
              </w:rPr>
            </w:pPr>
            <w:r w:rsidRPr="005558D7">
              <w:rPr>
                <w:lang w:val="es-MX"/>
              </w:rPr>
              <w:t>Generación de residuos de empaques defectuosos (Empaque manual)</w:t>
            </w:r>
          </w:p>
        </w:tc>
        <w:tc>
          <w:tcPr>
            <w:tcW w:w="5878" w:type="dxa"/>
            <w:tcMar>
              <w:top w:w="20" w:type="nil"/>
              <w:left w:w="20" w:type="nil"/>
              <w:bottom w:w="20" w:type="nil"/>
              <w:right w:w="20" w:type="nil"/>
            </w:tcMar>
            <w:vAlign w:val="center"/>
          </w:tcPr>
          <w:p w14:paraId="3108A208" w14:textId="77777777" w:rsidR="005558D7" w:rsidRPr="005558D7" w:rsidRDefault="005558D7" w:rsidP="005558D7">
            <w:pPr>
              <w:autoSpaceDE w:val="0"/>
              <w:autoSpaceDN w:val="0"/>
              <w:adjustRightInd w:val="0"/>
              <w:spacing w:line="360" w:lineRule="auto"/>
              <w:jc w:val="center"/>
              <w:rPr>
                <w:lang w:val="es-MX"/>
              </w:rPr>
            </w:pPr>
            <w:r w:rsidRPr="005558D7">
              <w:rPr>
                <w:lang w:val="es-MX"/>
              </w:rPr>
              <w:t>Establecer un sistema de reciclaje de empaques defectuosos y realizar controles de calidad para minimizar la cantidad de desechos.</w:t>
            </w:r>
          </w:p>
        </w:tc>
      </w:tr>
      <w:tr w:rsidR="005558D7" w:rsidRPr="005558D7" w14:paraId="5A8B61E7" w14:textId="77777777" w:rsidTr="00FD16E6">
        <w:trPr>
          <w:trHeight w:val="254"/>
        </w:trPr>
        <w:tc>
          <w:tcPr>
            <w:tcW w:w="2771" w:type="dxa"/>
            <w:tcMar>
              <w:top w:w="20" w:type="nil"/>
              <w:left w:w="20" w:type="nil"/>
              <w:bottom w:w="20" w:type="nil"/>
              <w:right w:w="20" w:type="nil"/>
            </w:tcMar>
            <w:vAlign w:val="center"/>
          </w:tcPr>
          <w:p w14:paraId="431F370A" w14:textId="77777777" w:rsidR="005558D7" w:rsidRPr="005558D7" w:rsidRDefault="005558D7" w:rsidP="005558D7">
            <w:pPr>
              <w:autoSpaceDE w:val="0"/>
              <w:autoSpaceDN w:val="0"/>
              <w:adjustRightInd w:val="0"/>
              <w:spacing w:line="360" w:lineRule="auto"/>
              <w:jc w:val="center"/>
              <w:rPr>
                <w:lang w:val="es-MX"/>
              </w:rPr>
            </w:pPr>
            <w:r w:rsidRPr="005558D7">
              <w:rPr>
                <w:lang w:val="es-MX"/>
              </w:rPr>
              <w:t>Incremento en consumo de energía (Empaque manual)</w:t>
            </w:r>
          </w:p>
        </w:tc>
        <w:tc>
          <w:tcPr>
            <w:tcW w:w="5878" w:type="dxa"/>
            <w:tcMar>
              <w:top w:w="20" w:type="nil"/>
              <w:left w:w="20" w:type="nil"/>
              <w:bottom w:w="20" w:type="nil"/>
              <w:right w:w="20" w:type="nil"/>
            </w:tcMar>
            <w:vAlign w:val="center"/>
          </w:tcPr>
          <w:p w14:paraId="1F8F6110" w14:textId="77777777" w:rsidR="005558D7" w:rsidRPr="005558D7" w:rsidRDefault="005558D7" w:rsidP="005558D7">
            <w:pPr>
              <w:autoSpaceDE w:val="0"/>
              <w:autoSpaceDN w:val="0"/>
              <w:adjustRightInd w:val="0"/>
              <w:spacing w:line="360" w:lineRule="auto"/>
              <w:jc w:val="center"/>
              <w:rPr>
                <w:lang w:val="es-MX"/>
              </w:rPr>
            </w:pPr>
            <w:r w:rsidRPr="005558D7">
              <w:rPr>
                <w:lang w:val="es-MX"/>
              </w:rPr>
              <w:t>Optimizar el uso de la electricidad mediante la implementación de equipos eficientes y prácticas de ahorro energético.</w:t>
            </w:r>
          </w:p>
        </w:tc>
      </w:tr>
      <w:tr w:rsidR="005558D7" w:rsidRPr="005558D7" w14:paraId="0C824A7A" w14:textId="77777777" w:rsidTr="00FD16E6">
        <w:trPr>
          <w:trHeight w:val="585"/>
        </w:trPr>
        <w:tc>
          <w:tcPr>
            <w:tcW w:w="2771" w:type="dxa"/>
            <w:tcMar>
              <w:top w:w="20" w:type="nil"/>
              <w:left w:w="20" w:type="nil"/>
              <w:bottom w:w="20" w:type="nil"/>
              <w:right w:w="20" w:type="nil"/>
            </w:tcMar>
            <w:vAlign w:val="center"/>
          </w:tcPr>
          <w:p w14:paraId="3037B283" w14:textId="77777777" w:rsidR="005558D7" w:rsidRPr="005558D7" w:rsidRDefault="005558D7" w:rsidP="005558D7">
            <w:pPr>
              <w:autoSpaceDE w:val="0"/>
              <w:autoSpaceDN w:val="0"/>
              <w:adjustRightInd w:val="0"/>
              <w:spacing w:line="360" w:lineRule="auto"/>
              <w:jc w:val="center"/>
              <w:rPr>
                <w:lang w:val="es-MX"/>
              </w:rPr>
            </w:pPr>
            <w:r w:rsidRPr="005558D7">
              <w:rPr>
                <w:lang w:val="es-MX"/>
              </w:rPr>
              <w:t>Emisión de gases de efecto invernadero (Transporte y distribución)</w:t>
            </w:r>
          </w:p>
        </w:tc>
        <w:tc>
          <w:tcPr>
            <w:tcW w:w="5878" w:type="dxa"/>
            <w:tcMar>
              <w:top w:w="20" w:type="nil"/>
              <w:left w:w="20" w:type="nil"/>
              <w:bottom w:w="20" w:type="nil"/>
              <w:right w:w="20" w:type="nil"/>
            </w:tcMar>
            <w:vAlign w:val="center"/>
          </w:tcPr>
          <w:p w14:paraId="63C80C07" w14:textId="77777777" w:rsidR="005558D7" w:rsidRPr="005558D7" w:rsidRDefault="005558D7" w:rsidP="005558D7">
            <w:pPr>
              <w:autoSpaceDE w:val="0"/>
              <w:autoSpaceDN w:val="0"/>
              <w:adjustRightInd w:val="0"/>
              <w:spacing w:line="360" w:lineRule="auto"/>
              <w:jc w:val="center"/>
              <w:rPr>
                <w:lang w:val="es-MX"/>
              </w:rPr>
            </w:pPr>
            <w:r w:rsidRPr="005558D7">
              <w:rPr>
                <w:lang w:val="es-MX"/>
              </w:rPr>
              <w:t>Utilizar vehículos de bajo consumo o con tecnologías limpias, y promover el uso de rutas eficientes para reducir las emisiones de CO2.</w:t>
            </w:r>
          </w:p>
        </w:tc>
      </w:tr>
      <w:tr w:rsidR="005558D7" w:rsidRPr="005558D7" w14:paraId="0B8CED7E" w14:textId="77777777" w:rsidTr="00FD16E6">
        <w:trPr>
          <w:trHeight w:val="559"/>
        </w:trPr>
        <w:tc>
          <w:tcPr>
            <w:tcW w:w="2771" w:type="dxa"/>
            <w:tcMar>
              <w:top w:w="20" w:type="nil"/>
              <w:left w:w="20" w:type="nil"/>
              <w:bottom w:w="20" w:type="nil"/>
              <w:right w:w="20" w:type="nil"/>
            </w:tcMar>
            <w:vAlign w:val="center"/>
          </w:tcPr>
          <w:p w14:paraId="7D6FED4E" w14:textId="77777777" w:rsidR="005558D7" w:rsidRPr="005558D7" w:rsidRDefault="005558D7" w:rsidP="005558D7">
            <w:pPr>
              <w:autoSpaceDE w:val="0"/>
              <w:autoSpaceDN w:val="0"/>
              <w:adjustRightInd w:val="0"/>
              <w:spacing w:line="360" w:lineRule="auto"/>
              <w:jc w:val="center"/>
              <w:rPr>
                <w:lang w:val="es-MX"/>
              </w:rPr>
            </w:pPr>
            <w:r w:rsidRPr="005558D7">
              <w:rPr>
                <w:lang w:val="es-MX"/>
              </w:rPr>
              <w:t>Generación de ruido por transporte (Transporte y distribución)</w:t>
            </w:r>
          </w:p>
        </w:tc>
        <w:tc>
          <w:tcPr>
            <w:tcW w:w="5878" w:type="dxa"/>
            <w:tcMar>
              <w:top w:w="20" w:type="nil"/>
              <w:left w:w="20" w:type="nil"/>
              <w:bottom w:w="20" w:type="nil"/>
              <w:right w:w="20" w:type="nil"/>
            </w:tcMar>
            <w:vAlign w:val="center"/>
          </w:tcPr>
          <w:p w14:paraId="49EFB203" w14:textId="77777777" w:rsidR="005558D7" w:rsidRPr="005558D7" w:rsidRDefault="005558D7" w:rsidP="005558D7">
            <w:pPr>
              <w:autoSpaceDE w:val="0"/>
              <w:autoSpaceDN w:val="0"/>
              <w:adjustRightInd w:val="0"/>
              <w:spacing w:line="360" w:lineRule="auto"/>
              <w:jc w:val="center"/>
              <w:rPr>
                <w:lang w:val="es-MX"/>
              </w:rPr>
            </w:pPr>
            <w:r w:rsidRPr="005558D7">
              <w:rPr>
                <w:lang w:val="es-MX"/>
              </w:rPr>
              <w:t>Equipar los vehículos con sistemas de reducción de ruido y promover el uso de rutas menos sensibles al ruido.</w:t>
            </w:r>
          </w:p>
        </w:tc>
      </w:tr>
      <w:tr w:rsidR="005558D7" w:rsidRPr="005558D7" w14:paraId="3F7284B3" w14:textId="77777777" w:rsidTr="00FD16E6">
        <w:trPr>
          <w:trHeight w:val="559"/>
        </w:trPr>
        <w:tc>
          <w:tcPr>
            <w:tcW w:w="2771" w:type="dxa"/>
            <w:tcMar>
              <w:top w:w="20" w:type="nil"/>
              <w:left w:w="20" w:type="nil"/>
              <w:bottom w:w="20" w:type="nil"/>
              <w:right w:w="20" w:type="nil"/>
            </w:tcMar>
            <w:vAlign w:val="center"/>
          </w:tcPr>
          <w:p w14:paraId="387FAA6E" w14:textId="77777777" w:rsidR="005558D7" w:rsidRPr="005558D7" w:rsidRDefault="005558D7" w:rsidP="005558D7">
            <w:pPr>
              <w:autoSpaceDE w:val="0"/>
              <w:autoSpaceDN w:val="0"/>
              <w:adjustRightInd w:val="0"/>
              <w:spacing w:line="360" w:lineRule="auto"/>
              <w:jc w:val="center"/>
              <w:rPr>
                <w:lang w:val="es-MX"/>
              </w:rPr>
            </w:pPr>
            <w:r w:rsidRPr="005558D7">
              <w:rPr>
                <w:lang w:val="es-MX"/>
              </w:rPr>
              <w:t>Generación de residuos por distribución (Transporte)</w:t>
            </w:r>
          </w:p>
        </w:tc>
        <w:tc>
          <w:tcPr>
            <w:tcW w:w="5878" w:type="dxa"/>
            <w:tcMar>
              <w:top w:w="20" w:type="nil"/>
              <w:left w:w="20" w:type="nil"/>
              <w:bottom w:w="20" w:type="nil"/>
              <w:right w:w="20" w:type="nil"/>
            </w:tcMar>
            <w:vAlign w:val="center"/>
          </w:tcPr>
          <w:p w14:paraId="14BA0585" w14:textId="77777777" w:rsidR="005558D7" w:rsidRPr="005558D7" w:rsidRDefault="005558D7" w:rsidP="005558D7">
            <w:pPr>
              <w:autoSpaceDE w:val="0"/>
              <w:autoSpaceDN w:val="0"/>
              <w:adjustRightInd w:val="0"/>
              <w:spacing w:line="360" w:lineRule="auto"/>
              <w:jc w:val="center"/>
              <w:rPr>
                <w:lang w:val="es-MX"/>
              </w:rPr>
            </w:pPr>
            <w:r w:rsidRPr="005558D7">
              <w:rPr>
                <w:lang w:val="es-MX"/>
              </w:rPr>
              <w:t>Implementar un sistema de manejo de residuos generado durante la distribución, incluyendo el reciclaje de empaques y materiales.</w:t>
            </w:r>
          </w:p>
        </w:tc>
      </w:tr>
      <w:tr w:rsidR="005558D7" w:rsidRPr="005558D7" w14:paraId="32A7F207" w14:textId="77777777" w:rsidTr="00FD16E6">
        <w:trPr>
          <w:trHeight w:val="279"/>
        </w:trPr>
        <w:tc>
          <w:tcPr>
            <w:tcW w:w="2771" w:type="dxa"/>
            <w:tcMar>
              <w:top w:w="20" w:type="nil"/>
              <w:left w:w="20" w:type="nil"/>
              <w:bottom w:w="20" w:type="nil"/>
              <w:right w:w="20" w:type="nil"/>
            </w:tcMar>
            <w:vAlign w:val="center"/>
          </w:tcPr>
          <w:p w14:paraId="2759A883" w14:textId="77777777" w:rsidR="005558D7" w:rsidRPr="005558D7" w:rsidRDefault="005558D7" w:rsidP="005558D7">
            <w:pPr>
              <w:autoSpaceDE w:val="0"/>
              <w:autoSpaceDN w:val="0"/>
              <w:adjustRightInd w:val="0"/>
              <w:spacing w:line="360" w:lineRule="auto"/>
              <w:jc w:val="center"/>
              <w:rPr>
                <w:lang w:val="es-MX"/>
              </w:rPr>
            </w:pPr>
            <w:r w:rsidRPr="005558D7">
              <w:rPr>
                <w:lang w:val="es-MX"/>
              </w:rPr>
              <w:t>Incremento en consumo de agua (Mantenimiento)</w:t>
            </w:r>
          </w:p>
        </w:tc>
        <w:tc>
          <w:tcPr>
            <w:tcW w:w="5878" w:type="dxa"/>
            <w:tcMar>
              <w:top w:w="20" w:type="nil"/>
              <w:left w:w="20" w:type="nil"/>
              <w:bottom w:w="20" w:type="nil"/>
              <w:right w:w="20" w:type="nil"/>
            </w:tcMar>
            <w:vAlign w:val="center"/>
          </w:tcPr>
          <w:p w14:paraId="35A26921" w14:textId="77777777" w:rsidR="005558D7" w:rsidRPr="005558D7" w:rsidRDefault="005558D7" w:rsidP="005558D7">
            <w:pPr>
              <w:autoSpaceDE w:val="0"/>
              <w:autoSpaceDN w:val="0"/>
              <w:adjustRightInd w:val="0"/>
              <w:spacing w:line="360" w:lineRule="auto"/>
              <w:jc w:val="center"/>
              <w:rPr>
                <w:lang w:val="es-MX"/>
              </w:rPr>
            </w:pPr>
            <w:r w:rsidRPr="005558D7">
              <w:rPr>
                <w:lang w:val="es-MX"/>
              </w:rPr>
              <w:t>Instalar sistemas de reutilización de agua para procesos de limpieza y mantener prácticas de ahorro en el uso de agua.</w:t>
            </w:r>
          </w:p>
        </w:tc>
      </w:tr>
      <w:tr w:rsidR="005558D7" w:rsidRPr="005558D7" w14:paraId="2B1B9310" w14:textId="77777777" w:rsidTr="00FD16E6">
        <w:trPr>
          <w:trHeight w:val="559"/>
        </w:trPr>
        <w:tc>
          <w:tcPr>
            <w:tcW w:w="2771" w:type="dxa"/>
            <w:tcMar>
              <w:top w:w="20" w:type="nil"/>
              <w:left w:w="20" w:type="nil"/>
              <w:bottom w:w="20" w:type="nil"/>
              <w:right w:w="20" w:type="nil"/>
            </w:tcMar>
            <w:vAlign w:val="center"/>
          </w:tcPr>
          <w:p w14:paraId="6FFCC49E" w14:textId="77777777" w:rsidR="005558D7" w:rsidRPr="005558D7" w:rsidRDefault="005558D7" w:rsidP="005558D7">
            <w:pPr>
              <w:autoSpaceDE w:val="0"/>
              <w:autoSpaceDN w:val="0"/>
              <w:adjustRightInd w:val="0"/>
              <w:spacing w:line="360" w:lineRule="auto"/>
              <w:jc w:val="center"/>
              <w:rPr>
                <w:lang w:val="es-MX"/>
              </w:rPr>
            </w:pPr>
            <w:r w:rsidRPr="005558D7">
              <w:rPr>
                <w:lang w:val="es-MX"/>
              </w:rPr>
              <w:t>Contaminación del agua por restos de café y productos químicos (Mantenimiento)</w:t>
            </w:r>
          </w:p>
        </w:tc>
        <w:tc>
          <w:tcPr>
            <w:tcW w:w="5878" w:type="dxa"/>
            <w:tcMar>
              <w:top w:w="20" w:type="nil"/>
              <w:left w:w="20" w:type="nil"/>
              <w:bottom w:w="20" w:type="nil"/>
              <w:right w:w="20" w:type="nil"/>
            </w:tcMar>
            <w:vAlign w:val="center"/>
          </w:tcPr>
          <w:p w14:paraId="4F0FC594" w14:textId="77777777" w:rsidR="005558D7" w:rsidRPr="005558D7" w:rsidRDefault="005558D7" w:rsidP="005558D7">
            <w:pPr>
              <w:autoSpaceDE w:val="0"/>
              <w:autoSpaceDN w:val="0"/>
              <w:adjustRightInd w:val="0"/>
              <w:spacing w:line="360" w:lineRule="auto"/>
              <w:jc w:val="center"/>
              <w:rPr>
                <w:lang w:val="es-MX"/>
              </w:rPr>
            </w:pPr>
            <w:r w:rsidRPr="005558D7">
              <w:rPr>
                <w:lang w:val="es-MX"/>
              </w:rPr>
              <w:t>Implementar sistemas de tratamiento de aguas residuales antes de su descarga y asegurar que los productos químicos se manejen adecuadamente.</w:t>
            </w:r>
          </w:p>
        </w:tc>
      </w:tr>
      <w:tr w:rsidR="005558D7" w:rsidRPr="005558D7" w14:paraId="54A21F9F" w14:textId="77777777" w:rsidTr="00FD16E6">
        <w:trPr>
          <w:trHeight w:val="559"/>
        </w:trPr>
        <w:tc>
          <w:tcPr>
            <w:tcW w:w="2771" w:type="dxa"/>
            <w:tcMar>
              <w:top w:w="20" w:type="nil"/>
              <w:left w:w="20" w:type="nil"/>
              <w:bottom w:w="20" w:type="nil"/>
              <w:right w:w="20" w:type="nil"/>
            </w:tcMar>
            <w:vAlign w:val="center"/>
          </w:tcPr>
          <w:p w14:paraId="5BE58D8D" w14:textId="77777777" w:rsidR="005558D7" w:rsidRPr="005558D7" w:rsidRDefault="005558D7" w:rsidP="005558D7">
            <w:pPr>
              <w:autoSpaceDE w:val="0"/>
              <w:autoSpaceDN w:val="0"/>
              <w:adjustRightInd w:val="0"/>
              <w:spacing w:line="360" w:lineRule="auto"/>
              <w:jc w:val="center"/>
              <w:rPr>
                <w:lang w:val="es-MX"/>
              </w:rPr>
            </w:pPr>
            <w:r w:rsidRPr="005558D7">
              <w:rPr>
                <w:lang w:val="es-MX"/>
              </w:rPr>
              <w:t>Generación de residuos industriales (Reparación de equipos)</w:t>
            </w:r>
          </w:p>
        </w:tc>
        <w:tc>
          <w:tcPr>
            <w:tcW w:w="5878" w:type="dxa"/>
            <w:tcMar>
              <w:top w:w="20" w:type="nil"/>
              <w:left w:w="20" w:type="nil"/>
              <w:bottom w:w="20" w:type="nil"/>
              <w:right w:w="20" w:type="nil"/>
            </w:tcMar>
            <w:vAlign w:val="center"/>
          </w:tcPr>
          <w:p w14:paraId="107431AB" w14:textId="77777777" w:rsidR="005558D7" w:rsidRPr="005558D7" w:rsidRDefault="005558D7" w:rsidP="005558D7">
            <w:pPr>
              <w:autoSpaceDE w:val="0"/>
              <w:autoSpaceDN w:val="0"/>
              <w:adjustRightInd w:val="0"/>
              <w:spacing w:line="360" w:lineRule="auto"/>
              <w:jc w:val="center"/>
              <w:rPr>
                <w:lang w:val="es-MX"/>
              </w:rPr>
            </w:pPr>
            <w:r w:rsidRPr="005558D7">
              <w:rPr>
                <w:lang w:val="es-MX"/>
              </w:rPr>
              <w:t>Establecer un sistema de reciclaje de componentes industriales y la disposición adecuada de aceites y piezas desgastadas.</w:t>
            </w:r>
          </w:p>
        </w:tc>
      </w:tr>
      <w:tr w:rsidR="005558D7" w:rsidRPr="005558D7" w14:paraId="060A53F5" w14:textId="77777777" w:rsidTr="00FD16E6">
        <w:trPr>
          <w:trHeight w:val="559"/>
        </w:trPr>
        <w:tc>
          <w:tcPr>
            <w:tcW w:w="2771" w:type="dxa"/>
            <w:tcMar>
              <w:top w:w="20" w:type="nil"/>
              <w:left w:w="20" w:type="nil"/>
              <w:bottom w:w="20" w:type="nil"/>
              <w:right w:w="20" w:type="nil"/>
            </w:tcMar>
            <w:vAlign w:val="center"/>
          </w:tcPr>
          <w:p w14:paraId="6AA400EF" w14:textId="77777777" w:rsidR="005558D7" w:rsidRPr="005558D7" w:rsidRDefault="005558D7" w:rsidP="005558D7">
            <w:pPr>
              <w:autoSpaceDE w:val="0"/>
              <w:autoSpaceDN w:val="0"/>
              <w:adjustRightInd w:val="0"/>
              <w:spacing w:line="360" w:lineRule="auto"/>
              <w:jc w:val="center"/>
              <w:rPr>
                <w:lang w:val="es-MX"/>
              </w:rPr>
            </w:pPr>
            <w:r w:rsidRPr="005558D7">
              <w:rPr>
                <w:lang w:val="es-MX"/>
              </w:rPr>
              <w:t>Exposición a sustancias químicas (Reparación de equipos)</w:t>
            </w:r>
          </w:p>
        </w:tc>
        <w:tc>
          <w:tcPr>
            <w:tcW w:w="5878" w:type="dxa"/>
            <w:tcMar>
              <w:top w:w="20" w:type="nil"/>
              <w:left w:w="20" w:type="nil"/>
              <w:bottom w:w="20" w:type="nil"/>
              <w:right w:w="20" w:type="nil"/>
            </w:tcMar>
            <w:vAlign w:val="center"/>
          </w:tcPr>
          <w:p w14:paraId="30C4B96D" w14:textId="77777777" w:rsidR="005558D7" w:rsidRPr="005558D7" w:rsidRDefault="005558D7" w:rsidP="005558D7">
            <w:pPr>
              <w:autoSpaceDE w:val="0"/>
              <w:autoSpaceDN w:val="0"/>
              <w:adjustRightInd w:val="0"/>
              <w:spacing w:line="360" w:lineRule="auto"/>
              <w:jc w:val="center"/>
              <w:rPr>
                <w:lang w:val="es-MX"/>
              </w:rPr>
            </w:pPr>
            <w:r w:rsidRPr="005558D7">
              <w:rPr>
                <w:lang w:val="es-MX"/>
              </w:rPr>
              <w:t>Proveer equipos de protección personal (EPP), establecer protocolos de seguridad y capacitación en el manejo de productos químicos.</w:t>
            </w:r>
          </w:p>
        </w:tc>
      </w:tr>
      <w:tr w:rsidR="005558D7" w:rsidRPr="005558D7" w14:paraId="4593C52E" w14:textId="77777777" w:rsidTr="00FD16E6">
        <w:trPr>
          <w:trHeight w:val="559"/>
        </w:trPr>
        <w:tc>
          <w:tcPr>
            <w:tcW w:w="2771" w:type="dxa"/>
            <w:tcMar>
              <w:top w:w="20" w:type="nil"/>
              <w:left w:w="20" w:type="nil"/>
              <w:bottom w:w="20" w:type="nil"/>
              <w:right w:w="20" w:type="nil"/>
            </w:tcMar>
            <w:vAlign w:val="center"/>
          </w:tcPr>
          <w:p w14:paraId="55438ACF" w14:textId="77777777" w:rsidR="005558D7" w:rsidRPr="005558D7" w:rsidRDefault="005558D7" w:rsidP="005558D7">
            <w:pPr>
              <w:autoSpaceDE w:val="0"/>
              <w:autoSpaceDN w:val="0"/>
              <w:adjustRightInd w:val="0"/>
              <w:spacing w:line="360" w:lineRule="auto"/>
              <w:jc w:val="center"/>
              <w:rPr>
                <w:lang w:val="es-MX"/>
              </w:rPr>
            </w:pPr>
            <w:r w:rsidRPr="005558D7">
              <w:rPr>
                <w:lang w:val="es-MX"/>
              </w:rPr>
              <w:t>Generación de desechos inorgánicos (Sustitución de empaques defectuosos)</w:t>
            </w:r>
          </w:p>
        </w:tc>
        <w:tc>
          <w:tcPr>
            <w:tcW w:w="5878" w:type="dxa"/>
            <w:tcMar>
              <w:top w:w="20" w:type="nil"/>
              <w:left w:w="20" w:type="nil"/>
              <w:bottom w:w="20" w:type="nil"/>
              <w:right w:w="20" w:type="nil"/>
            </w:tcMar>
            <w:vAlign w:val="center"/>
          </w:tcPr>
          <w:p w14:paraId="1B3118DE" w14:textId="77777777" w:rsidR="005558D7" w:rsidRPr="005558D7" w:rsidRDefault="005558D7" w:rsidP="005558D7">
            <w:pPr>
              <w:autoSpaceDE w:val="0"/>
              <w:autoSpaceDN w:val="0"/>
              <w:adjustRightInd w:val="0"/>
              <w:spacing w:line="360" w:lineRule="auto"/>
              <w:jc w:val="center"/>
              <w:rPr>
                <w:lang w:val="es-MX"/>
              </w:rPr>
            </w:pPr>
            <w:r w:rsidRPr="005558D7">
              <w:rPr>
                <w:lang w:val="es-MX"/>
              </w:rPr>
              <w:t>Fomentar la reutilización de empaques defectuosos y su reciclaje para evitar la acumulación de desechos no biodegradables.</w:t>
            </w:r>
          </w:p>
        </w:tc>
      </w:tr>
    </w:tbl>
    <w:p w14:paraId="2BF85074" w14:textId="2D6D8A55" w:rsidR="005C0B97" w:rsidRPr="005C0B97" w:rsidRDefault="005C0B97" w:rsidP="005C0B97">
      <w:pPr>
        <w:rPr>
          <w:b/>
          <w:bCs/>
          <w:i/>
          <w:iCs/>
          <w:sz w:val="20"/>
          <w:szCs w:val="20"/>
        </w:rPr>
      </w:pPr>
      <w:bookmarkStart w:id="341" w:name="_Toc184488476"/>
      <w:bookmarkStart w:id="342" w:name="_Toc185064721"/>
      <w:bookmarkStart w:id="343" w:name="_Toc185065699"/>
      <w:bookmarkStart w:id="344" w:name="_Toc185065848"/>
      <w:r w:rsidRPr="005C0B97">
        <w:rPr>
          <w:b/>
          <w:bCs/>
          <w:i/>
          <w:iCs/>
          <w:sz w:val="20"/>
          <w:szCs w:val="20"/>
        </w:rPr>
        <w:t xml:space="preserve">Tabla </w:t>
      </w:r>
      <w:r w:rsidRPr="005C0B97">
        <w:rPr>
          <w:b/>
          <w:bCs/>
          <w:i/>
          <w:iCs/>
          <w:sz w:val="20"/>
          <w:szCs w:val="20"/>
        </w:rPr>
        <w:fldChar w:fldCharType="begin"/>
      </w:r>
      <w:r w:rsidRPr="005C0B97">
        <w:rPr>
          <w:b/>
          <w:bCs/>
          <w:i/>
          <w:iCs/>
          <w:sz w:val="20"/>
          <w:szCs w:val="20"/>
        </w:rPr>
        <w:instrText xml:space="preserve"> SEQ Tabla \* ARABIC </w:instrText>
      </w:r>
      <w:r w:rsidRPr="005C0B97">
        <w:rPr>
          <w:b/>
          <w:bCs/>
          <w:i/>
          <w:iCs/>
          <w:sz w:val="20"/>
          <w:szCs w:val="20"/>
        </w:rPr>
        <w:fldChar w:fldCharType="separate"/>
      </w:r>
      <w:r w:rsidR="001A1E5D">
        <w:rPr>
          <w:b/>
          <w:bCs/>
          <w:i/>
          <w:iCs/>
          <w:noProof/>
          <w:sz w:val="20"/>
          <w:szCs w:val="20"/>
        </w:rPr>
        <w:t>25</w:t>
      </w:r>
      <w:r w:rsidRPr="005C0B97">
        <w:rPr>
          <w:b/>
          <w:bCs/>
          <w:i/>
          <w:iCs/>
          <w:sz w:val="20"/>
          <w:szCs w:val="20"/>
        </w:rPr>
        <w:fldChar w:fldCharType="end"/>
      </w:r>
      <w:r w:rsidRPr="005C0B97">
        <w:rPr>
          <w:b/>
          <w:bCs/>
          <w:i/>
          <w:iCs/>
          <w:sz w:val="20"/>
          <w:szCs w:val="20"/>
        </w:rPr>
        <w:t xml:space="preserve"> Medidas Ambientales Propuestas</w:t>
      </w:r>
      <w:bookmarkEnd w:id="341"/>
      <w:bookmarkEnd w:id="342"/>
      <w:bookmarkEnd w:id="343"/>
      <w:bookmarkEnd w:id="344"/>
    </w:p>
    <w:p w14:paraId="76EEBC48" w14:textId="19A6B39C" w:rsidR="005C0B97" w:rsidRDefault="005C0B97" w:rsidP="005C0B97">
      <w:pPr>
        <w:rPr>
          <w:b/>
          <w:bCs/>
          <w:i/>
          <w:iCs/>
          <w:sz w:val="20"/>
          <w:szCs w:val="20"/>
        </w:rPr>
      </w:pPr>
      <w:r w:rsidRPr="005C0B97">
        <w:rPr>
          <w:b/>
          <w:bCs/>
          <w:i/>
          <w:iCs/>
          <w:sz w:val="20"/>
          <w:szCs w:val="20"/>
        </w:rPr>
        <w:t>Fuente: Elaboración Propia</w:t>
      </w:r>
    </w:p>
    <w:p w14:paraId="16434610" w14:textId="77777777" w:rsidR="005C0B97" w:rsidRPr="005C0B97" w:rsidRDefault="005C0B97" w:rsidP="005C0B97">
      <w:pPr>
        <w:rPr>
          <w:b/>
          <w:bCs/>
          <w:i/>
          <w:iCs/>
          <w:sz w:val="20"/>
          <w:szCs w:val="20"/>
        </w:rPr>
      </w:pPr>
    </w:p>
    <w:p w14:paraId="10AC86D0" w14:textId="754F2B25" w:rsidR="005C0B97" w:rsidRPr="00B312FA" w:rsidRDefault="00FD021C">
      <w:pPr>
        <w:pStyle w:val="Heading2"/>
        <w:numPr>
          <w:ilvl w:val="1"/>
          <w:numId w:val="24"/>
        </w:numPr>
      </w:pPr>
      <w:bookmarkStart w:id="345" w:name="_Toc184488395"/>
      <w:r w:rsidRPr="00B312FA">
        <w:t>ESTUDIO</w:t>
      </w:r>
      <w:r w:rsidR="00820747" w:rsidRPr="00B312FA">
        <w:t xml:space="preserve"> ECONÓMICO-</w:t>
      </w:r>
      <w:r w:rsidRPr="00B312FA">
        <w:t>FINANCIERO</w:t>
      </w:r>
      <w:bookmarkEnd w:id="345"/>
    </w:p>
    <w:p w14:paraId="77B3EBA7" w14:textId="372B82DE" w:rsidR="008769BE" w:rsidRPr="00B312FA" w:rsidRDefault="00B90D6D">
      <w:pPr>
        <w:pStyle w:val="Heading3"/>
        <w:numPr>
          <w:ilvl w:val="2"/>
          <w:numId w:val="24"/>
        </w:numPr>
        <w:ind w:left="0" w:firstLine="720"/>
      </w:pPr>
      <w:bookmarkStart w:id="346" w:name="_Toc184488396"/>
      <w:r w:rsidRPr="00B312FA">
        <w:t>BASES DEL PRESUPUESTO</w:t>
      </w:r>
      <w:bookmarkEnd w:id="346"/>
    </w:p>
    <w:p w14:paraId="5BCD2872" w14:textId="284A0A56" w:rsidR="009228A1" w:rsidRPr="00BC4426" w:rsidRDefault="009228A1" w:rsidP="00BC4426">
      <w:pPr>
        <w:pStyle w:val="NormalWeb"/>
        <w:spacing w:after="240" w:afterAutospacing="0" w:line="360" w:lineRule="auto"/>
        <w:ind w:firstLine="708"/>
        <w:jc w:val="both"/>
        <w:rPr>
          <w:color w:val="000000"/>
        </w:rPr>
      </w:pPr>
      <w:r w:rsidRPr="00BC4426">
        <w:rPr>
          <w:color w:val="000000"/>
        </w:rPr>
        <w:t xml:space="preserve">A </w:t>
      </w:r>
      <w:r w:rsidR="00BC4426" w:rsidRPr="00BC4426">
        <w:rPr>
          <w:color w:val="000000"/>
        </w:rPr>
        <w:t>continuación,</w:t>
      </w:r>
      <w:r w:rsidRPr="00BC4426">
        <w:rPr>
          <w:color w:val="000000"/>
        </w:rPr>
        <w:t xml:space="preserve"> se presentan las </w:t>
      </w:r>
      <w:r w:rsidR="00BC4426">
        <w:rPr>
          <w:color w:val="000000"/>
        </w:rPr>
        <w:t>b</w:t>
      </w:r>
      <w:r w:rsidRPr="00BC4426">
        <w:rPr>
          <w:color w:val="000000"/>
        </w:rPr>
        <w:t>ases del</w:t>
      </w:r>
      <w:r w:rsidR="00BC4426">
        <w:rPr>
          <w:color w:val="000000"/>
        </w:rPr>
        <w:t xml:space="preserve"> p</w:t>
      </w:r>
      <w:r w:rsidRPr="00BC4426">
        <w:rPr>
          <w:color w:val="000000"/>
        </w:rPr>
        <w:t xml:space="preserve">resupuesto que contiene los indicadores clave que sustentan las proyecciones financieras y operativas del proyecto para los próximos cinco años. </w:t>
      </w:r>
    </w:p>
    <w:p w14:paraId="497FC51D" w14:textId="419B2C14" w:rsidR="009228A1" w:rsidRPr="00BC4426" w:rsidRDefault="009228A1" w:rsidP="00BC4426">
      <w:pPr>
        <w:pStyle w:val="NormalWeb"/>
        <w:spacing w:after="240" w:afterAutospacing="0" w:line="360" w:lineRule="auto"/>
        <w:ind w:firstLine="708"/>
        <w:jc w:val="both"/>
        <w:rPr>
          <w:color w:val="000000"/>
          <w:lang w:val="es-ES"/>
        </w:rPr>
      </w:pPr>
      <w:r w:rsidRPr="131FB802">
        <w:rPr>
          <w:color w:val="000000" w:themeColor="text1"/>
          <w:lang w:val="es-ES"/>
        </w:rPr>
        <w:t>En primer lugar, se encuentran las variables que incluyen índices económicos como la inflación, devaluación y el incremento anual de ventas, así como el porcentaje estimado de inventario de materia prima.</w:t>
      </w:r>
    </w:p>
    <w:p w14:paraId="00C2DFFC" w14:textId="4686CAB1" w:rsidR="009228A1" w:rsidRPr="00BC4426" w:rsidRDefault="009228A1" w:rsidP="00BC4426">
      <w:pPr>
        <w:pStyle w:val="NormalWeb"/>
        <w:spacing w:after="240" w:afterAutospacing="0" w:line="360" w:lineRule="auto"/>
        <w:ind w:firstLine="708"/>
        <w:jc w:val="both"/>
        <w:rPr>
          <w:color w:val="000000"/>
        </w:rPr>
      </w:pPr>
      <w:r w:rsidRPr="00BC4426">
        <w:rPr>
          <w:color w:val="000000"/>
        </w:rPr>
        <w:t>A continuación, se detallan las políticas de ventas, que especifican los porcentajes de ventas al contado y al crédito.</w:t>
      </w:r>
    </w:p>
    <w:p w14:paraId="7CEF06F6" w14:textId="77777777" w:rsidR="00BC4426" w:rsidRDefault="009228A1" w:rsidP="00BC4426">
      <w:pPr>
        <w:pStyle w:val="NormalWeb"/>
        <w:spacing w:after="240" w:afterAutospacing="0" w:line="360" w:lineRule="auto"/>
        <w:ind w:firstLine="708"/>
        <w:jc w:val="both"/>
        <w:rPr>
          <w:color w:val="000000"/>
        </w:rPr>
      </w:pPr>
      <w:r w:rsidRPr="00BC4426">
        <w:rPr>
          <w:color w:val="000000"/>
        </w:rPr>
        <w:t>Además, se incluyen las variables de compras, que detallan las condiciones de pago y los términos para la adquisición de materias primas e insumos.</w:t>
      </w:r>
    </w:p>
    <w:p w14:paraId="53AAD5E0" w14:textId="40981259" w:rsidR="009228A1" w:rsidRPr="00BC4426" w:rsidRDefault="009228A1" w:rsidP="00BC4426">
      <w:pPr>
        <w:pStyle w:val="NormalWeb"/>
        <w:spacing w:after="240" w:afterAutospacing="0" w:line="360" w:lineRule="auto"/>
        <w:ind w:firstLine="708"/>
        <w:jc w:val="both"/>
        <w:rPr>
          <w:color w:val="000000"/>
        </w:rPr>
      </w:pPr>
      <w:r w:rsidRPr="00BC4426">
        <w:rPr>
          <w:color w:val="000000"/>
        </w:rPr>
        <w:t xml:space="preserve">Dentro de las variables fiscales y de costos, se han considerado impuestos relevantes como el ISR, el IHSS, el RAP, el INFOP, así como las contribuciones a la Reserva Legal y la Aportación Solidaria. </w:t>
      </w:r>
    </w:p>
    <w:p w14:paraId="1A670975" w14:textId="38C905BF" w:rsidR="009228A1" w:rsidRPr="00BC4426" w:rsidRDefault="009228A1" w:rsidP="00BC4426">
      <w:pPr>
        <w:pStyle w:val="NormalWeb"/>
        <w:spacing w:after="240" w:afterAutospacing="0" w:line="360" w:lineRule="auto"/>
        <w:ind w:firstLine="708"/>
        <w:jc w:val="both"/>
        <w:rPr>
          <w:color w:val="000000"/>
        </w:rPr>
      </w:pPr>
      <w:r w:rsidRPr="00BC4426">
        <w:rPr>
          <w:color w:val="000000"/>
        </w:rPr>
        <w:t>También se especifican los costos de materia prima, los precios de venta y el rendimiento esperado por el inversionista, tanto por producción como por inversión.</w:t>
      </w:r>
    </w:p>
    <w:p w14:paraId="6CEEEAC6" w14:textId="36DC831E" w:rsidR="00FF592A" w:rsidRPr="006D48B4" w:rsidRDefault="009228A1" w:rsidP="006D48B4">
      <w:pPr>
        <w:pStyle w:val="NormalWeb"/>
        <w:spacing w:after="240" w:afterAutospacing="0" w:line="360" w:lineRule="auto"/>
        <w:ind w:firstLine="708"/>
        <w:jc w:val="both"/>
        <w:rPr>
          <w:color w:val="000000"/>
          <w:lang w:val="es-ES"/>
        </w:rPr>
      </w:pPr>
      <w:r w:rsidRPr="131FB802">
        <w:rPr>
          <w:color w:val="000000" w:themeColor="text1"/>
          <w:lang w:val="es-ES"/>
        </w:rPr>
        <w:t>Las tablas se complementan con información sobre el inventario final de materia prima y producto terminad</w:t>
      </w:r>
      <w:r w:rsidR="008C043B" w:rsidRPr="131FB802">
        <w:rPr>
          <w:color w:val="000000" w:themeColor="text1"/>
          <w:lang w:val="es-ES"/>
        </w:rPr>
        <w:t>o, así como con los prorrateos y desglose del impuesto de insutria y comercio.</w:t>
      </w:r>
    </w:p>
    <w:p w14:paraId="1B6FB8DB" w14:textId="77777777" w:rsidR="00FF592A" w:rsidRDefault="002E6939" w:rsidP="00FF592A">
      <w:pPr>
        <w:pStyle w:val="NormalWeb"/>
        <w:spacing w:before="0" w:beforeAutospacing="0" w:after="0" w:afterAutospacing="0" w:line="360" w:lineRule="auto"/>
        <w:jc w:val="both"/>
        <w:rPr>
          <w:b/>
          <w:bCs/>
          <w:i/>
          <w:iCs/>
          <w:sz w:val="20"/>
          <w:szCs w:val="20"/>
        </w:rPr>
      </w:pPr>
      <w:r w:rsidRPr="002E6939">
        <w:rPr>
          <w:b/>
          <w:bCs/>
          <w:noProof/>
          <w:color w:val="000000"/>
          <w:lang w:val="en-US" w:eastAsia="en-US"/>
        </w:rPr>
        <w:drawing>
          <wp:inline distT="0" distB="0" distL="0" distR="0" wp14:anchorId="4656727E" wp14:editId="756F7123">
            <wp:extent cx="4572000" cy="4262804"/>
            <wp:effectExtent l="0" t="0" r="0" b="4445"/>
            <wp:docPr id="190197788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1977888" name=""/>
                    <pic:cNvPicPr/>
                  </pic:nvPicPr>
                  <pic:blipFill>
                    <a:blip r:embed="rId57"/>
                    <a:stretch>
                      <a:fillRect/>
                    </a:stretch>
                  </pic:blipFill>
                  <pic:spPr>
                    <a:xfrm>
                      <a:off x="0" y="0"/>
                      <a:ext cx="4574947" cy="4265552"/>
                    </a:xfrm>
                    <a:prstGeom prst="rect">
                      <a:avLst/>
                    </a:prstGeom>
                  </pic:spPr>
                </pic:pic>
              </a:graphicData>
            </a:graphic>
          </wp:inline>
        </w:drawing>
      </w:r>
    </w:p>
    <w:p w14:paraId="266B6C23" w14:textId="620ABBA2" w:rsidR="00FF592A" w:rsidRPr="00FF592A" w:rsidRDefault="00FF592A" w:rsidP="00FF592A">
      <w:pPr>
        <w:pStyle w:val="NormalWeb"/>
        <w:spacing w:before="0" w:beforeAutospacing="0" w:after="0" w:afterAutospacing="0"/>
        <w:jc w:val="both"/>
        <w:rPr>
          <w:b/>
          <w:bCs/>
          <w:color w:val="000000"/>
        </w:rPr>
      </w:pPr>
      <w:bookmarkStart w:id="347" w:name="_Toc184488477"/>
      <w:bookmarkStart w:id="348" w:name="_Toc185064722"/>
      <w:bookmarkStart w:id="349" w:name="_Toc185065700"/>
      <w:bookmarkStart w:id="350" w:name="_Toc185065849"/>
      <w:r w:rsidRPr="00FF592A">
        <w:rPr>
          <w:b/>
          <w:bCs/>
          <w:i/>
          <w:iCs/>
          <w:sz w:val="20"/>
          <w:szCs w:val="20"/>
        </w:rPr>
        <w:t xml:space="preserve">Tabla </w:t>
      </w:r>
      <w:r w:rsidRPr="00FF592A">
        <w:rPr>
          <w:b/>
          <w:bCs/>
          <w:i/>
          <w:iCs/>
          <w:sz w:val="20"/>
          <w:szCs w:val="20"/>
        </w:rPr>
        <w:fldChar w:fldCharType="begin"/>
      </w:r>
      <w:r w:rsidRPr="00FF592A">
        <w:rPr>
          <w:b/>
          <w:bCs/>
          <w:i/>
          <w:iCs/>
          <w:sz w:val="20"/>
          <w:szCs w:val="20"/>
        </w:rPr>
        <w:instrText xml:space="preserve"> SEQ Tabla \* ARABIC </w:instrText>
      </w:r>
      <w:r w:rsidRPr="00FF592A">
        <w:rPr>
          <w:b/>
          <w:bCs/>
          <w:i/>
          <w:iCs/>
          <w:sz w:val="20"/>
          <w:szCs w:val="20"/>
        </w:rPr>
        <w:fldChar w:fldCharType="separate"/>
      </w:r>
      <w:r w:rsidR="001A1E5D">
        <w:rPr>
          <w:b/>
          <w:bCs/>
          <w:i/>
          <w:iCs/>
          <w:noProof/>
          <w:sz w:val="20"/>
          <w:szCs w:val="20"/>
        </w:rPr>
        <w:t>26</w:t>
      </w:r>
      <w:r w:rsidRPr="00FF592A">
        <w:rPr>
          <w:b/>
          <w:bCs/>
          <w:i/>
          <w:iCs/>
          <w:sz w:val="20"/>
          <w:szCs w:val="20"/>
        </w:rPr>
        <w:fldChar w:fldCharType="end"/>
      </w:r>
      <w:r w:rsidRPr="00FF592A">
        <w:rPr>
          <w:b/>
          <w:bCs/>
          <w:i/>
          <w:iCs/>
          <w:sz w:val="20"/>
          <w:szCs w:val="20"/>
        </w:rPr>
        <w:t xml:space="preserve"> Variables</w:t>
      </w:r>
      <w:bookmarkEnd w:id="347"/>
      <w:bookmarkEnd w:id="348"/>
      <w:bookmarkEnd w:id="349"/>
      <w:bookmarkEnd w:id="350"/>
    </w:p>
    <w:p w14:paraId="4F35C2E3" w14:textId="36290C6E" w:rsidR="00FF592A" w:rsidRPr="00FF592A" w:rsidRDefault="00FF592A" w:rsidP="00FF592A">
      <w:pPr>
        <w:rPr>
          <w:b/>
          <w:bCs/>
          <w:i/>
          <w:iCs/>
          <w:sz w:val="20"/>
          <w:szCs w:val="20"/>
          <w:lang w:val="es-ES_tradnl"/>
        </w:rPr>
      </w:pPr>
      <w:r w:rsidRPr="00FF592A">
        <w:rPr>
          <w:b/>
          <w:bCs/>
          <w:i/>
          <w:iCs/>
          <w:sz w:val="20"/>
          <w:szCs w:val="20"/>
          <w:lang w:val="es-ES_tradnl"/>
        </w:rPr>
        <w:t>Fuente: Elaboración Propia, 2024</w:t>
      </w:r>
    </w:p>
    <w:p w14:paraId="68A17A10" w14:textId="07C3C93A" w:rsidR="002E6939" w:rsidRDefault="002E6939" w:rsidP="00FF592A">
      <w:pPr>
        <w:pStyle w:val="NormalWeb"/>
        <w:spacing w:after="0" w:afterAutospacing="0" w:line="360" w:lineRule="auto"/>
        <w:jc w:val="both"/>
        <w:rPr>
          <w:b/>
          <w:bCs/>
          <w:color w:val="000000"/>
        </w:rPr>
      </w:pPr>
      <w:r w:rsidRPr="002E6939">
        <w:rPr>
          <w:b/>
          <w:bCs/>
          <w:noProof/>
          <w:color w:val="000000"/>
          <w:lang w:val="en-US" w:eastAsia="en-US"/>
        </w:rPr>
        <w:drawing>
          <wp:inline distT="0" distB="0" distL="0" distR="0" wp14:anchorId="7D0B7921" wp14:editId="3C32D6A2">
            <wp:extent cx="4991100" cy="965200"/>
            <wp:effectExtent l="0" t="0" r="0" b="0"/>
            <wp:docPr id="88301896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3018967" name=""/>
                    <pic:cNvPicPr/>
                  </pic:nvPicPr>
                  <pic:blipFill>
                    <a:blip r:embed="rId58"/>
                    <a:stretch>
                      <a:fillRect/>
                    </a:stretch>
                  </pic:blipFill>
                  <pic:spPr>
                    <a:xfrm>
                      <a:off x="0" y="0"/>
                      <a:ext cx="4991100" cy="965200"/>
                    </a:xfrm>
                    <a:prstGeom prst="rect">
                      <a:avLst/>
                    </a:prstGeom>
                  </pic:spPr>
                </pic:pic>
              </a:graphicData>
            </a:graphic>
          </wp:inline>
        </w:drawing>
      </w:r>
    </w:p>
    <w:p w14:paraId="76CEAD38" w14:textId="0E629BE3" w:rsidR="00FF592A" w:rsidRPr="00FF592A" w:rsidRDefault="00FF592A" w:rsidP="00FF592A">
      <w:pPr>
        <w:pStyle w:val="Caption"/>
        <w:keepNext/>
        <w:spacing w:after="0"/>
        <w:jc w:val="both"/>
        <w:rPr>
          <w:b/>
          <w:bCs/>
          <w:color w:val="auto"/>
        </w:rPr>
      </w:pPr>
      <w:bookmarkStart w:id="351" w:name="_Toc184488478"/>
      <w:bookmarkStart w:id="352" w:name="_Toc185064723"/>
      <w:bookmarkStart w:id="353" w:name="_Toc185065701"/>
      <w:bookmarkStart w:id="354" w:name="_Toc185065850"/>
      <w:r w:rsidRPr="00FF592A">
        <w:rPr>
          <w:b/>
          <w:bCs/>
          <w:color w:val="auto"/>
        </w:rPr>
        <w:t xml:space="preserve">Tabla </w:t>
      </w:r>
      <w:r w:rsidRPr="00FF592A">
        <w:rPr>
          <w:b/>
          <w:bCs/>
          <w:color w:val="auto"/>
        </w:rPr>
        <w:fldChar w:fldCharType="begin"/>
      </w:r>
      <w:r w:rsidRPr="00FF592A">
        <w:rPr>
          <w:b/>
          <w:bCs/>
          <w:color w:val="auto"/>
        </w:rPr>
        <w:instrText xml:space="preserve"> SEQ Tabla \* ARABIC </w:instrText>
      </w:r>
      <w:r w:rsidRPr="00FF592A">
        <w:rPr>
          <w:b/>
          <w:bCs/>
          <w:color w:val="auto"/>
        </w:rPr>
        <w:fldChar w:fldCharType="separate"/>
      </w:r>
      <w:r w:rsidR="001A1E5D">
        <w:rPr>
          <w:b/>
          <w:bCs/>
          <w:noProof/>
          <w:color w:val="auto"/>
        </w:rPr>
        <w:t>27</w:t>
      </w:r>
      <w:r w:rsidRPr="00FF592A">
        <w:rPr>
          <w:b/>
          <w:bCs/>
          <w:color w:val="auto"/>
        </w:rPr>
        <w:fldChar w:fldCharType="end"/>
      </w:r>
      <w:r w:rsidRPr="00FF592A">
        <w:rPr>
          <w:b/>
          <w:bCs/>
          <w:color w:val="auto"/>
        </w:rPr>
        <w:t xml:space="preserve"> Política de Ventas</w:t>
      </w:r>
      <w:bookmarkEnd w:id="351"/>
      <w:bookmarkEnd w:id="352"/>
      <w:bookmarkEnd w:id="353"/>
      <w:bookmarkEnd w:id="354"/>
    </w:p>
    <w:p w14:paraId="172EBB28" w14:textId="5A1B9191" w:rsidR="00FF592A" w:rsidRPr="00FF592A" w:rsidRDefault="00FF592A" w:rsidP="00FF592A">
      <w:pPr>
        <w:pStyle w:val="Caption"/>
        <w:keepNext/>
        <w:spacing w:after="0"/>
        <w:jc w:val="both"/>
        <w:rPr>
          <w:b/>
          <w:bCs/>
          <w:color w:val="auto"/>
        </w:rPr>
      </w:pPr>
      <w:r w:rsidRPr="00FF592A">
        <w:rPr>
          <w:b/>
          <w:bCs/>
          <w:color w:val="auto"/>
        </w:rPr>
        <w:t>Fuente: Elaboración Propia, 2024</w:t>
      </w:r>
    </w:p>
    <w:p w14:paraId="7DB616B7" w14:textId="77777777" w:rsidR="002859DC" w:rsidRDefault="009A1431" w:rsidP="002859DC">
      <w:pPr>
        <w:pStyle w:val="Caption"/>
        <w:keepNext/>
        <w:spacing w:before="240"/>
        <w:jc w:val="both"/>
      </w:pPr>
      <w:bookmarkStart w:id="355" w:name="_Toc185065702"/>
      <w:r w:rsidRPr="009A1431">
        <w:rPr>
          <w:b/>
          <w:bCs/>
          <w:noProof/>
          <w:color w:val="000000"/>
          <w:lang w:val="en-US" w:eastAsia="en-US"/>
        </w:rPr>
        <w:drawing>
          <wp:inline distT="0" distB="0" distL="0" distR="0" wp14:anchorId="261B59AB" wp14:editId="024BAE4C">
            <wp:extent cx="4991100" cy="622300"/>
            <wp:effectExtent l="0" t="0" r="0" b="0"/>
            <wp:docPr id="191449237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4492378" name=""/>
                    <pic:cNvPicPr/>
                  </pic:nvPicPr>
                  <pic:blipFill>
                    <a:blip r:embed="rId59"/>
                    <a:stretch>
                      <a:fillRect/>
                    </a:stretch>
                  </pic:blipFill>
                  <pic:spPr>
                    <a:xfrm>
                      <a:off x="0" y="0"/>
                      <a:ext cx="4991100" cy="622300"/>
                    </a:xfrm>
                    <a:prstGeom prst="rect">
                      <a:avLst/>
                    </a:prstGeom>
                  </pic:spPr>
                </pic:pic>
              </a:graphicData>
            </a:graphic>
          </wp:inline>
        </w:drawing>
      </w:r>
      <w:r w:rsidR="00FF592A" w:rsidRPr="00FF592A">
        <w:t xml:space="preserve"> </w:t>
      </w:r>
      <w:bookmarkStart w:id="356" w:name="_Toc184488479"/>
      <w:bookmarkStart w:id="357" w:name="_Toc185064724"/>
    </w:p>
    <w:p w14:paraId="70A675DD" w14:textId="583D32BB" w:rsidR="00FF592A" w:rsidRPr="002859DC" w:rsidRDefault="00FF592A" w:rsidP="002859DC">
      <w:pPr>
        <w:pStyle w:val="Caption"/>
        <w:keepNext/>
        <w:spacing w:before="240"/>
        <w:jc w:val="both"/>
      </w:pPr>
      <w:bookmarkStart w:id="358" w:name="_Toc185065851"/>
      <w:r w:rsidRPr="00FF592A">
        <w:rPr>
          <w:b/>
          <w:bCs/>
          <w:color w:val="auto"/>
          <w:sz w:val="20"/>
          <w:szCs w:val="20"/>
        </w:rPr>
        <w:t xml:space="preserve">Tabla </w:t>
      </w:r>
      <w:r w:rsidRPr="00FF592A">
        <w:rPr>
          <w:b/>
          <w:bCs/>
          <w:color w:val="auto"/>
          <w:sz w:val="20"/>
          <w:szCs w:val="20"/>
        </w:rPr>
        <w:fldChar w:fldCharType="begin"/>
      </w:r>
      <w:r w:rsidRPr="00FF592A">
        <w:rPr>
          <w:b/>
          <w:bCs/>
          <w:color w:val="auto"/>
          <w:sz w:val="20"/>
          <w:szCs w:val="20"/>
        </w:rPr>
        <w:instrText xml:space="preserve"> SEQ Tabla \* ARABIC </w:instrText>
      </w:r>
      <w:r w:rsidRPr="00FF592A">
        <w:rPr>
          <w:b/>
          <w:bCs/>
          <w:color w:val="auto"/>
          <w:sz w:val="20"/>
          <w:szCs w:val="20"/>
        </w:rPr>
        <w:fldChar w:fldCharType="separate"/>
      </w:r>
      <w:r w:rsidR="001A1E5D">
        <w:rPr>
          <w:b/>
          <w:bCs/>
          <w:noProof/>
          <w:color w:val="auto"/>
          <w:sz w:val="20"/>
          <w:szCs w:val="20"/>
        </w:rPr>
        <w:t>28</w:t>
      </w:r>
      <w:r w:rsidRPr="00FF592A">
        <w:rPr>
          <w:b/>
          <w:bCs/>
          <w:color w:val="auto"/>
          <w:sz w:val="20"/>
          <w:szCs w:val="20"/>
        </w:rPr>
        <w:fldChar w:fldCharType="end"/>
      </w:r>
      <w:r w:rsidRPr="00FF592A">
        <w:rPr>
          <w:b/>
          <w:bCs/>
          <w:color w:val="auto"/>
          <w:sz w:val="20"/>
          <w:szCs w:val="20"/>
        </w:rPr>
        <w:t xml:space="preserve"> Política de Compras</w:t>
      </w:r>
      <w:bookmarkEnd w:id="355"/>
      <w:bookmarkEnd w:id="356"/>
      <w:bookmarkEnd w:id="357"/>
      <w:bookmarkEnd w:id="358"/>
    </w:p>
    <w:p w14:paraId="557B361C" w14:textId="7F830176" w:rsidR="00FF592A" w:rsidRPr="00FF592A" w:rsidRDefault="00FF592A" w:rsidP="00FF592A">
      <w:pPr>
        <w:rPr>
          <w:b/>
          <w:bCs/>
          <w:i/>
          <w:iCs/>
          <w:sz w:val="20"/>
          <w:szCs w:val="20"/>
          <w:lang w:val="es-ES_tradnl"/>
        </w:rPr>
      </w:pPr>
      <w:r w:rsidRPr="00FF592A">
        <w:rPr>
          <w:b/>
          <w:bCs/>
          <w:i/>
          <w:iCs/>
          <w:sz w:val="20"/>
          <w:szCs w:val="20"/>
          <w:lang w:val="es-ES_tradnl"/>
        </w:rPr>
        <w:t>Fuente: Elaboración Propia, 2024</w:t>
      </w:r>
    </w:p>
    <w:p w14:paraId="14587BD0" w14:textId="77777777" w:rsidR="00FF592A" w:rsidRPr="00FF592A" w:rsidRDefault="00FF592A" w:rsidP="00FF592A">
      <w:pPr>
        <w:rPr>
          <w:sz w:val="20"/>
          <w:szCs w:val="20"/>
          <w:lang w:val="es-ES_tradnl"/>
        </w:rPr>
      </w:pPr>
    </w:p>
    <w:p w14:paraId="1A21F501" w14:textId="0BEEBFD6" w:rsidR="009A1431" w:rsidRDefault="009A1431" w:rsidP="00FF592A">
      <w:pPr>
        <w:pStyle w:val="NormalWeb"/>
        <w:spacing w:after="0" w:afterAutospacing="0" w:line="360" w:lineRule="auto"/>
        <w:jc w:val="both"/>
        <w:rPr>
          <w:b/>
          <w:bCs/>
          <w:color w:val="000000"/>
        </w:rPr>
      </w:pPr>
      <w:r w:rsidRPr="009A1431">
        <w:rPr>
          <w:b/>
          <w:bCs/>
          <w:noProof/>
          <w:color w:val="000000"/>
          <w:lang w:val="en-US" w:eastAsia="en-US"/>
        </w:rPr>
        <w:drawing>
          <wp:inline distT="0" distB="0" distL="0" distR="0" wp14:anchorId="61422FB6" wp14:editId="1F59CD52">
            <wp:extent cx="5943600" cy="582930"/>
            <wp:effectExtent l="0" t="0" r="0" b="1270"/>
            <wp:docPr id="91349013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3490132" name=""/>
                    <pic:cNvPicPr/>
                  </pic:nvPicPr>
                  <pic:blipFill>
                    <a:blip r:embed="rId60"/>
                    <a:stretch>
                      <a:fillRect/>
                    </a:stretch>
                  </pic:blipFill>
                  <pic:spPr>
                    <a:xfrm>
                      <a:off x="0" y="0"/>
                      <a:ext cx="5943600" cy="582930"/>
                    </a:xfrm>
                    <a:prstGeom prst="rect">
                      <a:avLst/>
                    </a:prstGeom>
                  </pic:spPr>
                </pic:pic>
              </a:graphicData>
            </a:graphic>
          </wp:inline>
        </w:drawing>
      </w:r>
    </w:p>
    <w:p w14:paraId="00096B5D" w14:textId="7F2FE563" w:rsidR="00FF592A" w:rsidRPr="00FF592A" w:rsidRDefault="00FF592A" w:rsidP="00FF592A">
      <w:pPr>
        <w:pStyle w:val="Caption"/>
        <w:keepNext/>
        <w:spacing w:after="0"/>
        <w:jc w:val="both"/>
        <w:rPr>
          <w:b/>
          <w:bCs/>
          <w:color w:val="auto"/>
          <w:sz w:val="20"/>
          <w:szCs w:val="20"/>
        </w:rPr>
      </w:pPr>
      <w:bookmarkStart w:id="359" w:name="_Toc184488480"/>
      <w:bookmarkStart w:id="360" w:name="_Toc185064725"/>
      <w:bookmarkStart w:id="361" w:name="_Toc185065703"/>
      <w:bookmarkStart w:id="362" w:name="_Toc185065852"/>
      <w:r w:rsidRPr="00FF592A">
        <w:rPr>
          <w:b/>
          <w:bCs/>
          <w:color w:val="auto"/>
          <w:sz w:val="20"/>
          <w:szCs w:val="20"/>
        </w:rPr>
        <w:t xml:space="preserve">Tabla </w:t>
      </w:r>
      <w:r w:rsidRPr="00FF592A">
        <w:rPr>
          <w:b/>
          <w:bCs/>
          <w:color w:val="auto"/>
          <w:sz w:val="20"/>
          <w:szCs w:val="20"/>
        </w:rPr>
        <w:fldChar w:fldCharType="begin"/>
      </w:r>
      <w:r w:rsidRPr="00FF592A">
        <w:rPr>
          <w:b/>
          <w:bCs/>
          <w:color w:val="auto"/>
          <w:sz w:val="20"/>
          <w:szCs w:val="20"/>
        </w:rPr>
        <w:instrText xml:space="preserve"> SEQ Tabla \* ARABIC </w:instrText>
      </w:r>
      <w:r w:rsidRPr="00FF592A">
        <w:rPr>
          <w:b/>
          <w:bCs/>
          <w:color w:val="auto"/>
          <w:sz w:val="20"/>
          <w:szCs w:val="20"/>
        </w:rPr>
        <w:fldChar w:fldCharType="separate"/>
      </w:r>
      <w:r w:rsidR="001A1E5D">
        <w:rPr>
          <w:b/>
          <w:bCs/>
          <w:noProof/>
          <w:color w:val="auto"/>
          <w:sz w:val="20"/>
          <w:szCs w:val="20"/>
        </w:rPr>
        <w:t>29</w:t>
      </w:r>
      <w:r w:rsidRPr="00FF592A">
        <w:rPr>
          <w:b/>
          <w:bCs/>
          <w:color w:val="auto"/>
          <w:sz w:val="20"/>
          <w:szCs w:val="20"/>
        </w:rPr>
        <w:fldChar w:fldCharType="end"/>
      </w:r>
      <w:r w:rsidRPr="00FF592A">
        <w:rPr>
          <w:b/>
          <w:bCs/>
          <w:color w:val="auto"/>
          <w:sz w:val="20"/>
          <w:szCs w:val="20"/>
        </w:rPr>
        <w:t xml:space="preserve"> Días de Vacaciones</w:t>
      </w:r>
      <w:bookmarkEnd w:id="359"/>
      <w:bookmarkEnd w:id="360"/>
      <w:bookmarkEnd w:id="361"/>
      <w:bookmarkEnd w:id="362"/>
    </w:p>
    <w:p w14:paraId="6086CA0E" w14:textId="4261EA37" w:rsidR="00FF592A" w:rsidRPr="00FF592A" w:rsidRDefault="00FF592A" w:rsidP="00FF592A">
      <w:pPr>
        <w:rPr>
          <w:b/>
          <w:bCs/>
          <w:i/>
          <w:iCs/>
          <w:sz w:val="20"/>
          <w:szCs w:val="20"/>
          <w:lang w:val="es-ES_tradnl"/>
        </w:rPr>
      </w:pPr>
      <w:r w:rsidRPr="00FF592A">
        <w:rPr>
          <w:b/>
          <w:bCs/>
          <w:i/>
          <w:iCs/>
          <w:sz w:val="20"/>
          <w:szCs w:val="20"/>
          <w:lang w:val="es-ES_tradnl"/>
        </w:rPr>
        <w:t>Fuente: Elaboración Propia</w:t>
      </w:r>
      <w:r>
        <w:rPr>
          <w:b/>
          <w:bCs/>
          <w:i/>
          <w:iCs/>
          <w:sz w:val="20"/>
          <w:szCs w:val="20"/>
          <w:lang w:val="es-ES_tradnl"/>
        </w:rPr>
        <w:t>, 2024</w:t>
      </w:r>
    </w:p>
    <w:p w14:paraId="10FAC94E" w14:textId="77777777" w:rsidR="00FF592A" w:rsidRDefault="00FF592A" w:rsidP="00D96F19">
      <w:pPr>
        <w:pStyle w:val="Caption"/>
        <w:keepNext/>
        <w:jc w:val="both"/>
      </w:pPr>
    </w:p>
    <w:p w14:paraId="1BE1847A" w14:textId="74EC9D3B" w:rsidR="009A1431" w:rsidRDefault="009A1431" w:rsidP="00FF592A">
      <w:pPr>
        <w:pStyle w:val="NormalWeb"/>
        <w:spacing w:after="0" w:afterAutospacing="0" w:line="360" w:lineRule="auto"/>
        <w:jc w:val="both"/>
        <w:rPr>
          <w:b/>
          <w:bCs/>
          <w:color w:val="000000"/>
        </w:rPr>
      </w:pPr>
      <w:r w:rsidRPr="009A1431">
        <w:rPr>
          <w:b/>
          <w:bCs/>
          <w:noProof/>
          <w:color w:val="000000"/>
          <w:lang w:val="en-US" w:eastAsia="en-US"/>
        </w:rPr>
        <w:drawing>
          <wp:inline distT="0" distB="0" distL="0" distR="0" wp14:anchorId="3458E4C2" wp14:editId="514CB7EC">
            <wp:extent cx="4991100" cy="1346200"/>
            <wp:effectExtent l="0" t="0" r="0" b="0"/>
            <wp:docPr id="197801796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8017967" name=""/>
                    <pic:cNvPicPr/>
                  </pic:nvPicPr>
                  <pic:blipFill>
                    <a:blip r:embed="rId61"/>
                    <a:stretch>
                      <a:fillRect/>
                    </a:stretch>
                  </pic:blipFill>
                  <pic:spPr>
                    <a:xfrm>
                      <a:off x="0" y="0"/>
                      <a:ext cx="4991100" cy="1346200"/>
                    </a:xfrm>
                    <a:prstGeom prst="rect">
                      <a:avLst/>
                    </a:prstGeom>
                  </pic:spPr>
                </pic:pic>
              </a:graphicData>
            </a:graphic>
          </wp:inline>
        </w:drawing>
      </w:r>
    </w:p>
    <w:p w14:paraId="2072358F" w14:textId="22001707" w:rsidR="00FF592A" w:rsidRPr="00FF592A" w:rsidRDefault="00FF592A" w:rsidP="00FF592A">
      <w:pPr>
        <w:pStyle w:val="Caption"/>
        <w:keepNext/>
        <w:spacing w:after="0"/>
        <w:jc w:val="both"/>
        <w:rPr>
          <w:b/>
          <w:bCs/>
          <w:color w:val="auto"/>
          <w:sz w:val="20"/>
          <w:szCs w:val="20"/>
        </w:rPr>
      </w:pPr>
      <w:bookmarkStart w:id="363" w:name="_Toc184488481"/>
      <w:bookmarkStart w:id="364" w:name="_Toc185064726"/>
      <w:bookmarkStart w:id="365" w:name="_Toc185065704"/>
      <w:bookmarkStart w:id="366" w:name="_Toc185065853"/>
      <w:r w:rsidRPr="00FF592A">
        <w:rPr>
          <w:b/>
          <w:bCs/>
          <w:color w:val="auto"/>
          <w:sz w:val="20"/>
          <w:szCs w:val="20"/>
        </w:rPr>
        <w:t xml:space="preserve">Tabla </w:t>
      </w:r>
      <w:r w:rsidRPr="00FF592A">
        <w:rPr>
          <w:b/>
          <w:bCs/>
          <w:color w:val="auto"/>
          <w:sz w:val="20"/>
          <w:szCs w:val="20"/>
        </w:rPr>
        <w:fldChar w:fldCharType="begin"/>
      </w:r>
      <w:r w:rsidRPr="00FF592A">
        <w:rPr>
          <w:b/>
          <w:bCs/>
          <w:color w:val="auto"/>
          <w:sz w:val="20"/>
          <w:szCs w:val="20"/>
        </w:rPr>
        <w:instrText xml:space="preserve"> SEQ Tabla \* ARABIC </w:instrText>
      </w:r>
      <w:r w:rsidRPr="00FF592A">
        <w:rPr>
          <w:b/>
          <w:bCs/>
          <w:color w:val="auto"/>
          <w:sz w:val="20"/>
          <w:szCs w:val="20"/>
        </w:rPr>
        <w:fldChar w:fldCharType="separate"/>
      </w:r>
      <w:r w:rsidR="001A1E5D">
        <w:rPr>
          <w:b/>
          <w:bCs/>
          <w:noProof/>
          <w:color w:val="auto"/>
          <w:sz w:val="20"/>
          <w:szCs w:val="20"/>
        </w:rPr>
        <w:t>30</w:t>
      </w:r>
      <w:r w:rsidRPr="00FF592A">
        <w:rPr>
          <w:b/>
          <w:bCs/>
          <w:color w:val="auto"/>
          <w:sz w:val="20"/>
          <w:szCs w:val="20"/>
        </w:rPr>
        <w:fldChar w:fldCharType="end"/>
      </w:r>
      <w:r w:rsidRPr="00FF592A">
        <w:rPr>
          <w:b/>
          <w:bCs/>
          <w:color w:val="auto"/>
          <w:sz w:val="20"/>
          <w:szCs w:val="20"/>
        </w:rPr>
        <w:t>Variables de Impuesto</w:t>
      </w:r>
      <w:bookmarkEnd w:id="363"/>
      <w:bookmarkEnd w:id="364"/>
      <w:bookmarkEnd w:id="365"/>
      <w:bookmarkEnd w:id="366"/>
    </w:p>
    <w:p w14:paraId="1045B372" w14:textId="3C88A813" w:rsidR="00FF592A" w:rsidRPr="00FF592A" w:rsidRDefault="00FF592A" w:rsidP="00FF592A">
      <w:pPr>
        <w:rPr>
          <w:b/>
          <w:bCs/>
          <w:i/>
          <w:iCs/>
          <w:sz w:val="20"/>
          <w:szCs w:val="20"/>
          <w:lang w:val="es-ES_tradnl"/>
        </w:rPr>
      </w:pPr>
      <w:r w:rsidRPr="00FF592A">
        <w:rPr>
          <w:b/>
          <w:bCs/>
          <w:i/>
          <w:iCs/>
          <w:sz w:val="20"/>
          <w:szCs w:val="20"/>
          <w:lang w:val="es-ES_tradnl"/>
        </w:rPr>
        <w:t>Fuente: Elaboración Propia, 2024</w:t>
      </w:r>
    </w:p>
    <w:p w14:paraId="467F65D3" w14:textId="77777777" w:rsidR="00FF592A" w:rsidRDefault="00FF592A" w:rsidP="00060F0E">
      <w:pPr>
        <w:pStyle w:val="Caption"/>
        <w:keepNext/>
        <w:jc w:val="both"/>
      </w:pPr>
    </w:p>
    <w:p w14:paraId="7049B337" w14:textId="6F1CF1EB" w:rsidR="009A1431" w:rsidRDefault="001E121B" w:rsidP="00FF592A">
      <w:pPr>
        <w:pStyle w:val="NormalWeb"/>
        <w:spacing w:after="0" w:afterAutospacing="0" w:line="360" w:lineRule="auto"/>
        <w:jc w:val="both"/>
        <w:rPr>
          <w:b/>
          <w:bCs/>
          <w:color w:val="000000"/>
        </w:rPr>
      </w:pPr>
      <w:r w:rsidRPr="001E121B">
        <w:rPr>
          <w:b/>
          <w:bCs/>
          <w:noProof/>
          <w:color w:val="000000"/>
          <w:lang w:val="en-US" w:eastAsia="en-US"/>
        </w:rPr>
        <w:drawing>
          <wp:inline distT="0" distB="0" distL="0" distR="0" wp14:anchorId="4479B3A4" wp14:editId="0BED6A61">
            <wp:extent cx="3835400" cy="1016000"/>
            <wp:effectExtent l="0" t="0" r="0" b="0"/>
            <wp:docPr id="14641439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4143921" name=""/>
                    <pic:cNvPicPr/>
                  </pic:nvPicPr>
                  <pic:blipFill>
                    <a:blip r:embed="rId62"/>
                    <a:stretch>
                      <a:fillRect/>
                    </a:stretch>
                  </pic:blipFill>
                  <pic:spPr>
                    <a:xfrm>
                      <a:off x="0" y="0"/>
                      <a:ext cx="3835400" cy="1016000"/>
                    </a:xfrm>
                    <a:prstGeom prst="rect">
                      <a:avLst/>
                    </a:prstGeom>
                  </pic:spPr>
                </pic:pic>
              </a:graphicData>
            </a:graphic>
          </wp:inline>
        </w:drawing>
      </w:r>
    </w:p>
    <w:p w14:paraId="5D2774F7" w14:textId="6CE58BFC" w:rsidR="00FF592A" w:rsidRPr="00FF592A" w:rsidRDefault="00FF592A" w:rsidP="00FF592A">
      <w:pPr>
        <w:pStyle w:val="Caption"/>
        <w:keepNext/>
        <w:spacing w:after="0"/>
        <w:jc w:val="both"/>
        <w:rPr>
          <w:b/>
          <w:bCs/>
          <w:color w:val="auto"/>
          <w:sz w:val="20"/>
          <w:szCs w:val="20"/>
        </w:rPr>
      </w:pPr>
      <w:bookmarkStart w:id="367" w:name="_Toc184488482"/>
      <w:bookmarkStart w:id="368" w:name="_Toc185064727"/>
      <w:bookmarkStart w:id="369" w:name="_Toc185065705"/>
      <w:bookmarkStart w:id="370" w:name="_Toc185065854"/>
      <w:r w:rsidRPr="00FF592A">
        <w:rPr>
          <w:b/>
          <w:bCs/>
          <w:color w:val="auto"/>
          <w:sz w:val="20"/>
          <w:szCs w:val="20"/>
        </w:rPr>
        <w:t xml:space="preserve">Tabla </w:t>
      </w:r>
      <w:r w:rsidRPr="00FF592A">
        <w:rPr>
          <w:b/>
          <w:bCs/>
          <w:color w:val="auto"/>
          <w:sz w:val="20"/>
          <w:szCs w:val="20"/>
        </w:rPr>
        <w:fldChar w:fldCharType="begin"/>
      </w:r>
      <w:r w:rsidRPr="00FF592A">
        <w:rPr>
          <w:b/>
          <w:bCs/>
          <w:color w:val="auto"/>
          <w:sz w:val="20"/>
          <w:szCs w:val="20"/>
        </w:rPr>
        <w:instrText xml:space="preserve"> SEQ Tabla \* ARABIC </w:instrText>
      </w:r>
      <w:r w:rsidRPr="00FF592A">
        <w:rPr>
          <w:b/>
          <w:bCs/>
          <w:color w:val="auto"/>
          <w:sz w:val="20"/>
          <w:szCs w:val="20"/>
        </w:rPr>
        <w:fldChar w:fldCharType="separate"/>
      </w:r>
      <w:r w:rsidR="001A1E5D">
        <w:rPr>
          <w:b/>
          <w:bCs/>
          <w:noProof/>
          <w:color w:val="auto"/>
          <w:sz w:val="20"/>
          <w:szCs w:val="20"/>
        </w:rPr>
        <w:t>31</w:t>
      </w:r>
      <w:r w:rsidRPr="00FF592A">
        <w:rPr>
          <w:b/>
          <w:bCs/>
          <w:color w:val="auto"/>
          <w:sz w:val="20"/>
          <w:szCs w:val="20"/>
        </w:rPr>
        <w:fldChar w:fldCharType="end"/>
      </w:r>
      <w:r w:rsidRPr="00FF592A">
        <w:rPr>
          <w:b/>
          <w:bCs/>
          <w:color w:val="auto"/>
          <w:sz w:val="20"/>
          <w:szCs w:val="20"/>
        </w:rPr>
        <w:t xml:space="preserve"> IHSS</w:t>
      </w:r>
      <w:bookmarkEnd w:id="367"/>
      <w:bookmarkEnd w:id="368"/>
      <w:bookmarkEnd w:id="369"/>
      <w:bookmarkEnd w:id="370"/>
    </w:p>
    <w:p w14:paraId="11F67E0F" w14:textId="60C051EB" w:rsidR="00FF592A" w:rsidRPr="00FF592A" w:rsidRDefault="00FF592A" w:rsidP="00FF592A">
      <w:pPr>
        <w:rPr>
          <w:b/>
          <w:bCs/>
          <w:i/>
          <w:iCs/>
          <w:sz w:val="20"/>
          <w:szCs w:val="20"/>
          <w:lang w:val="es-ES_tradnl"/>
        </w:rPr>
      </w:pPr>
      <w:r w:rsidRPr="00FF592A">
        <w:rPr>
          <w:b/>
          <w:bCs/>
          <w:i/>
          <w:iCs/>
          <w:sz w:val="20"/>
          <w:szCs w:val="20"/>
          <w:lang w:val="es-ES_tradnl"/>
        </w:rPr>
        <w:t>Fuente: Elaboración Propia, 2024</w:t>
      </w:r>
    </w:p>
    <w:p w14:paraId="423A99B4" w14:textId="77777777" w:rsidR="00FF592A" w:rsidRDefault="00FF592A" w:rsidP="00060F0E">
      <w:pPr>
        <w:pStyle w:val="Caption"/>
        <w:keepNext/>
        <w:jc w:val="both"/>
      </w:pPr>
    </w:p>
    <w:p w14:paraId="673337BE" w14:textId="7D200438" w:rsidR="0022366C" w:rsidRDefault="0022366C" w:rsidP="00FF592A">
      <w:pPr>
        <w:pStyle w:val="NormalWeb"/>
        <w:spacing w:after="0" w:afterAutospacing="0" w:line="360" w:lineRule="auto"/>
        <w:jc w:val="both"/>
        <w:rPr>
          <w:b/>
          <w:bCs/>
          <w:color w:val="000000"/>
        </w:rPr>
      </w:pPr>
      <w:r w:rsidRPr="0022366C">
        <w:rPr>
          <w:b/>
          <w:bCs/>
          <w:noProof/>
          <w:color w:val="000000"/>
          <w:lang w:val="en-US" w:eastAsia="en-US"/>
        </w:rPr>
        <w:drawing>
          <wp:inline distT="0" distB="0" distL="0" distR="0" wp14:anchorId="504ED89F" wp14:editId="67FA041A">
            <wp:extent cx="5943600" cy="485140"/>
            <wp:effectExtent l="0" t="0" r="0" b="0"/>
            <wp:docPr id="119770572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7705728" name=""/>
                    <pic:cNvPicPr/>
                  </pic:nvPicPr>
                  <pic:blipFill>
                    <a:blip r:embed="rId63"/>
                    <a:stretch>
                      <a:fillRect/>
                    </a:stretch>
                  </pic:blipFill>
                  <pic:spPr>
                    <a:xfrm>
                      <a:off x="0" y="0"/>
                      <a:ext cx="5943600" cy="485140"/>
                    </a:xfrm>
                    <a:prstGeom prst="rect">
                      <a:avLst/>
                    </a:prstGeom>
                  </pic:spPr>
                </pic:pic>
              </a:graphicData>
            </a:graphic>
          </wp:inline>
        </w:drawing>
      </w:r>
    </w:p>
    <w:p w14:paraId="152A7749" w14:textId="72DF7B59" w:rsidR="00FF592A" w:rsidRPr="00FF592A" w:rsidRDefault="00FF592A" w:rsidP="00FF592A">
      <w:pPr>
        <w:pStyle w:val="Caption"/>
        <w:keepNext/>
        <w:spacing w:after="0"/>
        <w:jc w:val="both"/>
        <w:rPr>
          <w:b/>
          <w:bCs/>
          <w:color w:val="auto"/>
          <w:sz w:val="20"/>
          <w:szCs w:val="20"/>
        </w:rPr>
      </w:pPr>
      <w:bookmarkStart w:id="371" w:name="_Toc184488483"/>
      <w:bookmarkStart w:id="372" w:name="_Toc185064728"/>
      <w:bookmarkStart w:id="373" w:name="_Toc185065706"/>
      <w:bookmarkStart w:id="374" w:name="_Toc185065855"/>
      <w:r w:rsidRPr="00FF592A">
        <w:rPr>
          <w:b/>
          <w:bCs/>
          <w:color w:val="auto"/>
          <w:sz w:val="20"/>
          <w:szCs w:val="20"/>
        </w:rPr>
        <w:t xml:space="preserve">Tabla </w:t>
      </w:r>
      <w:r w:rsidRPr="00FF592A">
        <w:rPr>
          <w:b/>
          <w:bCs/>
          <w:color w:val="auto"/>
          <w:sz w:val="20"/>
          <w:szCs w:val="20"/>
        </w:rPr>
        <w:fldChar w:fldCharType="begin"/>
      </w:r>
      <w:r w:rsidRPr="00FF592A">
        <w:rPr>
          <w:b/>
          <w:bCs/>
          <w:color w:val="auto"/>
          <w:sz w:val="20"/>
          <w:szCs w:val="20"/>
        </w:rPr>
        <w:instrText xml:space="preserve"> SEQ Tabla \* ARABIC </w:instrText>
      </w:r>
      <w:r w:rsidRPr="00FF592A">
        <w:rPr>
          <w:b/>
          <w:bCs/>
          <w:color w:val="auto"/>
          <w:sz w:val="20"/>
          <w:szCs w:val="20"/>
        </w:rPr>
        <w:fldChar w:fldCharType="separate"/>
      </w:r>
      <w:r w:rsidR="001A1E5D">
        <w:rPr>
          <w:b/>
          <w:bCs/>
          <w:noProof/>
          <w:color w:val="auto"/>
          <w:sz w:val="20"/>
          <w:szCs w:val="20"/>
        </w:rPr>
        <w:t>32</w:t>
      </w:r>
      <w:r w:rsidRPr="00FF592A">
        <w:rPr>
          <w:b/>
          <w:bCs/>
          <w:color w:val="auto"/>
          <w:sz w:val="20"/>
          <w:szCs w:val="20"/>
        </w:rPr>
        <w:fldChar w:fldCharType="end"/>
      </w:r>
      <w:r w:rsidRPr="00FF592A">
        <w:rPr>
          <w:b/>
          <w:bCs/>
          <w:color w:val="auto"/>
          <w:sz w:val="20"/>
          <w:szCs w:val="20"/>
        </w:rPr>
        <w:t xml:space="preserve"> Precio de Materia Prima</w:t>
      </w:r>
      <w:bookmarkEnd w:id="371"/>
      <w:bookmarkEnd w:id="372"/>
      <w:bookmarkEnd w:id="373"/>
      <w:bookmarkEnd w:id="374"/>
    </w:p>
    <w:p w14:paraId="00760870" w14:textId="650A53F8" w:rsidR="00FF592A" w:rsidRPr="00FF592A" w:rsidRDefault="00FF592A" w:rsidP="00FF592A">
      <w:pPr>
        <w:rPr>
          <w:b/>
          <w:bCs/>
          <w:i/>
          <w:iCs/>
          <w:sz w:val="20"/>
          <w:szCs w:val="20"/>
          <w:lang w:val="es-ES_tradnl"/>
        </w:rPr>
      </w:pPr>
      <w:r w:rsidRPr="00FF592A">
        <w:rPr>
          <w:b/>
          <w:bCs/>
          <w:i/>
          <w:iCs/>
          <w:sz w:val="20"/>
          <w:szCs w:val="20"/>
          <w:lang w:val="es-ES_tradnl"/>
        </w:rPr>
        <w:t>Fuente: Elaboración Propia, 2024</w:t>
      </w:r>
    </w:p>
    <w:p w14:paraId="18447433" w14:textId="77777777" w:rsidR="00FF592A" w:rsidRDefault="00FF592A" w:rsidP="00060F0E">
      <w:pPr>
        <w:pStyle w:val="Caption"/>
        <w:keepNext/>
        <w:jc w:val="both"/>
      </w:pPr>
    </w:p>
    <w:p w14:paraId="25E14E7B" w14:textId="6E313E56" w:rsidR="0022366C" w:rsidRDefault="0022366C" w:rsidP="00A65FCE">
      <w:pPr>
        <w:pStyle w:val="NormalWeb"/>
        <w:spacing w:after="0" w:afterAutospacing="0" w:line="360" w:lineRule="auto"/>
        <w:jc w:val="both"/>
        <w:rPr>
          <w:b/>
          <w:bCs/>
          <w:color w:val="000000"/>
        </w:rPr>
      </w:pPr>
      <w:r w:rsidRPr="0022366C">
        <w:rPr>
          <w:b/>
          <w:bCs/>
          <w:noProof/>
          <w:color w:val="000000"/>
          <w:lang w:val="en-US" w:eastAsia="en-US"/>
        </w:rPr>
        <w:drawing>
          <wp:inline distT="0" distB="0" distL="0" distR="0" wp14:anchorId="72314853" wp14:editId="67B08552">
            <wp:extent cx="4914900" cy="1346200"/>
            <wp:effectExtent l="0" t="0" r="0" b="0"/>
            <wp:docPr id="105155596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1555965" name=""/>
                    <pic:cNvPicPr/>
                  </pic:nvPicPr>
                  <pic:blipFill>
                    <a:blip r:embed="rId64"/>
                    <a:stretch>
                      <a:fillRect/>
                    </a:stretch>
                  </pic:blipFill>
                  <pic:spPr>
                    <a:xfrm>
                      <a:off x="0" y="0"/>
                      <a:ext cx="4914900" cy="1346200"/>
                    </a:xfrm>
                    <a:prstGeom prst="rect">
                      <a:avLst/>
                    </a:prstGeom>
                  </pic:spPr>
                </pic:pic>
              </a:graphicData>
            </a:graphic>
          </wp:inline>
        </w:drawing>
      </w:r>
    </w:p>
    <w:p w14:paraId="2A979312" w14:textId="11AEC33E" w:rsidR="00FF592A" w:rsidRPr="00FF592A" w:rsidRDefault="00FF592A" w:rsidP="00FF592A">
      <w:pPr>
        <w:pStyle w:val="Caption"/>
        <w:keepNext/>
        <w:spacing w:after="0"/>
        <w:jc w:val="both"/>
        <w:rPr>
          <w:b/>
          <w:bCs/>
          <w:color w:val="auto"/>
          <w:sz w:val="20"/>
          <w:szCs w:val="20"/>
        </w:rPr>
      </w:pPr>
      <w:bookmarkStart w:id="375" w:name="_Toc184488484"/>
      <w:bookmarkStart w:id="376" w:name="_Toc185064729"/>
      <w:bookmarkStart w:id="377" w:name="_Toc185065707"/>
      <w:bookmarkStart w:id="378" w:name="_Toc185065856"/>
      <w:r w:rsidRPr="00FF592A">
        <w:rPr>
          <w:b/>
          <w:bCs/>
          <w:color w:val="auto"/>
          <w:sz w:val="20"/>
          <w:szCs w:val="20"/>
        </w:rPr>
        <w:t xml:space="preserve">Tabla </w:t>
      </w:r>
      <w:r w:rsidRPr="00FF592A">
        <w:rPr>
          <w:b/>
          <w:bCs/>
          <w:color w:val="auto"/>
          <w:sz w:val="20"/>
          <w:szCs w:val="20"/>
        </w:rPr>
        <w:fldChar w:fldCharType="begin"/>
      </w:r>
      <w:r w:rsidRPr="00FF592A">
        <w:rPr>
          <w:b/>
          <w:bCs/>
          <w:color w:val="auto"/>
          <w:sz w:val="20"/>
          <w:szCs w:val="20"/>
        </w:rPr>
        <w:instrText xml:space="preserve"> SEQ Tabla \* ARABIC </w:instrText>
      </w:r>
      <w:r w:rsidRPr="00FF592A">
        <w:rPr>
          <w:b/>
          <w:bCs/>
          <w:color w:val="auto"/>
          <w:sz w:val="20"/>
          <w:szCs w:val="20"/>
        </w:rPr>
        <w:fldChar w:fldCharType="separate"/>
      </w:r>
      <w:r w:rsidR="001A1E5D">
        <w:rPr>
          <w:b/>
          <w:bCs/>
          <w:noProof/>
          <w:color w:val="auto"/>
          <w:sz w:val="20"/>
          <w:szCs w:val="20"/>
        </w:rPr>
        <w:t>33</w:t>
      </w:r>
      <w:r w:rsidRPr="00FF592A">
        <w:rPr>
          <w:b/>
          <w:bCs/>
          <w:color w:val="auto"/>
          <w:sz w:val="20"/>
          <w:szCs w:val="20"/>
        </w:rPr>
        <w:fldChar w:fldCharType="end"/>
      </w:r>
      <w:r w:rsidRPr="00FF592A">
        <w:rPr>
          <w:b/>
          <w:bCs/>
          <w:color w:val="auto"/>
          <w:sz w:val="20"/>
          <w:szCs w:val="20"/>
        </w:rPr>
        <w:t xml:space="preserve"> Prorrateo M2</w:t>
      </w:r>
      <w:bookmarkEnd w:id="375"/>
      <w:bookmarkEnd w:id="376"/>
      <w:bookmarkEnd w:id="377"/>
      <w:bookmarkEnd w:id="378"/>
    </w:p>
    <w:p w14:paraId="1AA4427E" w14:textId="5044295A" w:rsidR="00FF592A" w:rsidRPr="00FF592A" w:rsidRDefault="00FF592A" w:rsidP="00FF592A">
      <w:pPr>
        <w:rPr>
          <w:b/>
          <w:bCs/>
          <w:i/>
          <w:iCs/>
          <w:sz w:val="20"/>
          <w:szCs w:val="20"/>
          <w:lang w:val="es-ES_tradnl"/>
        </w:rPr>
      </w:pPr>
      <w:r w:rsidRPr="00FF592A">
        <w:rPr>
          <w:b/>
          <w:bCs/>
          <w:i/>
          <w:iCs/>
          <w:sz w:val="20"/>
          <w:szCs w:val="20"/>
          <w:lang w:val="es-ES_tradnl"/>
        </w:rPr>
        <w:t>Fuente: Elaboración Propia, 2024</w:t>
      </w:r>
    </w:p>
    <w:p w14:paraId="5C2C8015" w14:textId="51919511" w:rsidR="0022366C" w:rsidRDefault="00D96F19" w:rsidP="00A65FCE">
      <w:pPr>
        <w:pStyle w:val="NormalWeb"/>
        <w:spacing w:after="0" w:afterAutospacing="0" w:line="360" w:lineRule="auto"/>
        <w:jc w:val="both"/>
        <w:rPr>
          <w:b/>
          <w:bCs/>
          <w:color w:val="000000"/>
        </w:rPr>
      </w:pPr>
      <w:r w:rsidRPr="00D96F19">
        <w:rPr>
          <w:b/>
          <w:bCs/>
          <w:noProof/>
          <w:color w:val="000000"/>
          <w:lang w:val="en-US" w:eastAsia="en-US"/>
        </w:rPr>
        <w:drawing>
          <wp:inline distT="0" distB="0" distL="0" distR="0" wp14:anchorId="59108BA9" wp14:editId="6ACAAE1B">
            <wp:extent cx="4914900" cy="1727200"/>
            <wp:effectExtent l="0" t="0" r="0" b="0"/>
            <wp:docPr id="67060644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0606441" name=""/>
                    <pic:cNvPicPr/>
                  </pic:nvPicPr>
                  <pic:blipFill>
                    <a:blip r:embed="rId65"/>
                    <a:stretch>
                      <a:fillRect/>
                    </a:stretch>
                  </pic:blipFill>
                  <pic:spPr>
                    <a:xfrm>
                      <a:off x="0" y="0"/>
                      <a:ext cx="4914900" cy="1727200"/>
                    </a:xfrm>
                    <a:prstGeom prst="rect">
                      <a:avLst/>
                    </a:prstGeom>
                  </pic:spPr>
                </pic:pic>
              </a:graphicData>
            </a:graphic>
          </wp:inline>
        </w:drawing>
      </w:r>
    </w:p>
    <w:p w14:paraId="7A21CFC8" w14:textId="079ECCD3" w:rsidR="00FF592A" w:rsidRPr="00A65FCE" w:rsidRDefault="00FF592A" w:rsidP="00A65FCE">
      <w:pPr>
        <w:pStyle w:val="Caption"/>
        <w:keepNext/>
        <w:spacing w:after="0"/>
        <w:jc w:val="both"/>
        <w:rPr>
          <w:b/>
          <w:bCs/>
          <w:color w:val="auto"/>
          <w:sz w:val="20"/>
          <w:szCs w:val="20"/>
        </w:rPr>
      </w:pPr>
      <w:bookmarkStart w:id="379" w:name="_Toc184488485"/>
      <w:bookmarkStart w:id="380" w:name="_Toc185064730"/>
      <w:bookmarkStart w:id="381" w:name="_Toc185065708"/>
      <w:bookmarkStart w:id="382" w:name="_Toc185065857"/>
      <w:r w:rsidRPr="00A65FCE">
        <w:rPr>
          <w:b/>
          <w:bCs/>
          <w:color w:val="auto"/>
          <w:sz w:val="20"/>
          <w:szCs w:val="20"/>
        </w:rPr>
        <w:t xml:space="preserve">Tabla </w:t>
      </w:r>
      <w:r w:rsidRPr="00A65FCE">
        <w:rPr>
          <w:b/>
          <w:bCs/>
          <w:color w:val="auto"/>
          <w:sz w:val="20"/>
          <w:szCs w:val="20"/>
        </w:rPr>
        <w:fldChar w:fldCharType="begin"/>
      </w:r>
      <w:r w:rsidRPr="00A65FCE">
        <w:rPr>
          <w:b/>
          <w:bCs/>
          <w:color w:val="auto"/>
          <w:sz w:val="20"/>
          <w:szCs w:val="20"/>
        </w:rPr>
        <w:instrText xml:space="preserve"> SEQ Tabla \* ARABIC </w:instrText>
      </w:r>
      <w:r w:rsidRPr="00A65FCE">
        <w:rPr>
          <w:b/>
          <w:bCs/>
          <w:color w:val="auto"/>
          <w:sz w:val="20"/>
          <w:szCs w:val="20"/>
        </w:rPr>
        <w:fldChar w:fldCharType="separate"/>
      </w:r>
      <w:r w:rsidR="001A1E5D">
        <w:rPr>
          <w:b/>
          <w:bCs/>
          <w:noProof/>
          <w:color w:val="auto"/>
          <w:sz w:val="20"/>
          <w:szCs w:val="20"/>
        </w:rPr>
        <w:t>34</w:t>
      </w:r>
      <w:r w:rsidRPr="00A65FCE">
        <w:rPr>
          <w:b/>
          <w:bCs/>
          <w:color w:val="auto"/>
          <w:sz w:val="20"/>
          <w:szCs w:val="20"/>
        </w:rPr>
        <w:fldChar w:fldCharType="end"/>
      </w:r>
      <w:r w:rsidRPr="00A65FCE">
        <w:rPr>
          <w:b/>
          <w:bCs/>
          <w:color w:val="auto"/>
          <w:sz w:val="20"/>
          <w:szCs w:val="20"/>
        </w:rPr>
        <w:t xml:space="preserve"> Prorrateo Número de Empleados</w:t>
      </w:r>
      <w:bookmarkEnd w:id="379"/>
      <w:bookmarkEnd w:id="380"/>
      <w:bookmarkEnd w:id="381"/>
      <w:bookmarkEnd w:id="382"/>
    </w:p>
    <w:p w14:paraId="49BE99C5" w14:textId="770F5AEB" w:rsidR="00FF592A" w:rsidRPr="00A65FCE" w:rsidRDefault="00FF592A" w:rsidP="00A65FCE">
      <w:pPr>
        <w:rPr>
          <w:b/>
          <w:bCs/>
          <w:i/>
          <w:iCs/>
          <w:sz w:val="20"/>
          <w:szCs w:val="20"/>
          <w:lang w:val="es-ES_tradnl"/>
        </w:rPr>
      </w:pPr>
      <w:r w:rsidRPr="00A65FCE">
        <w:rPr>
          <w:b/>
          <w:bCs/>
          <w:i/>
          <w:iCs/>
          <w:sz w:val="20"/>
          <w:szCs w:val="20"/>
          <w:lang w:val="es-ES_tradnl"/>
        </w:rPr>
        <w:t>Fuente: Elaboración Propia, 2024</w:t>
      </w:r>
    </w:p>
    <w:p w14:paraId="6543EE82" w14:textId="77777777" w:rsidR="00FF592A" w:rsidRDefault="00FF592A" w:rsidP="00FF592A">
      <w:pPr>
        <w:pStyle w:val="Caption"/>
        <w:keepNext/>
        <w:jc w:val="both"/>
      </w:pPr>
    </w:p>
    <w:p w14:paraId="08F9B31D" w14:textId="58880E5E" w:rsidR="0022366C" w:rsidRDefault="00D96F19" w:rsidP="00A65FCE">
      <w:pPr>
        <w:pStyle w:val="NormalWeb"/>
        <w:spacing w:after="0" w:afterAutospacing="0" w:line="360" w:lineRule="auto"/>
        <w:jc w:val="both"/>
        <w:rPr>
          <w:b/>
          <w:bCs/>
          <w:color w:val="000000"/>
        </w:rPr>
      </w:pPr>
      <w:r w:rsidRPr="00D96F19">
        <w:rPr>
          <w:b/>
          <w:bCs/>
          <w:noProof/>
          <w:color w:val="000000"/>
          <w:lang w:val="en-US" w:eastAsia="en-US"/>
        </w:rPr>
        <w:drawing>
          <wp:inline distT="0" distB="0" distL="0" distR="0" wp14:anchorId="769C0217" wp14:editId="361F11D8">
            <wp:extent cx="5943600" cy="1630680"/>
            <wp:effectExtent l="0" t="0" r="0" b="0"/>
            <wp:docPr id="70582026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5820269" name=""/>
                    <pic:cNvPicPr/>
                  </pic:nvPicPr>
                  <pic:blipFill>
                    <a:blip r:embed="rId66"/>
                    <a:stretch>
                      <a:fillRect/>
                    </a:stretch>
                  </pic:blipFill>
                  <pic:spPr>
                    <a:xfrm>
                      <a:off x="0" y="0"/>
                      <a:ext cx="5943600" cy="1630680"/>
                    </a:xfrm>
                    <a:prstGeom prst="rect">
                      <a:avLst/>
                    </a:prstGeom>
                  </pic:spPr>
                </pic:pic>
              </a:graphicData>
            </a:graphic>
          </wp:inline>
        </w:drawing>
      </w:r>
    </w:p>
    <w:p w14:paraId="1F90F4B9" w14:textId="4EE1315C" w:rsidR="00FF592A" w:rsidRPr="00A65FCE" w:rsidRDefault="00FF592A" w:rsidP="00A65FCE">
      <w:pPr>
        <w:pStyle w:val="Caption"/>
        <w:keepNext/>
        <w:spacing w:after="0"/>
        <w:jc w:val="both"/>
        <w:rPr>
          <w:b/>
          <w:bCs/>
          <w:color w:val="auto"/>
          <w:sz w:val="20"/>
          <w:szCs w:val="20"/>
        </w:rPr>
      </w:pPr>
      <w:bookmarkStart w:id="383" w:name="_Toc184488486"/>
      <w:bookmarkStart w:id="384" w:name="_Toc185064731"/>
      <w:bookmarkStart w:id="385" w:name="_Toc185065709"/>
      <w:bookmarkStart w:id="386" w:name="_Toc185065858"/>
      <w:r w:rsidRPr="00A65FCE">
        <w:rPr>
          <w:b/>
          <w:bCs/>
          <w:color w:val="auto"/>
          <w:sz w:val="20"/>
          <w:szCs w:val="20"/>
        </w:rPr>
        <w:t xml:space="preserve">Tabla </w:t>
      </w:r>
      <w:r w:rsidRPr="00A65FCE">
        <w:rPr>
          <w:b/>
          <w:bCs/>
          <w:color w:val="auto"/>
          <w:sz w:val="20"/>
          <w:szCs w:val="20"/>
        </w:rPr>
        <w:fldChar w:fldCharType="begin"/>
      </w:r>
      <w:r w:rsidRPr="00A65FCE">
        <w:rPr>
          <w:b/>
          <w:bCs/>
          <w:color w:val="auto"/>
          <w:sz w:val="20"/>
          <w:szCs w:val="20"/>
        </w:rPr>
        <w:instrText xml:space="preserve"> SEQ Tabla \* ARABIC </w:instrText>
      </w:r>
      <w:r w:rsidRPr="00A65FCE">
        <w:rPr>
          <w:b/>
          <w:bCs/>
          <w:color w:val="auto"/>
          <w:sz w:val="20"/>
          <w:szCs w:val="20"/>
        </w:rPr>
        <w:fldChar w:fldCharType="separate"/>
      </w:r>
      <w:r w:rsidR="001A1E5D">
        <w:rPr>
          <w:b/>
          <w:bCs/>
          <w:noProof/>
          <w:color w:val="auto"/>
          <w:sz w:val="20"/>
          <w:szCs w:val="20"/>
        </w:rPr>
        <w:t>35</w:t>
      </w:r>
      <w:r w:rsidRPr="00A65FCE">
        <w:rPr>
          <w:b/>
          <w:bCs/>
          <w:color w:val="auto"/>
          <w:sz w:val="20"/>
          <w:szCs w:val="20"/>
        </w:rPr>
        <w:fldChar w:fldCharType="end"/>
      </w:r>
      <w:r w:rsidRPr="00A65FCE">
        <w:rPr>
          <w:b/>
          <w:bCs/>
          <w:color w:val="auto"/>
          <w:sz w:val="20"/>
          <w:szCs w:val="20"/>
        </w:rPr>
        <w:t xml:space="preserve"> Impuesto Por Industria y Comercio</w:t>
      </w:r>
      <w:bookmarkEnd w:id="383"/>
      <w:bookmarkEnd w:id="384"/>
      <w:bookmarkEnd w:id="385"/>
      <w:bookmarkEnd w:id="386"/>
    </w:p>
    <w:p w14:paraId="32025C05" w14:textId="0FE83434" w:rsidR="00FF592A" w:rsidRDefault="00A65FCE" w:rsidP="00A65FCE">
      <w:pPr>
        <w:rPr>
          <w:b/>
          <w:bCs/>
          <w:i/>
          <w:iCs/>
          <w:sz w:val="20"/>
          <w:szCs w:val="20"/>
          <w:lang w:val="es-ES_tradnl"/>
        </w:rPr>
      </w:pPr>
      <w:r w:rsidRPr="00A65FCE">
        <w:rPr>
          <w:b/>
          <w:bCs/>
          <w:i/>
          <w:iCs/>
          <w:sz w:val="20"/>
          <w:szCs w:val="20"/>
          <w:lang w:val="es-ES_tradnl"/>
        </w:rPr>
        <w:t>Fuente: Elaboración Propia, 2024</w:t>
      </w:r>
    </w:p>
    <w:p w14:paraId="0F94741A" w14:textId="77777777" w:rsidR="00B312FA" w:rsidRPr="00A65FCE" w:rsidRDefault="00B312FA" w:rsidP="00A65FCE">
      <w:pPr>
        <w:rPr>
          <w:b/>
          <w:bCs/>
          <w:i/>
          <w:iCs/>
          <w:sz w:val="20"/>
          <w:szCs w:val="20"/>
          <w:lang w:val="es-ES_tradnl"/>
        </w:rPr>
      </w:pPr>
    </w:p>
    <w:p w14:paraId="14694E0D" w14:textId="426A6C95" w:rsidR="00C44768" w:rsidRDefault="00C44768">
      <w:pPr>
        <w:pStyle w:val="Heading3"/>
        <w:numPr>
          <w:ilvl w:val="2"/>
          <w:numId w:val="24"/>
        </w:numPr>
        <w:spacing w:line="360" w:lineRule="auto"/>
        <w:ind w:left="0" w:firstLine="720"/>
      </w:pPr>
      <w:bookmarkStart w:id="387" w:name="_Toc184488397"/>
      <w:r>
        <w:t>INVERSIÓN INICIAL</w:t>
      </w:r>
      <w:bookmarkEnd w:id="387"/>
    </w:p>
    <w:p w14:paraId="124900D8" w14:textId="59FA5CB6" w:rsidR="00AE4932" w:rsidRPr="00AE4932" w:rsidRDefault="00AE4932" w:rsidP="00B312FA">
      <w:pPr>
        <w:pStyle w:val="NormalWeb"/>
        <w:spacing w:line="360" w:lineRule="auto"/>
        <w:ind w:firstLine="708"/>
        <w:jc w:val="both"/>
        <w:rPr>
          <w:color w:val="000000"/>
        </w:rPr>
      </w:pPr>
      <w:r w:rsidRPr="00AE4932">
        <w:rPr>
          <w:color w:val="000000"/>
        </w:rPr>
        <w:t>La inversión inicial asciende a un monto total de L. 7,477,855</w:t>
      </w:r>
      <w:r w:rsidR="00CB3D18">
        <w:rPr>
          <w:color w:val="000000"/>
        </w:rPr>
        <w:t>.20</w:t>
      </w:r>
      <w:r w:rsidRPr="00AE4932">
        <w:rPr>
          <w:color w:val="000000"/>
        </w:rPr>
        <w:t>, compuesto por diversas categorías de gastos e inversiones, tanto en activos fijos como en capital de trabajo. De esta cifra, L. 1,417,399</w:t>
      </w:r>
      <w:r w:rsidR="00CB3D18">
        <w:rPr>
          <w:color w:val="000000"/>
        </w:rPr>
        <w:t>.00</w:t>
      </w:r>
      <w:r w:rsidRPr="00AE4932">
        <w:rPr>
          <w:color w:val="000000"/>
        </w:rPr>
        <w:t xml:space="preserve"> corresponden a la adquisición de activos de capital (CAPEX), que incluyen equipos y maquinaria esenciales para el proceso productivo, tales como la trilladora de granos, la tostadora, el molino, la empacadora, y otros equipos de oficina y prevención.</w:t>
      </w:r>
    </w:p>
    <w:p w14:paraId="6AE8C846" w14:textId="25704B10" w:rsidR="00AE4932" w:rsidRPr="00AE4932" w:rsidRDefault="00AE4932" w:rsidP="00CB3D18">
      <w:pPr>
        <w:pStyle w:val="NormalWeb"/>
        <w:spacing w:line="360" w:lineRule="auto"/>
        <w:ind w:firstLine="708"/>
        <w:jc w:val="both"/>
        <w:rPr>
          <w:color w:val="000000"/>
        </w:rPr>
      </w:pPr>
      <w:r w:rsidRPr="00AE4932">
        <w:rPr>
          <w:color w:val="000000"/>
        </w:rPr>
        <w:t>Además, se destinan L. 684,690</w:t>
      </w:r>
      <w:r w:rsidR="00CB3D18">
        <w:rPr>
          <w:color w:val="000000"/>
        </w:rPr>
        <w:t>.69</w:t>
      </w:r>
      <w:r w:rsidRPr="00AE4932">
        <w:rPr>
          <w:color w:val="000000"/>
        </w:rPr>
        <w:t xml:space="preserve"> a los gastos preoperativos (OPEX), los cuales cubren los gastos operativos iniciales, como sueldos y salarios, pagos por concepto de vacaciones, décimos, y aportaciones al IHSS, RAP e INFOP, entre otros. Estos gastos se proyectan para el primer año de operación.</w:t>
      </w:r>
    </w:p>
    <w:p w14:paraId="1F09E6B9" w14:textId="0BB5E13F" w:rsidR="008C043B" w:rsidRPr="00454F73" w:rsidRDefault="00AE4932" w:rsidP="00454F73">
      <w:pPr>
        <w:pStyle w:val="NormalWeb"/>
        <w:spacing w:line="360" w:lineRule="auto"/>
        <w:ind w:firstLine="708"/>
        <w:jc w:val="both"/>
        <w:rPr>
          <w:color w:val="000000"/>
        </w:rPr>
      </w:pPr>
      <w:r w:rsidRPr="00AE4932">
        <w:rPr>
          <w:color w:val="000000"/>
        </w:rPr>
        <w:t>Se incluye también un L. 4,765,075</w:t>
      </w:r>
      <w:r w:rsidR="00454F73">
        <w:rPr>
          <w:color w:val="000000"/>
        </w:rPr>
        <w:t>.00</w:t>
      </w:r>
      <w:r w:rsidRPr="00AE4932">
        <w:rPr>
          <w:color w:val="000000"/>
        </w:rPr>
        <w:t xml:space="preserve"> en gastos relacionados con la materia prima y el depósito en garantía por alquiler, fundamentales para el inicio de las operaciones productivas. Finalmente, se consideran L. 610,692</w:t>
      </w:r>
      <w:r w:rsidR="00454F73">
        <w:rPr>
          <w:color w:val="000000"/>
        </w:rPr>
        <w:t>.51</w:t>
      </w:r>
      <w:r w:rsidRPr="00AE4932">
        <w:rPr>
          <w:color w:val="000000"/>
        </w:rPr>
        <w:t xml:space="preserve"> en intereses bancarios para el primer año.</w:t>
      </w:r>
    </w:p>
    <w:p w14:paraId="3E0086AC" w14:textId="3439FCCC" w:rsidR="00AC4888" w:rsidRDefault="003A4437" w:rsidP="00AB2C1B">
      <w:pPr>
        <w:pStyle w:val="NormalWeb"/>
        <w:spacing w:after="0" w:afterAutospacing="0" w:line="360" w:lineRule="auto"/>
        <w:jc w:val="both"/>
        <w:rPr>
          <w:b/>
          <w:bCs/>
          <w:color w:val="000000"/>
        </w:rPr>
      </w:pPr>
      <w:r w:rsidRPr="003A4437">
        <w:rPr>
          <w:b/>
          <w:bCs/>
          <w:noProof/>
          <w:color w:val="000000"/>
          <w:lang w:val="en-US" w:eastAsia="en-US"/>
        </w:rPr>
        <w:drawing>
          <wp:inline distT="0" distB="0" distL="0" distR="0" wp14:anchorId="2FA3F255" wp14:editId="1D20C691">
            <wp:extent cx="3055218" cy="7736541"/>
            <wp:effectExtent l="0" t="0" r="5715" b="0"/>
            <wp:docPr id="201018549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0185493" name=""/>
                    <pic:cNvPicPr/>
                  </pic:nvPicPr>
                  <pic:blipFill>
                    <a:blip r:embed="rId67"/>
                    <a:stretch>
                      <a:fillRect/>
                    </a:stretch>
                  </pic:blipFill>
                  <pic:spPr>
                    <a:xfrm>
                      <a:off x="0" y="0"/>
                      <a:ext cx="3084835" cy="7811539"/>
                    </a:xfrm>
                    <a:prstGeom prst="rect">
                      <a:avLst/>
                    </a:prstGeom>
                  </pic:spPr>
                </pic:pic>
              </a:graphicData>
            </a:graphic>
          </wp:inline>
        </w:drawing>
      </w:r>
    </w:p>
    <w:p w14:paraId="4ACE70B2" w14:textId="740B1386" w:rsidR="00AF117A" w:rsidRPr="00AB2C1B" w:rsidRDefault="00AF117A" w:rsidP="00AB2C1B">
      <w:pPr>
        <w:pStyle w:val="Caption"/>
        <w:keepNext/>
        <w:spacing w:after="0"/>
        <w:jc w:val="both"/>
        <w:rPr>
          <w:b/>
          <w:bCs/>
          <w:color w:val="auto"/>
          <w:sz w:val="20"/>
          <w:szCs w:val="20"/>
        </w:rPr>
      </w:pPr>
      <w:bookmarkStart w:id="388" w:name="_Toc184488487"/>
      <w:bookmarkStart w:id="389" w:name="_Toc185064732"/>
      <w:bookmarkStart w:id="390" w:name="_Toc185065710"/>
      <w:bookmarkStart w:id="391" w:name="_Toc185065859"/>
      <w:r w:rsidRPr="00AB2C1B">
        <w:rPr>
          <w:b/>
          <w:bCs/>
          <w:color w:val="auto"/>
          <w:sz w:val="20"/>
          <w:szCs w:val="20"/>
        </w:rPr>
        <w:t xml:space="preserve">Tabla </w:t>
      </w:r>
      <w:r w:rsidRPr="00AB2C1B">
        <w:rPr>
          <w:b/>
          <w:bCs/>
          <w:color w:val="auto"/>
          <w:sz w:val="20"/>
          <w:szCs w:val="20"/>
        </w:rPr>
        <w:fldChar w:fldCharType="begin"/>
      </w:r>
      <w:r w:rsidRPr="00AB2C1B">
        <w:rPr>
          <w:b/>
          <w:bCs/>
          <w:color w:val="auto"/>
          <w:sz w:val="20"/>
          <w:szCs w:val="20"/>
        </w:rPr>
        <w:instrText xml:space="preserve"> SEQ Tabla \* ARABIC </w:instrText>
      </w:r>
      <w:r w:rsidRPr="00AB2C1B">
        <w:rPr>
          <w:b/>
          <w:bCs/>
          <w:color w:val="auto"/>
          <w:sz w:val="20"/>
          <w:szCs w:val="20"/>
        </w:rPr>
        <w:fldChar w:fldCharType="separate"/>
      </w:r>
      <w:r w:rsidR="001A1E5D">
        <w:rPr>
          <w:b/>
          <w:bCs/>
          <w:noProof/>
          <w:color w:val="auto"/>
          <w:sz w:val="20"/>
          <w:szCs w:val="20"/>
        </w:rPr>
        <w:t>36</w:t>
      </w:r>
      <w:r w:rsidRPr="00AB2C1B">
        <w:rPr>
          <w:b/>
          <w:bCs/>
          <w:color w:val="auto"/>
          <w:sz w:val="20"/>
          <w:szCs w:val="20"/>
        </w:rPr>
        <w:fldChar w:fldCharType="end"/>
      </w:r>
      <w:r w:rsidRPr="00AB2C1B">
        <w:rPr>
          <w:b/>
          <w:bCs/>
          <w:color w:val="auto"/>
          <w:sz w:val="20"/>
          <w:szCs w:val="20"/>
        </w:rPr>
        <w:t xml:space="preserve"> Desglose de la Inversión Inicial</w:t>
      </w:r>
      <w:bookmarkEnd w:id="388"/>
      <w:bookmarkEnd w:id="389"/>
      <w:bookmarkEnd w:id="390"/>
      <w:bookmarkEnd w:id="391"/>
    </w:p>
    <w:p w14:paraId="151D4FDB" w14:textId="14BBCD8A" w:rsidR="00454F73" w:rsidRPr="00454F73" w:rsidRDefault="00AB2C1B" w:rsidP="00454F73">
      <w:pPr>
        <w:rPr>
          <w:b/>
          <w:bCs/>
          <w:i/>
          <w:iCs/>
          <w:sz w:val="20"/>
          <w:szCs w:val="20"/>
          <w:lang w:val="es-ES_tradnl"/>
        </w:rPr>
      </w:pPr>
      <w:r w:rsidRPr="00AB2C1B">
        <w:rPr>
          <w:b/>
          <w:bCs/>
          <w:i/>
          <w:iCs/>
          <w:sz w:val="20"/>
          <w:szCs w:val="20"/>
          <w:lang w:val="es-ES_tradnl"/>
        </w:rPr>
        <w:t>Fuente: Elaboración Propia, 2024</w:t>
      </w:r>
    </w:p>
    <w:p w14:paraId="7AAA43FF" w14:textId="239F3198" w:rsidR="00C44768" w:rsidRDefault="00C44768">
      <w:pPr>
        <w:pStyle w:val="Heading3"/>
        <w:numPr>
          <w:ilvl w:val="2"/>
          <w:numId w:val="24"/>
        </w:numPr>
        <w:ind w:left="0" w:firstLine="720"/>
      </w:pPr>
      <w:bookmarkStart w:id="392" w:name="_Toc184488398"/>
      <w:r>
        <w:t>ESTRUCTURA DE CAPITAL</w:t>
      </w:r>
      <w:bookmarkEnd w:id="392"/>
    </w:p>
    <w:p w14:paraId="458918C3" w14:textId="2D970D8C" w:rsidR="006D0113" w:rsidRDefault="00FD00B1" w:rsidP="006D0113">
      <w:pPr>
        <w:pStyle w:val="NormalWeb"/>
        <w:spacing w:line="360" w:lineRule="auto"/>
        <w:ind w:firstLine="708"/>
        <w:jc w:val="both"/>
        <w:rPr>
          <w:color w:val="000000"/>
          <w:lang w:val="es-ES"/>
        </w:rPr>
      </w:pPr>
      <w:r w:rsidRPr="131FB802">
        <w:rPr>
          <w:color w:val="000000" w:themeColor="text1"/>
          <w:lang w:val="es-ES"/>
        </w:rPr>
        <w:t xml:space="preserve">La estructura de capital del proyecto está conformada por una combinación de fondos propios y fondos externos. </w:t>
      </w:r>
      <w:r w:rsidR="008F0789" w:rsidRPr="131FB802">
        <w:rPr>
          <w:color w:val="000000" w:themeColor="text1"/>
          <w:lang w:val="es-ES"/>
        </w:rPr>
        <w:t>Bajo este contexto</w:t>
      </w:r>
      <w:r w:rsidRPr="131FB802">
        <w:rPr>
          <w:color w:val="000000" w:themeColor="text1"/>
          <w:lang w:val="es-ES"/>
        </w:rPr>
        <w:t>, se cuenta con una aportación de fondos propios por parte de los inversionistas, que representa el 30% del total de la inversión inicial, equivalente a L.2,243,35</w:t>
      </w:r>
      <w:r w:rsidR="003350D8">
        <w:rPr>
          <w:color w:val="000000" w:themeColor="text1"/>
          <w:lang w:val="es-ES"/>
        </w:rPr>
        <w:t>6</w:t>
      </w:r>
      <w:r w:rsidR="00B77105">
        <w:rPr>
          <w:color w:val="000000" w:themeColor="text1"/>
          <w:lang w:val="es-ES"/>
        </w:rPr>
        <w:t>.56</w:t>
      </w:r>
      <w:r w:rsidRPr="131FB802">
        <w:rPr>
          <w:color w:val="000000" w:themeColor="text1"/>
          <w:lang w:val="es-ES"/>
        </w:rPr>
        <w:t>.</w:t>
      </w:r>
      <w:r w:rsidR="008F0789" w:rsidRPr="131FB802">
        <w:rPr>
          <w:color w:val="000000" w:themeColor="text1"/>
          <w:lang w:val="es-ES"/>
        </w:rPr>
        <w:t xml:space="preserve"> </w:t>
      </w:r>
      <w:r w:rsidRPr="131FB802">
        <w:rPr>
          <w:color w:val="000000" w:themeColor="text1"/>
          <w:lang w:val="es-ES"/>
        </w:rPr>
        <w:t>El 70% restante de la financiación proviene de un préstamo bancario</w:t>
      </w:r>
      <w:r w:rsidR="006D0113" w:rsidRPr="131FB802">
        <w:rPr>
          <w:color w:val="000000" w:themeColor="text1"/>
          <w:lang w:val="es-ES"/>
        </w:rPr>
        <w:t xml:space="preserve"> en DAVIVIENDA por L5,</w:t>
      </w:r>
      <w:r w:rsidR="00B77105">
        <w:rPr>
          <w:color w:val="000000" w:themeColor="text1"/>
          <w:lang w:val="es-ES"/>
        </w:rPr>
        <w:t>234,498.64</w:t>
      </w:r>
      <w:r w:rsidR="006D0113" w:rsidRPr="131FB802">
        <w:rPr>
          <w:color w:val="000000" w:themeColor="text1"/>
          <w:lang w:val="es-ES"/>
        </w:rPr>
        <w:t xml:space="preserve"> contando con un periodo de gracia de 10 meses y plazo de 5 años, con una forma de pago mensual, con una tasa de interés de 14% anual</w:t>
      </w:r>
    </w:p>
    <w:p w14:paraId="7DD6D56D" w14:textId="527C98CF" w:rsidR="00FD00B1" w:rsidRPr="00FD00B1" w:rsidRDefault="00FD00B1" w:rsidP="009949B3">
      <w:pPr>
        <w:pStyle w:val="NormalWeb"/>
        <w:spacing w:line="360" w:lineRule="auto"/>
        <w:ind w:firstLine="708"/>
        <w:jc w:val="both"/>
        <w:rPr>
          <w:color w:val="000000"/>
          <w:lang w:val="es-ES"/>
        </w:rPr>
      </w:pPr>
      <w:r w:rsidRPr="131FB802">
        <w:rPr>
          <w:color w:val="000000" w:themeColor="text1"/>
          <w:lang w:val="es-ES"/>
        </w:rPr>
        <w:t xml:space="preserve">Este financiamiento está estructurado bajo un modelo de cuota nivelada con un rendimiento esperado del </w:t>
      </w:r>
      <w:r w:rsidR="00A63B11">
        <w:rPr>
          <w:color w:val="000000" w:themeColor="text1"/>
          <w:lang w:val="es-ES"/>
        </w:rPr>
        <w:t>25</w:t>
      </w:r>
      <w:r w:rsidRPr="131FB802">
        <w:rPr>
          <w:color w:val="000000" w:themeColor="text1"/>
          <w:lang w:val="es-ES"/>
        </w:rPr>
        <w:t>%, teniendo en cuenta la inflación proyectada del 7%</w:t>
      </w:r>
      <w:r w:rsidR="00A63B11">
        <w:rPr>
          <w:color w:val="000000" w:themeColor="text1"/>
          <w:lang w:val="es-ES"/>
        </w:rPr>
        <w:t xml:space="preserve"> y la tasa de riesgo país de Honduras del 4.63%.</w:t>
      </w:r>
    </w:p>
    <w:p w14:paraId="01400D3D" w14:textId="5CED5D82" w:rsidR="003350D8" w:rsidRDefault="00A63B11" w:rsidP="007D0681">
      <w:pPr>
        <w:pStyle w:val="NormalWeb"/>
        <w:spacing w:after="0" w:afterAutospacing="0" w:line="360" w:lineRule="auto"/>
        <w:jc w:val="both"/>
        <w:rPr>
          <w:b/>
          <w:bCs/>
          <w:color w:val="000000"/>
        </w:rPr>
      </w:pPr>
      <w:r w:rsidRPr="00A63B11">
        <w:rPr>
          <w:b/>
          <w:bCs/>
          <w:noProof/>
          <w:color w:val="000000"/>
          <w:lang w:val="en-US" w:eastAsia="en-US"/>
        </w:rPr>
        <w:drawing>
          <wp:inline distT="0" distB="0" distL="0" distR="0" wp14:anchorId="19293871" wp14:editId="35C6D377">
            <wp:extent cx="5943600" cy="1047750"/>
            <wp:effectExtent l="0" t="0" r="0" b="6350"/>
            <wp:docPr id="42643104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6431049" name=""/>
                    <pic:cNvPicPr/>
                  </pic:nvPicPr>
                  <pic:blipFill>
                    <a:blip r:embed="rId68"/>
                    <a:stretch>
                      <a:fillRect/>
                    </a:stretch>
                  </pic:blipFill>
                  <pic:spPr>
                    <a:xfrm>
                      <a:off x="0" y="0"/>
                      <a:ext cx="5943600" cy="1047750"/>
                    </a:xfrm>
                    <a:prstGeom prst="rect">
                      <a:avLst/>
                    </a:prstGeom>
                  </pic:spPr>
                </pic:pic>
              </a:graphicData>
            </a:graphic>
          </wp:inline>
        </w:drawing>
      </w:r>
    </w:p>
    <w:p w14:paraId="7389D45F" w14:textId="70C4E312" w:rsidR="007D0681" w:rsidRPr="007D0681" w:rsidRDefault="007D0681" w:rsidP="007D0681">
      <w:pPr>
        <w:pStyle w:val="Caption"/>
        <w:keepNext/>
        <w:spacing w:after="0"/>
        <w:jc w:val="both"/>
        <w:rPr>
          <w:b/>
          <w:bCs/>
          <w:color w:val="auto"/>
          <w:sz w:val="20"/>
          <w:szCs w:val="20"/>
        </w:rPr>
      </w:pPr>
      <w:bookmarkStart w:id="393" w:name="_Toc184488488"/>
      <w:bookmarkStart w:id="394" w:name="_Toc185064733"/>
      <w:bookmarkStart w:id="395" w:name="_Toc185065711"/>
      <w:bookmarkStart w:id="396" w:name="_Toc185065860"/>
      <w:r w:rsidRPr="007D0681">
        <w:rPr>
          <w:b/>
          <w:bCs/>
          <w:color w:val="auto"/>
          <w:sz w:val="20"/>
          <w:szCs w:val="20"/>
        </w:rPr>
        <w:t xml:space="preserve">Tabla </w:t>
      </w:r>
      <w:r w:rsidRPr="007D0681">
        <w:rPr>
          <w:b/>
          <w:bCs/>
          <w:color w:val="auto"/>
          <w:sz w:val="20"/>
          <w:szCs w:val="20"/>
        </w:rPr>
        <w:fldChar w:fldCharType="begin"/>
      </w:r>
      <w:r w:rsidRPr="007D0681">
        <w:rPr>
          <w:b/>
          <w:bCs/>
          <w:color w:val="auto"/>
          <w:sz w:val="20"/>
          <w:szCs w:val="20"/>
        </w:rPr>
        <w:instrText xml:space="preserve"> SEQ Tabla \* ARABIC </w:instrText>
      </w:r>
      <w:r w:rsidRPr="007D0681">
        <w:rPr>
          <w:b/>
          <w:bCs/>
          <w:color w:val="auto"/>
          <w:sz w:val="20"/>
          <w:szCs w:val="20"/>
        </w:rPr>
        <w:fldChar w:fldCharType="separate"/>
      </w:r>
      <w:r w:rsidR="001A1E5D">
        <w:rPr>
          <w:b/>
          <w:bCs/>
          <w:noProof/>
          <w:color w:val="auto"/>
          <w:sz w:val="20"/>
          <w:szCs w:val="20"/>
        </w:rPr>
        <w:t>37</w:t>
      </w:r>
      <w:r w:rsidRPr="007D0681">
        <w:rPr>
          <w:b/>
          <w:bCs/>
          <w:color w:val="auto"/>
          <w:sz w:val="20"/>
          <w:szCs w:val="20"/>
        </w:rPr>
        <w:fldChar w:fldCharType="end"/>
      </w:r>
      <w:r w:rsidRPr="007D0681">
        <w:rPr>
          <w:b/>
          <w:bCs/>
          <w:color w:val="auto"/>
          <w:sz w:val="20"/>
          <w:szCs w:val="20"/>
        </w:rPr>
        <w:t xml:space="preserve"> Estructura de Capital</w:t>
      </w:r>
      <w:bookmarkEnd w:id="393"/>
      <w:bookmarkEnd w:id="394"/>
      <w:bookmarkEnd w:id="395"/>
      <w:bookmarkEnd w:id="396"/>
    </w:p>
    <w:p w14:paraId="61F27A0B" w14:textId="3E617D11" w:rsidR="00454F73" w:rsidRPr="007D0681" w:rsidRDefault="007D0681" w:rsidP="007D0681">
      <w:pPr>
        <w:rPr>
          <w:b/>
          <w:bCs/>
          <w:i/>
          <w:iCs/>
          <w:sz w:val="20"/>
          <w:szCs w:val="20"/>
          <w:lang w:val="es-ES_tradnl"/>
        </w:rPr>
      </w:pPr>
      <w:r w:rsidRPr="007D0681">
        <w:rPr>
          <w:b/>
          <w:bCs/>
          <w:i/>
          <w:iCs/>
          <w:sz w:val="20"/>
          <w:szCs w:val="20"/>
          <w:lang w:val="es-ES_tradnl"/>
        </w:rPr>
        <w:t>Fuente: Elaboración Propia, 2024</w:t>
      </w:r>
    </w:p>
    <w:p w14:paraId="49F801D6" w14:textId="1E5051A8" w:rsidR="00C44768" w:rsidRDefault="00C44768">
      <w:pPr>
        <w:pStyle w:val="Heading3"/>
        <w:numPr>
          <w:ilvl w:val="2"/>
          <w:numId w:val="24"/>
        </w:numPr>
        <w:ind w:left="0" w:firstLine="720"/>
      </w:pPr>
      <w:bookmarkStart w:id="397" w:name="_Toc184488399"/>
      <w:r>
        <w:t>BALANCE GENERAL</w:t>
      </w:r>
      <w:bookmarkEnd w:id="397"/>
    </w:p>
    <w:p w14:paraId="5F9CDE27" w14:textId="16DDF54E" w:rsidR="00881C50" w:rsidRPr="00881C50" w:rsidRDefault="00881C50" w:rsidP="00E477E6">
      <w:pPr>
        <w:pStyle w:val="NormalWeb"/>
        <w:spacing w:line="360" w:lineRule="auto"/>
        <w:ind w:firstLine="708"/>
        <w:jc w:val="both"/>
        <w:rPr>
          <w:color w:val="000000"/>
          <w:lang w:val="es-ES"/>
        </w:rPr>
      </w:pPr>
      <w:r w:rsidRPr="131FB802">
        <w:rPr>
          <w:color w:val="000000" w:themeColor="text1"/>
          <w:lang w:val="es-ES"/>
        </w:rPr>
        <w:t>El</w:t>
      </w:r>
      <w:r w:rsidR="00D4239B" w:rsidRPr="131FB802">
        <w:rPr>
          <w:color w:val="000000" w:themeColor="text1"/>
          <w:lang w:val="es-ES"/>
        </w:rPr>
        <w:t xml:space="preserve"> siguiente</w:t>
      </w:r>
      <w:r w:rsidRPr="131FB802">
        <w:rPr>
          <w:color w:val="000000" w:themeColor="text1"/>
          <w:lang w:val="es-ES"/>
        </w:rPr>
        <w:t xml:space="preserve"> </w:t>
      </w:r>
      <w:r w:rsidR="00D4239B" w:rsidRPr="131FB802">
        <w:rPr>
          <w:color w:val="000000" w:themeColor="text1"/>
          <w:lang w:val="es-ES"/>
        </w:rPr>
        <w:t>b</w:t>
      </w:r>
      <w:r w:rsidRPr="131FB802">
        <w:rPr>
          <w:color w:val="000000" w:themeColor="text1"/>
          <w:lang w:val="es-ES"/>
        </w:rPr>
        <w:t xml:space="preserve">alance </w:t>
      </w:r>
      <w:r w:rsidR="00D4239B" w:rsidRPr="131FB802">
        <w:rPr>
          <w:color w:val="000000" w:themeColor="text1"/>
          <w:lang w:val="es-ES"/>
        </w:rPr>
        <w:t>g</w:t>
      </w:r>
      <w:r w:rsidRPr="131FB802">
        <w:rPr>
          <w:color w:val="000000" w:themeColor="text1"/>
          <w:lang w:val="es-ES"/>
        </w:rPr>
        <w:t xml:space="preserve">eneral presenta los activos, pasivos y patrimonio de la empresa a lo largo de los cinco años proyectados. Los activos corrientes incluyen efectivo, cuentas por cobrar e inventarios, mientras que los activos no corrientes están compuestos principalmente por propiedades, planta y equipo. Los pasivos se dividen entre corrientes (deudas a corto plazo) y no corrientes (obligaciones a largo plazo), mientras que el patrimonio refleja el capital social, la reserva legal y las utilidades acumuladas. </w:t>
      </w:r>
    </w:p>
    <w:p w14:paraId="6F0824D9" w14:textId="493FE982" w:rsidR="007D0681" w:rsidRDefault="006401F4" w:rsidP="00A8289C">
      <w:pPr>
        <w:pStyle w:val="NormalWeb"/>
        <w:spacing w:after="0" w:afterAutospacing="0" w:line="360" w:lineRule="auto"/>
        <w:jc w:val="both"/>
        <w:rPr>
          <w:b/>
          <w:bCs/>
          <w:color w:val="000000"/>
        </w:rPr>
      </w:pPr>
      <w:r w:rsidRPr="006401F4">
        <w:rPr>
          <w:b/>
          <w:bCs/>
          <w:noProof/>
          <w:color w:val="000000"/>
          <w:lang w:val="en-US" w:eastAsia="en-US"/>
        </w:rPr>
        <w:drawing>
          <wp:inline distT="0" distB="0" distL="0" distR="0" wp14:anchorId="33EE0AA0" wp14:editId="60B43A20">
            <wp:extent cx="5943600" cy="4322445"/>
            <wp:effectExtent l="0" t="0" r="0" b="0"/>
            <wp:docPr id="49312442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3124425" name=""/>
                    <pic:cNvPicPr/>
                  </pic:nvPicPr>
                  <pic:blipFill>
                    <a:blip r:embed="rId69"/>
                    <a:stretch>
                      <a:fillRect/>
                    </a:stretch>
                  </pic:blipFill>
                  <pic:spPr>
                    <a:xfrm>
                      <a:off x="0" y="0"/>
                      <a:ext cx="5943600" cy="4322445"/>
                    </a:xfrm>
                    <a:prstGeom prst="rect">
                      <a:avLst/>
                    </a:prstGeom>
                  </pic:spPr>
                </pic:pic>
              </a:graphicData>
            </a:graphic>
          </wp:inline>
        </w:drawing>
      </w:r>
    </w:p>
    <w:p w14:paraId="613DF207" w14:textId="02170D41" w:rsidR="00A8289C" w:rsidRPr="00A8289C" w:rsidRDefault="00A8289C" w:rsidP="00A8289C">
      <w:pPr>
        <w:pStyle w:val="Caption"/>
        <w:keepNext/>
        <w:spacing w:after="0"/>
        <w:jc w:val="both"/>
        <w:rPr>
          <w:b/>
          <w:bCs/>
          <w:color w:val="auto"/>
          <w:sz w:val="20"/>
          <w:szCs w:val="20"/>
        </w:rPr>
      </w:pPr>
      <w:bookmarkStart w:id="398" w:name="_Toc184488489"/>
      <w:bookmarkStart w:id="399" w:name="_Toc185064734"/>
      <w:bookmarkStart w:id="400" w:name="_Toc185065712"/>
      <w:bookmarkStart w:id="401" w:name="_Toc185065861"/>
      <w:r w:rsidRPr="00A8289C">
        <w:rPr>
          <w:b/>
          <w:bCs/>
          <w:color w:val="auto"/>
          <w:sz w:val="20"/>
          <w:szCs w:val="20"/>
        </w:rPr>
        <w:t xml:space="preserve">Tabla </w:t>
      </w:r>
      <w:r w:rsidRPr="00A8289C">
        <w:rPr>
          <w:b/>
          <w:bCs/>
          <w:color w:val="auto"/>
          <w:sz w:val="20"/>
          <w:szCs w:val="20"/>
        </w:rPr>
        <w:fldChar w:fldCharType="begin"/>
      </w:r>
      <w:r w:rsidRPr="00A8289C">
        <w:rPr>
          <w:b/>
          <w:bCs/>
          <w:color w:val="auto"/>
          <w:sz w:val="20"/>
          <w:szCs w:val="20"/>
        </w:rPr>
        <w:instrText xml:space="preserve"> SEQ Tabla \* ARABIC </w:instrText>
      </w:r>
      <w:r w:rsidRPr="00A8289C">
        <w:rPr>
          <w:b/>
          <w:bCs/>
          <w:color w:val="auto"/>
          <w:sz w:val="20"/>
          <w:szCs w:val="20"/>
        </w:rPr>
        <w:fldChar w:fldCharType="separate"/>
      </w:r>
      <w:r w:rsidR="001A1E5D">
        <w:rPr>
          <w:b/>
          <w:bCs/>
          <w:noProof/>
          <w:color w:val="auto"/>
          <w:sz w:val="20"/>
          <w:szCs w:val="20"/>
        </w:rPr>
        <w:t>38</w:t>
      </w:r>
      <w:r w:rsidRPr="00A8289C">
        <w:rPr>
          <w:b/>
          <w:bCs/>
          <w:color w:val="auto"/>
          <w:sz w:val="20"/>
          <w:szCs w:val="20"/>
        </w:rPr>
        <w:fldChar w:fldCharType="end"/>
      </w:r>
      <w:r w:rsidRPr="00A8289C">
        <w:rPr>
          <w:b/>
          <w:bCs/>
          <w:color w:val="auto"/>
          <w:sz w:val="20"/>
          <w:szCs w:val="20"/>
        </w:rPr>
        <w:t xml:space="preserve"> Balance General Café 1601</w:t>
      </w:r>
      <w:bookmarkEnd w:id="398"/>
      <w:bookmarkEnd w:id="399"/>
      <w:bookmarkEnd w:id="400"/>
      <w:bookmarkEnd w:id="401"/>
    </w:p>
    <w:p w14:paraId="0D1B1C50" w14:textId="5D61473D" w:rsidR="007D0681" w:rsidRPr="00A8289C" w:rsidRDefault="00A8289C" w:rsidP="00A8289C">
      <w:pPr>
        <w:rPr>
          <w:b/>
          <w:bCs/>
          <w:i/>
          <w:iCs/>
          <w:sz w:val="20"/>
          <w:szCs w:val="20"/>
          <w:lang w:val="es-ES_tradnl"/>
        </w:rPr>
      </w:pPr>
      <w:r w:rsidRPr="00A8289C">
        <w:rPr>
          <w:b/>
          <w:bCs/>
          <w:i/>
          <w:iCs/>
          <w:sz w:val="20"/>
          <w:szCs w:val="20"/>
          <w:lang w:val="es-ES_tradnl"/>
        </w:rPr>
        <w:t>Fuente: Elaboración Propia, 2024</w:t>
      </w:r>
    </w:p>
    <w:p w14:paraId="232F75A9" w14:textId="4E2F02DC" w:rsidR="00C44768" w:rsidRDefault="00C44768">
      <w:pPr>
        <w:pStyle w:val="Heading3"/>
        <w:numPr>
          <w:ilvl w:val="2"/>
          <w:numId w:val="24"/>
        </w:numPr>
        <w:ind w:left="0" w:firstLine="720"/>
      </w:pPr>
      <w:bookmarkStart w:id="402" w:name="_Toc184488400"/>
      <w:r>
        <w:t>ESTADO DE RESULTADOS</w:t>
      </w:r>
      <w:bookmarkEnd w:id="402"/>
    </w:p>
    <w:p w14:paraId="6FC48CD5" w14:textId="58775AE9" w:rsidR="00585370" w:rsidRPr="00585370" w:rsidRDefault="00585370" w:rsidP="00585370">
      <w:pPr>
        <w:pStyle w:val="NormalWeb"/>
        <w:spacing w:line="360" w:lineRule="auto"/>
        <w:ind w:firstLine="708"/>
        <w:jc w:val="both"/>
        <w:rPr>
          <w:color w:val="000000"/>
        </w:rPr>
      </w:pPr>
      <w:r w:rsidRPr="00585370">
        <w:rPr>
          <w:color w:val="000000"/>
        </w:rPr>
        <w:t>A continuación, se muestra el Estado de Resultados de "Café 1601", el cual detalla los ingresos, costos y gastos proyectados para los próximos cinco años, permitiendo evaluar la rentabilidad de la empresa a lo largo de este período. Este estado financiero refleja la evolución de las ventas, el costo de ventas, los gastos operativos y los impuestos, proporcionando un panorama de las ganancias netas generadas por la empresa.</w:t>
      </w:r>
    </w:p>
    <w:p w14:paraId="5688FD1F" w14:textId="23DCC5F7" w:rsidR="00A8289C" w:rsidRDefault="002F7AA7" w:rsidP="002F7AA7">
      <w:pPr>
        <w:pStyle w:val="NormalWeb"/>
        <w:spacing w:after="0" w:afterAutospacing="0" w:line="360" w:lineRule="auto"/>
        <w:jc w:val="both"/>
        <w:rPr>
          <w:b/>
          <w:bCs/>
          <w:color w:val="000000"/>
        </w:rPr>
      </w:pPr>
      <w:r w:rsidRPr="002F7AA7">
        <w:rPr>
          <w:b/>
          <w:bCs/>
          <w:noProof/>
          <w:color w:val="000000"/>
          <w:lang w:val="en-US" w:eastAsia="en-US"/>
        </w:rPr>
        <w:drawing>
          <wp:inline distT="0" distB="0" distL="0" distR="0" wp14:anchorId="67A35CBC" wp14:editId="1FF62393">
            <wp:extent cx="5943600" cy="2319655"/>
            <wp:effectExtent l="0" t="0" r="0" b="4445"/>
            <wp:docPr id="156091590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0915904" name=""/>
                    <pic:cNvPicPr/>
                  </pic:nvPicPr>
                  <pic:blipFill>
                    <a:blip r:embed="rId70"/>
                    <a:stretch>
                      <a:fillRect/>
                    </a:stretch>
                  </pic:blipFill>
                  <pic:spPr>
                    <a:xfrm>
                      <a:off x="0" y="0"/>
                      <a:ext cx="5943600" cy="2319655"/>
                    </a:xfrm>
                    <a:prstGeom prst="rect">
                      <a:avLst/>
                    </a:prstGeom>
                  </pic:spPr>
                </pic:pic>
              </a:graphicData>
            </a:graphic>
          </wp:inline>
        </w:drawing>
      </w:r>
    </w:p>
    <w:p w14:paraId="020A2BEA" w14:textId="0124A135" w:rsidR="002F7AA7" w:rsidRPr="002F7AA7" w:rsidRDefault="002F7AA7" w:rsidP="002F7AA7">
      <w:pPr>
        <w:pStyle w:val="Caption"/>
        <w:keepNext/>
        <w:spacing w:after="0"/>
        <w:jc w:val="both"/>
        <w:rPr>
          <w:b/>
          <w:bCs/>
          <w:color w:val="auto"/>
          <w:sz w:val="20"/>
          <w:szCs w:val="20"/>
        </w:rPr>
      </w:pPr>
      <w:bookmarkStart w:id="403" w:name="_Toc184488490"/>
      <w:bookmarkStart w:id="404" w:name="_Toc185064735"/>
      <w:bookmarkStart w:id="405" w:name="_Toc185065713"/>
      <w:bookmarkStart w:id="406" w:name="_Toc185065862"/>
      <w:r w:rsidRPr="002F7AA7">
        <w:rPr>
          <w:b/>
          <w:bCs/>
          <w:color w:val="auto"/>
          <w:sz w:val="20"/>
          <w:szCs w:val="20"/>
        </w:rPr>
        <w:t xml:space="preserve">Tabla </w:t>
      </w:r>
      <w:r w:rsidRPr="002F7AA7">
        <w:rPr>
          <w:b/>
          <w:bCs/>
          <w:color w:val="auto"/>
          <w:sz w:val="20"/>
          <w:szCs w:val="20"/>
        </w:rPr>
        <w:fldChar w:fldCharType="begin"/>
      </w:r>
      <w:r w:rsidRPr="002F7AA7">
        <w:rPr>
          <w:b/>
          <w:bCs/>
          <w:color w:val="auto"/>
          <w:sz w:val="20"/>
          <w:szCs w:val="20"/>
        </w:rPr>
        <w:instrText xml:space="preserve"> SEQ Tabla \* ARABIC </w:instrText>
      </w:r>
      <w:r w:rsidRPr="002F7AA7">
        <w:rPr>
          <w:b/>
          <w:bCs/>
          <w:color w:val="auto"/>
          <w:sz w:val="20"/>
          <w:szCs w:val="20"/>
        </w:rPr>
        <w:fldChar w:fldCharType="separate"/>
      </w:r>
      <w:r w:rsidR="001A1E5D">
        <w:rPr>
          <w:b/>
          <w:bCs/>
          <w:noProof/>
          <w:color w:val="auto"/>
          <w:sz w:val="20"/>
          <w:szCs w:val="20"/>
        </w:rPr>
        <w:t>39</w:t>
      </w:r>
      <w:r w:rsidRPr="002F7AA7">
        <w:rPr>
          <w:b/>
          <w:bCs/>
          <w:color w:val="auto"/>
          <w:sz w:val="20"/>
          <w:szCs w:val="20"/>
        </w:rPr>
        <w:fldChar w:fldCharType="end"/>
      </w:r>
      <w:r w:rsidRPr="002F7AA7">
        <w:rPr>
          <w:b/>
          <w:bCs/>
          <w:color w:val="auto"/>
          <w:sz w:val="20"/>
          <w:szCs w:val="20"/>
        </w:rPr>
        <w:t xml:space="preserve"> Estado de Resultado Café 1601</w:t>
      </w:r>
      <w:bookmarkEnd w:id="403"/>
      <w:bookmarkEnd w:id="404"/>
      <w:bookmarkEnd w:id="405"/>
      <w:bookmarkEnd w:id="406"/>
    </w:p>
    <w:p w14:paraId="22F3E7A3" w14:textId="4A500AE9" w:rsidR="002F7AA7" w:rsidRDefault="002F7AA7" w:rsidP="002F7AA7">
      <w:pPr>
        <w:rPr>
          <w:b/>
          <w:bCs/>
          <w:sz w:val="20"/>
          <w:szCs w:val="20"/>
          <w:lang w:val="es-ES_tradnl"/>
        </w:rPr>
      </w:pPr>
      <w:r w:rsidRPr="002F7AA7">
        <w:rPr>
          <w:b/>
          <w:bCs/>
          <w:sz w:val="20"/>
          <w:szCs w:val="20"/>
          <w:lang w:val="es-ES_tradnl"/>
        </w:rPr>
        <w:t>Fuente: Elaboración Propia, 2024</w:t>
      </w:r>
    </w:p>
    <w:p w14:paraId="1B91E40A" w14:textId="77777777" w:rsidR="00B312FA" w:rsidRPr="002F7AA7" w:rsidRDefault="00B312FA" w:rsidP="002F7AA7">
      <w:pPr>
        <w:rPr>
          <w:b/>
          <w:bCs/>
          <w:sz w:val="20"/>
          <w:szCs w:val="20"/>
          <w:lang w:val="es-ES_tradnl"/>
        </w:rPr>
      </w:pPr>
    </w:p>
    <w:p w14:paraId="5C62D315" w14:textId="5097B837" w:rsidR="00C44768" w:rsidRDefault="00C44768">
      <w:pPr>
        <w:pStyle w:val="Heading3"/>
        <w:numPr>
          <w:ilvl w:val="2"/>
          <w:numId w:val="24"/>
        </w:numPr>
        <w:ind w:left="0" w:firstLine="720"/>
      </w:pPr>
      <w:bookmarkStart w:id="407" w:name="_Toc184488401"/>
      <w:r>
        <w:t>COSTO DE PRODUCCIÓN</w:t>
      </w:r>
      <w:bookmarkEnd w:id="407"/>
    </w:p>
    <w:p w14:paraId="7B88D529" w14:textId="4E0E9D2C" w:rsidR="002F7AA7" w:rsidRPr="00F3788E" w:rsidRDefault="00F3788E" w:rsidP="00F3788E">
      <w:pPr>
        <w:pStyle w:val="NormalWeb"/>
        <w:spacing w:line="360" w:lineRule="auto"/>
        <w:ind w:firstLine="708"/>
        <w:jc w:val="both"/>
        <w:rPr>
          <w:color w:val="000000"/>
        </w:rPr>
      </w:pPr>
      <w:r w:rsidRPr="00F3788E">
        <w:rPr>
          <w:color w:val="000000"/>
        </w:rPr>
        <w:t>A continuación, se detalla el Presupuesto de Producción, que abarca las proyecciones de unidades a producir y los costos asociados a la fabricación de café 1601 durante los próximos cinco años. Este presupuesto incluye los gastos en materia prima, mano de obra y costos de fabricación, así como los costos unitarios promedio por cada unidad producida.</w:t>
      </w:r>
    </w:p>
    <w:p w14:paraId="56CA70BA" w14:textId="31F3ACB7" w:rsidR="00540D21" w:rsidRDefault="000068B2" w:rsidP="00F3788E">
      <w:pPr>
        <w:pStyle w:val="NormalWeb"/>
        <w:spacing w:after="0" w:afterAutospacing="0" w:line="360" w:lineRule="auto"/>
        <w:jc w:val="both"/>
        <w:rPr>
          <w:b/>
          <w:bCs/>
          <w:color w:val="000000"/>
        </w:rPr>
      </w:pPr>
      <w:r w:rsidRPr="000068B2">
        <w:rPr>
          <w:noProof/>
          <w:lang w:val="en-US" w:eastAsia="en-US"/>
        </w:rPr>
        <w:drawing>
          <wp:inline distT="0" distB="0" distL="0" distR="0" wp14:anchorId="75840B6A" wp14:editId="67749621">
            <wp:extent cx="5943600" cy="4459605"/>
            <wp:effectExtent l="0" t="0" r="0" b="0"/>
            <wp:docPr id="1326720729"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943600" cy="4459605"/>
                    </a:xfrm>
                    <a:prstGeom prst="rect">
                      <a:avLst/>
                    </a:prstGeom>
                    <a:noFill/>
                    <a:ln>
                      <a:noFill/>
                    </a:ln>
                  </pic:spPr>
                </pic:pic>
              </a:graphicData>
            </a:graphic>
          </wp:inline>
        </w:drawing>
      </w:r>
    </w:p>
    <w:p w14:paraId="61D8BCAC" w14:textId="1BB37481" w:rsidR="00F3788E" w:rsidRPr="00F3788E" w:rsidRDefault="00F3788E" w:rsidP="00F3788E">
      <w:pPr>
        <w:pStyle w:val="Caption"/>
        <w:keepNext/>
        <w:spacing w:after="0"/>
        <w:jc w:val="both"/>
        <w:rPr>
          <w:b/>
          <w:bCs/>
          <w:color w:val="auto"/>
          <w:sz w:val="20"/>
          <w:szCs w:val="20"/>
        </w:rPr>
      </w:pPr>
      <w:bookmarkStart w:id="408" w:name="_Toc184488491"/>
      <w:bookmarkStart w:id="409" w:name="_Toc185064736"/>
      <w:bookmarkStart w:id="410" w:name="_Toc185065714"/>
      <w:bookmarkStart w:id="411" w:name="_Toc185065863"/>
      <w:r w:rsidRPr="00F3788E">
        <w:rPr>
          <w:b/>
          <w:bCs/>
          <w:color w:val="auto"/>
          <w:sz w:val="20"/>
          <w:szCs w:val="20"/>
        </w:rPr>
        <w:t xml:space="preserve">Tabla </w:t>
      </w:r>
      <w:r w:rsidRPr="00F3788E">
        <w:rPr>
          <w:b/>
          <w:bCs/>
          <w:color w:val="auto"/>
          <w:sz w:val="20"/>
          <w:szCs w:val="20"/>
        </w:rPr>
        <w:fldChar w:fldCharType="begin"/>
      </w:r>
      <w:r w:rsidRPr="00F3788E">
        <w:rPr>
          <w:b/>
          <w:bCs/>
          <w:color w:val="auto"/>
          <w:sz w:val="20"/>
          <w:szCs w:val="20"/>
        </w:rPr>
        <w:instrText xml:space="preserve"> SEQ Tabla \* ARABIC </w:instrText>
      </w:r>
      <w:r w:rsidRPr="00F3788E">
        <w:rPr>
          <w:b/>
          <w:bCs/>
          <w:color w:val="auto"/>
          <w:sz w:val="20"/>
          <w:szCs w:val="20"/>
        </w:rPr>
        <w:fldChar w:fldCharType="separate"/>
      </w:r>
      <w:r w:rsidR="001A1E5D">
        <w:rPr>
          <w:b/>
          <w:bCs/>
          <w:noProof/>
          <w:color w:val="auto"/>
          <w:sz w:val="20"/>
          <w:szCs w:val="20"/>
        </w:rPr>
        <w:t>40</w:t>
      </w:r>
      <w:r w:rsidRPr="00F3788E">
        <w:rPr>
          <w:b/>
          <w:bCs/>
          <w:color w:val="auto"/>
          <w:sz w:val="20"/>
          <w:szCs w:val="20"/>
        </w:rPr>
        <w:fldChar w:fldCharType="end"/>
      </w:r>
      <w:r w:rsidRPr="00F3788E">
        <w:rPr>
          <w:b/>
          <w:bCs/>
          <w:color w:val="auto"/>
          <w:sz w:val="20"/>
          <w:szCs w:val="20"/>
        </w:rPr>
        <w:t xml:space="preserve"> Costo de Producción</w:t>
      </w:r>
      <w:bookmarkEnd w:id="408"/>
      <w:bookmarkEnd w:id="409"/>
      <w:bookmarkEnd w:id="410"/>
      <w:bookmarkEnd w:id="411"/>
    </w:p>
    <w:p w14:paraId="2E5BAEAE" w14:textId="24243FE0" w:rsidR="00540D21" w:rsidRDefault="00F3788E" w:rsidP="00F3788E">
      <w:pPr>
        <w:pStyle w:val="NormalWeb"/>
        <w:spacing w:before="0" w:beforeAutospacing="0" w:after="0" w:afterAutospacing="0"/>
        <w:jc w:val="both"/>
        <w:rPr>
          <w:b/>
          <w:bCs/>
          <w:i/>
          <w:iCs/>
          <w:sz w:val="20"/>
          <w:szCs w:val="20"/>
        </w:rPr>
      </w:pPr>
      <w:r w:rsidRPr="00F3788E">
        <w:rPr>
          <w:b/>
          <w:bCs/>
          <w:i/>
          <w:iCs/>
          <w:sz w:val="20"/>
          <w:szCs w:val="20"/>
        </w:rPr>
        <w:t>Fuente: Elaboración Propia, 2024</w:t>
      </w:r>
    </w:p>
    <w:p w14:paraId="2AD45A3C" w14:textId="77777777" w:rsidR="00B312FA" w:rsidRPr="00F3788E" w:rsidRDefault="00B312FA" w:rsidP="00F3788E">
      <w:pPr>
        <w:pStyle w:val="NormalWeb"/>
        <w:spacing w:before="0" w:beforeAutospacing="0" w:after="0" w:afterAutospacing="0"/>
        <w:jc w:val="both"/>
        <w:rPr>
          <w:b/>
          <w:bCs/>
          <w:i/>
          <w:iCs/>
          <w:sz w:val="20"/>
          <w:szCs w:val="20"/>
        </w:rPr>
      </w:pPr>
    </w:p>
    <w:p w14:paraId="26AFAC05" w14:textId="1632AF23" w:rsidR="00C44768" w:rsidRDefault="00C44768">
      <w:pPr>
        <w:pStyle w:val="Heading3"/>
        <w:numPr>
          <w:ilvl w:val="2"/>
          <w:numId w:val="24"/>
        </w:numPr>
        <w:ind w:left="0" w:firstLine="720"/>
      </w:pPr>
      <w:bookmarkStart w:id="412" w:name="_Toc184488402"/>
      <w:r>
        <w:t>FLUJO DE EFECTIVO</w:t>
      </w:r>
      <w:bookmarkEnd w:id="412"/>
    </w:p>
    <w:p w14:paraId="7257EC1A" w14:textId="2A0DAA0D" w:rsidR="003661FC" w:rsidRPr="003661FC" w:rsidRDefault="003661FC" w:rsidP="00196656">
      <w:pPr>
        <w:pStyle w:val="NormalWeb"/>
        <w:spacing w:line="360" w:lineRule="auto"/>
        <w:ind w:firstLine="708"/>
        <w:jc w:val="both"/>
        <w:rPr>
          <w:color w:val="000000"/>
        </w:rPr>
      </w:pPr>
      <w:r w:rsidRPr="003661FC">
        <w:rPr>
          <w:color w:val="000000"/>
        </w:rPr>
        <w:t xml:space="preserve">A continuación, se muestra el Flujo de Efectivo de la empresa, que refleja los ingresos y egresos proyectados a lo largo del período de análisis. Este flujo incluye los ingresos por ventas al contado y al crédito, así como los egresos derivados de las compras de </w:t>
      </w:r>
      <w:r w:rsidR="00196656">
        <w:rPr>
          <w:color w:val="000000"/>
        </w:rPr>
        <w:t>materia prima</w:t>
      </w:r>
      <w:r w:rsidRPr="003661FC">
        <w:rPr>
          <w:color w:val="000000"/>
        </w:rPr>
        <w:t>, mano de obra, gastos de fabricación, administrativos, impuestos y otros pagos. El saldo final de cada año se obtiene de la diferencia entre los ingresos y los egresos, de manera que se visualice la disponibilidad de efectivo para la empresa.</w:t>
      </w:r>
    </w:p>
    <w:p w14:paraId="7F76AC0F" w14:textId="35883283" w:rsidR="00F3788E" w:rsidRDefault="0053730E" w:rsidP="0053730E">
      <w:pPr>
        <w:pStyle w:val="NormalWeb"/>
        <w:spacing w:before="0" w:beforeAutospacing="0" w:after="0" w:afterAutospacing="0" w:line="360" w:lineRule="auto"/>
        <w:jc w:val="both"/>
        <w:rPr>
          <w:b/>
          <w:bCs/>
          <w:color w:val="000000"/>
        </w:rPr>
      </w:pPr>
      <w:r w:rsidRPr="0053730E">
        <w:rPr>
          <w:b/>
          <w:bCs/>
          <w:noProof/>
          <w:color w:val="000000"/>
          <w:lang w:val="en-US" w:eastAsia="en-US"/>
        </w:rPr>
        <w:drawing>
          <wp:inline distT="0" distB="0" distL="0" distR="0" wp14:anchorId="45069E63" wp14:editId="6D018AD1">
            <wp:extent cx="5943600" cy="3275965"/>
            <wp:effectExtent l="0" t="0" r="0" b="635"/>
            <wp:docPr id="190869243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8692437" name=""/>
                    <pic:cNvPicPr/>
                  </pic:nvPicPr>
                  <pic:blipFill>
                    <a:blip r:embed="rId72"/>
                    <a:stretch>
                      <a:fillRect/>
                    </a:stretch>
                  </pic:blipFill>
                  <pic:spPr>
                    <a:xfrm>
                      <a:off x="0" y="0"/>
                      <a:ext cx="5943600" cy="3275965"/>
                    </a:xfrm>
                    <a:prstGeom prst="rect">
                      <a:avLst/>
                    </a:prstGeom>
                  </pic:spPr>
                </pic:pic>
              </a:graphicData>
            </a:graphic>
          </wp:inline>
        </w:drawing>
      </w:r>
    </w:p>
    <w:p w14:paraId="21CF3255" w14:textId="00096DBB" w:rsidR="0053730E" w:rsidRPr="0053730E" w:rsidRDefault="0053730E" w:rsidP="0053730E">
      <w:pPr>
        <w:pStyle w:val="Caption"/>
        <w:keepNext/>
        <w:spacing w:after="0"/>
        <w:jc w:val="both"/>
        <w:rPr>
          <w:b/>
          <w:bCs/>
          <w:color w:val="auto"/>
          <w:sz w:val="20"/>
          <w:szCs w:val="20"/>
        </w:rPr>
      </w:pPr>
      <w:bookmarkStart w:id="413" w:name="_Toc184488492"/>
      <w:bookmarkStart w:id="414" w:name="_Toc185064737"/>
      <w:bookmarkStart w:id="415" w:name="_Toc185065715"/>
      <w:bookmarkStart w:id="416" w:name="_Toc185065864"/>
      <w:r w:rsidRPr="0053730E">
        <w:rPr>
          <w:b/>
          <w:bCs/>
          <w:color w:val="auto"/>
          <w:sz w:val="20"/>
          <w:szCs w:val="20"/>
        </w:rPr>
        <w:t xml:space="preserve">Tabla </w:t>
      </w:r>
      <w:r w:rsidRPr="0053730E">
        <w:rPr>
          <w:b/>
          <w:bCs/>
          <w:color w:val="auto"/>
          <w:sz w:val="20"/>
          <w:szCs w:val="20"/>
        </w:rPr>
        <w:fldChar w:fldCharType="begin"/>
      </w:r>
      <w:r w:rsidRPr="0053730E">
        <w:rPr>
          <w:b/>
          <w:bCs/>
          <w:color w:val="auto"/>
          <w:sz w:val="20"/>
          <w:szCs w:val="20"/>
        </w:rPr>
        <w:instrText xml:space="preserve"> SEQ Tabla \* ARABIC </w:instrText>
      </w:r>
      <w:r w:rsidRPr="0053730E">
        <w:rPr>
          <w:b/>
          <w:bCs/>
          <w:color w:val="auto"/>
          <w:sz w:val="20"/>
          <w:szCs w:val="20"/>
        </w:rPr>
        <w:fldChar w:fldCharType="separate"/>
      </w:r>
      <w:r w:rsidR="001A1E5D">
        <w:rPr>
          <w:b/>
          <w:bCs/>
          <w:noProof/>
          <w:color w:val="auto"/>
          <w:sz w:val="20"/>
          <w:szCs w:val="20"/>
        </w:rPr>
        <w:t>41</w:t>
      </w:r>
      <w:r w:rsidRPr="0053730E">
        <w:rPr>
          <w:b/>
          <w:bCs/>
          <w:color w:val="auto"/>
          <w:sz w:val="20"/>
          <w:szCs w:val="20"/>
        </w:rPr>
        <w:fldChar w:fldCharType="end"/>
      </w:r>
      <w:r w:rsidRPr="0053730E">
        <w:rPr>
          <w:b/>
          <w:bCs/>
          <w:color w:val="auto"/>
          <w:sz w:val="20"/>
          <w:szCs w:val="20"/>
        </w:rPr>
        <w:t xml:space="preserve"> Flujo de Efectivo</w:t>
      </w:r>
      <w:bookmarkEnd w:id="413"/>
      <w:bookmarkEnd w:id="414"/>
      <w:bookmarkEnd w:id="415"/>
      <w:bookmarkEnd w:id="416"/>
    </w:p>
    <w:p w14:paraId="2C8267A7" w14:textId="30C8AD03" w:rsidR="0053730E" w:rsidRDefault="0053730E" w:rsidP="0053730E">
      <w:pPr>
        <w:pStyle w:val="NormalWeb"/>
        <w:spacing w:before="0" w:beforeAutospacing="0" w:after="0" w:afterAutospacing="0"/>
        <w:jc w:val="both"/>
        <w:rPr>
          <w:b/>
          <w:bCs/>
          <w:i/>
          <w:iCs/>
          <w:sz w:val="20"/>
          <w:szCs w:val="20"/>
        </w:rPr>
      </w:pPr>
      <w:r w:rsidRPr="0053730E">
        <w:rPr>
          <w:b/>
          <w:bCs/>
          <w:i/>
          <w:iCs/>
          <w:sz w:val="20"/>
          <w:szCs w:val="20"/>
        </w:rPr>
        <w:t>Fuente: Elaboración Propia, 2024</w:t>
      </w:r>
    </w:p>
    <w:p w14:paraId="2EF3B876" w14:textId="77777777" w:rsidR="00B312FA" w:rsidRPr="0053730E" w:rsidRDefault="00B312FA" w:rsidP="0053730E">
      <w:pPr>
        <w:pStyle w:val="NormalWeb"/>
        <w:spacing w:before="0" w:beforeAutospacing="0" w:after="0" w:afterAutospacing="0"/>
        <w:jc w:val="both"/>
        <w:rPr>
          <w:b/>
          <w:bCs/>
          <w:i/>
          <w:iCs/>
          <w:sz w:val="20"/>
          <w:szCs w:val="20"/>
        </w:rPr>
      </w:pPr>
    </w:p>
    <w:p w14:paraId="71164465" w14:textId="38A88051" w:rsidR="00C44768" w:rsidRDefault="00C44768">
      <w:pPr>
        <w:pStyle w:val="Heading3"/>
        <w:numPr>
          <w:ilvl w:val="2"/>
          <w:numId w:val="24"/>
        </w:numPr>
        <w:ind w:left="0" w:firstLine="720"/>
      </w:pPr>
      <w:bookmarkStart w:id="417" w:name="_Toc184488403"/>
      <w:r>
        <w:t>PRESUPUESTO DE VENTA</w:t>
      </w:r>
      <w:bookmarkEnd w:id="417"/>
    </w:p>
    <w:p w14:paraId="20814FA3" w14:textId="77777777" w:rsidR="00BE5E63" w:rsidRPr="00BE5E63" w:rsidRDefault="00BE5E63" w:rsidP="00F823A0">
      <w:pPr>
        <w:pStyle w:val="NormalWeb"/>
        <w:spacing w:line="360" w:lineRule="auto"/>
        <w:ind w:firstLine="708"/>
        <w:jc w:val="both"/>
        <w:rPr>
          <w:color w:val="000000"/>
        </w:rPr>
      </w:pPr>
      <w:r w:rsidRPr="00BE5E63">
        <w:rPr>
          <w:color w:val="000000"/>
        </w:rPr>
        <w:t xml:space="preserve">A continuación, se muestran las proyecciones de ventas en unidades y los precios de venta para los próximos años, junto con el cálculo total de los ingresos por ventas al contado y al crédito. </w:t>
      </w:r>
    </w:p>
    <w:p w14:paraId="6BCA561A" w14:textId="390548A4" w:rsidR="00BE5E63" w:rsidRPr="00BE5E63" w:rsidRDefault="00BE5E63" w:rsidP="00F823A0">
      <w:pPr>
        <w:pStyle w:val="NormalWeb"/>
        <w:spacing w:line="360" w:lineRule="auto"/>
        <w:ind w:firstLine="708"/>
        <w:jc w:val="both"/>
        <w:rPr>
          <w:color w:val="000000"/>
        </w:rPr>
      </w:pPr>
      <w:r w:rsidRPr="00BE5E63">
        <w:rPr>
          <w:color w:val="000000"/>
        </w:rPr>
        <w:t xml:space="preserve">El precio de venta se ha determinado considerando el costo de producción, los costos de mano de obra, administración, y un margen de utilidad del 28%. </w:t>
      </w:r>
    </w:p>
    <w:p w14:paraId="1FE1A635" w14:textId="6C7D77BB" w:rsidR="00BE5E63" w:rsidRPr="00BE5E63" w:rsidRDefault="00BE5E63" w:rsidP="00F823A0">
      <w:pPr>
        <w:pStyle w:val="NormalWeb"/>
        <w:spacing w:line="360" w:lineRule="auto"/>
        <w:ind w:firstLine="708"/>
        <w:jc w:val="both"/>
        <w:rPr>
          <w:color w:val="000000"/>
        </w:rPr>
      </w:pPr>
      <w:r w:rsidRPr="00BE5E63">
        <w:rPr>
          <w:color w:val="000000"/>
        </w:rPr>
        <w:t>Además, las ventas al crédito se han calculado tomando en cuenta un plazo de 30 días, mientras que las ventas al contado corresponden a la diferencia.</w:t>
      </w:r>
    </w:p>
    <w:p w14:paraId="788C5DDE" w14:textId="2EB211AD" w:rsidR="00BE5E63" w:rsidRPr="00BE5E63" w:rsidRDefault="00BE5E63" w:rsidP="00F823A0">
      <w:pPr>
        <w:pStyle w:val="NormalWeb"/>
        <w:spacing w:line="360" w:lineRule="auto"/>
        <w:ind w:firstLine="708"/>
        <w:jc w:val="both"/>
        <w:rPr>
          <w:color w:val="000000"/>
        </w:rPr>
      </w:pPr>
      <w:r w:rsidRPr="00BE5E63">
        <w:rPr>
          <w:color w:val="000000"/>
        </w:rPr>
        <w:t>En cuanto a la rentabilidad, se establece un margen de contribución de L.20 por unidad, lo que representa un margen de utilidad del 25%.</w:t>
      </w:r>
    </w:p>
    <w:p w14:paraId="117FD165" w14:textId="6D805FA7" w:rsidR="004B30E7" w:rsidRDefault="000121C6" w:rsidP="000121C6">
      <w:pPr>
        <w:pStyle w:val="NormalWeb"/>
        <w:spacing w:after="0" w:afterAutospacing="0" w:line="360" w:lineRule="auto"/>
        <w:jc w:val="both"/>
        <w:rPr>
          <w:b/>
          <w:bCs/>
          <w:color w:val="000000"/>
        </w:rPr>
      </w:pPr>
      <w:r w:rsidRPr="000121C6">
        <w:rPr>
          <w:b/>
          <w:bCs/>
          <w:noProof/>
          <w:color w:val="000000"/>
          <w:lang w:val="en-US" w:eastAsia="en-US"/>
        </w:rPr>
        <w:drawing>
          <wp:inline distT="0" distB="0" distL="0" distR="0" wp14:anchorId="70E27D21" wp14:editId="0CE34C20">
            <wp:extent cx="5943600" cy="2432685"/>
            <wp:effectExtent l="0" t="0" r="0" b="5715"/>
            <wp:docPr id="25261901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619011" name=""/>
                    <pic:cNvPicPr/>
                  </pic:nvPicPr>
                  <pic:blipFill>
                    <a:blip r:embed="rId73"/>
                    <a:stretch>
                      <a:fillRect/>
                    </a:stretch>
                  </pic:blipFill>
                  <pic:spPr>
                    <a:xfrm>
                      <a:off x="0" y="0"/>
                      <a:ext cx="5943600" cy="2432685"/>
                    </a:xfrm>
                    <a:prstGeom prst="rect">
                      <a:avLst/>
                    </a:prstGeom>
                  </pic:spPr>
                </pic:pic>
              </a:graphicData>
            </a:graphic>
          </wp:inline>
        </w:drawing>
      </w:r>
    </w:p>
    <w:p w14:paraId="3458197A" w14:textId="147B537E" w:rsidR="000121C6" w:rsidRPr="000121C6" w:rsidRDefault="000121C6" w:rsidP="00F82B7A">
      <w:pPr>
        <w:pStyle w:val="Caption"/>
        <w:keepNext/>
        <w:spacing w:after="0"/>
        <w:jc w:val="both"/>
        <w:rPr>
          <w:b/>
          <w:bCs/>
          <w:color w:val="auto"/>
          <w:sz w:val="20"/>
          <w:szCs w:val="20"/>
        </w:rPr>
      </w:pPr>
      <w:bookmarkStart w:id="418" w:name="_Toc184488493"/>
      <w:bookmarkStart w:id="419" w:name="_Toc185064738"/>
      <w:bookmarkStart w:id="420" w:name="_Toc185065716"/>
      <w:bookmarkStart w:id="421" w:name="_Toc185065865"/>
      <w:r w:rsidRPr="000121C6">
        <w:rPr>
          <w:b/>
          <w:bCs/>
          <w:color w:val="auto"/>
          <w:sz w:val="20"/>
          <w:szCs w:val="20"/>
        </w:rPr>
        <w:t xml:space="preserve">Tabla </w:t>
      </w:r>
      <w:r w:rsidRPr="000121C6">
        <w:rPr>
          <w:b/>
          <w:bCs/>
          <w:color w:val="auto"/>
          <w:sz w:val="20"/>
          <w:szCs w:val="20"/>
        </w:rPr>
        <w:fldChar w:fldCharType="begin"/>
      </w:r>
      <w:r w:rsidRPr="000121C6">
        <w:rPr>
          <w:b/>
          <w:bCs/>
          <w:color w:val="auto"/>
          <w:sz w:val="20"/>
          <w:szCs w:val="20"/>
        </w:rPr>
        <w:instrText xml:space="preserve"> SEQ Tabla \* ARABIC </w:instrText>
      </w:r>
      <w:r w:rsidRPr="000121C6">
        <w:rPr>
          <w:b/>
          <w:bCs/>
          <w:color w:val="auto"/>
          <w:sz w:val="20"/>
          <w:szCs w:val="20"/>
        </w:rPr>
        <w:fldChar w:fldCharType="separate"/>
      </w:r>
      <w:r w:rsidR="001A1E5D">
        <w:rPr>
          <w:b/>
          <w:bCs/>
          <w:noProof/>
          <w:color w:val="auto"/>
          <w:sz w:val="20"/>
          <w:szCs w:val="20"/>
        </w:rPr>
        <w:t>42</w:t>
      </w:r>
      <w:r w:rsidRPr="000121C6">
        <w:rPr>
          <w:b/>
          <w:bCs/>
          <w:color w:val="auto"/>
          <w:sz w:val="20"/>
          <w:szCs w:val="20"/>
        </w:rPr>
        <w:fldChar w:fldCharType="end"/>
      </w:r>
      <w:r w:rsidRPr="000121C6">
        <w:rPr>
          <w:b/>
          <w:bCs/>
          <w:color w:val="auto"/>
          <w:sz w:val="20"/>
          <w:szCs w:val="20"/>
        </w:rPr>
        <w:t xml:space="preserve"> Presupuesto de Ventas</w:t>
      </w:r>
      <w:bookmarkEnd w:id="418"/>
      <w:bookmarkEnd w:id="419"/>
      <w:bookmarkEnd w:id="420"/>
      <w:bookmarkEnd w:id="421"/>
    </w:p>
    <w:p w14:paraId="6AFAD8B2" w14:textId="2B417C81" w:rsidR="000121C6" w:rsidRDefault="000121C6" w:rsidP="00F82B7A">
      <w:pPr>
        <w:pStyle w:val="NormalWeb"/>
        <w:spacing w:before="0" w:beforeAutospacing="0" w:after="0" w:afterAutospacing="0"/>
        <w:jc w:val="both"/>
        <w:rPr>
          <w:b/>
          <w:bCs/>
          <w:i/>
          <w:iCs/>
          <w:sz w:val="20"/>
          <w:szCs w:val="20"/>
        </w:rPr>
      </w:pPr>
      <w:r w:rsidRPr="000121C6">
        <w:rPr>
          <w:b/>
          <w:bCs/>
          <w:i/>
          <w:iCs/>
          <w:sz w:val="20"/>
          <w:szCs w:val="20"/>
        </w:rPr>
        <w:t>Fuente: Elaboración Propia, 2024</w:t>
      </w:r>
    </w:p>
    <w:p w14:paraId="7E9DAB96" w14:textId="77777777" w:rsidR="00B312FA" w:rsidRPr="000121C6" w:rsidRDefault="00B312FA" w:rsidP="00F82B7A">
      <w:pPr>
        <w:pStyle w:val="NormalWeb"/>
        <w:spacing w:before="0" w:beforeAutospacing="0" w:after="0" w:afterAutospacing="0"/>
        <w:jc w:val="both"/>
        <w:rPr>
          <w:b/>
          <w:bCs/>
          <w:i/>
          <w:iCs/>
          <w:sz w:val="20"/>
          <w:szCs w:val="20"/>
        </w:rPr>
      </w:pPr>
    </w:p>
    <w:p w14:paraId="0AAAF535" w14:textId="4DCC378D" w:rsidR="00C44768" w:rsidRDefault="00C44768">
      <w:pPr>
        <w:pStyle w:val="Heading3"/>
        <w:numPr>
          <w:ilvl w:val="2"/>
          <w:numId w:val="24"/>
        </w:numPr>
        <w:ind w:left="0" w:firstLine="720"/>
      </w:pPr>
      <w:bookmarkStart w:id="422" w:name="_Toc184488404"/>
      <w:r>
        <w:t xml:space="preserve">PRESUPUESTO DE </w:t>
      </w:r>
      <w:r w:rsidR="004D5739">
        <w:t>CONSUMO DE MATERIA PRIMA</w:t>
      </w:r>
      <w:bookmarkEnd w:id="422"/>
    </w:p>
    <w:p w14:paraId="30EDAFD7" w14:textId="062DC741" w:rsidR="00FA2C76" w:rsidRPr="00FA2C76" w:rsidRDefault="00FA2C76" w:rsidP="00FA2C76">
      <w:pPr>
        <w:pStyle w:val="NormalWeb"/>
        <w:spacing w:line="360" w:lineRule="auto"/>
        <w:ind w:firstLine="708"/>
        <w:jc w:val="both"/>
        <w:rPr>
          <w:color w:val="000000"/>
        </w:rPr>
      </w:pPr>
      <w:r w:rsidRPr="00FA2C76">
        <w:rPr>
          <w:color w:val="000000"/>
        </w:rPr>
        <w:t>A continuación, se presentan las tablas correspondientes al Presupuesto de Materia Prima para la producción de Café 1601, que incluyen el Consumo de Materia Prima, las Compras Necesarias y la Cuantificación de Inventarios de materia prima y producto terminado, todo expresado en unidades y Lempiras. Estas tablas detallan las cantidades de café pergamino necesarias para la producción, las compras requeridas en función del inventario inicial y final, y el costo asociado a cada período.</w:t>
      </w:r>
    </w:p>
    <w:p w14:paraId="74466E18" w14:textId="297F8780" w:rsidR="00FA2C76" w:rsidRPr="00FA2C76" w:rsidRDefault="00FA2C76" w:rsidP="00FA2C76">
      <w:pPr>
        <w:pStyle w:val="NormalWeb"/>
        <w:spacing w:line="360" w:lineRule="auto"/>
        <w:ind w:firstLine="708"/>
        <w:jc w:val="both"/>
        <w:rPr>
          <w:color w:val="000000"/>
        </w:rPr>
      </w:pPr>
      <w:r w:rsidRPr="00FA2C76">
        <w:rPr>
          <w:color w:val="000000"/>
        </w:rPr>
        <w:t>El análisis también incluye el desglose de los costos de producción, considerando los inventarios de materias primas y productos terminados.</w:t>
      </w:r>
    </w:p>
    <w:p w14:paraId="77305D76" w14:textId="14D90E72" w:rsidR="00F82B7A" w:rsidRDefault="00F823A0" w:rsidP="00F82B7A">
      <w:pPr>
        <w:pStyle w:val="NormalWeb"/>
        <w:spacing w:line="360" w:lineRule="auto"/>
        <w:jc w:val="both"/>
        <w:rPr>
          <w:b/>
          <w:bCs/>
          <w:color w:val="000000"/>
        </w:rPr>
      </w:pPr>
      <w:r w:rsidRPr="00F823A0">
        <w:rPr>
          <w:noProof/>
          <w:lang w:val="en-US" w:eastAsia="en-US"/>
        </w:rPr>
        <w:drawing>
          <wp:inline distT="0" distB="0" distL="0" distR="0" wp14:anchorId="31B48C14" wp14:editId="6B15F3C4">
            <wp:extent cx="5943600" cy="7438390"/>
            <wp:effectExtent l="0" t="0" r="0" b="0"/>
            <wp:docPr id="1988738684"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5943600" cy="7438390"/>
                    </a:xfrm>
                    <a:prstGeom prst="rect">
                      <a:avLst/>
                    </a:prstGeom>
                    <a:noFill/>
                    <a:ln>
                      <a:noFill/>
                    </a:ln>
                  </pic:spPr>
                </pic:pic>
              </a:graphicData>
            </a:graphic>
          </wp:inline>
        </w:drawing>
      </w:r>
    </w:p>
    <w:p w14:paraId="43EA5088" w14:textId="653D61A4" w:rsidR="00FA2C76" w:rsidRPr="00FA2C76" w:rsidRDefault="00FA2C76" w:rsidP="00FA2C76">
      <w:pPr>
        <w:pStyle w:val="Caption"/>
        <w:keepNext/>
        <w:spacing w:after="0"/>
        <w:jc w:val="both"/>
        <w:rPr>
          <w:b/>
          <w:bCs/>
          <w:color w:val="auto"/>
          <w:sz w:val="20"/>
          <w:szCs w:val="20"/>
        </w:rPr>
      </w:pPr>
      <w:bookmarkStart w:id="423" w:name="_Toc184488494"/>
      <w:bookmarkStart w:id="424" w:name="_Toc185064739"/>
      <w:bookmarkStart w:id="425" w:name="_Toc185065717"/>
      <w:bookmarkStart w:id="426" w:name="_Toc185065866"/>
      <w:r w:rsidRPr="00FA2C76">
        <w:rPr>
          <w:b/>
          <w:bCs/>
          <w:color w:val="auto"/>
          <w:sz w:val="20"/>
          <w:szCs w:val="20"/>
        </w:rPr>
        <w:t xml:space="preserve">Tabla </w:t>
      </w:r>
      <w:r w:rsidRPr="00FA2C76">
        <w:rPr>
          <w:b/>
          <w:bCs/>
          <w:color w:val="auto"/>
          <w:sz w:val="20"/>
          <w:szCs w:val="20"/>
        </w:rPr>
        <w:fldChar w:fldCharType="begin"/>
      </w:r>
      <w:r w:rsidRPr="00FA2C76">
        <w:rPr>
          <w:b/>
          <w:bCs/>
          <w:color w:val="auto"/>
          <w:sz w:val="20"/>
          <w:szCs w:val="20"/>
        </w:rPr>
        <w:instrText xml:space="preserve"> SEQ Tabla \* ARABIC </w:instrText>
      </w:r>
      <w:r w:rsidRPr="00FA2C76">
        <w:rPr>
          <w:b/>
          <w:bCs/>
          <w:color w:val="auto"/>
          <w:sz w:val="20"/>
          <w:szCs w:val="20"/>
        </w:rPr>
        <w:fldChar w:fldCharType="separate"/>
      </w:r>
      <w:r w:rsidR="001A1E5D">
        <w:rPr>
          <w:b/>
          <w:bCs/>
          <w:noProof/>
          <w:color w:val="auto"/>
          <w:sz w:val="20"/>
          <w:szCs w:val="20"/>
        </w:rPr>
        <w:t>43</w:t>
      </w:r>
      <w:r w:rsidRPr="00FA2C76">
        <w:rPr>
          <w:b/>
          <w:bCs/>
          <w:color w:val="auto"/>
          <w:sz w:val="20"/>
          <w:szCs w:val="20"/>
        </w:rPr>
        <w:fldChar w:fldCharType="end"/>
      </w:r>
      <w:r w:rsidRPr="00FA2C76">
        <w:rPr>
          <w:b/>
          <w:bCs/>
          <w:color w:val="auto"/>
          <w:sz w:val="20"/>
          <w:szCs w:val="20"/>
        </w:rPr>
        <w:t xml:space="preserve"> Presupuesto de Compra e Inventario</w:t>
      </w:r>
      <w:bookmarkEnd w:id="423"/>
      <w:bookmarkEnd w:id="424"/>
      <w:bookmarkEnd w:id="425"/>
      <w:bookmarkEnd w:id="426"/>
    </w:p>
    <w:p w14:paraId="69498117" w14:textId="5F18062C" w:rsidR="00FA2C76" w:rsidRPr="00FA2C76" w:rsidRDefault="00FA2C76" w:rsidP="00FA2C76">
      <w:pPr>
        <w:rPr>
          <w:b/>
          <w:bCs/>
          <w:i/>
          <w:iCs/>
          <w:sz w:val="20"/>
          <w:szCs w:val="20"/>
          <w:lang w:val="es-ES_tradnl"/>
        </w:rPr>
      </w:pPr>
      <w:r w:rsidRPr="00FA2C76">
        <w:rPr>
          <w:b/>
          <w:bCs/>
          <w:i/>
          <w:iCs/>
          <w:sz w:val="20"/>
          <w:szCs w:val="20"/>
          <w:lang w:val="es-ES_tradnl"/>
        </w:rPr>
        <w:t>Fuente: Elaboración Propia, 2024</w:t>
      </w:r>
    </w:p>
    <w:p w14:paraId="380E77A9" w14:textId="0E1ABB76" w:rsidR="00C44768" w:rsidRDefault="00D67785">
      <w:pPr>
        <w:pStyle w:val="Heading3"/>
        <w:numPr>
          <w:ilvl w:val="2"/>
          <w:numId w:val="24"/>
        </w:numPr>
        <w:ind w:left="0" w:firstLine="720"/>
      </w:pPr>
      <w:r>
        <w:t xml:space="preserve"> </w:t>
      </w:r>
      <w:bookmarkStart w:id="427" w:name="_Toc184488405"/>
      <w:r w:rsidR="00C44768">
        <w:t>GASTOS INDIRECTOS DE FABRICACIÓN</w:t>
      </w:r>
      <w:bookmarkEnd w:id="427"/>
      <w:r w:rsidR="004D5739">
        <w:t xml:space="preserve"> </w:t>
      </w:r>
    </w:p>
    <w:p w14:paraId="3CA19028" w14:textId="3C934E77" w:rsidR="00C73E67" w:rsidRPr="00C73E67" w:rsidRDefault="00C73E67" w:rsidP="00C73E67">
      <w:pPr>
        <w:pStyle w:val="NormalWeb"/>
        <w:spacing w:line="360" w:lineRule="auto"/>
        <w:ind w:firstLine="708"/>
        <w:jc w:val="both"/>
        <w:rPr>
          <w:color w:val="000000"/>
          <w:lang w:val="es-ES"/>
        </w:rPr>
      </w:pPr>
      <w:r w:rsidRPr="131FB802">
        <w:rPr>
          <w:color w:val="000000" w:themeColor="text1"/>
          <w:lang w:val="es-ES"/>
        </w:rPr>
        <w:t>A continuación, se presentan las proyecciones correspondientes a los Gastos Indirectos de Fabricación (GIF) y el Costo de Mano de Obra Directa para el Café 1601 durante los próximos cinco años. Estos presupuestos incluyen tanto los costos asociados a los gastos generales de fabricación, tales como los salarios del personal indirecto, las cargas sociales y los servicios esenciales para la producción (energía eléctrica, mantenimiento de maquinaria, entre otros), como los gastos directos relacionados con la contratación de operarios, cargadores y empacadores, así como sus beneficios adicionales.</w:t>
      </w:r>
    </w:p>
    <w:p w14:paraId="0D75B33F" w14:textId="696330C5" w:rsidR="001C5299" w:rsidRDefault="001C5299" w:rsidP="00C9477B">
      <w:pPr>
        <w:pStyle w:val="NormalWeb"/>
        <w:spacing w:before="0" w:beforeAutospacing="0" w:after="0" w:afterAutospacing="0" w:line="360" w:lineRule="auto"/>
        <w:jc w:val="both"/>
        <w:rPr>
          <w:b/>
          <w:bCs/>
          <w:color w:val="000000"/>
        </w:rPr>
      </w:pPr>
      <w:r w:rsidRPr="001C5299">
        <w:rPr>
          <w:b/>
          <w:bCs/>
          <w:noProof/>
          <w:color w:val="000000"/>
          <w:lang w:val="en-US" w:eastAsia="en-US"/>
        </w:rPr>
        <w:drawing>
          <wp:inline distT="0" distB="0" distL="0" distR="0" wp14:anchorId="6F3DA3A4" wp14:editId="13E90C42">
            <wp:extent cx="5943600" cy="6503035"/>
            <wp:effectExtent l="0" t="0" r="0" b="0"/>
            <wp:docPr id="31243733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437332" name=""/>
                    <pic:cNvPicPr/>
                  </pic:nvPicPr>
                  <pic:blipFill>
                    <a:blip r:embed="rId75"/>
                    <a:stretch>
                      <a:fillRect/>
                    </a:stretch>
                  </pic:blipFill>
                  <pic:spPr>
                    <a:xfrm>
                      <a:off x="0" y="0"/>
                      <a:ext cx="5943600" cy="6503035"/>
                    </a:xfrm>
                    <a:prstGeom prst="rect">
                      <a:avLst/>
                    </a:prstGeom>
                  </pic:spPr>
                </pic:pic>
              </a:graphicData>
            </a:graphic>
          </wp:inline>
        </w:drawing>
      </w:r>
    </w:p>
    <w:p w14:paraId="31009A6D" w14:textId="402BBDEC" w:rsidR="001C5299" w:rsidRPr="001C5299" w:rsidRDefault="001C5299" w:rsidP="001C5299">
      <w:pPr>
        <w:pStyle w:val="Caption"/>
        <w:keepNext/>
        <w:spacing w:after="0"/>
        <w:jc w:val="both"/>
        <w:rPr>
          <w:b/>
          <w:bCs/>
          <w:color w:val="auto"/>
          <w:sz w:val="20"/>
          <w:szCs w:val="20"/>
        </w:rPr>
      </w:pPr>
      <w:bookmarkStart w:id="428" w:name="_Toc184488495"/>
      <w:bookmarkStart w:id="429" w:name="_Toc185064740"/>
      <w:bookmarkStart w:id="430" w:name="_Toc185065718"/>
      <w:bookmarkStart w:id="431" w:name="_Toc185065867"/>
      <w:r w:rsidRPr="001C5299">
        <w:rPr>
          <w:b/>
          <w:bCs/>
          <w:color w:val="auto"/>
          <w:sz w:val="20"/>
          <w:szCs w:val="20"/>
        </w:rPr>
        <w:t xml:space="preserve">Tabla </w:t>
      </w:r>
      <w:r w:rsidRPr="001C5299">
        <w:rPr>
          <w:b/>
          <w:bCs/>
          <w:color w:val="auto"/>
          <w:sz w:val="20"/>
          <w:szCs w:val="20"/>
        </w:rPr>
        <w:fldChar w:fldCharType="begin"/>
      </w:r>
      <w:r w:rsidRPr="001C5299">
        <w:rPr>
          <w:b/>
          <w:bCs/>
          <w:color w:val="auto"/>
          <w:sz w:val="20"/>
          <w:szCs w:val="20"/>
        </w:rPr>
        <w:instrText xml:space="preserve"> SEQ Tabla \* ARABIC </w:instrText>
      </w:r>
      <w:r w:rsidRPr="001C5299">
        <w:rPr>
          <w:b/>
          <w:bCs/>
          <w:color w:val="auto"/>
          <w:sz w:val="20"/>
          <w:szCs w:val="20"/>
        </w:rPr>
        <w:fldChar w:fldCharType="separate"/>
      </w:r>
      <w:r w:rsidR="001A1E5D">
        <w:rPr>
          <w:b/>
          <w:bCs/>
          <w:noProof/>
          <w:color w:val="auto"/>
          <w:sz w:val="20"/>
          <w:szCs w:val="20"/>
        </w:rPr>
        <w:t>44</w:t>
      </w:r>
      <w:r w:rsidRPr="001C5299">
        <w:rPr>
          <w:b/>
          <w:bCs/>
          <w:color w:val="auto"/>
          <w:sz w:val="20"/>
          <w:szCs w:val="20"/>
        </w:rPr>
        <w:fldChar w:fldCharType="end"/>
      </w:r>
      <w:r w:rsidRPr="001C5299">
        <w:rPr>
          <w:b/>
          <w:bCs/>
          <w:color w:val="auto"/>
          <w:sz w:val="20"/>
          <w:szCs w:val="20"/>
        </w:rPr>
        <w:t xml:space="preserve"> Gastos Indirectos de Fabricación</w:t>
      </w:r>
      <w:bookmarkEnd w:id="428"/>
      <w:bookmarkEnd w:id="429"/>
      <w:bookmarkEnd w:id="430"/>
      <w:bookmarkEnd w:id="431"/>
    </w:p>
    <w:p w14:paraId="417B4486" w14:textId="6332B7AA" w:rsidR="001C5299" w:rsidRDefault="001C5299" w:rsidP="001C5299">
      <w:pPr>
        <w:pStyle w:val="NormalWeb"/>
        <w:spacing w:before="0" w:beforeAutospacing="0" w:after="0" w:afterAutospacing="0"/>
        <w:jc w:val="both"/>
        <w:rPr>
          <w:b/>
          <w:bCs/>
          <w:i/>
          <w:iCs/>
          <w:sz w:val="20"/>
          <w:szCs w:val="20"/>
        </w:rPr>
      </w:pPr>
      <w:r w:rsidRPr="001C5299">
        <w:rPr>
          <w:b/>
          <w:bCs/>
          <w:i/>
          <w:iCs/>
          <w:sz w:val="20"/>
          <w:szCs w:val="20"/>
        </w:rPr>
        <w:t>Fuente: Elaboración Propia, 2024</w:t>
      </w:r>
    </w:p>
    <w:p w14:paraId="0384AB33" w14:textId="77777777" w:rsidR="00C73E67" w:rsidRDefault="00C73E67" w:rsidP="001C5299">
      <w:pPr>
        <w:pStyle w:val="NormalWeb"/>
        <w:spacing w:before="0" w:beforeAutospacing="0" w:after="0" w:afterAutospacing="0"/>
        <w:jc w:val="both"/>
        <w:rPr>
          <w:b/>
          <w:bCs/>
          <w:i/>
          <w:iCs/>
          <w:sz w:val="20"/>
          <w:szCs w:val="20"/>
        </w:rPr>
      </w:pPr>
    </w:p>
    <w:p w14:paraId="425A227B" w14:textId="77777777" w:rsidR="00C73E67" w:rsidRDefault="00C73E67" w:rsidP="001C5299">
      <w:pPr>
        <w:pStyle w:val="NormalWeb"/>
        <w:spacing w:before="0" w:beforeAutospacing="0" w:after="0" w:afterAutospacing="0"/>
        <w:jc w:val="both"/>
        <w:rPr>
          <w:b/>
          <w:bCs/>
          <w:i/>
          <w:iCs/>
          <w:sz w:val="20"/>
          <w:szCs w:val="20"/>
        </w:rPr>
      </w:pPr>
    </w:p>
    <w:p w14:paraId="1D6B7094" w14:textId="77777777" w:rsidR="00C73E67" w:rsidRPr="001C5299" w:rsidRDefault="00C73E67" w:rsidP="001C5299">
      <w:pPr>
        <w:pStyle w:val="NormalWeb"/>
        <w:spacing w:before="0" w:beforeAutospacing="0" w:after="0" w:afterAutospacing="0"/>
        <w:jc w:val="both"/>
        <w:rPr>
          <w:b/>
          <w:bCs/>
          <w:i/>
          <w:iCs/>
          <w:sz w:val="20"/>
          <w:szCs w:val="20"/>
        </w:rPr>
      </w:pPr>
    </w:p>
    <w:p w14:paraId="72F64CF3" w14:textId="249B03DA" w:rsidR="00C44768" w:rsidRDefault="00C44768">
      <w:pPr>
        <w:pStyle w:val="Heading3"/>
        <w:numPr>
          <w:ilvl w:val="2"/>
          <w:numId w:val="24"/>
        </w:numPr>
        <w:ind w:left="0" w:firstLine="720"/>
      </w:pPr>
      <w:bookmarkStart w:id="432" w:name="_Toc184488406"/>
      <w:r>
        <w:t>GASTO DE ADMINISTRACIÓN Y VENTAS</w:t>
      </w:r>
      <w:bookmarkEnd w:id="432"/>
    </w:p>
    <w:p w14:paraId="45015254" w14:textId="23E64A48" w:rsidR="006B6EB1" w:rsidRPr="006B6EB1" w:rsidRDefault="006B6EB1" w:rsidP="006B6EB1">
      <w:pPr>
        <w:pStyle w:val="NormalWeb"/>
        <w:spacing w:line="360" w:lineRule="auto"/>
        <w:ind w:firstLine="708"/>
        <w:jc w:val="both"/>
        <w:rPr>
          <w:color w:val="000000"/>
        </w:rPr>
      </w:pPr>
      <w:r w:rsidRPr="006B6EB1">
        <w:rPr>
          <w:color w:val="000000"/>
        </w:rPr>
        <w:t>A continuación, se presentan las proyecciones de los Gastos de Administración y Ventas, distribuidas a lo largo de los próximos cinco años. Esta proyección incluye todos los costos asociados con la gestión administrativa, comercial y operativa de la empresa. Entre estos se encuentran los sueldos y salarios de los empleados, comisiones por ventas, pagos de beneficios laborales como el décimo tercer mes y las vacaciones, además de los gastos recurrentes en servicios básicos, mantenimiento y equipo, alquiler de instalaciones, y material de empaque.</w:t>
      </w:r>
    </w:p>
    <w:p w14:paraId="0654297D" w14:textId="1F9F6AC1" w:rsidR="001C5299" w:rsidRDefault="00AA240F" w:rsidP="001C5299">
      <w:pPr>
        <w:pStyle w:val="NormalWeb"/>
        <w:spacing w:line="360" w:lineRule="auto"/>
        <w:jc w:val="both"/>
        <w:rPr>
          <w:b/>
          <w:bCs/>
          <w:color w:val="000000"/>
        </w:rPr>
      </w:pPr>
      <w:r w:rsidRPr="00AA240F">
        <w:rPr>
          <w:noProof/>
          <w:lang w:val="en-US" w:eastAsia="en-US"/>
        </w:rPr>
        <w:drawing>
          <wp:inline distT="0" distB="0" distL="0" distR="0" wp14:anchorId="129A0B89" wp14:editId="6CB3A480">
            <wp:extent cx="5076281" cy="5303520"/>
            <wp:effectExtent l="0" t="0" r="0" b="0"/>
            <wp:docPr id="2052654345"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086446" cy="5314140"/>
                    </a:xfrm>
                    <a:prstGeom prst="rect">
                      <a:avLst/>
                    </a:prstGeom>
                    <a:noFill/>
                    <a:ln>
                      <a:noFill/>
                    </a:ln>
                  </pic:spPr>
                </pic:pic>
              </a:graphicData>
            </a:graphic>
          </wp:inline>
        </w:drawing>
      </w:r>
    </w:p>
    <w:p w14:paraId="4C8992C8" w14:textId="2E5DD468" w:rsidR="001D1A04" w:rsidRPr="001D1A04" w:rsidRDefault="001D1A04" w:rsidP="001D1A04">
      <w:pPr>
        <w:pStyle w:val="Caption"/>
        <w:keepNext/>
        <w:spacing w:after="0"/>
        <w:jc w:val="both"/>
        <w:rPr>
          <w:b/>
          <w:bCs/>
          <w:i w:val="0"/>
          <w:iCs w:val="0"/>
          <w:color w:val="auto"/>
          <w:sz w:val="20"/>
          <w:szCs w:val="20"/>
        </w:rPr>
      </w:pPr>
      <w:bookmarkStart w:id="433" w:name="_Toc184488496"/>
      <w:bookmarkStart w:id="434" w:name="_Toc185064741"/>
      <w:bookmarkStart w:id="435" w:name="_Toc185065719"/>
      <w:bookmarkStart w:id="436" w:name="_Toc185065868"/>
      <w:r w:rsidRPr="001D1A04">
        <w:rPr>
          <w:b/>
          <w:bCs/>
          <w:i w:val="0"/>
          <w:iCs w:val="0"/>
          <w:color w:val="auto"/>
          <w:sz w:val="20"/>
          <w:szCs w:val="20"/>
        </w:rPr>
        <w:t xml:space="preserve">Tabla </w:t>
      </w:r>
      <w:r w:rsidRPr="001D1A04">
        <w:rPr>
          <w:b/>
          <w:bCs/>
          <w:i w:val="0"/>
          <w:iCs w:val="0"/>
          <w:color w:val="auto"/>
          <w:sz w:val="20"/>
          <w:szCs w:val="20"/>
        </w:rPr>
        <w:fldChar w:fldCharType="begin"/>
      </w:r>
      <w:r w:rsidRPr="001D1A04">
        <w:rPr>
          <w:b/>
          <w:bCs/>
          <w:i w:val="0"/>
          <w:iCs w:val="0"/>
          <w:color w:val="auto"/>
          <w:sz w:val="20"/>
          <w:szCs w:val="20"/>
        </w:rPr>
        <w:instrText xml:space="preserve"> SEQ Tabla \* ARABIC </w:instrText>
      </w:r>
      <w:r w:rsidRPr="001D1A04">
        <w:rPr>
          <w:b/>
          <w:bCs/>
          <w:i w:val="0"/>
          <w:iCs w:val="0"/>
          <w:color w:val="auto"/>
          <w:sz w:val="20"/>
          <w:szCs w:val="20"/>
        </w:rPr>
        <w:fldChar w:fldCharType="separate"/>
      </w:r>
      <w:r w:rsidR="001A1E5D">
        <w:rPr>
          <w:b/>
          <w:bCs/>
          <w:i w:val="0"/>
          <w:iCs w:val="0"/>
          <w:noProof/>
          <w:color w:val="auto"/>
          <w:sz w:val="20"/>
          <w:szCs w:val="20"/>
        </w:rPr>
        <w:t>45</w:t>
      </w:r>
      <w:r w:rsidRPr="001D1A04">
        <w:rPr>
          <w:b/>
          <w:bCs/>
          <w:i w:val="0"/>
          <w:iCs w:val="0"/>
          <w:color w:val="auto"/>
          <w:sz w:val="20"/>
          <w:szCs w:val="20"/>
        </w:rPr>
        <w:fldChar w:fldCharType="end"/>
      </w:r>
      <w:r w:rsidRPr="001D1A04">
        <w:rPr>
          <w:b/>
          <w:bCs/>
          <w:i w:val="0"/>
          <w:iCs w:val="0"/>
          <w:color w:val="auto"/>
          <w:sz w:val="20"/>
          <w:szCs w:val="20"/>
        </w:rPr>
        <w:t xml:space="preserve"> Gastos de Administración y Ventas</w:t>
      </w:r>
      <w:bookmarkEnd w:id="433"/>
      <w:bookmarkEnd w:id="434"/>
      <w:bookmarkEnd w:id="435"/>
      <w:bookmarkEnd w:id="436"/>
    </w:p>
    <w:p w14:paraId="6EB262EA" w14:textId="0BC88BF8" w:rsidR="001D1A04" w:rsidRPr="006B6EB1" w:rsidRDefault="001D1A04" w:rsidP="006B6EB1">
      <w:pPr>
        <w:rPr>
          <w:b/>
          <w:bCs/>
          <w:sz w:val="20"/>
          <w:szCs w:val="20"/>
          <w:lang w:val="es-ES_tradnl"/>
        </w:rPr>
      </w:pPr>
      <w:r w:rsidRPr="001D1A04">
        <w:rPr>
          <w:b/>
          <w:bCs/>
          <w:sz w:val="20"/>
          <w:szCs w:val="20"/>
          <w:lang w:val="es-ES_tradnl"/>
        </w:rPr>
        <w:t>Fuente: Elaboración Propia, 2024</w:t>
      </w:r>
    </w:p>
    <w:p w14:paraId="23960CBE" w14:textId="78C67E6B" w:rsidR="00C44768" w:rsidRDefault="00C44768">
      <w:pPr>
        <w:pStyle w:val="Heading3"/>
        <w:numPr>
          <w:ilvl w:val="2"/>
          <w:numId w:val="24"/>
        </w:numPr>
        <w:ind w:left="0" w:firstLine="720"/>
      </w:pPr>
      <w:bookmarkStart w:id="437" w:name="_Toc184488407"/>
      <w:r>
        <w:t>PUNTO DE EQUILIBRIO</w:t>
      </w:r>
      <w:bookmarkEnd w:id="437"/>
    </w:p>
    <w:p w14:paraId="1A041687" w14:textId="33735DFC" w:rsidR="00E850B2" w:rsidRPr="00E850B2" w:rsidRDefault="00AA240F" w:rsidP="00E850B2">
      <w:pPr>
        <w:pStyle w:val="NormalWeb"/>
        <w:spacing w:line="360" w:lineRule="auto"/>
        <w:ind w:firstLine="708"/>
        <w:jc w:val="both"/>
        <w:rPr>
          <w:color w:val="000000"/>
        </w:rPr>
      </w:pPr>
      <w:r w:rsidRPr="00AA240F">
        <w:rPr>
          <w:noProof/>
          <w:lang w:val="en-US" w:eastAsia="en-US"/>
        </w:rPr>
        <w:drawing>
          <wp:anchor distT="0" distB="0" distL="114300" distR="114300" simplePos="0" relativeHeight="251662360" behindDoc="0" locked="0" layoutInCell="1" allowOverlap="1" wp14:anchorId="3E690560" wp14:editId="17883376">
            <wp:simplePos x="0" y="0"/>
            <wp:positionH relativeFrom="column">
              <wp:posOffset>866775</wp:posOffset>
            </wp:positionH>
            <wp:positionV relativeFrom="paragraph">
              <wp:posOffset>2407285</wp:posOffset>
            </wp:positionV>
            <wp:extent cx="4451350" cy="5372100"/>
            <wp:effectExtent l="0" t="0" r="6350" b="0"/>
            <wp:wrapTopAndBottom/>
            <wp:docPr id="351110614"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451350" cy="53721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850B2" w:rsidRPr="00E850B2">
        <w:rPr>
          <w:color w:val="000000"/>
        </w:rPr>
        <w:t>A continuación, se presenta la cantidad de unidades que Café 1601 debe producir y vender para alcanzar el punto de equilibrio en cada uno de los primeros cinco años del plan de negocios. En el Año 1, la empresa deberá producir 124,238 unidades para cubrir tanto los costos fijos como los variables. Para el Año 2, esta cifra se reduce a 99,593 unidades, lo que refleja una mejora en la eficiencia operativa y un aumento en el precio de venta unitario. En el Año 3, el punto de equilibrio se mantiene cercano, con una necesidad de 99,862 unidades, debido a un incremento moderado en los costos variables. En el Año 4, la empresa deberá producir 100,130 unidades para lograr el equilibrio, y para el Año 5, se requieren 100,192 unidades, con una variación mínima en comparación con los años anteriores.</w:t>
      </w:r>
    </w:p>
    <w:p w14:paraId="701CEE5D" w14:textId="6E6F0082" w:rsidR="00892FE2" w:rsidRDefault="00892FE2" w:rsidP="001E013C">
      <w:pPr>
        <w:pStyle w:val="NormalWeb"/>
        <w:spacing w:after="0" w:afterAutospacing="0" w:line="360" w:lineRule="auto"/>
        <w:jc w:val="both"/>
        <w:rPr>
          <w:b/>
          <w:bCs/>
          <w:color w:val="000000"/>
        </w:rPr>
      </w:pPr>
    </w:p>
    <w:p w14:paraId="3BF4133B" w14:textId="003B7B63" w:rsidR="00892FE2" w:rsidRPr="00892FE2" w:rsidRDefault="00892FE2" w:rsidP="00892FE2">
      <w:pPr>
        <w:pStyle w:val="Caption"/>
        <w:keepNext/>
        <w:spacing w:after="0"/>
        <w:jc w:val="both"/>
        <w:rPr>
          <w:b/>
          <w:bCs/>
          <w:color w:val="auto"/>
          <w:sz w:val="20"/>
          <w:szCs w:val="20"/>
        </w:rPr>
      </w:pPr>
      <w:bookmarkStart w:id="438" w:name="_Toc184488497"/>
      <w:bookmarkStart w:id="439" w:name="_Toc185064742"/>
      <w:bookmarkStart w:id="440" w:name="_Toc185065720"/>
      <w:bookmarkStart w:id="441" w:name="_Toc185065869"/>
      <w:r w:rsidRPr="00892FE2">
        <w:rPr>
          <w:b/>
          <w:bCs/>
          <w:color w:val="auto"/>
          <w:sz w:val="20"/>
          <w:szCs w:val="20"/>
        </w:rPr>
        <w:t xml:space="preserve">Tabla </w:t>
      </w:r>
      <w:r w:rsidRPr="00892FE2">
        <w:rPr>
          <w:b/>
          <w:bCs/>
          <w:color w:val="auto"/>
          <w:sz w:val="20"/>
          <w:szCs w:val="20"/>
        </w:rPr>
        <w:fldChar w:fldCharType="begin"/>
      </w:r>
      <w:r w:rsidRPr="00892FE2">
        <w:rPr>
          <w:b/>
          <w:bCs/>
          <w:color w:val="auto"/>
          <w:sz w:val="20"/>
          <w:szCs w:val="20"/>
        </w:rPr>
        <w:instrText xml:space="preserve"> SEQ Tabla \* ARABIC </w:instrText>
      </w:r>
      <w:r w:rsidRPr="00892FE2">
        <w:rPr>
          <w:b/>
          <w:bCs/>
          <w:color w:val="auto"/>
          <w:sz w:val="20"/>
          <w:szCs w:val="20"/>
        </w:rPr>
        <w:fldChar w:fldCharType="separate"/>
      </w:r>
      <w:r w:rsidR="001A1E5D">
        <w:rPr>
          <w:b/>
          <w:bCs/>
          <w:noProof/>
          <w:color w:val="auto"/>
          <w:sz w:val="20"/>
          <w:szCs w:val="20"/>
        </w:rPr>
        <w:t>46</w:t>
      </w:r>
      <w:r w:rsidRPr="00892FE2">
        <w:rPr>
          <w:b/>
          <w:bCs/>
          <w:color w:val="auto"/>
          <w:sz w:val="20"/>
          <w:szCs w:val="20"/>
        </w:rPr>
        <w:fldChar w:fldCharType="end"/>
      </w:r>
      <w:r w:rsidRPr="00892FE2">
        <w:rPr>
          <w:b/>
          <w:bCs/>
          <w:color w:val="auto"/>
          <w:sz w:val="20"/>
          <w:szCs w:val="20"/>
        </w:rPr>
        <w:t xml:space="preserve"> Punto de Equilibrio</w:t>
      </w:r>
      <w:bookmarkEnd w:id="438"/>
      <w:bookmarkEnd w:id="439"/>
      <w:bookmarkEnd w:id="440"/>
      <w:bookmarkEnd w:id="441"/>
    </w:p>
    <w:p w14:paraId="6430B747" w14:textId="3B547CCF" w:rsidR="00892FE2" w:rsidRDefault="00892FE2" w:rsidP="00892FE2">
      <w:pPr>
        <w:pStyle w:val="NormalWeb"/>
        <w:spacing w:before="0" w:beforeAutospacing="0" w:after="0" w:afterAutospacing="0"/>
        <w:jc w:val="both"/>
        <w:rPr>
          <w:b/>
          <w:bCs/>
          <w:i/>
          <w:iCs/>
          <w:sz w:val="20"/>
          <w:szCs w:val="20"/>
        </w:rPr>
      </w:pPr>
      <w:r w:rsidRPr="00892FE2">
        <w:rPr>
          <w:b/>
          <w:bCs/>
          <w:i/>
          <w:iCs/>
          <w:sz w:val="20"/>
          <w:szCs w:val="20"/>
        </w:rPr>
        <w:t>Fuente: Elaboración Propia, 2024</w:t>
      </w:r>
    </w:p>
    <w:p w14:paraId="425399BC" w14:textId="77777777" w:rsidR="001E013C" w:rsidRDefault="001E013C" w:rsidP="00892FE2">
      <w:pPr>
        <w:pStyle w:val="NormalWeb"/>
        <w:spacing w:before="0" w:beforeAutospacing="0" w:after="0" w:afterAutospacing="0"/>
        <w:jc w:val="both"/>
        <w:rPr>
          <w:b/>
          <w:bCs/>
          <w:i/>
          <w:iCs/>
          <w:sz w:val="20"/>
          <w:szCs w:val="20"/>
        </w:rPr>
      </w:pPr>
    </w:p>
    <w:p w14:paraId="00D49225" w14:textId="77777777" w:rsidR="001E013C" w:rsidRPr="00892FE2" w:rsidRDefault="001E013C" w:rsidP="00892FE2">
      <w:pPr>
        <w:pStyle w:val="NormalWeb"/>
        <w:spacing w:before="0" w:beforeAutospacing="0" w:after="0" w:afterAutospacing="0"/>
        <w:jc w:val="both"/>
        <w:rPr>
          <w:b/>
          <w:bCs/>
          <w:i/>
          <w:iCs/>
          <w:sz w:val="20"/>
          <w:szCs w:val="20"/>
        </w:rPr>
      </w:pPr>
    </w:p>
    <w:p w14:paraId="0891A9DD" w14:textId="56DDE7F6" w:rsidR="00C44768" w:rsidRDefault="00C44768">
      <w:pPr>
        <w:pStyle w:val="Heading3"/>
        <w:numPr>
          <w:ilvl w:val="2"/>
          <w:numId w:val="24"/>
        </w:numPr>
        <w:ind w:left="0" w:firstLine="720"/>
      </w:pPr>
      <w:bookmarkStart w:id="442" w:name="_Toc184488408"/>
      <w:r>
        <w:t>DEPRECIACIÓN</w:t>
      </w:r>
      <w:bookmarkEnd w:id="442"/>
      <w:r>
        <w:t xml:space="preserve"> </w:t>
      </w:r>
    </w:p>
    <w:p w14:paraId="05555EC8" w14:textId="41BF10EB" w:rsidR="0003203C" w:rsidRPr="0003203C" w:rsidRDefault="0003203C" w:rsidP="0003203C">
      <w:pPr>
        <w:pStyle w:val="NormalWeb"/>
        <w:spacing w:line="360" w:lineRule="auto"/>
        <w:ind w:firstLine="708"/>
        <w:jc w:val="both"/>
        <w:rPr>
          <w:color w:val="000000"/>
          <w:lang w:val="es-ES"/>
        </w:rPr>
      </w:pPr>
      <w:r w:rsidRPr="131FB802">
        <w:rPr>
          <w:color w:val="000000" w:themeColor="text1"/>
          <w:lang w:val="es-ES"/>
        </w:rPr>
        <w:t>Las depreciaciones de los activos de Café 1601 se calcularon utilizando el método de línea recta, considerando el costo de adquisición, el valor residual y la vida útil de cada equipo, conforme a las disposiciones establecidas por el Servicio de Administración de Rentas (SAR). Los activos se depreciarán durante períodos que varían entre 5 y 10 años, y la depreciación anual se distribuye entre los gastos indirectos de fabricación, administración y ventas, de acuerdo con el uso de cada activo en la empresa.</w:t>
      </w:r>
    </w:p>
    <w:p w14:paraId="73E0287C" w14:textId="3C4063C9" w:rsidR="00892FE2" w:rsidRPr="001631F5" w:rsidRDefault="001631F5" w:rsidP="001631F5">
      <w:pPr>
        <w:pStyle w:val="NormalWeb"/>
        <w:spacing w:before="0" w:beforeAutospacing="0" w:after="0" w:afterAutospacing="0"/>
        <w:jc w:val="both"/>
        <w:rPr>
          <w:b/>
          <w:bCs/>
          <w:i/>
          <w:iCs/>
          <w:sz w:val="20"/>
          <w:szCs w:val="20"/>
        </w:rPr>
      </w:pPr>
      <w:r w:rsidRPr="001631F5">
        <w:rPr>
          <w:b/>
          <w:bCs/>
          <w:i/>
          <w:iCs/>
          <w:noProof/>
          <w:sz w:val="20"/>
          <w:szCs w:val="20"/>
          <w:lang w:val="en-US" w:eastAsia="en-US"/>
        </w:rPr>
        <w:drawing>
          <wp:inline distT="0" distB="0" distL="0" distR="0" wp14:anchorId="0D40D9E8" wp14:editId="06432632">
            <wp:extent cx="5943600" cy="2010410"/>
            <wp:effectExtent l="0" t="0" r="0" b="0"/>
            <wp:docPr id="120616860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6168603" name=""/>
                    <pic:cNvPicPr/>
                  </pic:nvPicPr>
                  <pic:blipFill>
                    <a:blip r:embed="rId78"/>
                    <a:stretch>
                      <a:fillRect/>
                    </a:stretch>
                  </pic:blipFill>
                  <pic:spPr>
                    <a:xfrm>
                      <a:off x="0" y="0"/>
                      <a:ext cx="5943600" cy="2010410"/>
                    </a:xfrm>
                    <a:prstGeom prst="rect">
                      <a:avLst/>
                    </a:prstGeom>
                  </pic:spPr>
                </pic:pic>
              </a:graphicData>
            </a:graphic>
          </wp:inline>
        </w:drawing>
      </w:r>
    </w:p>
    <w:p w14:paraId="6E37488E" w14:textId="7A05273A" w:rsidR="001631F5" w:rsidRPr="001631F5" w:rsidRDefault="001631F5" w:rsidP="001631F5">
      <w:pPr>
        <w:pStyle w:val="Caption"/>
        <w:keepNext/>
        <w:spacing w:after="0"/>
        <w:jc w:val="both"/>
        <w:rPr>
          <w:b/>
          <w:bCs/>
          <w:color w:val="auto"/>
          <w:sz w:val="20"/>
          <w:szCs w:val="20"/>
        </w:rPr>
      </w:pPr>
      <w:bookmarkStart w:id="443" w:name="_Toc184488498"/>
      <w:bookmarkStart w:id="444" w:name="_Toc185064743"/>
      <w:bookmarkStart w:id="445" w:name="_Toc185065721"/>
      <w:bookmarkStart w:id="446" w:name="_Toc185065870"/>
      <w:r w:rsidRPr="001631F5">
        <w:rPr>
          <w:b/>
          <w:bCs/>
          <w:color w:val="auto"/>
          <w:sz w:val="20"/>
          <w:szCs w:val="20"/>
        </w:rPr>
        <w:t xml:space="preserve">Tabla </w:t>
      </w:r>
      <w:r w:rsidRPr="001631F5">
        <w:rPr>
          <w:b/>
          <w:bCs/>
          <w:color w:val="auto"/>
          <w:sz w:val="20"/>
          <w:szCs w:val="20"/>
        </w:rPr>
        <w:fldChar w:fldCharType="begin"/>
      </w:r>
      <w:r w:rsidRPr="001631F5">
        <w:rPr>
          <w:b/>
          <w:bCs/>
          <w:color w:val="auto"/>
          <w:sz w:val="20"/>
          <w:szCs w:val="20"/>
        </w:rPr>
        <w:instrText xml:space="preserve"> SEQ Tabla \* ARABIC </w:instrText>
      </w:r>
      <w:r w:rsidRPr="001631F5">
        <w:rPr>
          <w:b/>
          <w:bCs/>
          <w:color w:val="auto"/>
          <w:sz w:val="20"/>
          <w:szCs w:val="20"/>
        </w:rPr>
        <w:fldChar w:fldCharType="separate"/>
      </w:r>
      <w:r w:rsidR="001A1E5D">
        <w:rPr>
          <w:b/>
          <w:bCs/>
          <w:noProof/>
          <w:color w:val="auto"/>
          <w:sz w:val="20"/>
          <w:szCs w:val="20"/>
        </w:rPr>
        <w:t>47</w:t>
      </w:r>
      <w:r w:rsidRPr="001631F5">
        <w:rPr>
          <w:b/>
          <w:bCs/>
          <w:color w:val="auto"/>
          <w:sz w:val="20"/>
          <w:szCs w:val="20"/>
        </w:rPr>
        <w:fldChar w:fldCharType="end"/>
      </w:r>
      <w:r w:rsidRPr="001631F5">
        <w:rPr>
          <w:b/>
          <w:bCs/>
          <w:color w:val="auto"/>
          <w:sz w:val="20"/>
          <w:szCs w:val="20"/>
        </w:rPr>
        <w:t xml:space="preserve"> Depreciación</w:t>
      </w:r>
      <w:bookmarkEnd w:id="443"/>
      <w:bookmarkEnd w:id="444"/>
      <w:bookmarkEnd w:id="445"/>
      <w:bookmarkEnd w:id="446"/>
    </w:p>
    <w:p w14:paraId="4D4BC0FB" w14:textId="255CF34F" w:rsidR="001631F5" w:rsidRDefault="001631F5" w:rsidP="001631F5">
      <w:pPr>
        <w:pStyle w:val="NormalWeb"/>
        <w:spacing w:before="0" w:beforeAutospacing="0" w:after="0" w:afterAutospacing="0"/>
        <w:jc w:val="both"/>
        <w:rPr>
          <w:b/>
          <w:bCs/>
          <w:i/>
          <w:iCs/>
          <w:sz w:val="20"/>
          <w:szCs w:val="20"/>
        </w:rPr>
      </w:pPr>
      <w:r w:rsidRPr="001631F5">
        <w:rPr>
          <w:b/>
          <w:bCs/>
          <w:i/>
          <w:iCs/>
          <w:sz w:val="20"/>
          <w:szCs w:val="20"/>
        </w:rPr>
        <w:t>Fuente: Elaboración Propia, 2024</w:t>
      </w:r>
    </w:p>
    <w:p w14:paraId="75BA189B" w14:textId="77777777" w:rsidR="00D67785" w:rsidRPr="001631F5" w:rsidRDefault="00D67785" w:rsidP="001631F5">
      <w:pPr>
        <w:pStyle w:val="NormalWeb"/>
        <w:spacing w:before="0" w:beforeAutospacing="0" w:after="0" w:afterAutospacing="0"/>
        <w:jc w:val="both"/>
        <w:rPr>
          <w:b/>
          <w:bCs/>
          <w:i/>
          <w:iCs/>
          <w:sz w:val="20"/>
          <w:szCs w:val="20"/>
        </w:rPr>
      </w:pPr>
    </w:p>
    <w:p w14:paraId="3E69D90C" w14:textId="140E9E1E" w:rsidR="00C44768" w:rsidRDefault="00C44768">
      <w:pPr>
        <w:pStyle w:val="Heading3"/>
        <w:numPr>
          <w:ilvl w:val="2"/>
          <w:numId w:val="24"/>
        </w:numPr>
        <w:ind w:left="0" w:firstLine="720"/>
      </w:pPr>
      <w:bookmarkStart w:id="447" w:name="_Toc184488409"/>
      <w:r>
        <w:t>AMORTIZACIÓN DE PR</w:t>
      </w:r>
      <w:r w:rsidR="00812209">
        <w:t>É</w:t>
      </w:r>
      <w:r>
        <w:t>STAMO</w:t>
      </w:r>
      <w:bookmarkEnd w:id="447"/>
    </w:p>
    <w:p w14:paraId="3D3592D1" w14:textId="6A50B71A" w:rsidR="00B00396" w:rsidRPr="00B00396" w:rsidRDefault="00B00396" w:rsidP="00B00396">
      <w:pPr>
        <w:pStyle w:val="NormalWeb"/>
        <w:spacing w:line="360" w:lineRule="auto"/>
        <w:ind w:firstLine="708"/>
        <w:jc w:val="both"/>
        <w:rPr>
          <w:color w:val="000000"/>
        </w:rPr>
      </w:pPr>
      <w:r w:rsidRPr="00B00396">
        <w:rPr>
          <w:color w:val="000000"/>
        </w:rPr>
        <w:t>A continuación, se presenta la tabla de amortización correspondiente al préstamo adquirido, detallando los pagos mensuales con cuota fija. El préstamo de L.5,234,499 tiene una tasa de interés anual del 14% (1.17% mensual) y se amortiza en un plazo de 5 años. La tabla muestra el desglose de los pagos mensuales, especificando la parte del capital y los intereses correspondientes a cada período, así como el saldo pendiente después de cada pago. Al final del quinto año, el préstamo quedará completamente saldado.</w:t>
      </w:r>
    </w:p>
    <w:p w14:paraId="0495356C" w14:textId="1E4C14F2" w:rsidR="001631F5" w:rsidRDefault="003463D1" w:rsidP="00035E16">
      <w:pPr>
        <w:pStyle w:val="NormalWeb"/>
        <w:spacing w:after="0" w:afterAutospacing="0" w:line="360" w:lineRule="auto"/>
        <w:jc w:val="both"/>
        <w:rPr>
          <w:b/>
          <w:bCs/>
          <w:color w:val="000000"/>
        </w:rPr>
      </w:pPr>
      <w:r w:rsidRPr="003463D1">
        <w:rPr>
          <w:b/>
          <w:bCs/>
          <w:noProof/>
          <w:color w:val="000000"/>
          <w:lang w:val="en-US" w:eastAsia="en-US"/>
        </w:rPr>
        <w:drawing>
          <wp:inline distT="0" distB="0" distL="0" distR="0" wp14:anchorId="67CC5C95" wp14:editId="00CAB7CF">
            <wp:extent cx="5943600" cy="5411470"/>
            <wp:effectExtent l="0" t="0" r="0" b="0"/>
            <wp:docPr id="189191034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910346" name=""/>
                    <pic:cNvPicPr/>
                  </pic:nvPicPr>
                  <pic:blipFill>
                    <a:blip r:embed="rId79"/>
                    <a:stretch>
                      <a:fillRect/>
                    </a:stretch>
                  </pic:blipFill>
                  <pic:spPr>
                    <a:xfrm>
                      <a:off x="0" y="0"/>
                      <a:ext cx="5943600" cy="5411470"/>
                    </a:xfrm>
                    <a:prstGeom prst="rect">
                      <a:avLst/>
                    </a:prstGeom>
                  </pic:spPr>
                </pic:pic>
              </a:graphicData>
            </a:graphic>
          </wp:inline>
        </w:drawing>
      </w:r>
    </w:p>
    <w:p w14:paraId="2C29777B" w14:textId="562DC9FB" w:rsidR="003463D1" w:rsidRPr="003463D1" w:rsidRDefault="003463D1" w:rsidP="003463D1">
      <w:pPr>
        <w:pStyle w:val="Caption"/>
        <w:keepNext/>
        <w:spacing w:after="0"/>
        <w:jc w:val="both"/>
        <w:rPr>
          <w:b/>
          <w:bCs/>
          <w:color w:val="auto"/>
          <w:sz w:val="20"/>
          <w:szCs w:val="20"/>
        </w:rPr>
      </w:pPr>
      <w:bookmarkStart w:id="448" w:name="_Toc184488499"/>
      <w:bookmarkStart w:id="449" w:name="_Toc185064744"/>
      <w:bookmarkStart w:id="450" w:name="_Toc185065722"/>
      <w:bookmarkStart w:id="451" w:name="_Toc185065871"/>
      <w:r w:rsidRPr="003463D1">
        <w:rPr>
          <w:b/>
          <w:bCs/>
          <w:color w:val="auto"/>
          <w:sz w:val="20"/>
          <w:szCs w:val="20"/>
        </w:rPr>
        <w:t xml:space="preserve">Tabla </w:t>
      </w:r>
      <w:r w:rsidRPr="003463D1">
        <w:rPr>
          <w:b/>
          <w:bCs/>
          <w:color w:val="auto"/>
          <w:sz w:val="20"/>
          <w:szCs w:val="20"/>
        </w:rPr>
        <w:fldChar w:fldCharType="begin"/>
      </w:r>
      <w:r w:rsidRPr="003463D1">
        <w:rPr>
          <w:b/>
          <w:bCs/>
          <w:color w:val="auto"/>
          <w:sz w:val="20"/>
          <w:szCs w:val="20"/>
        </w:rPr>
        <w:instrText xml:space="preserve"> SEQ Tabla \* ARABIC </w:instrText>
      </w:r>
      <w:r w:rsidRPr="003463D1">
        <w:rPr>
          <w:b/>
          <w:bCs/>
          <w:color w:val="auto"/>
          <w:sz w:val="20"/>
          <w:szCs w:val="20"/>
        </w:rPr>
        <w:fldChar w:fldCharType="separate"/>
      </w:r>
      <w:r w:rsidR="001A1E5D">
        <w:rPr>
          <w:b/>
          <w:bCs/>
          <w:noProof/>
          <w:color w:val="auto"/>
          <w:sz w:val="20"/>
          <w:szCs w:val="20"/>
        </w:rPr>
        <w:t>48</w:t>
      </w:r>
      <w:r w:rsidRPr="003463D1">
        <w:rPr>
          <w:b/>
          <w:bCs/>
          <w:color w:val="auto"/>
          <w:sz w:val="20"/>
          <w:szCs w:val="20"/>
        </w:rPr>
        <w:fldChar w:fldCharType="end"/>
      </w:r>
      <w:r w:rsidRPr="003463D1">
        <w:rPr>
          <w:b/>
          <w:bCs/>
          <w:color w:val="auto"/>
          <w:sz w:val="20"/>
          <w:szCs w:val="20"/>
        </w:rPr>
        <w:t xml:space="preserve"> Amortización Préstamo</w:t>
      </w:r>
      <w:bookmarkEnd w:id="448"/>
      <w:bookmarkEnd w:id="449"/>
      <w:bookmarkEnd w:id="450"/>
      <w:bookmarkEnd w:id="451"/>
    </w:p>
    <w:p w14:paraId="7BFCCBF5" w14:textId="67271735" w:rsidR="003463D1" w:rsidRDefault="003463D1" w:rsidP="003463D1">
      <w:pPr>
        <w:pStyle w:val="NormalWeb"/>
        <w:spacing w:before="0" w:beforeAutospacing="0" w:after="0" w:afterAutospacing="0"/>
        <w:jc w:val="both"/>
        <w:rPr>
          <w:b/>
          <w:bCs/>
          <w:i/>
          <w:iCs/>
          <w:sz w:val="20"/>
          <w:szCs w:val="20"/>
        </w:rPr>
      </w:pPr>
      <w:r w:rsidRPr="003463D1">
        <w:rPr>
          <w:b/>
          <w:bCs/>
          <w:i/>
          <w:iCs/>
          <w:sz w:val="20"/>
          <w:szCs w:val="20"/>
        </w:rPr>
        <w:t>Fuente: Elaboración Propia, 2024</w:t>
      </w:r>
    </w:p>
    <w:p w14:paraId="0D16113A" w14:textId="77777777" w:rsidR="00D67785" w:rsidRPr="003463D1" w:rsidRDefault="00D67785" w:rsidP="003463D1">
      <w:pPr>
        <w:pStyle w:val="NormalWeb"/>
        <w:spacing w:before="0" w:beforeAutospacing="0" w:after="0" w:afterAutospacing="0"/>
        <w:jc w:val="both"/>
        <w:rPr>
          <w:b/>
          <w:bCs/>
          <w:i/>
          <w:iCs/>
          <w:sz w:val="20"/>
          <w:szCs w:val="20"/>
        </w:rPr>
      </w:pPr>
    </w:p>
    <w:p w14:paraId="7B269BDA" w14:textId="3482052A" w:rsidR="00C44768" w:rsidRDefault="00E05010">
      <w:pPr>
        <w:pStyle w:val="Heading3"/>
        <w:numPr>
          <w:ilvl w:val="2"/>
          <w:numId w:val="24"/>
        </w:numPr>
        <w:ind w:left="0" w:firstLine="720"/>
      </w:pPr>
      <w:bookmarkStart w:id="452" w:name="_Toc184488410"/>
      <w:r>
        <w:t>IMPUESTOS APLICADOS</w:t>
      </w:r>
      <w:bookmarkEnd w:id="452"/>
    </w:p>
    <w:p w14:paraId="19E08DA4" w14:textId="679064A0" w:rsidR="00BD745B" w:rsidRPr="00BD745B" w:rsidRDefault="00BD745B" w:rsidP="00BD745B">
      <w:pPr>
        <w:pStyle w:val="NormalWeb"/>
        <w:spacing w:line="360" w:lineRule="auto"/>
        <w:ind w:firstLine="708"/>
        <w:jc w:val="both"/>
        <w:rPr>
          <w:color w:val="000000"/>
        </w:rPr>
      </w:pPr>
      <w:r w:rsidRPr="00BD745B">
        <w:rPr>
          <w:color w:val="000000"/>
        </w:rPr>
        <w:t>A continuación, se presenta la conciliación del Impuesto sobre la Renta correspondiente a los primeros cinco años de operación. En esta tabla se detallan las ventas, el costo de venta, y los gastos asociados que determinan la utilidad antes de impuestos. A partir de esta utilidad, se calcula la base gravable y el correspondiente impuesto sobre la renta aplicando un porcentaje del 25%, así como la aportación solidaria correspondiente, que es un impuesto adicional calculado sobre el excedente de la base gravable.</w:t>
      </w:r>
    </w:p>
    <w:p w14:paraId="56A679AF" w14:textId="77777777" w:rsidR="00BD745B" w:rsidRPr="00BD745B" w:rsidRDefault="00BD745B" w:rsidP="00BD745B">
      <w:pPr>
        <w:pStyle w:val="NormalWeb"/>
        <w:spacing w:line="360" w:lineRule="auto"/>
        <w:jc w:val="both"/>
        <w:rPr>
          <w:color w:val="000000"/>
        </w:rPr>
      </w:pPr>
    </w:p>
    <w:p w14:paraId="7E2A4528" w14:textId="529CF16F" w:rsidR="00BD745B" w:rsidRPr="00BD745B" w:rsidRDefault="00BD745B" w:rsidP="00BD745B">
      <w:pPr>
        <w:pStyle w:val="NormalWeb"/>
        <w:spacing w:line="360" w:lineRule="auto"/>
        <w:ind w:firstLine="708"/>
        <w:jc w:val="both"/>
        <w:rPr>
          <w:color w:val="000000"/>
        </w:rPr>
      </w:pPr>
      <w:r w:rsidRPr="00BD745B">
        <w:rPr>
          <w:color w:val="000000"/>
        </w:rPr>
        <w:t>Asimismo, se incluye el cálculo de la reserva legal, que es una obligación conforme a la ley, y el impuesto sobre el activo neto que se aplica al excedente del valor del activo neto de la empresa.</w:t>
      </w:r>
    </w:p>
    <w:p w14:paraId="36AC0AA4" w14:textId="4C7F85A0" w:rsidR="00BD745B" w:rsidRPr="00BD745B" w:rsidRDefault="00374F35" w:rsidP="00BD745B">
      <w:pPr>
        <w:pStyle w:val="NormalWeb"/>
        <w:spacing w:line="360" w:lineRule="auto"/>
        <w:ind w:firstLine="708"/>
        <w:jc w:val="both"/>
        <w:rPr>
          <w:color w:val="000000"/>
        </w:rPr>
      </w:pPr>
      <w:r>
        <w:rPr>
          <w:color w:val="000000"/>
        </w:rPr>
        <w:t>De igual forma</w:t>
      </w:r>
      <w:r w:rsidR="00BD745B">
        <w:rPr>
          <w:color w:val="000000"/>
        </w:rPr>
        <w:t>, l</w:t>
      </w:r>
      <w:r w:rsidR="00BD745B" w:rsidRPr="00BD745B">
        <w:rPr>
          <w:color w:val="000000"/>
        </w:rPr>
        <w:t>os pagos a cuenta se muestran detallando los montos correspondientes a los pagos adelantados tanto del impuesto sobre la renta como de la aportación solidaria. Estos pagos se realizan de acuerdo con los valores establecidos en la ley fiscal, y contribuyen a la regularización de las obligaciones tributarias de la empresa.</w:t>
      </w:r>
    </w:p>
    <w:p w14:paraId="0120F9D8" w14:textId="77777777" w:rsidR="00BD745B" w:rsidRPr="00BD745B" w:rsidRDefault="00BD745B" w:rsidP="00BD745B">
      <w:pPr>
        <w:pStyle w:val="NormalWeb"/>
        <w:spacing w:line="360" w:lineRule="auto"/>
        <w:jc w:val="both"/>
        <w:rPr>
          <w:color w:val="000000"/>
        </w:rPr>
      </w:pPr>
    </w:p>
    <w:p w14:paraId="448B1720" w14:textId="03556B6E" w:rsidR="004F1ABF" w:rsidRDefault="0057342B" w:rsidP="00B00396">
      <w:pPr>
        <w:pStyle w:val="NormalWeb"/>
        <w:spacing w:before="0" w:beforeAutospacing="0" w:after="0" w:afterAutospacing="0"/>
        <w:jc w:val="both"/>
        <w:rPr>
          <w:b/>
          <w:bCs/>
          <w:color w:val="000000"/>
        </w:rPr>
      </w:pPr>
      <w:r w:rsidRPr="0057342B">
        <w:rPr>
          <w:noProof/>
          <w:lang w:val="en-US" w:eastAsia="en-US"/>
        </w:rPr>
        <w:drawing>
          <wp:inline distT="0" distB="0" distL="0" distR="0" wp14:anchorId="2146E2A3" wp14:editId="7AE2F337">
            <wp:extent cx="5943600" cy="6353810"/>
            <wp:effectExtent l="0" t="0" r="0" b="0"/>
            <wp:docPr id="1596892752"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943600" cy="6353810"/>
                    </a:xfrm>
                    <a:prstGeom prst="rect">
                      <a:avLst/>
                    </a:prstGeom>
                    <a:noFill/>
                    <a:ln>
                      <a:noFill/>
                    </a:ln>
                  </pic:spPr>
                </pic:pic>
              </a:graphicData>
            </a:graphic>
          </wp:inline>
        </w:drawing>
      </w:r>
    </w:p>
    <w:p w14:paraId="74705D34" w14:textId="3D2C89F8" w:rsidR="00C94E7B" w:rsidRPr="00C94E7B" w:rsidRDefault="00C94E7B" w:rsidP="00B00396">
      <w:pPr>
        <w:pStyle w:val="Caption"/>
        <w:keepNext/>
        <w:spacing w:after="0"/>
        <w:jc w:val="both"/>
        <w:rPr>
          <w:b/>
          <w:bCs/>
          <w:color w:val="auto"/>
          <w:sz w:val="20"/>
          <w:szCs w:val="20"/>
        </w:rPr>
      </w:pPr>
      <w:bookmarkStart w:id="453" w:name="_Toc184488500"/>
      <w:bookmarkStart w:id="454" w:name="_Toc185064745"/>
      <w:bookmarkStart w:id="455" w:name="_Toc185065723"/>
      <w:bookmarkStart w:id="456" w:name="_Toc185065872"/>
      <w:r w:rsidRPr="00C94E7B">
        <w:rPr>
          <w:b/>
          <w:bCs/>
          <w:color w:val="auto"/>
          <w:sz w:val="20"/>
          <w:szCs w:val="20"/>
        </w:rPr>
        <w:t xml:space="preserve">Tabla </w:t>
      </w:r>
      <w:r w:rsidRPr="00C94E7B">
        <w:rPr>
          <w:b/>
          <w:bCs/>
          <w:color w:val="auto"/>
          <w:sz w:val="20"/>
          <w:szCs w:val="20"/>
        </w:rPr>
        <w:fldChar w:fldCharType="begin"/>
      </w:r>
      <w:r w:rsidRPr="00C94E7B">
        <w:rPr>
          <w:b/>
          <w:bCs/>
          <w:color w:val="auto"/>
          <w:sz w:val="20"/>
          <w:szCs w:val="20"/>
        </w:rPr>
        <w:instrText xml:space="preserve"> SEQ Tabla \* ARABIC </w:instrText>
      </w:r>
      <w:r w:rsidRPr="00C94E7B">
        <w:rPr>
          <w:b/>
          <w:bCs/>
          <w:color w:val="auto"/>
          <w:sz w:val="20"/>
          <w:szCs w:val="20"/>
        </w:rPr>
        <w:fldChar w:fldCharType="separate"/>
      </w:r>
      <w:r w:rsidR="001A1E5D">
        <w:rPr>
          <w:b/>
          <w:bCs/>
          <w:noProof/>
          <w:color w:val="auto"/>
          <w:sz w:val="20"/>
          <w:szCs w:val="20"/>
        </w:rPr>
        <w:t>49</w:t>
      </w:r>
      <w:r w:rsidRPr="00C94E7B">
        <w:rPr>
          <w:b/>
          <w:bCs/>
          <w:color w:val="auto"/>
          <w:sz w:val="20"/>
          <w:szCs w:val="20"/>
        </w:rPr>
        <w:fldChar w:fldCharType="end"/>
      </w:r>
      <w:r w:rsidRPr="00C94E7B">
        <w:rPr>
          <w:b/>
          <w:bCs/>
          <w:color w:val="auto"/>
          <w:sz w:val="20"/>
          <w:szCs w:val="20"/>
        </w:rPr>
        <w:t xml:space="preserve"> Impuestos Aplicados</w:t>
      </w:r>
      <w:bookmarkEnd w:id="453"/>
      <w:bookmarkEnd w:id="454"/>
      <w:bookmarkEnd w:id="455"/>
      <w:bookmarkEnd w:id="456"/>
    </w:p>
    <w:p w14:paraId="31A3D007" w14:textId="7851B769" w:rsidR="00C94E7B" w:rsidRDefault="00C94E7B" w:rsidP="00B00396">
      <w:pPr>
        <w:rPr>
          <w:b/>
          <w:bCs/>
          <w:i/>
          <w:iCs/>
          <w:sz w:val="20"/>
          <w:szCs w:val="20"/>
          <w:lang w:val="es-ES_tradnl"/>
        </w:rPr>
      </w:pPr>
      <w:r w:rsidRPr="00C94E7B">
        <w:rPr>
          <w:b/>
          <w:bCs/>
          <w:i/>
          <w:iCs/>
          <w:sz w:val="20"/>
          <w:szCs w:val="20"/>
          <w:lang w:val="es-ES_tradnl"/>
        </w:rPr>
        <w:t>Fuente: Elaboración Propia</w:t>
      </w:r>
      <w:r w:rsidR="002D6788">
        <w:rPr>
          <w:b/>
          <w:bCs/>
          <w:i/>
          <w:iCs/>
          <w:sz w:val="20"/>
          <w:szCs w:val="20"/>
          <w:lang w:val="es-ES_tradnl"/>
        </w:rPr>
        <w:t>, 2024</w:t>
      </w:r>
    </w:p>
    <w:p w14:paraId="49F1A7E7" w14:textId="77777777" w:rsidR="00374F35" w:rsidRDefault="00374F35" w:rsidP="00B00396">
      <w:pPr>
        <w:rPr>
          <w:b/>
          <w:bCs/>
          <w:i/>
          <w:iCs/>
          <w:sz w:val="20"/>
          <w:szCs w:val="20"/>
          <w:lang w:val="es-ES_tradnl"/>
        </w:rPr>
      </w:pPr>
    </w:p>
    <w:p w14:paraId="1A215B3C" w14:textId="77777777" w:rsidR="00374F35" w:rsidRDefault="00374F35" w:rsidP="00B00396">
      <w:pPr>
        <w:rPr>
          <w:b/>
          <w:bCs/>
          <w:i/>
          <w:iCs/>
          <w:sz w:val="20"/>
          <w:szCs w:val="20"/>
          <w:lang w:val="es-ES_tradnl"/>
        </w:rPr>
      </w:pPr>
    </w:p>
    <w:p w14:paraId="33871023" w14:textId="77777777" w:rsidR="00374F35" w:rsidRDefault="00374F35" w:rsidP="00B00396">
      <w:pPr>
        <w:rPr>
          <w:b/>
          <w:bCs/>
          <w:i/>
          <w:iCs/>
          <w:sz w:val="20"/>
          <w:szCs w:val="20"/>
          <w:lang w:val="es-ES_tradnl"/>
        </w:rPr>
      </w:pPr>
    </w:p>
    <w:p w14:paraId="3B402B59" w14:textId="77777777" w:rsidR="00374F35" w:rsidRDefault="00374F35" w:rsidP="00B00396">
      <w:pPr>
        <w:rPr>
          <w:b/>
          <w:bCs/>
          <w:i/>
          <w:iCs/>
          <w:sz w:val="20"/>
          <w:szCs w:val="20"/>
          <w:lang w:val="es-ES_tradnl"/>
        </w:rPr>
      </w:pPr>
    </w:p>
    <w:p w14:paraId="4D34468F" w14:textId="77777777" w:rsidR="00374F35" w:rsidRDefault="00374F35" w:rsidP="00B00396">
      <w:pPr>
        <w:rPr>
          <w:b/>
          <w:bCs/>
          <w:i/>
          <w:iCs/>
          <w:sz w:val="20"/>
          <w:szCs w:val="20"/>
          <w:lang w:val="es-ES_tradnl"/>
        </w:rPr>
      </w:pPr>
    </w:p>
    <w:p w14:paraId="7BB125C3" w14:textId="77777777" w:rsidR="00374F35" w:rsidRDefault="00374F35" w:rsidP="00B00396">
      <w:pPr>
        <w:rPr>
          <w:b/>
          <w:bCs/>
          <w:i/>
          <w:iCs/>
          <w:sz w:val="20"/>
          <w:szCs w:val="20"/>
          <w:lang w:val="es-ES_tradnl"/>
        </w:rPr>
      </w:pPr>
    </w:p>
    <w:p w14:paraId="3BAA6321" w14:textId="77777777" w:rsidR="00374F35" w:rsidRDefault="00374F35" w:rsidP="00B00396">
      <w:pPr>
        <w:rPr>
          <w:b/>
          <w:bCs/>
          <w:i/>
          <w:iCs/>
          <w:sz w:val="20"/>
          <w:szCs w:val="20"/>
          <w:lang w:val="es-ES_tradnl"/>
        </w:rPr>
      </w:pPr>
    </w:p>
    <w:p w14:paraId="13064ED3" w14:textId="77777777" w:rsidR="00374F35" w:rsidRDefault="00374F35" w:rsidP="00B00396">
      <w:pPr>
        <w:rPr>
          <w:b/>
          <w:bCs/>
          <w:i/>
          <w:iCs/>
          <w:sz w:val="20"/>
          <w:szCs w:val="20"/>
          <w:lang w:val="es-ES_tradnl"/>
        </w:rPr>
      </w:pPr>
    </w:p>
    <w:p w14:paraId="57FAAA7F" w14:textId="77777777" w:rsidR="00374F35" w:rsidRDefault="00374F35" w:rsidP="00B00396">
      <w:pPr>
        <w:rPr>
          <w:b/>
          <w:bCs/>
          <w:i/>
          <w:iCs/>
          <w:sz w:val="20"/>
          <w:szCs w:val="20"/>
          <w:lang w:val="es-ES_tradnl"/>
        </w:rPr>
      </w:pPr>
    </w:p>
    <w:p w14:paraId="2AA0FDF1" w14:textId="77777777" w:rsidR="00374F35" w:rsidRDefault="00374F35" w:rsidP="00B00396">
      <w:pPr>
        <w:rPr>
          <w:b/>
          <w:bCs/>
          <w:i/>
          <w:iCs/>
          <w:sz w:val="20"/>
          <w:szCs w:val="20"/>
          <w:lang w:val="es-ES_tradnl"/>
        </w:rPr>
      </w:pPr>
    </w:p>
    <w:p w14:paraId="550481EA" w14:textId="77777777" w:rsidR="00374F35" w:rsidRDefault="00374F35" w:rsidP="00B00396">
      <w:pPr>
        <w:rPr>
          <w:b/>
          <w:bCs/>
          <w:i/>
          <w:iCs/>
          <w:sz w:val="20"/>
          <w:szCs w:val="20"/>
          <w:lang w:val="es-ES_tradnl"/>
        </w:rPr>
      </w:pPr>
    </w:p>
    <w:p w14:paraId="6E257E53" w14:textId="77777777" w:rsidR="00374F35" w:rsidRPr="00B00396" w:rsidRDefault="00374F35" w:rsidP="00B00396">
      <w:pPr>
        <w:rPr>
          <w:b/>
          <w:bCs/>
          <w:i/>
          <w:iCs/>
          <w:sz w:val="20"/>
          <w:szCs w:val="20"/>
          <w:lang w:val="es-ES_tradnl"/>
        </w:rPr>
      </w:pPr>
    </w:p>
    <w:p w14:paraId="6293429A" w14:textId="465C0D28" w:rsidR="00374F35" w:rsidRDefault="00DC1AFB">
      <w:pPr>
        <w:pStyle w:val="Heading3"/>
        <w:numPr>
          <w:ilvl w:val="2"/>
          <w:numId w:val="24"/>
        </w:numPr>
        <w:ind w:left="0" w:firstLine="720"/>
      </w:pPr>
      <w:bookmarkStart w:id="457" w:name="_Toc184488411"/>
      <w:r>
        <w:t>INDICADORES FINANCIEROS</w:t>
      </w:r>
      <w:bookmarkEnd w:id="457"/>
    </w:p>
    <w:p w14:paraId="4754972C" w14:textId="2D28A528" w:rsidR="00F34334" w:rsidRPr="00407CC2" w:rsidRDefault="006E2FE5" w:rsidP="00407CC2">
      <w:pPr>
        <w:pStyle w:val="NormalWeb"/>
        <w:spacing w:line="360" w:lineRule="auto"/>
        <w:ind w:firstLine="708"/>
        <w:jc w:val="both"/>
        <w:rPr>
          <w:color w:val="000000"/>
        </w:rPr>
      </w:pPr>
      <w:r w:rsidRPr="006E2FE5">
        <w:rPr>
          <w:color w:val="000000"/>
        </w:rPr>
        <w:t xml:space="preserve">A continuación, se presentan los principales indicadores financieros utilizados para evaluar la viabilidad y rentabilidad del proyecto Café 1601. La Tasa Interna de Retorno (TIR) es del </w:t>
      </w:r>
      <w:r w:rsidR="00B77105">
        <w:rPr>
          <w:color w:val="000000"/>
        </w:rPr>
        <w:t>40</w:t>
      </w:r>
      <w:r w:rsidRPr="006E2FE5">
        <w:rPr>
          <w:color w:val="000000"/>
        </w:rPr>
        <w:t>.</w:t>
      </w:r>
      <w:r w:rsidR="00B77105">
        <w:rPr>
          <w:color w:val="000000"/>
        </w:rPr>
        <w:t>22</w:t>
      </w:r>
      <w:r w:rsidRPr="006E2FE5">
        <w:rPr>
          <w:color w:val="000000"/>
        </w:rPr>
        <w:t>%, lo que indica una rentabilidad anual significativa sobre la inversión realizada. El Valor Presente Neto (VPN) es de L</w:t>
      </w:r>
      <w:r w:rsidR="000C5FEB">
        <w:rPr>
          <w:color w:val="000000"/>
        </w:rPr>
        <w:t xml:space="preserve"> 11,935,065.64</w:t>
      </w:r>
      <w:r w:rsidR="00354468">
        <w:rPr>
          <w:color w:val="000000"/>
        </w:rPr>
        <w:t xml:space="preserve"> </w:t>
      </w:r>
      <w:r w:rsidRPr="006E2FE5">
        <w:rPr>
          <w:color w:val="000000"/>
        </w:rPr>
        <w:t>lo que sugiere que el proyecto genera valor positivo</w:t>
      </w:r>
      <w:r w:rsidR="00B907CF">
        <w:rPr>
          <w:color w:val="000000"/>
        </w:rPr>
        <w:t xml:space="preserve">. </w:t>
      </w:r>
      <w:r w:rsidRPr="006E2FE5">
        <w:rPr>
          <w:color w:val="000000"/>
        </w:rPr>
        <w:t xml:space="preserve">El Período de Recuperación de la Inversión (PRD) se estima en </w:t>
      </w:r>
      <w:r w:rsidR="003A520D">
        <w:rPr>
          <w:color w:val="000000"/>
        </w:rPr>
        <w:t>3</w:t>
      </w:r>
      <w:r w:rsidRPr="006E2FE5">
        <w:rPr>
          <w:color w:val="000000"/>
        </w:rPr>
        <w:t xml:space="preserve"> años</w:t>
      </w:r>
      <w:r w:rsidR="00354468">
        <w:rPr>
          <w:color w:val="000000"/>
        </w:rPr>
        <w:t xml:space="preserve">, </w:t>
      </w:r>
      <w:r w:rsidR="003A520D">
        <w:rPr>
          <w:color w:val="000000"/>
        </w:rPr>
        <w:t>8</w:t>
      </w:r>
      <w:r w:rsidRPr="006E2FE5">
        <w:rPr>
          <w:color w:val="000000"/>
        </w:rPr>
        <w:t xml:space="preserve"> meses</w:t>
      </w:r>
      <w:r w:rsidR="00354468">
        <w:rPr>
          <w:color w:val="000000"/>
        </w:rPr>
        <w:t xml:space="preserve"> y </w:t>
      </w:r>
      <w:r w:rsidR="003A520D">
        <w:rPr>
          <w:color w:val="000000"/>
        </w:rPr>
        <w:t>14</w:t>
      </w:r>
      <w:r w:rsidR="00354468">
        <w:rPr>
          <w:color w:val="000000"/>
        </w:rPr>
        <w:t xml:space="preserve"> días,</w:t>
      </w:r>
      <w:r w:rsidRPr="006E2FE5">
        <w:rPr>
          <w:color w:val="000000"/>
        </w:rPr>
        <w:t xml:space="preserve"> lo que significa que la inversión inicial se recuperará en este tiempo. Finalmente, el Índice de Rentabilidad (IR) es de </w:t>
      </w:r>
      <w:r w:rsidR="003A520D">
        <w:rPr>
          <w:color w:val="000000"/>
        </w:rPr>
        <w:t>1</w:t>
      </w:r>
      <w:r w:rsidRPr="006E2FE5">
        <w:rPr>
          <w:color w:val="000000"/>
        </w:rPr>
        <w:t>.</w:t>
      </w:r>
      <w:r w:rsidR="003A520D">
        <w:rPr>
          <w:color w:val="000000"/>
        </w:rPr>
        <w:t>2</w:t>
      </w:r>
      <w:r w:rsidR="00354468">
        <w:rPr>
          <w:color w:val="000000"/>
        </w:rPr>
        <w:t>8</w:t>
      </w:r>
      <w:r w:rsidR="003A520D">
        <w:rPr>
          <w:color w:val="000000"/>
        </w:rPr>
        <w:t>6</w:t>
      </w:r>
      <w:r w:rsidRPr="006E2FE5">
        <w:rPr>
          <w:color w:val="000000"/>
        </w:rPr>
        <w:t>, lo que implica que, por cada lempira invertido, el proyecto generará L</w:t>
      </w:r>
      <w:r w:rsidR="003A520D">
        <w:rPr>
          <w:color w:val="000000"/>
        </w:rPr>
        <w:t xml:space="preserve"> 1</w:t>
      </w:r>
      <w:r w:rsidRPr="006E2FE5">
        <w:rPr>
          <w:color w:val="000000"/>
        </w:rPr>
        <w:t>.</w:t>
      </w:r>
      <w:r w:rsidR="003A520D">
        <w:rPr>
          <w:color w:val="000000"/>
        </w:rPr>
        <w:t>2</w:t>
      </w:r>
      <w:r w:rsidR="00354468">
        <w:rPr>
          <w:color w:val="000000"/>
        </w:rPr>
        <w:t>8</w:t>
      </w:r>
      <w:r w:rsidR="003A520D">
        <w:rPr>
          <w:color w:val="000000"/>
        </w:rPr>
        <w:t>6</w:t>
      </w:r>
      <w:r w:rsidRPr="006E2FE5">
        <w:rPr>
          <w:color w:val="000000"/>
        </w:rPr>
        <w:t xml:space="preserve"> de valor presente, superando el umbral de rentabilidad.</w:t>
      </w:r>
    </w:p>
    <w:p w14:paraId="2C1FE941" w14:textId="18FBF24E" w:rsidR="00374F35" w:rsidRDefault="000C5FEB" w:rsidP="00F34334">
      <w:pPr>
        <w:pStyle w:val="NormalWeb"/>
        <w:spacing w:before="0" w:beforeAutospacing="0" w:after="0" w:afterAutospacing="0" w:line="360" w:lineRule="auto"/>
        <w:jc w:val="both"/>
        <w:rPr>
          <w:b/>
          <w:bCs/>
          <w:color w:val="000000"/>
        </w:rPr>
      </w:pPr>
      <w:r w:rsidRPr="000C5FEB">
        <w:rPr>
          <w:b/>
          <w:bCs/>
          <w:noProof/>
          <w:color w:val="000000"/>
          <w:lang w:val="en-US" w:eastAsia="en-US"/>
        </w:rPr>
        <w:drawing>
          <wp:inline distT="0" distB="0" distL="0" distR="0" wp14:anchorId="148B486B" wp14:editId="3720F2F2">
            <wp:extent cx="5943600" cy="4649470"/>
            <wp:effectExtent l="0" t="0" r="0" b="0"/>
            <wp:docPr id="11172029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7202977" name=""/>
                    <pic:cNvPicPr/>
                  </pic:nvPicPr>
                  <pic:blipFill>
                    <a:blip r:embed="rId81"/>
                    <a:stretch>
                      <a:fillRect/>
                    </a:stretch>
                  </pic:blipFill>
                  <pic:spPr>
                    <a:xfrm>
                      <a:off x="0" y="0"/>
                      <a:ext cx="5943600" cy="4649470"/>
                    </a:xfrm>
                    <a:prstGeom prst="rect">
                      <a:avLst/>
                    </a:prstGeom>
                  </pic:spPr>
                </pic:pic>
              </a:graphicData>
            </a:graphic>
          </wp:inline>
        </w:drawing>
      </w:r>
    </w:p>
    <w:p w14:paraId="4D294A9C" w14:textId="39B4FEFA" w:rsidR="00F34334" w:rsidRPr="00F34334" w:rsidRDefault="00F34334" w:rsidP="00F34334">
      <w:pPr>
        <w:pStyle w:val="Caption"/>
        <w:keepNext/>
        <w:spacing w:after="0"/>
        <w:jc w:val="both"/>
        <w:rPr>
          <w:b/>
          <w:bCs/>
          <w:color w:val="auto"/>
          <w:sz w:val="20"/>
          <w:szCs w:val="20"/>
        </w:rPr>
      </w:pPr>
      <w:bookmarkStart w:id="458" w:name="_Toc184488501"/>
      <w:bookmarkStart w:id="459" w:name="_Toc185064746"/>
      <w:bookmarkStart w:id="460" w:name="_Toc185065724"/>
      <w:bookmarkStart w:id="461" w:name="_Toc185065873"/>
      <w:r w:rsidRPr="00F34334">
        <w:rPr>
          <w:b/>
          <w:bCs/>
          <w:color w:val="auto"/>
          <w:sz w:val="20"/>
          <w:szCs w:val="20"/>
        </w:rPr>
        <w:t xml:space="preserve">Tabla </w:t>
      </w:r>
      <w:r w:rsidRPr="00F34334">
        <w:rPr>
          <w:b/>
          <w:bCs/>
          <w:color w:val="auto"/>
          <w:sz w:val="20"/>
          <w:szCs w:val="20"/>
        </w:rPr>
        <w:fldChar w:fldCharType="begin"/>
      </w:r>
      <w:r w:rsidRPr="00F34334">
        <w:rPr>
          <w:b/>
          <w:bCs/>
          <w:color w:val="auto"/>
          <w:sz w:val="20"/>
          <w:szCs w:val="20"/>
        </w:rPr>
        <w:instrText xml:space="preserve"> SEQ Tabla \* ARABIC </w:instrText>
      </w:r>
      <w:r w:rsidRPr="00F34334">
        <w:rPr>
          <w:b/>
          <w:bCs/>
          <w:color w:val="auto"/>
          <w:sz w:val="20"/>
          <w:szCs w:val="20"/>
        </w:rPr>
        <w:fldChar w:fldCharType="separate"/>
      </w:r>
      <w:r w:rsidR="001A1E5D">
        <w:rPr>
          <w:b/>
          <w:bCs/>
          <w:noProof/>
          <w:color w:val="auto"/>
          <w:sz w:val="20"/>
          <w:szCs w:val="20"/>
        </w:rPr>
        <w:t>50</w:t>
      </w:r>
      <w:r w:rsidRPr="00F34334">
        <w:rPr>
          <w:b/>
          <w:bCs/>
          <w:color w:val="auto"/>
          <w:sz w:val="20"/>
          <w:szCs w:val="20"/>
        </w:rPr>
        <w:fldChar w:fldCharType="end"/>
      </w:r>
      <w:r w:rsidRPr="00F34334">
        <w:rPr>
          <w:b/>
          <w:bCs/>
          <w:color w:val="auto"/>
          <w:sz w:val="20"/>
          <w:szCs w:val="20"/>
        </w:rPr>
        <w:t xml:space="preserve"> Indicadores Financieros</w:t>
      </w:r>
      <w:bookmarkEnd w:id="458"/>
      <w:bookmarkEnd w:id="459"/>
      <w:bookmarkEnd w:id="460"/>
      <w:bookmarkEnd w:id="461"/>
    </w:p>
    <w:p w14:paraId="31CE80A0" w14:textId="6D754AC2" w:rsidR="00407CC2" w:rsidRPr="003A520D" w:rsidRDefault="00F34334" w:rsidP="003A520D">
      <w:pPr>
        <w:pStyle w:val="NormalWeb"/>
        <w:spacing w:before="0" w:beforeAutospacing="0" w:after="0" w:afterAutospacing="0"/>
        <w:jc w:val="both"/>
        <w:rPr>
          <w:b/>
          <w:bCs/>
          <w:i/>
          <w:iCs/>
          <w:sz w:val="20"/>
          <w:szCs w:val="20"/>
        </w:rPr>
      </w:pPr>
      <w:r w:rsidRPr="00F34334">
        <w:rPr>
          <w:b/>
          <w:bCs/>
          <w:i/>
          <w:iCs/>
          <w:sz w:val="20"/>
          <w:szCs w:val="20"/>
        </w:rPr>
        <w:t>Fuente: Elaboración Propia</w:t>
      </w:r>
      <w:r>
        <w:rPr>
          <w:b/>
          <w:bCs/>
          <w:i/>
          <w:iCs/>
          <w:sz w:val="20"/>
          <w:szCs w:val="20"/>
        </w:rPr>
        <w:t>, 2024</w:t>
      </w:r>
    </w:p>
    <w:p w14:paraId="7CFD2E1E" w14:textId="77777777" w:rsidR="00407CC2" w:rsidRDefault="00407CC2" w:rsidP="00374F35">
      <w:pPr>
        <w:pStyle w:val="NormalWeb"/>
        <w:spacing w:line="360" w:lineRule="auto"/>
        <w:jc w:val="both"/>
        <w:rPr>
          <w:b/>
          <w:bCs/>
          <w:color w:val="000000"/>
        </w:rPr>
      </w:pPr>
    </w:p>
    <w:p w14:paraId="14445A3B" w14:textId="66B6C4C1" w:rsidR="00156F58" w:rsidRDefault="00156F58">
      <w:pPr>
        <w:pStyle w:val="Heading3"/>
        <w:numPr>
          <w:ilvl w:val="2"/>
          <w:numId w:val="24"/>
        </w:numPr>
        <w:ind w:left="0" w:firstLine="720"/>
      </w:pPr>
      <w:bookmarkStart w:id="462" w:name="_Toc184488412"/>
      <w:r>
        <w:t>CAPITAL DE TRABAJO</w:t>
      </w:r>
      <w:bookmarkEnd w:id="462"/>
    </w:p>
    <w:p w14:paraId="71DF90F6" w14:textId="6BA799B9" w:rsidR="0041605D" w:rsidRDefault="00594734" w:rsidP="0041605D">
      <w:pPr>
        <w:pStyle w:val="NormalWeb"/>
        <w:spacing w:before="0" w:beforeAutospacing="0" w:after="0" w:afterAutospacing="0" w:line="360" w:lineRule="auto"/>
        <w:ind w:firstLine="708"/>
        <w:jc w:val="both"/>
      </w:pPr>
      <w:r>
        <w:t>L</w:t>
      </w:r>
      <w:r w:rsidRPr="00594734">
        <w:t xml:space="preserve">a </w:t>
      </w:r>
      <w:r>
        <w:t>siguiente t</w:t>
      </w:r>
      <w:r w:rsidRPr="00594734">
        <w:t>abla de capital de trabajo detalla la estructura financiera relacionada con los activos y pasivos corrientes para el proyecto</w:t>
      </w:r>
      <w:r w:rsidR="0041605D">
        <w:t xml:space="preserve"> </w:t>
      </w:r>
      <w:r w:rsidRPr="00594734">
        <w:t xml:space="preserve">durante cinco años. Este análisis incluye los valores iniciales y las variaciones anuales en los activos y pasivos corrientes, excluyendo el efectivo y la porción del préstamo bancario. </w:t>
      </w:r>
    </w:p>
    <w:p w14:paraId="0A9817B9" w14:textId="77777777" w:rsidR="00372113" w:rsidRDefault="00594734" w:rsidP="0041605D">
      <w:pPr>
        <w:pStyle w:val="NormalWeb"/>
        <w:spacing w:before="0" w:beforeAutospacing="0" w:after="0" w:afterAutospacing="0" w:line="360" w:lineRule="auto"/>
        <w:ind w:firstLine="708"/>
        <w:jc w:val="both"/>
      </w:pPr>
      <w:r w:rsidRPr="00594734">
        <w:t>También se destaca el manejo de recursos necesarios para la operación eficiente del proyecto, incluyendo la inversión inicial de 4,712,400 lempiras en activos corrientes, y cómo se ajustan los requerimientos de capital de trabajo a lo largo del tiempo.</w:t>
      </w:r>
    </w:p>
    <w:p w14:paraId="69442151" w14:textId="77777777" w:rsidR="00372113" w:rsidRDefault="00372113" w:rsidP="00BF37C7">
      <w:pPr>
        <w:pStyle w:val="NormalWeb"/>
        <w:spacing w:before="0" w:beforeAutospacing="0" w:after="0" w:afterAutospacing="0" w:line="360" w:lineRule="auto"/>
        <w:jc w:val="both"/>
      </w:pPr>
    </w:p>
    <w:p w14:paraId="01D79D61" w14:textId="352FECB1" w:rsidR="00156F58" w:rsidRDefault="00156F58" w:rsidP="00BF37C7">
      <w:pPr>
        <w:pStyle w:val="NormalWeb"/>
        <w:spacing w:before="0" w:beforeAutospacing="0" w:after="0" w:afterAutospacing="0" w:line="360" w:lineRule="auto"/>
        <w:jc w:val="both"/>
        <w:rPr>
          <w:b/>
          <w:bCs/>
          <w:color w:val="000000"/>
        </w:rPr>
      </w:pPr>
      <w:r w:rsidRPr="00156F58">
        <w:rPr>
          <w:b/>
          <w:bCs/>
          <w:noProof/>
          <w:color w:val="000000"/>
          <w:lang w:val="en-US" w:eastAsia="en-US"/>
        </w:rPr>
        <w:drawing>
          <wp:inline distT="0" distB="0" distL="0" distR="0" wp14:anchorId="4BCDFAED" wp14:editId="67D92C83">
            <wp:extent cx="5690681" cy="1755235"/>
            <wp:effectExtent l="0" t="0" r="0" b="0"/>
            <wp:docPr id="111470780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4707800" name=""/>
                    <pic:cNvPicPr/>
                  </pic:nvPicPr>
                  <pic:blipFill>
                    <a:blip r:embed="rId82"/>
                    <a:stretch>
                      <a:fillRect/>
                    </a:stretch>
                  </pic:blipFill>
                  <pic:spPr>
                    <a:xfrm>
                      <a:off x="0" y="0"/>
                      <a:ext cx="5698338" cy="1757597"/>
                    </a:xfrm>
                    <a:prstGeom prst="rect">
                      <a:avLst/>
                    </a:prstGeom>
                  </pic:spPr>
                </pic:pic>
              </a:graphicData>
            </a:graphic>
          </wp:inline>
        </w:drawing>
      </w:r>
    </w:p>
    <w:p w14:paraId="64BDB29E" w14:textId="06A3E8C7" w:rsidR="00F34334" w:rsidRPr="00F34334" w:rsidRDefault="00F34334" w:rsidP="00F34334">
      <w:pPr>
        <w:pStyle w:val="Caption"/>
        <w:keepNext/>
        <w:spacing w:after="0"/>
        <w:jc w:val="both"/>
        <w:rPr>
          <w:b/>
          <w:bCs/>
          <w:color w:val="auto"/>
          <w:sz w:val="20"/>
          <w:szCs w:val="20"/>
        </w:rPr>
      </w:pPr>
      <w:bookmarkStart w:id="463" w:name="_Toc184488502"/>
      <w:bookmarkStart w:id="464" w:name="_Toc185064747"/>
      <w:bookmarkStart w:id="465" w:name="_Toc185065725"/>
      <w:bookmarkStart w:id="466" w:name="_Toc185065874"/>
      <w:r w:rsidRPr="00F34334">
        <w:rPr>
          <w:b/>
          <w:bCs/>
          <w:color w:val="auto"/>
          <w:sz w:val="20"/>
          <w:szCs w:val="20"/>
        </w:rPr>
        <w:t xml:space="preserve">Tabla </w:t>
      </w:r>
      <w:r w:rsidRPr="00F34334">
        <w:rPr>
          <w:b/>
          <w:bCs/>
          <w:color w:val="auto"/>
          <w:sz w:val="20"/>
          <w:szCs w:val="20"/>
        </w:rPr>
        <w:fldChar w:fldCharType="begin"/>
      </w:r>
      <w:r w:rsidRPr="00F34334">
        <w:rPr>
          <w:b/>
          <w:bCs/>
          <w:color w:val="auto"/>
          <w:sz w:val="20"/>
          <w:szCs w:val="20"/>
        </w:rPr>
        <w:instrText xml:space="preserve"> SEQ Tabla \* ARABIC </w:instrText>
      </w:r>
      <w:r w:rsidRPr="00F34334">
        <w:rPr>
          <w:b/>
          <w:bCs/>
          <w:color w:val="auto"/>
          <w:sz w:val="20"/>
          <w:szCs w:val="20"/>
        </w:rPr>
        <w:fldChar w:fldCharType="separate"/>
      </w:r>
      <w:r w:rsidR="001A1E5D">
        <w:rPr>
          <w:b/>
          <w:bCs/>
          <w:noProof/>
          <w:color w:val="auto"/>
          <w:sz w:val="20"/>
          <w:szCs w:val="20"/>
        </w:rPr>
        <w:t>51</w:t>
      </w:r>
      <w:r w:rsidRPr="00F34334">
        <w:rPr>
          <w:b/>
          <w:bCs/>
          <w:color w:val="auto"/>
          <w:sz w:val="20"/>
          <w:szCs w:val="20"/>
        </w:rPr>
        <w:fldChar w:fldCharType="end"/>
      </w:r>
      <w:r w:rsidRPr="00F34334">
        <w:rPr>
          <w:b/>
          <w:bCs/>
          <w:color w:val="auto"/>
          <w:sz w:val="20"/>
          <w:szCs w:val="20"/>
        </w:rPr>
        <w:t xml:space="preserve"> Capital de Trabajo</w:t>
      </w:r>
      <w:bookmarkEnd w:id="463"/>
      <w:bookmarkEnd w:id="464"/>
      <w:bookmarkEnd w:id="465"/>
      <w:bookmarkEnd w:id="466"/>
    </w:p>
    <w:p w14:paraId="7C625E04" w14:textId="4BC20246" w:rsidR="00F34334" w:rsidRDefault="00F34334" w:rsidP="00F34334">
      <w:pPr>
        <w:pStyle w:val="NormalWeb"/>
        <w:spacing w:before="0" w:beforeAutospacing="0" w:after="0" w:afterAutospacing="0"/>
        <w:jc w:val="both"/>
        <w:rPr>
          <w:b/>
          <w:bCs/>
          <w:i/>
          <w:iCs/>
          <w:sz w:val="20"/>
          <w:szCs w:val="20"/>
        </w:rPr>
      </w:pPr>
      <w:bookmarkStart w:id="467" w:name="_Hlk183862990"/>
      <w:r w:rsidRPr="00F34334">
        <w:rPr>
          <w:b/>
          <w:bCs/>
          <w:i/>
          <w:iCs/>
          <w:sz w:val="20"/>
          <w:szCs w:val="20"/>
        </w:rPr>
        <w:t>Fuente: Elaboración Propia, 2024</w:t>
      </w:r>
    </w:p>
    <w:bookmarkEnd w:id="467"/>
    <w:p w14:paraId="34310ABA" w14:textId="77777777" w:rsidR="00487C01" w:rsidRDefault="00487C01" w:rsidP="00F34334">
      <w:pPr>
        <w:pStyle w:val="NormalWeb"/>
        <w:spacing w:before="0" w:beforeAutospacing="0" w:after="0" w:afterAutospacing="0"/>
        <w:jc w:val="both"/>
        <w:rPr>
          <w:b/>
          <w:bCs/>
          <w:i/>
          <w:iCs/>
          <w:sz w:val="20"/>
          <w:szCs w:val="20"/>
        </w:rPr>
      </w:pPr>
    </w:p>
    <w:p w14:paraId="13F81969" w14:textId="77777777" w:rsidR="00FC5506" w:rsidRDefault="00FB3DB5">
      <w:pPr>
        <w:pStyle w:val="Heading3"/>
        <w:numPr>
          <w:ilvl w:val="2"/>
          <w:numId w:val="24"/>
        </w:numPr>
        <w:ind w:left="0" w:firstLine="720"/>
      </w:pPr>
      <w:bookmarkStart w:id="468" w:name="_Toc184488413"/>
      <w:r>
        <w:t>ANÀLISIS DE SENSIBILIDAD</w:t>
      </w:r>
      <w:bookmarkEnd w:id="468"/>
    </w:p>
    <w:p w14:paraId="088C5AC2" w14:textId="52AE78AB" w:rsidR="00FC5506" w:rsidRPr="00FC5506" w:rsidRDefault="00FB3DB5" w:rsidP="00FC5506">
      <w:pPr>
        <w:pStyle w:val="TextoPrincipal"/>
        <w:spacing w:line="360" w:lineRule="auto"/>
      </w:pPr>
      <w:r w:rsidRPr="460B1BF6">
        <w:rPr>
          <w:lang w:val="es-ES"/>
        </w:rPr>
        <w:t xml:space="preserve">A continuación, se presentan los análisis de sensibilidad que permiten evaluar cómo las variaciones en distintas variables clave pueden afectar los resultados financieros del proyecto. Para cada uno de los siguientes supuestos se consideró un análisis pesimista, que contempla escenarios desfavorables, y otro optimista, que asume condiciones más favorables. </w:t>
      </w:r>
    </w:p>
    <w:p w14:paraId="34251D65" w14:textId="005BCBAA" w:rsidR="00FC5506" w:rsidRPr="00FC5506" w:rsidRDefault="00FB3DB5">
      <w:pPr>
        <w:pStyle w:val="Heading4"/>
        <w:numPr>
          <w:ilvl w:val="3"/>
          <w:numId w:val="24"/>
        </w:numPr>
        <w:ind w:left="0" w:firstLine="1134"/>
      </w:pPr>
      <w:r>
        <w:t>ANÀLISIS DE SENSIBILIDAD DE PRECIOS</w:t>
      </w:r>
    </w:p>
    <w:p w14:paraId="1A6EFAFD" w14:textId="5674AC5D" w:rsidR="00FC5506" w:rsidRDefault="00FC5506" w:rsidP="00FC5506">
      <w:pPr>
        <w:pStyle w:val="TextoPrincipal"/>
        <w:spacing w:line="360" w:lineRule="auto"/>
      </w:pPr>
      <w:r w:rsidRPr="00FC5506">
        <w:t>El análisis de sensibilidad para el precio examina cómo las variaciones en los precios proyectados durante los primeros cinco años de operación afectan los principales indicadores financieros: el Valor Presente Neto (VPN), la Tasa Interna de Retorno (TIR) y el Índice de Rentabilidad (IR). Los escenarios evaluados incluyen el valor actual, un escenario pesimista con precios más bajos y un escenario optimista con precios más altos.</w:t>
      </w:r>
    </w:p>
    <w:p w14:paraId="742C03DF" w14:textId="3B98BC3C" w:rsidR="00447F34" w:rsidRDefault="00447F34" w:rsidP="00FC5506">
      <w:pPr>
        <w:pStyle w:val="TextoPrincipal"/>
        <w:spacing w:line="360" w:lineRule="auto"/>
      </w:pPr>
    </w:p>
    <w:p w14:paraId="07BA6012" w14:textId="77777777" w:rsidR="00447F34" w:rsidRDefault="00447F34" w:rsidP="00FC5506">
      <w:pPr>
        <w:pStyle w:val="TextoPrincipal"/>
        <w:spacing w:line="360" w:lineRule="auto"/>
      </w:pPr>
    </w:p>
    <w:p w14:paraId="710BECA6" w14:textId="3652E5BB" w:rsidR="00FC5506" w:rsidRDefault="00FC5506" w:rsidP="00FC5506">
      <w:pPr>
        <w:pStyle w:val="TextoPrincipal"/>
        <w:spacing w:line="360" w:lineRule="auto"/>
      </w:pPr>
    </w:p>
    <w:p w14:paraId="2235A405" w14:textId="77777777" w:rsidR="00447F34" w:rsidRDefault="00447F34" w:rsidP="00D36B87">
      <w:pPr>
        <w:pStyle w:val="Caption"/>
        <w:keepNext/>
        <w:spacing w:after="0"/>
        <w:jc w:val="both"/>
        <w:rPr>
          <w:b/>
          <w:bCs/>
          <w:color w:val="auto"/>
          <w:sz w:val="20"/>
          <w:szCs w:val="20"/>
        </w:rPr>
      </w:pPr>
      <w:bookmarkStart w:id="469" w:name="_Toc184488503"/>
    </w:p>
    <w:p w14:paraId="436EF531" w14:textId="77777777" w:rsidR="00447F34" w:rsidRDefault="00447F34" w:rsidP="00D36B87">
      <w:pPr>
        <w:pStyle w:val="Caption"/>
        <w:keepNext/>
        <w:spacing w:after="0"/>
        <w:jc w:val="both"/>
        <w:rPr>
          <w:b/>
          <w:bCs/>
          <w:color w:val="auto"/>
          <w:sz w:val="20"/>
          <w:szCs w:val="20"/>
        </w:rPr>
      </w:pPr>
    </w:p>
    <w:p w14:paraId="15C9B165" w14:textId="156A5256" w:rsidR="00447F34" w:rsidRDefault="002C35CA" w:rsidP="00D36B87">
      <w:pPr>
        <w:pStyle w:val="Caption"/>
        <w:keepNext/>
        <w:spacing w:after="0"/>
        <w:jc w:val="both"/>
        <w:rPr>
          <w:b/>
          <w:bCs/>
          <w:color w:val="auto"/>
          <w:sz w:val="20"/>
          <w:szCs w:val="20"/>
        </w:rPr>
      </w:pPr>
      <w:r w:rsidRPr="002C35CA">
        <w:rPr>
          <w:b/>
          <w:bCs/>
          <w:noProof/>
          <w:color w:val="auto"/>
          <w:sz w:val="20"/>
          <w:szCs w:val="20"/>
          <w:lang w:val="en-US" w:eastAsia="en-US"/>
        </w:rPr>
        <w:drawing>
          <wp:inline distT="0" distB="0" distL="0" distR="0" wp14:anchorId="2AE55D0C" wp14:editId="2C39C8C5">
            <wp:extent cx="4793942" cy="2246437"/>
            <wp:effectExtent l="0" t="0" r="0" b="1905"/>
            <wp:docPr id="166443746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4437464" name=""/>
                    <pic:cNvPicPr/>
                  </pic:nvPicPr>
                  <pic:blipFill>
                    <a:blip r:embed="rId83"/>
                    <a:stretch>
                      <a:fillRect/>
                    </a:stretch>
                  </pic:blipFill>
                  <pic:spPr>
                    <a:xfrm>
                      <a:off x="0" y="0"/>
                      <a:ext cx="4804296" cy="2251289"/>
                    </a:xfrm>
                    <a:prstGeom prst="rect">
                      <a:avLst/>
                    </a:prstGeom>
                  </pic:spPr>
                </pic:pic>
              </a:graphicData>
            </a:graphic>
          </wp:inline>
        </w:drawing>
      </w:r>
    </w:p>
    <w:p w14:paraId="29FCA346" w14:textId="77777777" w:rsidR="00447F34" w:rsidRDefault="00447F34" w:rsidP="00D36B87">
      <w:pPr>
        <w:pStyle w:val="Caption"/>
        <w:keepNext/>
        <w:spacing w:after="0"/>
        <w:jc w:val="both"/>
        <w:rPr>
          <w:b/>
          <w:bCs/>
          <w:color w:val="auto"/>
          <w:sz w:val="20"/>
          <w:szCs w:val="20"/>
        </w:rPr>
      </w:pPr>
    </w:p>
    <w:p w14:paraId="7C041291" w14:textId="0C98E2BD" w:rsidR="00D36B87" w:rsidRPr="00D36B87" w:rsidRDefault="00D36B87" w:rsidP="00D36B87">
      <w:pPr>
        <w:pStyle w:val="Caption"/>
        <w:keepNext/>
        <w:spacing w:after="0"/>
        <w:jc w:val="both"/>
        <w:rPr>
          <w:b/>
          <w:bCs/>
          <w:color w:val="auto"/>
          <w:sz w:val="20"/>
          <w:szCs w:val="20"/>
        </w:rPr>
      </w:pPr>
      <w:bookmarkStart w:id="470" w:name="_Toc185064748"/>
      <w:bookmarkStart w:id="471" w:name="_Toc185065726"/>
      <w:bookmarkStart w:id="472" w:name="_Toc185065875"/>
      <w:r w:rsidRPr="00D36B87">
        <w:rPr>
          <w:b/>
          <w:bCs/>
          <w:color w:val="auto"/>
          <w:sz w:val="20"/>
          <w:szCs w:val="20"/>
        </w:rPr>
        <w:t xml:space="preserve">Tabla </w:t>
      </w:r>
      <w:r w:rsidRPr="00D36B87">
        <w:rPr>
          <w:b/>
          <w:bCs/>
          <w:color w:val="auto"/>
          <w:sz w:val="20"/>
          <w:szCs w:val="20"/>
        </w:rPr>
        <w:fldChar w:fldCharType="begin"/>
      </w:r>
      <w:r w:rsidRPr="00D36B87">
        <w:rPr>
          <w:b/>
          <w:bCs/>
          <w:color w:val="auto"/>
          <w:sz w:val="20"/>
          <w:szCs w:val="20"/>
        </w:rPr>
        <w:instrText xml:space="preserve"> SEQ Tabla \* ARABIC </w:instrText>
      </w:r>
      <w:r w:rsidRPr="00D36B87">
        <w:rPr>
          <w:b/>
          <w:bCs/>
          <w:color w:val="auto"/>
          <w:sz w:val="20"/>
          <w:szCs w:val="20"/>
        </w:rPr>
        <w:fldChar w:fldCharType="separate"/>
      </w:r>
      <w:r w:rsidR="001A1E5D">
        <w:rPr>
          <w:b/>
          <w:bCs/>
          <w:noProof/>
          <w:color w:val="auto"/>
          <w:sz w:val="20"/>
          <w:szCs w:val="20"/>
        </w:rPr>
        <w:t>52</w:t>
      </w:r>
      <w:r w:rsidRPr="00D36B87">
        <w:rPr>
          <w:b/>
          <w:bCs/>
          <w:color w:val="auto"/>
          <w:sz w:val="20"/>
          <w:szCs w:val="20"/>
        </w:rPr>
        <w:fldChar w:fldCharType="end"/>
      </w:r>
      <w:r w:rsidRPr="00D36B87">
        <w:rPr>
          <w:b/>
          <w:bCs/>
          <w:color w:val="auto"/>
          <w:sz w:val="20"/>
          <w:szCs w:val="20"/>
        </w:rPr>
        <w:t xml:space="preserve"> Escenario Precio</w:t>
      </w:r>
      <w:bookmarkEnd w:id="469"/>
      <w:bookmarkEnd w:id="470"/>
      <w:bookmarkEnd w:id="471"/>
      <w:bookmarkEnd w:id="472"/>
    </w:p>
    <w:p w14:paraId="5EE8A499" w14:textId="77777777" w:rsidR="00325A70" w:rsidRDefault="00FC5506" w:rsidP="00325A70">
      <w:pPr>
        <w:pStyle w:val="NormalWeb"/>
        <w:spacing w:before="0" w:beforeAutospacing="0" w:after="0" w:afterAutospacing="0"/>
        <w:jc w:val="both"/>
        <w:rPr>
          <w:b/>
          <w:bCs/>
          <w:i/>
          <w:iCs/>
          <w:sz w:val="20"/>
          <w:szCs w:val="20"/>
        </w:rPr>
      </w:pPr>
      <w:r w:rsidRPr="00D36B87">
        <w:rPr>
          <w:b/>
          <w:bCs/>
          <w:i/>
          <w:iCs/>
          <w:sz w:val="20"/>
          <w:szCs w:val="20"/>
        </w:rPr>
        <w:t>Fuente: Elaboración Propia, 2024</w:t>
      </w:r>
    </w:p>
    <w:p w14:paraId="07A279E5" w14:textId="51328B72" w:rsidR="00325A70" w:rsidRPr="00325A70" w:rsidRDefault="00325A70" w:rsidP="00325A70">
      <w:pPr>
        <w:pStyle w:val="NormalWeb"/>
        <w:spacing w:line="360" w:lineRule="auto"/>
        <w:jc w:val="both"/>
        <w:rPr>
          <w:color w:val="000000"/>
        </w:rPr>
      </w:pPr>
      <w:r>
        <w:tab/>
      </w:r>
      <w:r w:rsidRPr="00325A70">
        <w:t>En el escenario base</w:t>
      </w:r>
      <w:r w:rsidRPr="00325A70">
        <w:rPr>
          <w:color w:val="000000"/>
        </w:rPr>
        <w:t>, los precios parten de</w:t>
      </w:r>
      <w:r w:rsidRPr="00325A70">
        <w:rPr>
          <w:rStyle w:val="apple-converted-space"/>
          <w:b/>
          <w:bCs/>
          <w:color w:val="000000"/>
        </w:rPr>
        <w:t> </w:t>
      </w:r>
      <w:r w:rsidRPr="00325A70">
        <w:rPr>
          <w:rStyle w:val="Strong"/>
          <w:b w:val="0"/>
          <w:bCs w:val="0"/>
          <w:color w:val="000000"/>
        </w:rPr>
        <w:t xml:space="preserve">L </w:t>
      </w:r>
      <w:r w:rsidR="002C35CA">
        <w:rPr>
          <w:rStyle w:val="Strong"/>
          <w:b w:val="0"/>
          <w:bCs w:val="0"/>
          <w:color w:val="000000"/>
        </w:rPr>
        <w:t>80</w:t>
      </w:r>
      <w:r w:rsidR="002C35CA" w:rsidRPr="00325A70">
        <w:rPr>
          <w:color w:val="000000"/>
        </w:rPr>
        <w:t xml:space="preserve"> </w:t>
      </w:r>
      <w:r w:rsidRPr="00325A70">
        <w:rPr>
          <w:color w:val="000000"/>
        </w:rPr>
        <w:t>en el</w:t>
      </w:r>
      <w:r w:rsidRPr="00325A70">
        <w:rPr>
          <w:rStyle w:val="apple-converted-space"/>
          <w:color w:val="000000"/>
        </w:rPr>
        <w:t> </w:t>
      </w:r>
      <w:r w:rsidRPr="00325A70">
        <w:rPr>
          <w:rStyle w:val="Strong"/>
          <w:b w:val="0"/>
          <w:bCs w:val="0"/>
          <w:color w:val="000000"/>
        </w:rPr>
        <w:t>Año 1</w:t>
      </w:r>
      <w:r w:rsidRPr="00325A70">
        <w:rPr>
          <w:rStyle w:val="apple-converted-space"/>
          <w:color w:val="000000"/>
        </w:rPr>
        <w:t> </w:t>
      </w:r>
      <w:r w:rsidRPr="00325A70">
        <w:rPr>
          <w:color w:val="000000"/>
        </w:rPr>
        <w:t>y aumentan de manera sostenida hasta alcanzar</w:t>
      </w:r>
      <w:r w:rsidRPr="00325A70">
        <w:rPr>
          <w:rStyle w:val="apple-converted-space"/>
          <w:color w:val="000000"/>
        </w:rPr>
        <w:t> </w:t>
      </w:r>
      <w:r w:rsidRPr="00325A70">
        <w:rPr>
          <w:rStyle w:val="Strong"/>
          <w:b w:val="0"/>
          <w:bCs w:val="0"/>
          <w:color w:val="000000"/>
        </w:rPr>
        <w:t>L 10</w:t>
      </w:r>
      <w:r w:rsidR="002C35CA">
        <w:rPr>
          <w:rStyle w:val="Strong"/>
          <w:b w:val="0"/>
          <w:bCs w:val="0"/>
          <w:color w:val="000000"/>
        </w:rPr>
        <w:t>5</w:t>
      </w:r>
      <w:r w:rsidR="002C35CA" w:rsidRPr="00325A70">
        <w:rPr>
          <w:color w:val="000000"/>
        </w:rPr>
        <w:t xml:space="preserve"> </w:t>
      </w:r>
      <w:r w:rsidRPr="00325A70">
        <w:rPr>
          <w:color w:val="000000"/>
        </w:rPr>
        <w:t>en el</w:t>
      </w:r>
      <w:r w:rsidRPr="00325A70">
        <w:rPr>
          <w:rStyle w:val="apple-converted-space"/>
          <w:color w:val="000000"/>
        </w:rPr>
        <w:t> </w:t>
      </w:r>
      <w:r w:rsidRPr="00325A70">
        <w:rPr>
          <w:rStyle w:val="Strong"/>
          <w:b w:val="0"/>
          <w:bCs w:val="0"/>
          <w:color w:val="000000"/>
        </w:rPr>
        <w:t>Año 5</w:t>
      </w:r>
      <w:r w:rsidRPr="00325A70">
        <w:rPr>
          <w:color w:val="000000"/>
        </w:rPr>
        <w:t>, reflejando un crecimiento moderado que resulta en un</w:t>
      </w:r>
      <w:r w:rsidRPr="00325A70">
        <w:rPr>
          <w:rStyle w:val="apple-converted-space"/>
          <w:color w:val="000000"/>
        </w:rPr>
        <w:t> </w:t>
      </w:r>
      <w:r w:rsidRPr="00325A70">
        <w:rPr>
          <w:rStyle w:val="Strong"/>
          <w:b w:val="0"/>
          <w:bCs w:val="0"/>
          <w:color w:val="000000"/>
        </w:rPr>
        <w:t>Valor Presente Neto (VPN)</w:t>
      </w:r>
      <w:r>
        <w:rPr>
          <w:rStyle w:val="Strong"/>
          <w:b w:val="0"/>
          <w:bCs w:val="0"/>
          <w:color w:val="000000"/>
        </w:rPr>
        <w:t xml:space="preserve"> </w:t>
      </w:r>
      <w:r w:rsidRPr="00325A70">
        <w:rPr>
          <w:color w:val="000000"/>
        </w:rPr>
        <w:t>de</w:t>
      </w:r>
      <w:r w:rsidRPr="00325A70">
        <w:rPr>
          <w:rStyle w:val="apple-converted-space"/>
          <w:b/>
          <w:bCs/>
          <w:color w:val="000000"/>
        </w:rPr>
        <w:t> </w:t>
      </w:r>
      <w:r w:rsidRPr="00325A70">
        <w:rPr>
          <w:rStyle w:val="Strong"/>
          <w:b w:val="0"/>
          <w:bCs w:val="0"/>
          <w:color w:val="000000"/>
        </w:rPr>
        <w:t xml:space="preserve">L </w:t>
      </w:r>
      <w:r w:rsidR="002C35CA">
        <w:rPr>
          <w:rStyle w:val="Strong"/>
          <w:b w:val="0"/>
          <w:bCs w:val="0"/>
          <w:color w:val="000000"/>
        </w:rPr>
        <w:t>11</w:t>
      </w:r>
      <w:r w:rsidRPr="00325A70">
        <w:rPr>
          <w:rStyle w:val="Strong"/>
          <w:b w:val="0"/>
          <w:bCs w:val="0"/>
          <w:color w:val="000000"/>
        </w:rPr>
        <w:t>,</w:t>
      </w:r>
      <w:r w:rsidR="002C35CA">
        <w:rPr>
          <w:rStyle w:val="Strong"/>
          <w:b w:val="0"/>
          <w:bCs w:val="0"/>
          <w:color w:val="000000"/>
        </w:rPr>
        <w:t>935</w:t>
      </w:r>
      <w:r w:rsidRPr="00325A70">
        <w:rPr>
          <w:rStyle w:val="Strong"/>
          <w:b w:val="0"/>
          <w:bCs w:val="0"/>
          <w:color w:val="000000"/>
        </w:rPr>
        <w:t>,</w:t>
      </w:r>
      <w:r w:rsidR="002C35CA">
        <w:rPr>
          <w:rStyle w:val="Strong"/>
          <w:b w:val="0"/>
          <w:bCs w:val="0"/>
          <w:color w:val="000000"/>
        </w:rPr>
        <w:t>065</w:t>
      </w:r>
      <w:r w:rsidRPr="00325A70">
        <w:rPr>
          <w:rStyle w:val="Strong"/>
          <w:b w:val="0"/>
          <w:bCs w:val="0"/>
          <w:color w:val="000000"/>
        </w:rPr>
        <w:t>.</w:t>
      </w:r>
      <w:r w:rsidR="002C35CA">
        <w:rPr>
          <w:rStyle w:val="Strong"/>
          <w:b w:val="0"/>
          <w:bCs w:val="0"/>
          <w:color w:val="000000"/>
        </w:rPr>
        <w:t>64</w:t>
      </w:r>
      <w:r w:rsidRPr="00325A70">
        <w:rPr>
          <w:b/>
          <w:bCs/>
          <w:color w:val="000000"/>
        </w:rPr>
        <w:t>,</w:t>
      </w:r>
      <w:r w:rsidRPr="00325A70">
        <w:rPr>
          <w:color w:val="000000"/>
        </w:rPr>
        <w:t xml:space="preserve"> una</w:t>
      </w:r>
      <w:r w:rsidRPr="00325A70">
        <w:rPr>
          <w:rStyle w:val="apple-converted-space"/>
          <w:color w:val="000000"/>
        </w:rPr>
        <w:t> </w:t>
      </w:r>
      <w:r w:rsidRPr="00325A70">
        <w:rPr>
          <w:rStyle w:val="Strong"/>
          <w:b w:val="0"/>
          <w:bCs w:val="0"/>
          <w:color w:val="000000"/>
        </w:rPr>
        <w:t>Tasa Interna de Retorno (TIR)</w:t>
      </w:r>
      <w:r w:rsidRPr="00325A70">
        <w:rPr>
          <w:rStyle w:val="apple-converted-space"/>
          <w:color w:val="000000"/>
        </w:rPr>
        <w:t> </w:t>
      </w:r>
      <w:r w:rsidRPr="00325A70">
        <w:rPr>
          <w:color w:val="000000"/>
        </w:rPr>
        <w:t>del</w:t>
      </w:r>
      <w:r w:rsidRPr="00325A70">
        <w:rPr>
          <w:rStyle w:val="apple-converted-space"/>
          <w:color w:val="000000"/>
        </w:rPr>
        <w:t> </w:t>
      </w:r>
      <w:r w:rsidRPr="00325A70">
        <w:rPr>
          <w:rStyle w:val="Strong"/>
          <w:b w:val="0"/>
          <w:bCs w:val="0"/>
          <w:color w:val="000000"/>
        </w:rPr>
        <w:t>40%</w:t>
      </w:r>
      <w:r w:rsidRPr="00325A70">
        <w:rPr>
          <w:rStyle w:val="apple-converted-space"/>
          <w:color w:val="000000"/>
        </w:rPr>
        <w:t> </w:t>
      </w:r>
      <w:r w:rsidRPr="00325A70">
        <w:rPr>
          <w:color w:val="000000"/>
        </w:rPr>
        <w:t>y un</w:t>
      </w:r>
      <w:r w:rsidRPr="00325A70">
        <w:rPr>
          <w:rStyle w:val="apple-converted-space"/>
          <w:color w:val="000000"/>
        </w:rPr>
        <w:t> </w:t>
      </w:r>
      <w:r w:rsidRPr="00325A70">
        <w:rPr>
          <w:rStyle w:val="Strong"/>
          <w:b w:val="0"/>
          <w:bCs w:val="0"/>
          <w:color w:val="000000"/>
        </w:rPr>
        <w:t>Índice de Rentabilidad (IR)</w:t>
      </w:r>
      <w:r w:rsidRPr="00325A70">
        <w:rPr>
          <w:rStyle w:val="apple-converted-space"/>
          <w:color w:val="000000"/>
        </w:rPr>
        <w:t> </w:t>
      </w:r>
      <w:r w:rsidRPr="00325A70">
        <w:rPr>
          <w:color w:val="000000"/>
        </w:rPr>
        <w:t>de</w:t>
      </w:r>
      <w:r w:rsidRPr="00325A70">
        <w:rPr>
          <w:rStyle w:val="apple-converted-space"/>
          <w:color w:val="000000"/>
        </w:rPr>
        <w:t> </w:t>
      </w:r>
      <w:r w:rsidR="002C35CA">
        <w:rPr>
          <w:rStyle w:val="Strong"/>
          <w:b w:val="0"/>
          <w:bCs w:val="0"/>
          <w:color w:val="000000"/>
        </w:rPr>
        <w:t>1.596</w:t>
      </w:r>
      <w:r w:rsidRPr="00325A70">
        <w:rPr>
          <w:color w:val="000000"/>
        </w:rPr>
        <w:t xml:space="preserve">, indicadores que </w:t>
      </w:r>
      <w:r w:rsidR="002C35CA">
        <w:rPr>
          <w:color w:val="000000"/>
        </w:rPr>
        <w:t>reflejan</w:t>
      </w:r>
      <w:r w:rsidRPr="00325A70">
        <w:rPr>
          <w:color w:val="000000"/>
        </w:rPr>
        <w:t xml:space="preserve"> una rentabilidad sólida y estable. Este escenario </w:t>
      </w:r>
      <w:r>
        <w:rPr>
          <w:color w:val="000000"/>
        </w:rPr>
        <w:t>representa</w:t>
      </w:r>
      <w:r w:rsidRPr="00325A70">
        <w:rPr>
          <w:color w:val="000000"/>
        </w:rPr>
        <w:t xml:space="preserve"> un equilibrio adecuado entre el comportamiento esperado de los precios y la capacidad del proyecto para generar flujos de caja positivos, evidenciando su factibilidad financiera en condiciones normales del mercado. Sin embargo, es fundamental considerar posibles fluctuaciones para garantizar la sostenibilidad del crecimiento proyectado.</w:t>
      </w:r>
    </w:p>
    <w:p w14:paraId="7F2B0940" w14:textId="7038C5D2" w:rsidR="00325A70" w:rsidRPr="00325A70" w:rsidRDefault="00325A70" w:rsidP="00325A70">
      <w:pPr>
        <w:pStyle w:val="NormalWeb"/>
        <w:spacing w:line="360" w:lineRule="auto"/>
        <w:jc w:val="both"/>
        <w:rPr>
          <w:color w:val="000000"/>
        </w:rPr>
      </w:pPr>
      <w:r>
        <w:rPr>
          <w:color w:val="000000"/>
        </w:rPr>
        <w:tab/>
        <w:t>En</w:t>
      </w:r>
      <w:r w:rsidRPr="00325A70">
        <w:rPr>
          <w:color w:val="000000"/>
        </w:rPr>
        <w:t xml:space="preserve"> un escenario pesimista, </w:t>
      </w:r>
      <w:r>
        <w:rPr>
          <w:color w:val="000000"/>
        </w:rPr>
        <w:t xml:space="preserve">se consideró un precio de </w:t>
      </w:r>
      <w:r w:rsidRPr="00325A70">
        <w:rPr>
          <w:rStyle w:val="Strong"/>
          <w:b w:val="0"/>
          <w:bCs w:val="0"/>
          <w:color w:val="000000"/>
        </w:rPr>
        <w:t>L 75</w:t>
      </w:r>
      <w:r>
        <w:rPr>
          <w:rStyle w:val="Strong"/>
          <w:b w:val="0"/>
          <w:bCs w:val="0"/>
          <w:color w:val="000000"/>
        </w:rPr>
        <w:t>.00</w:t>
      </w:r>
      <w:r w:rsidRPr="00325A70">
        <w:rPr>
          <w:rStyle w:val="apple-converted-space"/>
          <w:color w:val="000000"/>
        </w:rPr>
        <w:t> </w:t>
      </w:r>
      <w:r w:rsidRPr="00325A70">
        <w:rPr>
          <w:color w:val="000000"/>
        </w:rPr>
        <w:t>en el</w:t>
      </w:r>
      <w:r w:rsidRPr="00325A70">
        <w:rPr>
          <w:rStyle w:val="apple-converted-space"/>
          <w:color w:val="000000"/>
        </w:rPr>
        <w:t> </w:t>
      </w:r>
      <w:r w:rsidRPr="00325A70">
        <w:rPr>
          <w:rStyle w:val="Strong"/>
          <w:b w:val="0"/>
          <w:bCs w:val="0"/>
          <w:color w:val="000000"/>
        </w:rPr>
        <w:t>Año 1</w:t>
      </w:r>
      <w:r w:rsidRPr="00325A70">
        <w:rPr>
          <w:rStyle w:val="apple-converted-space"/>
          <w:color w:val="000000"/>
        </w:rPr>
        <w:t> </w:t>
      </w:r>
      <w:r w:rsidRPr="00325A70">
        <w:rPr>
          <w:color w:val="000000"/>
        </w:rPr>
        <w:t xml:space="preserve">y </w:t>
      </w:r>
      <w:r w:rsidRPr="00325A70">
        <w:rPr>
          <w:rStyle w:val="Strong"/>
          <w:b w:val="0"/>
          <w:bCs w:val="0"/>
          <w:color w:val="000000"/>
        </w:rPr>
        <w:t>L 100</w:t>
      </w:r>
      <w:r>
        <w:rPr>
          <w:rStyle w:val="Strong"/>
          <w:b w:val="0"/>
          <w:bCs w:val="0"/>
          <w:color w:val="000000"/>
        </w:rPr>
        <w:t>.00</w:t>
      </w:r>
      <w:r w:rsidRPr="00325A70">
        <w:rPr>
          <w:rStyle w:val="apple-converted-space"/>
          <w:color w:val="000000"/>
        </w:rPr>
        <w:t> </w:t>
      </w:r>
      <w:r w:rsidRPr="00325A70">
        <w:rPr>
          <w:color w:val="000000"/>
        </w:rPr>
        <w:t>en el</w:t>
      </w:r>
      <w:r w:rsidRPr="00325A70">
        <w:rPr>
          <w:rStyle w:val="apple-converted-space"/>
          <w:color w:val="000000"/>
        </w:rPr>
        <w:t> </w:t>
      </w:r>
      <w:r w:rsidRPr="00325A70">
        <w:rPr>
          <w:rStyle w:val="Strong"/>
          <w:b w:val="0"/>
          <w:bCs w:val="0"/>
          <w:color w:val="000000"/>
        </w:rPr>
        <w:t>Año 5</w:t>
      </w:r>
      <w:r w:rsidRPr="00325A70">
        <w:rPr>
          <w:color w:val="000000"/>
        </w:rPr>
        <w:t>, lo que refleja un contexto adverso marcado por factores como una disminución en la demanda, alta competencia o una caída en los precios internacionales. Esta situación impacta negativamente los resultados financieros, reduciendo el</w:t>
      </w:r>
      <w:r w:rsidRPr="00325A70">
        <w:rPr>
          <w:rStyle w:val="apple-converted-space"/>
          <w:color w:val="000000"/>
        </w:rPr>
        <w:t> </w:t>
      </w:r>
      <w:r w:rsidRPr="00325A70">
        <w:rPr>
          <w:rStyle w:val="Strong"/>
          <w:b w:val="0"/>
          <w:bCs w:val="0"/>
          <w:color w:val="000000"/>
        </w:rPr>
        <w:t>VPN</w:t>
      </w:r>
      <w:r w:rsidRPr="00325A70">
        <w:rPr>
          <w:rStyle w:val="apple-converted-space"/>
          <w:b/>
          <w:bCs/>
          <w:color w:val="000000"/>
        </w:rPr>
        <w:t> </w:t>
      </w:r>
      <w:r w:rsidRPr="00325A70">
        <w:rPr>
          <w:color w:val="000000"/>
        </w:rPr>
        <w:t>a</w:t>
      </w:r>
      <w:r w:rsidRPr="00325A70">
        <w:rPr>
          <w:rStyle w:val="apple-converted-space"/>
          <w:color w:val="000000"/>
        </w:rPr>
        <w:t> </w:t>
      </w:r>
      <w:r w:rsidRPr="00325A70">
        <w:rPr>
          <w:rStyle w:val="Strong"/>
          <w:b w:val="0"/>
          <w:bCs w:val="0"/>
          <w:color w:val="000000"/>
        </w:rPr>
        <w:t>L 1</w:t>
      </w:r>
      <w:r w:rsidR="002C35CA">
        <w:rPr>
          <w:rStyle w:val="Strong"/>
          <w:b w:val="0"/>
          <w:bCs w:val="0"/>
          <w:color w:val="000000"/>
        </w:rPr>
        <w:t>1</w:t>
      </w:r>
      <w:r w:rsidRPr="00325A70">
        <w:rPr>
          <w:rStyle w:val="Strong"/>
          <w:b w:val="0"/>
          <w:bCs w:val="0"/>
          <w:color w:val="000000"/>
        </w:rPr>
        <w:t>,</w:t>
      </w:r>
      <w:r w:rsidR="002C35CA">
        <w:rPr>
          <w:rStyle w:val="Strong"/>
          <w:b w:val="0"/>
          <w:bCs w:val="0"/>
          <w:color w:val="000000"/>
        </w:rPr>
        <w:t>231</w:t>
      </w:r>
      <w:r w:rsidRPr="00325A70">
        <w:rPr>
          <w:rStyle w:val="Strong"/>
          <w:b w:val="0"/>
          <w:bCs w:val="0"/>
          <w:color w:val="000000"/>
        </w:rPr>
        <w:t>,</w:t>
      </w:r>
      <w:r w:rsidR="002C35CA">
        <w:rPr>
          <w:rStyle w:val="Strong"/>
          <w:b w:val="0"/>
          <w:bCs w:val="0"/>
          <w:color w:val="000000"/>
        </w:rPr>
        <w:t>911</w:t>
      </w:r>
      <w:r w:rsidRPr="00325A70">
        <w:rPr>
          <w:rStyle w:val="Strong"/>
          <w:b w:val="0"/>
          <w:bCs w:val="0"/>
          <w:color w:val="000000"/>
        </w:rPr>
        <w:t>.9</w:t>
      </w:r>
      <w:r w:rsidR="002C35CA">
        <w:rPr>
          <w:rStyle w:val="Strong"/>
          <w:b w:val="0"/>
          <w:bCs w:val="0"/>
          <w:color w:val="000000"/>
        </w:rPr>
        <w:t>1</w:t>
      </w:r>
      <w:r w:rsidRPr="00325A70">
        <w:rPr>
          <w:color w:val="000000"/>
        </w:rPr>
        <w:t>, la</w:t>
      </w:r>
      <w:r w:rsidRPr="00325A70">
        <w:rPr>
          <w:rStyle w:val="apple-converted-space"/>
          <w:color w:val="000000"/>
        </w:rPr>
        <w:t> </w:t>
      </w:r>
      <w:r w:rsidRPr="00325A70">
        <w:rPr>
          <w:rStyle w:val="Strong"/>
          <w:b w:val="0"/>
          <w:bCs w:val="0"/>
          <w:color w:val="000000"/>
        </w:rPr>
        <w:t>TIR</w:t>
      </w:r>
      <w:r w:rsidRPr="00325A70">
        <w:rPr>
          <w:rStyle w:val="apple-converted-space"/>
          <w:b/>
          <w:bCs/>
          <w:color w:val="000000"/>
        </w:rPr>
        <w:t> </w:t>
      </w:r>
      <w:r w:rsidRPr="00325A70">
        <w:rPr>
          <w:color w:val="000000"/>
        </w:rPr>
        <w:t>a</w:t>
      </w:r>
      <w:r w:rsidRPr="00325A70">
        <w:rPr>
          <w:rStyle w:val="apple-converted-space"/>
          <w:b/>
          <w:bCs/>
          <w:color w:val="000000"/>
        </w:rPr>
        <w:t> </w:t>
      </w:r>
      <w:r w:rsidRPr="00325A70">
        <w:rPr>
          <w:rStyle w:val="Strong"/>
          <w:b w:val="0"/>
          <w:bCs w:val="0"/>
          <w:color w:val="000000"/>
        </w:rPr>
        <w:t>2</w:t>
      </w:r>
      <w:r w:rsidR="002C35CA">
        <w:rPr>
          <w:rStyle w:val="Strong"/>
          <w:b w:val="0"/>
          <w:bCs w:val="0"/>
          <w:color w:val="000000"/>
        </w:rPr>
        <w:t>9</w:t>
      </w:r>
      <w:r w:rsidRPr="00325A70">
        <w:rPr>
          <w:rStyle w:val="Strong"/>
          <w:b w:val="0"/>
          <w:bCs w:val="0"/>
          <w:color w:val="000000"/>
        </w:rPr>
        <w:t>%</w:t>
      </w:r>
      <w:r w:rsidRPr="00325A70">
        <w:rPr>
          <w:rStyle w:val="apple-converted-space"/>
          <w:color w:val="000000"/>
        </w:rPr>
        <w:t> </w:t>
      </w:r>
      <w:r w:rsidRPr="00325A70">
        <w:rPr>
          <w:color w:val="000000"/>
        </w:rPr>
        <w:t>y el</w:t>
      </w:r>
      <w:r w:rsidRPr="00325A70">
        <w:rPr>
          <w:rStyle w:val="apple-converted-space"/>
          <w:color w:val="000000"/>
        </w:rPr>
        <w:t> </w:t>
      </w:r>
      <w:r w:rsidRPr="00325A70">
        <w:rPr>
          <w:rStyle w:val="Strong"/>
          <w:b w:val="0"/>
          <w:bCs w:val="0"/>
          <w:color w:val="000000"/>
        </w:rPr>
        <w:t>IR</w:t>
      </w:r>
      <w:r w:rsidRPr="00325A70">
        <w:rPr>
          <w:rStyle w:val="apple-converted-space"/>
          <w:color w:val="000000"/>
        </w:rPr>
        <w:t> </w:t>
      </w:r>
      <w:r w:rsidRPr="00325A70">
        <w:rPr>
          <w:color w:val="000000"/>
        </w:rPr>
        <w:t>a</w:t>
      </w:r>
      <w:r w:rsidRPr="00325A70">
        <w:rPr>
          <w:rStyle w:val="apple-converted-space"/>
          <w:color w:val="000000"/>
        </w:rPr>
        <w:t> </w:t>
      </w:r>
      <w:r w:rsidRPr="00325A70">
        <w:rPr>
          <w:rStyle w:val="Strong"/>
          <w:b w:val="0"/>
          <w:bCs w:val="0"/>
          <w:color w:val="000000"/>
        </w:rPr>
        <w:t>1.</w:t>
      </w:r>
      <w:r w:rsidR="002C35CA">
        <w:rPr>
          <w:rStyle w:val="Strong"/>
          <w:b w:val="0"/>
          <w:bCs w:val="0"/>
          <w:color w:val="000000"/>
        </w:rPr>
        <w:t>502</w:t>
      </w:r>
      <w:r w:rsidRPr="00325A70">
        <w:rPr>
          <w:color w:val="000000"/>
        </w:rPr>
        <w:t>, valores que, si bien continúan siendo positivos, indican una disminución en la rentabilidad y en el margen de retorno de la inversión. Este escenario subraya la vulnerabilidad del proyecto ante condiciones desfavorables y la necesidad de implementar estrategias de mitigación de riesgos, tales como optimización de costos, diferenciación del producto a través de valor agregado y diversificación hacia nuevos mercados que permitan sostener precios competitivos y mejorar la rentabilidad.</w:t>
      </w:r>
    </w:p>
    <w:p w14:paraId="4E002B91" w14:textId="76B23A23" w:rsidR="00325A70" w:rsidRDefault="00325A70" w:rsidP="00447F34">
      <w:pPr>
        <w:pStyle w:val="NormalWeb"/>
        <w:spacing w:line="360" w:lineRule="auto"/>
        <w:jc w:val="both"/>
        <w:rPr>
          <w:color w:val="000000"/>
        </w:rPr>
      </w:pPr>
      <w:r>
        <w:rPr>
          <w:color w:val="000000"/>
        </w:rPr>
        <w:tab/>
        <w:t>En</w:t>
      </w:r>
      <w:r w:rsidRPr="00325A70">
        <w:rPr>
          <w:color w:val="000000"/>
        </w:rPr>
        <w:t xml:space="preserve"> un escenario optimista, los precios experimentan un crecimiento más favorable, partiendo de</w:t>
      </w:r>
      <w:r w:rsidRPr="00325A70">
        <w:rPr>
          <w:rStyle w:val="apple-converted-space"/>
          <w:color w:val="000000"/>
        </w:rPr>
        <w:t> </w:t>
      </w:r>
      <w:r w:rsidRPr="00325A70">
        <w:rPr>
          <w:rStyle w:val="Strong"/>
          <w:b w:val="0"/>
          <w:bCs w:val="0"/>
          <w:color w:val="000000"/>
        </w:rPr>
        <w:t>L 85</w:t>
      </w:r>
      <w:r>
        <w:rPr>
          <w:rStyle w:val="Strong"/>
          <w:b w:val="0"/>
          <w:bCs w:val="0"/>
          <w:color w:val="000000"/>
        </w:rPr>
        <w:t>.00</w:t>
      </w:r>
      <w:r w:rsidRPr="00325A70">
        <w:rPr>
          <w:rStyle w:val="apple-converted-space"/>
          <w:color w:val="000000"/>
        </w:rPr>
        <w:t> </w:t>
      </w:r>
      <w:r w:rsidRPr="00325A70">
        <w:rPr>
          <w:color w:val="000000"/>
        </w:rPr>
        <w:t>en el</w:t>
      </w:r>
      <w:r w:rsidRPr="00325A70">
        <w:rPr>
          <w:rStyle w:val="apple-converted-space"/>
          <w:color w:val="000000"/>
        </w:rPr>
        <w:t> </w:t>
      </w:r>
      <w:r w:rsidRPr="00325A70">
        <w:rPr>
          <w:rStyle w:val="Strong"/>
          <w:b w:val="0"/>
          <w:bCs w:val="0"/>
          <w:color w:val="000000"/>
        </w:rPr>
        <w:t>Año 1</w:t>
      </w:r>
      <w:r w:rsidRPr="00325A70">
        <w:rPr>
          <w:rStyle w:val="apple-converted-space"/>
          <w:color w:val="000000"/>
        </w:rPr>
        <w:t> </w:t>
      </w:r>
      <w:r w:rsidRPr="00325A70">
        <w:rPr>
          <w:color w:val="000000"/>
        </w:rPr>
        <w:t>y alcanzando</w:t>
      </w:r>
      <w:r w:rsidRPr="00325A70">
        <w:rPr>
          <w:rStyle w:val="apple-converted-space"/>
          <w:color w:val="000000"/>
        </w:rPr>
        <w:t> </w:t>
      </w:r>
      <w:r w:rsidRPr="00325A70">
        <w:rPr>
          <w:rStyle w:val="Strong"/>
          <w:b w:val="0"/>
          <w:bCs w:val="0"/>
          <w:color w:val="000000"/>
        </w:rPr>
        <w:t>L 110</w:t>
      </w:r>
      <w:r>
        <w:rPr>
          <w:rStyle w:val="Strong"/>
          <w:b w:val="0"/>
          <w:bCs w:val="0"/>
          <w:color w:val="000000"/>
        </w:rPr>
        <w:t>.00</w:t>
      </w:r>
      <w:r w:rsidRPr="00325A70">
        <w:rPr>
          <w:rStyle w:val="apple-converted-space"/>
          <w:b/>
          <w:bCs/>
          <w:color w:val="000000"/>
        </w:rPr>
        <w:t> </w:t>
      </w:r>
      <w:r w:rsidRPr="00325A70">
        <w:rPr>
          <w:color w:val="000000"/>
        </w:rPr>
        <w:t>en el</w:t>
      </w:r>
      <w:r w:rsidRPr="00325A70">
        <w:rPr>
          <w:rStyle w:val="apple-converted-space"/>
          <w:color w:val="000000"/>
        </w:rPr>
        <w:t> </w:t>
      </w:r>
      <w:r w:rsidRPr="00325A70">
        <w:rPr>
          <w:rStyle w:val="Strong"/>
          <w:b w:val="0"/>
          <w:bCs w:val="0"/>
          <w:color w:val="000000"/>
        </w:rPr>
        <w:t>Año 5</w:t>
      </w:r>
      <w:r w:rsidRPr="00325A70">
        <w:rPr>
          <w:color w:val="000000"/>
        </w:rPr>
        <w:t>, impulsados por un contexto de alta demanda, posicionamiento estratégico del producto y un mercado favorable para el café. Estos supuestos permiten que el proyecto alcance un</w:t>
      </w:r>
      <w:r w:rsidRPr="00325A70">
        <w:rPr>
          <w:rStyle w:val="apple-converted-space"/>
          <w:color w:val="000000"/>
        </w:rPr>
        <w:t> </w:t>
      </w:r>
      <w:r w:rsidRPr="00325A70">
        <w:rPr>
          <w:rStyle w:val="Strong"/>
          <w:b w:val="0"/>
          <w:bCs w:val="0"/>
          <w:color w:val="000000"/>
        </w:rPr>
        <w:t>VPN</w:t>
      </w:r>
      <w:r w:rsidRPr="00325A70">
        <w:rPr>
          <w:rStyle w:val="apple-converted-space"/>
          <w:b/>
          <w:bCs/>
          <w:color w:val="000000"/>
        </w:rPr>
        <w:t> </w:t>
      </w:r>
      <w:r w:rsidRPr="00325A70">
        <w:rPr>
          <w:color w:val="000000"/>
        </w:rPr>
        <w:t>de</w:t>
      </w:r>
      <w:r w:rsidRPr="00325A70">
        <w:rPr>
          <w:rStyle w:val="apple-converted-space"/>
          <w:color w:val="000000"/>
        </w:rPr>
        <w:t> </w:t>
      </w:r>
      <w:r w:rsidRPr="00325A70">
        <w:rPr>
          <w:rStyle w:val="Strong"/>
          <w:b w:val="0"/>
          <w:bCs w:val="0"/>
          <w:color w:val="000000"/>
        </w:rPr>
        <w:t xml:space="preserve">L </w:t>
      </w:r>
      <w:r w:rsidR="002C35CA">
        <w:rPr>
          <w:rStyle w:val="Strong"/>
          <w:b w:val="0"/>
          <w:bCs w:val="0"/>
          <w:color w:val="000000"/>
        </w:rPr>
        <w:t>12</w:t>
      </w:r>
      <w:r w:rsidRPr="00325A70">
        <w:rPr>
          <w:rStyle w:val="Strong"/>
          <w:b w:val="0"/>
          <w:bCs w:val="0"/>
          <w:color w:val="000000"/>
        </w:rPr>
        <w:t>,6</w:t>
      </w:r>
      <w:r w:rsidR="002C35CA">
        <w:rPr>
          <w:rStyle w:val="Strong"/>
          <w:b w:val="0"/>
          <w:bCs w:val="0"/>
          <w:color w:val="000000"/>
        </w:rPr>
        <w:t>27</w:t>
      </w:r>
      <w:r w:rsidRPr="00325A70">
        <w:rPr>
          <w:rStyle w:val="Strong"/>
          <w:b w:val="0"/>
          <w:bCs w:val="0"/>
          <w:color w:val="000000"/>
        </w:rPr>
        <w:t>,</w:t>
      </w:r>
      <w:r w:rsidR="002C35CA">
        <w:rPr>
          <w:rStyle w:val="Strong"/>
          <w:b w:val="0"/>
          <w:bCs w:val="0"/>
          <w:color w:val="000000"/>
        </w:rPr>
        <w:t>894</w:t>
      </w:r>
      <w:r w:rsidRPr="00325A70">
        <w:rPr>
          <w:rStyle w:val="Strong"/>
          <w:b w:val="0"/>
          <w:bCs w:val="0"/>
          <w:color w:val="000000"/>
        </w:rPr>
        <w:t>.</w:t>
      </w:r>
      <w:r w:rsidR="002C35CA">
        <w:rPr>
          <w:rStyle w:val="Strong"/>
          <w:b w:val="0"/>
          <w:bCs w:val="0"/>
          <w:color w:val="000000"/>
        </w:rPr>
        <w:t>41</w:t>
      </w:r>
      <w:r w:rsidRPr="00325A70">
        <w:rPr>
          <w:b/>
          <w:bCs/>
          <w:color w:val="000000"/>
        </w:rPr>
        <w:t>,</w:t>
      </w:r>
      <w:r w:rsidRPr="00325A70">
        <w:rPr>
          <w:color w:val="000000"/>
        </w:rPr>
        <w:t xml:space="preserve"> una</w:t>
      </w:r>
      <w:r w:rsidRPr="00325A70">
        <w:rPr>
          <w:rStyle w:val="apple-converted-space"/>
          <w:color w:val="000000"/>
        </w:rPr>
        <w:t> </w:t>
      </w:r>
      <w:r w:rsidRPr="00325A70">
        <w:rPr>
          <w:rStyle w:val="Strong"/>
          <w:b w:val="0"/>
          <w:bCs w:val="0"/>
          <w:color w:val="000000"/>
        </w:rPr>
        <w:t>TIR</w:t>
      </w:r>
      <w:r w:rsidRPr="00325A70">
        <w:rPr>
          <w:rStyle w:val="apple-converted-space"/>
          <w:color w:val="000000"/>
        </w:rPr>
        <w:t> </w:t>
      </w:r>
      <w:r w:rsidRPr="00325A70">
        <w:rPr>
          <w:color w:val="000000"/>
        </w:rPr>
        <w:t>del</w:t>
      </w:r>
      <w:r w:rsidRPr="00325A70">
        <w:rPr>
          <w:rStyle w:val="apple-converted-space"/>
          <w:color w:val="000000"/>
        </w:rPr>
        <w:t> </w:t>
      </w:r>
      <w:r w:rsidRPr="00325A70">
        <w:rPr>
          <w:rStyle w:val="Strong"/>
          <w:b w:val="0"/>
          <w:bCs w:val="0"/>
          <w:color w:val="000000"/>
        </w:rPr>
        <w:t>52%</w:t>
      </w:r>
      <w:r w:rsidRPr="00325A70">
        <w:rPr>
          <w:rStyle w:val="apple-converted-space"/>
          <w:color w:val="000000"/>
        </w:rPr>
        <w:t> </w:t>
      </w:r>
      <w:r w:rsidRPr="00325A70">
        <w:rPr>
          <w:color w:val="000000"/>
        </w:rPr>
        <w:t>y un</w:t>
      </w:r>
      <w:r w:rsidRPr="00325A70">
        <w:rPr>
          <w:rStyle w:val="apple-converted-space"/>
          <w:color w:val="000000"/>
        </w:rPr>
        <w:t> </w:t>
      </w:r>
      <w:r w:rsidRPr="00325A70">
        <w:rPr>
          <w:rStyle w:val="Strong"/>
          <w:b w:val="0"/>
          <w:bCs w:val="0"/>
          <w:color w:val="000000"/>
        </w:rPr>
        <w:t>IR</w:t>
      </w:r>
      <w:r w:rsidRPr="00325A70">
        <w:rPr>
          <w:rStyle w:val="apple-converted-space"/>
          <w:color w:val="000000"/>
        </w:rPr>
        <w:t> </w:t>
      </w:r>
      <w:r w:rsidRPr="00325A70">
        <w:rPr>
          <w:color w:val="000000"/>
        </w:rPr>
        <w:t>de</w:t>
      </w:r>
      <w:r w:rsidRPr="00325A70">
        <w:rPr>
          <w:rStyle w:val="apple-converted-space"/>
          <w:color w:val="000000"/>
        </w:rPr>
        <w:t> </w:t>
      </w:r>
      <w:r w:rsidR="002C35CA">
        <w:rPr>
          <w:rStyle w:val="Strong"/>
          <w:b w:val="0"/>
          <w:bCs w:val="0"/>
          <w:color w:val="000000"/>
        </w:rPr>
        <w:t>1.689</w:t>
      </w:r>
      <w:r w:rsidRPr="00325A70">
        <w:rPr>
          <w:color w:val="000000"/>
        </w:rPr>
        <w:t>, resultados que evidencian una notable eficiencia financiera y un desempeño sobresaliente. Este escenario refleja el potencial máximo del proyecto, donde el incremento sostenido de los precios permite capturar mayores márgenes de ganancia y consolidar una posición competitiva en el mercado, siempre y cuando se implementen estrategias que impulsen el valor del producto, como la mejora en procesos de calidad</w:t>
      </w:r>
      <w:r w:rsidR="007F1D57">
        <w:rPr>
          <w:color w:val="000000"/>
        </w:rPr>
        <w:t xml:space="preserve"> y </w:t>
      </w:r>
      <w:r w:rsidRPr="00325A70">
        <w:rPr>
          <w:color w:val="000000"/>
        </w:rPr>
        <w:t>la creación de una marca diferenciada</w:t>
      </w:r>
      <w:r w:rsidR="007F1D57">
        <w:rPr>
          <w:color w:val="000000"/>
        </w:rPr>
        <w:t>.</w:t>
      </w:r>
    </w:p>
    <w:p w14:paraId="3FD5324A" w14:textId="68F87E2C" w:rsidR="002C35CA" w:rsidRPr="00447F34" w:rsidRDefault="007F1D57" w:rsidP="00447F34">
      <w:pPr>
        <w:pStyle w:val="NormalWeb"/>
        <w:spacing w:line="360" w:lineRule="auto"/>
        <w:jc w:val="both"/>
        <w:rPr>
          <w:color w:val="000000"/>
        </w:rPr>
      </w:pPr>
      <w:r>
        <w:rPr>
          <w:color w:val="000000"/>
        </w:rPr>
        <w:tab/>
        <w:t>En conclusión, el análisis de los tres escenarios presentados refleja que el proyecto es financieramente viable en cada uno de ellos, con resultados positivos en términos de Valor Presente Neto, Tasa Interna de Retorno e Índice de Rentabilidad. A pesar de las variaciones en los supuestos de precios y condiciones de mercado, los indicadores financieros confirman que el proyecto genera flujos de caja suficientes para cubrir la inversión inicial y proporcionar retornos atractivos. Esto demuestra que el proyecto no solo tiene la capacidad de adaptarse a contextos adversos, sino también de capitalizar oportunidades favorables, consolidándose como una inversión sólida y rentable.</w:t>
      </w:r>
    </w:p>
    <w:p w14:paraId="78506C28" w14:textId="32ECBCE4" w:rsidR="0014545D" w:rsidRDefault="007F1D57" w:rsidP="0014545D">
      <w:pPr>
        <w:pStyle w:val="Heading4"/>
        <w:numPr>
          <w:ilvl w:val="3"/>
          <w:numId w:val="24"/>
        </w:numPr>
        <w:spacing w:before="240" w:line="360" w:lineRule="auto"/>
        <w:ind w:left="0" w:firstLine="1134"/>
      </w:pPr>
      <w:r>
        <w:t>ANALISIS DE SENSIBILIDAD DE COSTO DE PRODUCCIÓN</w:t>
      </w:r>
    </w:p>
    <w:p w14:paraId="54FAB122" w14:textId="39C77116" w:rsidR="0014545D" w:rsidRDefault="0014545D" w:rsidP="0014545D">
      <w:pPr>
        <w:pStyle w:val="TextoPrincipal"/>
        <w:spacing w:line="360" w:lineRule="auto"/>
      </w:pPr>
      <w:r w:rsidRPr="460B1BF6">
        <w:rPr>
          <w:lang w:val="es-ES"/>
        </w:rPr>
        <w:t>El análisis de sensibilidad de los costos de producción relfja cómo las variaciones en dichos costos durante los primeros cinco años de operación afectan los principales indicadores financieros: el Valor Presente Neto (VPN), la Tasa Interna de Retorno (TIR) y el Índice de Rentabilidad (IR). Los escenarios evaluados son el valor actual, un escenario pesimista con costos altos y un escenario optimista con precios más bajos.</w:t>
      </w:r>
    </w:p>
    <w:p w14:paraId="2CF1D810" w14:textId="77777777" w:rsidR="0014545D" w:rsidRPr="0014545D" w:rsidRDefault="0014545D" w:rsidP="0014545D">
      <w:pPr>
        <w:pStyle w:val="TextoPrincipal"/>
      </w:pPr>
    </w:p>
    <w:p w14:paraId="1F91B99A" w14:textId="3128FC65" w:rsidR="001A1E5D" w:rsidRDefault="001A1E5D" w:rsidP="001A1E5D">
      <w:pPr>
        <w:pStyle w:val="TextoPrincipal"/>
        <w:spacing w:after="0" w:line="240" w:lineRule="auto"/>
        <w:ind w:firstLine="0"/>
      </w:pPr>
      <w:r w:rsidRPr="001A1E5D">
        <w:rPr>
          <w:noProof/>
          <w:lang w:val="en-US" w:eastAsia="en-US"/>
        </w:rPr>
        <w:drawing>
          <wp:inline distT="0" distB="0" distL="0" distR="0" wp14:anchorId="0C678A2F" wp14:editId="374E9986">
            <wp:extent cx="5175682" cy="2082991"/>
            <wp:effectExtent l="0" t="0" r="0" b="0"/>
            <wp:docPr id="17897113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971130" name=""/>
                    <pic:cNvPicPr/>
                  </pic:nvPicPr>
                  <pic:blipFill>
                    <a:blip r:embed="rId84"/>
                    <a:stretch>
                      <a:fillRect/>
                    </a:stretch>
                  </pic:blipFill>
                  <pic:spPr>
                    <a:xfrm>
                      <a:off x="0" y="0"/>
                      <a:ext cx="5188718" cy="2088237"/>
                    </a:xfrm>
                    <a:prstGeom prst="rect">
                      <a:avLst/>
                    </a:prstGeom>
                  </pic:spPr>
                </pic:pic>
              </a:graphicData>
            </a:graphic>
          </wp:inline>
        </w:drawing>
      </w:r>
    </w:p>
    <w:p w14:paraId="0C6CAC7E" w14:textId="7EE6DD1F" w:rsidR="001A1E5D" w:rsidRPr="001A1E5D" w:rsidRDefault="001A1E5D" w:rsidP="001A1E5D">
      <w:pPr>
        <w:pStyle w:val="Caption"/>
        <w:keepNext/>
        <w:spacing w:after="0"/>
        <w:jc w:val="both"/>
        <w:rPr>
          <w:b/>
          <w:bCs/>
          <w:i w:val="0"/>
          <w:iCs w:val="0"/>
          <w:color w:val="auto"/>
          <w:sz w:val="20"/>
          <w:szCs w:val="20"/>
        </w:rPr>
      </w:pPr>
      <w:r w:rsidRPr="001A1E5D">
        <w:rPr>
          <w:b/>
          <w:bCs/>
          <w:i w:val="0"/>
          <w:iCs w:val="0"/>
          <w:color w:val="auto"/>
          <w:sz w:val="20"/>
          <w:szCs w:val="20"/>
        </w:rPr>
        <w:t xml:space="preserve">Tabla </w:t>
      </w:r>
      <w:r w:rsidRPr="001A1E5D">
        <w:rPr>
          <w:b/>
          <w:bCs/>
          <w:i w:val="0"/>
          <w:iCs w:val="0"/>
          <w:color w:val="auto"/>
          <w:sz w:val="20"/>
          <w:szCs w:val="20"/>
        </w:rPr>
        <w:fldChar w:fldCharType="begin"/>
      </w:r>
      <w:r w:rsidRPr="001A1E5D">
        <w:rPr>
          <w:b/>
          <w:bCs/>
          <w:i w:val="0"/>
          <w:iCs w:val="0"/>
          <w:color w:val="auto"/>
          <w:sz w:val="20"/>
          <w:szCs w:val="20"/>
        </w:rPr>
        <w:instrText xml:space="preserve"> SEQ Tabla \* ARABIC </w:instrText>
      </w:r>
      <w:r w:rsidRPr="001A1E5D">
        <w:rPr>
          <w:b/>
          <w:bCs/>
          <w:i w:val="0"/>
          <w:iCs w:val="0"/>
          <w:color w:val="auto"/>
          <w:sz w:val="20"/>
          <w:szCs w:val="20"/>
        </w:rPr>
        <w:fldChar w:fldCharType="separate"/>
      </w:r>
      <w:r w:rsidRPr="001A1E5D">
        <w:rPr>
          <w:b/>
          <w:bCs/>
          <w:i w:val="0"/>
          <w:iCs w:val="0"/>
          <w:noProof/>
          <w:color w:val="auto"/>
          <w:sz w:val="20"/>
          <w:szCs w:val="20"/>
        </w:rPr>
        <w:t>53</w:t>
      </w:r>
      <w:r w:rsidRPr="001A1E5D">
        <w:rPr>
          <w:b/>
          <w:bCs/>
          <w:i w:val="0"/>
          <w:iCs w:val="0"/>
          <w:color w:val="auto"/>
          <w:sz w:val="20"/>
          <w:szCs w:val="20"/>
        </w:rPr>
        <w:fldChar w:fldCharType="end"/>
      </w:r>
      <w:r w:rsidRPr="001A1E5D">
        <w:rPr>
          <w:b/>
          <w:bCs/>
          <w:i w:val="0"/>
          <w:iCs w:val="0"/>
          <w:color w:val="auto"/>
          <w:sz w:val="20"/>
          <w:szCs w:val="20"/>
        </w:rPr>
        <w:t xml:space="preserve"> Análisis de sensibilidad de costo de producción</w:t>
      </w:r>
    </w:p>
    <w:p w14:paraId="05866796" w14:textId="10409839" w:rsidR="001A1E5D" w:rsidRPr="001A1E5D" w:rsidRDefault="001A1E5D" w:rsidP="001A1E5D">
      <w:pPr>
        <w:pStyle w:val="NormalWeb"/>
        <w:spacing w:before="0" w:beforeAutospacing="0" w:after="0" w:afterAutospacing="0"/>
        <w:jc w:val="both"/>
        <w:rPr>
          <w:b/>
          <w:bCs/>
          <w:sz w:val="20"/>
          <w:szCs w:val="20"/>
        </w:rPr>
      </w:pPr>
      <w:r w:rsidRPr="001A1E5D">
        <w:rPr>
          <w:b/>
          <w:bCs/>
          <w:sz w:val="20"/>
          <w:szCs w:val="20"/>
        </w:rPr>
        <w:t>Fuente: Elaboración Propia, 2024.</w:t>
      </w:r>
    </w:p>
    <w:p w14:paraId="5AB005C1" w14:textId="77777777" w:rsidR="001A1E5D" w:rsidRPr="001A1E5D" w:rsidRDefault="001A1E5D" w:rsidP="001A1E5D">
      <w:pPr>
        <w:pStyle w:val="TextoPrincipal"/>
      </w:pPr>
    </w:p>
    <w:p w14:paraId="61A7BEDE" w14:textId="7D7571B4" w:rsidR="00FB3DB5" w:rsidRDefault="00FB3DB5">
      <w:pPr>
        <w:pStyle w:val="Heading4"/>
        <w:numPr>
          <w:ilvl w:val="3"/>
          <w:numId w:val="24"/>
        </w:numPr>
        <w:ind w:left="0" w:firstLine="1134"/>
      </w:pPr>
      <w:r>
        <w:t>ANÀLISIS DE SENSIBILIDAD DE INVERSIÒN INICIAL</w:t>
      </w:r>
    </w:p>
    <w:p w14:paraId="725313A1" w14:textId="38E0C2D7" w:rsidR="002C0893" w:rsidRPr="002C0893" w:rsidRDefault="002C0893" w:rsidP="002C0893">
      <w:pPr>
        <w:pStyle w:val="NormalWeb"/>
        <w:spacing w:line="360" w:lineRule="auto"/>
        <w:ind w:firstLine="709"/>
        <w:jc w:val="both"/>
        <w:rPr>
          <w:color w:val="000000"/>
        </w:rPr>
      </w:pPr>
      <w:r>
        <w:rPr>
          <w:color w:val="000000"/>
        </w:rPr>
        <w:t>El análisis de sensibilidad de la inversión inicial refleja cómo las variaciones en esta, realizadas en el año 0, impactan los principales indicadores financieros: el Valor Presente Neto (VPN), la Tasa Interna de Retorno (TIR) y el Índice de Rentabilidad (IR). Se evalúan tres escenarios: el valor actual, un escenario pesimista con una inversión mayor y un escenario optimista con una inversión menor.</w:t>
      </w:r>
    </w:p>
    <w:p w14:paraId="1A6B9A81" w14:textId="49BC1F4D" w:rsidR="002C0893" w:rsidRDefault="002C0893" w:rsidP="002C0893">
      <w:pPr>
        <w:pStyle w:val="NormalWeb"/>
        <w:spacing w:before="0" w:beforeAutospacing="0" w:after="0" w:afterAutospacing="0"/>
        <w:jc w:val="both"/>
        <w:rPr>
          <w:b/>
          <w:bCs/>
        </w:rPr>
      </w:pPr>
      <w:r w:rsidRPr="002C0893">
        <w:rPr>
          <w:b/>
          <w:bCs/>
          <w:noProof/>
          <w:lang w:val="en-US" w:eastAsia="en-US"/>
        </w:rPr>
        <w:drawing>
          <wp:inline distT="0" distB="0" distL="0" distR="0" wp14:anchorId="51099E7E" wp14:editId="4501E686">
            <wp:extent cx="4914610" cy="1429305"/>
            <wp:effectExtent l="0" t="0" r="635" b="6350"/>
            <wp:docPr id="93046667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0466675" name=""/>
                    <pic:cNvPicPr/>
                  </pic:nvPicPr>
                  <pic:blipFill>
                    <a:blip r:embed="rId85"/>
                    <a:stretch>
                      <a:fillRect/>
                    </a:stretch>
                  </pic:blipFill>
                  <pic:spPr>
                    <a:xfrm>
                      <a:off x="0" y="0"/>
                      <a:ext cx="4932408" cy="1434481"/>
                    </a:xfrm>
                    <a:prstGeom prst="rect">
                      <a:avLst/>
                    </a:prstGeom>
                  </pic:spPr>
                </pic:pic>
              </a:graphicData>
            </a:graphic>
          </wp:inline>
        </w:drawing>
      </w:r>
    </w:p>
    <w:p w14:paraId="317B4BD4" w14:textId="08197C08" w:rsidR="00D36B87" w:rsidRPr="00D36B87" w:rsidRDefault="00D36B87" w:rsidP="002C0893">
      <w:pPr>
        <w:pStyle w:val="Caption"/>
        <w:keepNext/>
        <w:spacing w:after="0"/>
        <w:jc w:val="both"/>
        <w:rPr>
          <w:b/>
          <w:bCs/>
          <w:color w:val="auto"/>
          <w:sz w:val="20"/>
          <w:szCs w:val="20"/>
        </w:rPr>
      </w:pPr>
      <w:bookmarkStart w:id="473" w:name="_Toc184488505"/>
      <w:bookmarkStart w:id="474" w:name="_Toc185064749"/>
      <w:bookmarkStart w:id="475" w:name="_Toc185065727"/>
      <w:bookmarkStart w:id="476" w:name="_Toc185065876"/>
      <w:r w:rsidRPr="00D36B87">
        <w:rPr>
          <w:b/>
          <w:bCs/>
          <w:color w:val="auto"/>
          <w:sz w:val="20"/>
          <w:szCs w:val="20"/>
        </w:rPr>
        <w:t xml:space="preserve">Tabla </w:t>
      </w:r>
      <w:r w:rsidRPr="00D36B87">
        <w:rPr>
          <w:b/>
          <w:bCs/>
          <w:color w:val="auto"/>
          <w:sz w:val="20"/>
          <w:szCs w:val="20"/>
        </w:rPr>
        <w:fldChar w:fldCharType="begin"/>
      </w:r>
      <w:r w:rsidRPr="00D36B87">
        <w:rPr>
          <w:b/>
          <w:bCs/>
          <w:color w:val="auto"/>
          <w:sz w:val="20"/>
          <w:szCs w:val="20"/>
        </w:rPr>
        <w:instrText xml:space="preserve"> SEQ Tabla \* ARABIC </w:instrText>
      </w:r>
      <w:r w:rsidRPr="00D36B87">
        <w:rPr>
          <w:b/>
          <w:bCs/>
          <w:color w:val="auto"/>
          <w:sz w:val="20"/>
          <w:szCs w:val="20"/>
        </w:rPr>
        <w:fldChar w:fldCharType="separate"/>
      </w:r>
      <w:r w:rsidR="001A1E5D">
        <w:rPr>
          <w:b/>
          <w:bCs/>
          <w:noProof/>
          <w:color w:val="auto"/>
          <w:sz w:val="20"/>
          <w:szCs w:val="20"/>
        </w:rPr>
        <w:t>54</w:t>
      </w:r>
      <w:r w:rsidRPr="00D36B87">
        <w:rPr>
          <w:b/>
          <w:bCs/>
          <w:color w:val="auto"/>
          <w:sz w:val="20"/>
          <w:szCs w:val="20"/>
        </w:rPr>
        <w:fldChar w:fldCharType="end"/>
      </w:r>
      <w:r w:rsidRPr="00D36B87">
        <w:rPr>
          <w:b/>
          <w:bCs/>
          <w:color w:val="auto"/>
          <w:sz w:val="20"/>
          <w:szCs w:val="20"/>
        </w:rPr>
        <w:t xml:space="preserve"> Escenario Inversión Inicial</w:t>
      </w:r>
      <w:bookmarkEnd w:id="473"/>
      <w:bookmarkEnd w:id="474"/>
      <w:bookmarkEnd w:id="475"/>
      <w:bookmarkEnd w:id="476"/>
    </w:p>
    <w:p w14:paraId="1EE9A3F4" w14:textId="4FC7725D" w:rsidR="00D36B87" w:rsidRPr="00D36B87" w:rsidRDefault="00D36B87" w:rsidP="002C0893">
      <w:pPr>
        <w:pStyle w:val="NormalWeb"/>
        <w:spacing w:before="0" w:beforeAutospacing="0" w:after="0" w:afterAutospacing="0"/>
        <w:jc w:val="both"/>
        <w:rPr>
          <w:b/>
          <w:bCs/>
          <w:i/>
          <w:iCs/>
          <w:sz w:val="20"/>
          <w:szCs w:val="20"/>
        </w:rPr>
      </w:pPr>
      <w:r w:rsidRPr="00D36B87">
        <w:rPr>
          <w:b/>
          <w:bCs/>
          <w:i/>
          <w:iCs/>
          <w:sz w:val="20"/>
          <w:szCs w:val="20"/>
        </w:rPr>
        <w:t>Fuente: Elaboración Propia, 2024</w:t>
      </w:r>
    </w:p>
    <w:p w14:paraId="1345E363" w14:textId="77777777" w:rsidR="005279D6" w:rsidRDefault="005279D6" w:rsidP="005279D6">
      <w:pPr>
        <w:pStyle w:val="NormalWeb"/>
        <w:spacing w:before="240" w:beforeAutospacing="0" w:after="0" w:afterAutospacing="0"/>
        <w:jc w:val="both"/>
        <w:rPr>
          <w:b/>
          <w:bCs/>
        </w:rPr>
      </w:pPr>
    </w:p>
    <w:p w14:paraId="22D0B661" w14:textId="70F3C201" w:rsidR="005279D6" w:rsidRDefault="005279D6" w:rsidP="005279D6">
      <w:pPr>
        <w:pStyle w:val="TextoPrincipal"/>
        <w:spacing w:line="360" w:lineRule="auto"/>
      </w:pPr>
      <w:r w:rsidRPr="005279D6">
        <w:t>En el escenario optimista, con una inversión inicial más baja, el VPN aumenta a L15,388,334.86, la TIR sube a 43.01% y el IR mejora a 2.166, indicando una mayor rentabilidad.</w:t>
      </w:r>
      <w:r>
        <w:t xml:space="preserve"> </w:t>
      </w:r>
      <w:r w:rsidRPr="005279D6">
        <w:t>En el escenario pesimista, con una inversión inicial más alta, el VPN se reduce a L14,640,549.34, la TIR baja a 37.65% y el IR desciende a 1.865.</w:t>
      </w:r>
      <w:r>
        <w:t xml:space="preserve"> </w:t>
      </w:r>
      <w:r w:rsidRPr="005279D6">
        <w:t>El análisis muestra que el proyecto es menos sensible a las variaciones en la inversión inicial y mantiene indicadores positivos incluso en condiciones desfavorables, lo que destaca su solidez financiera.</w:t>
      </w:r>
    </w:p>
    <w:p w14:paraId="291B3E80" w14:textId="06843308" w:rsidR="00487C01" w:rsidRPr="00487C01" w:rsidRDefault="00487C01">
      <w:pPr>
        <w:pStyle w:val="Heading2"/>
        <w:numPr>
          <w:ilvl w:val="1"/>
          <w:numId w:val="24"/>
        </w:numPr>
      </w:pPr>
      <w:bookmarkStart w:id="477" w:name="_Toc184488414"/>
      <w:r w:rsidRPr="00487C01">
        <w:t>PLAN ESTRATÉGICO</w:t>
      </w:r>
      <w:bookmarkEnd w:id="477"/>
    </w:p>
    <w:p w14:paraId="5D0E340C" w14:textId="2E4E1BB3" w:rsidR="00714A52" w:rsidRDefault="005B0550" w:rsidP="005B0550">
      <w:pPr>
        <w:pStyle w:val="NormalWeb"/>
        <w:spacing w:line="360" w:lineRule="auto"/>
        <w:ind w:firstLine="540"/>
        <w:jc w:val="both"/>
        <w:rPr>
          <w:color w:val="000000"/>
        </w:rPr>
      </w:pPr>
      <w:r>
        <w:rPr>
          <w:color w:val="000000"/>
        </w:rPr>
        <w:t>El presente</w:t>
      </w:r>
      <w:r w:rsidR="003B334E">
        <w:rPr>
          <w:color w:val="000000"/>
        </w:rPr>
        <w:t xml:space="preserve"> plan de </w:t>
      </w:r>
      <w:r>
        <w:rPr>
          <w:color w:val="000000"/>
        </w:rPr>
        <w:t>estratégico</w:t>
      </w:r>
      <w:r w:rsidR="003B334E">
        <w:rPr>
          <w:color w:val="000000"/>
        </w:rPr>
        <w:t xml:space="preserve"> está diseñado para garantizar el cumplimiento de los objetivos </w:t>
      </w:r>
      <w:r>
        <w:rPr>
          <w:color w:val="000000"/>
        </w:rPr>
        <w:t xml:space="preserve">del proyecto, </w:t>
      </w:r>
      <w:r w:rsidR="003B334E">
        <w:rPr>
          <w:color w:val="000000"/>
        </w:rPr>
        <w:t>mediante una ejecución estructurada y eficiente, la cual se fundamenta en un cronograma detallado y en la distribución precisa de tareas y recursos. Este enfoque permite coordinar todas las actividades necesarias para cada fase del proyecto, asegurando que se logren l</w:t>
      </w:r>
      <w:r w:rsidR="006E0F9C">
        <w:rPr>
          <w:color w:val="000000"/>
        </w:rPr>
        <w:t xml:space="preserve">as actividades </w:t>
      </w:r>
      <w:r w:rsidR="003B334E">
        <w:rPr>
          <w:color w:val="000000"/>
        </w:rPr>
        <w:t>establecid</w:t>
      </w:r>
      <w:r w:rsidR="006E0F9C">
        <w:rPr>
          <w:color w:val="000000"/>
        </w:rPr>
        <w:t>as</w:t>
      </w:r>
      <w:r w:rsidR="003B334E">
        <w:rPr>
          <w:color w:val="000000"/>
        </w:rPr>
        <w:t xml:space="preserve"> dentro de los plazos programados. En este sentido, el cronograma establece </w:t>
      </w:r>
      <w:r w:rsidR="00714A52">
        <w:rPr>
          <w:color w:val="000000"/>
        </w:rPr>
        <w:t xml:space="preserve">una distribución </w:t>
      </w:r>
      <w:r w:rsidR="003B334E">
        <w:rPr>
          <w:color w:val="000000"/>
        </w:rPr>
        <w:t xml:space="preserve">que organiza las acciones </w:t>
      </w:r>
      <w:r w:rsidR="005816E4">
        <w:rPr>
          <w:color w:val="000000"/>
        </w:rPr>
        <w:t xml:space="preserve">en todas sus etapas. </w:t>
      </w:r>
    </w:p>
    <w:p w14:paraId="434821D3" w14:textId="1A892D2A" w:rsidR="00485DBA" w:rsidRDefault="003D4EC3" w:rsidP="00B131EC">
      <w:pPr>
        <w:pStyle w:val="NormalWeb"/>
        <w:spacing w:before="0" w:beforeAutospacing="0" w:after="0" w:afterAutospacing="0"/>
        <w:jc w:val="both"/>
        <w:rPr>
          <w:color w:val="000000"/>
        </w:rPr>
      </w:pPr>
      <w:r w:rsidRPr="003D4EC3">
        <w:rPr>
          <w:noProof/>
          <w:lang w:val="en-US" w:eastAsia="en-US"/>
        </w:rPr>
        <w:drawing>
          <wp:inline distT="0" distB="0" distL="0" distR="0" wp14:anchorId="5ACE42AC" wp14:editId="2C81ED0F">
            <wp:extent cx="5943600" cy="3267710"/>
            <wp:effectExtent l="0" t="0" r="0" b="8890"/>
            <wp:docPr id="704962116"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943600" cy="3267710"/>
                    </a:xfrm>
                    <a:prstGeom prst="rect">
                      <a:avLst/>
                    </a:prstGeom>
                    <a:noFill/>
                    <a:ln>
                      <a:noFill/>
                    </a:ln>
                  </pic:spPr>
                </pic:pic>
              </a:graphicData>
            </a:graphic>
          </wp:inline>
        </w:drawing>
      </w:r>
    </w:p>
    <w:p w14:paraId="669C7610" w14:textId="5895C440" w:rsidR="00B131EC" w:rsidRPr="00B131EC" w:rsidRDefault="00B131EC" w:rsidP="00B131EC">
      <w:pPr>
        <w:pStyle w:val="Caption"/>
        <w:keepNext/>
        <w:spacing w:after="0"/>
        <w:jc w:val="both"/>
        <w:rPr>
          <w:b/>
          <w:bCs/>
          <w:color w:val="auto"/>
          <w:sz w:val="20"/>
          <w:szCs w:val="20"/>
        </w:rPr>
      </w:pPr>
      <w:bookmarkStart w:id="478" w:name="_Toc184488506"/>
      <w:bookmarkStart w:id="479" w:name="_Toc185064750"/>
      <w:bookmarkStart w:id="480" w:name="_Toc185065728"/>
      <w:bookmarkStart w:id="481" w:name="_Toc185065877"/>
      <w:r w:rsidRPr="00B131EC">
        <w:rPr>
          <w:b/>
          <w:bCs/>
          <w:color w:val="auto"/>
          <w:sz w:val="20"/>
          <w:szCs w:val="20"/>
        </w:rPr>
        <w:t xml:space="preserve">Tabla </w:t>
      </w:r>
      <w:r w:rsidRPr="00B131EC">
        <w:rPr>
          <w:b/>
          <w:bCs/>
          <w:color w:val="auto"/>
          <w:sz w:val="20"/>
          <w:szCs w:val="20"/>
        </w:rPr>
        <w:fldChar w:fldCharType="begin"/>
      </w:r>
      <w:r w:rsidRPr="00B131EC">
        <w:rPr>
          <w:b/>
          <w:bCs/>
          <w:color w:val="auto"/>
          <w:sz w:val="20"/>
          <w:szCs w:val="20"/>
        </w:rPr>
        <w:instrText xml:space="preserve"> SEQ Tabla \* ARABIC </w:instrText>
      </w:r>
      <w:r w:rsidRPr="00B131EC">
        <w:rPr>
          <w:b/>
          <w:bCs/>
          <w:color w:val="auto"/>
          <w:sz w:val="20"/>
          <w:szCs w:val="20"/>
        </w:rPr>
        <w:fldChar w:fldCharType="separate"/>
      </w:r>
      <w:r w:rsidR="001A1E5D">
        <w:rPr>
          <w:b/>
          <w:bCs/>
          <w:noProof/>
          <w:color w:val="auto"/>
          <w:sz w:val="20"/>
          <w:szCs w:val="20"/>
        </w:rPr>
        <w:t>55</w:t>
      </w:r>
      <w:r w:rsidRPr="00B131EC">
        <w:rPr>
          <w:b/>
          <w:bCs/>
          <w:color w:val="auto"/>
          <w:sz w:val="20"/>
          <w:szCs w:val="20"/>
        </w:rPr>
        <w:fldChar w:fldCharType="end"/>
      </w:r>
      <w:r w:rsidRPr="00B131EC">
        <w:rPr>
          <w:b/>
          <w:bCs/>
          <w:color w:val="auto"/>
          <w:sz w:val="20"/>
          <w:szCs w:val="20"/>
        </w:rPr>
        <w:t xml:space="preserve"> Cronograma de Actividades</w:t>
      </w:r>
      <w:bookmarkEnd w:id="478"/>
      <w:bookmarkEnd w:id="479"/>
      <w:bookmarkEnd w:id="480"/>
      <w:bookmarkEnd w:id="481"/>
    </w:p>
    <w:p w14:paraId="64E6CE79" w14:textId="1B697D52" w:rsidR="00B131EC" w:rsidRPr="00B131EC" w:rsidRDefault="00B131EC" w:rsidP="00B131EC">
      <w:pPr>
        <w:pStyle w:val="NormalWeb"/>
        <w:spacing w:before="0" w:beforeAutospacing="0" w:after="0" w:afterAutospacing="0"/>
        <w:jc w:val="both"/>
        <w:rPr>
          <w:b/>
          <w:bCs/>
          <w:i/>
          <w:iCs/>
          <w:sz w:val="20"/>
          <w:szCs w:val="20"/>
        </w:rPr>
      </w:pPr>
      <w:r w:rsidRPr="00B131EC">
        <w:rPr>
          <w:b/>
          <w:bCs/>
          <w:i/>
          <w:iCs/>
          <w:sz w:val="20"/>
          <w:szCs w:val="20"/>
        </w:rPr>
        <w:t>Fuente: Elaboración Propia, 2024</w:t>
      </w:r>
    </w:p>
    <w:p w14:paraId="781179F2" w14:textId="77777777" w:rsidR="00F86E03" w:rsidRDefault="00F86E03" w:rsidP="00B131EC">
      <w:pPr>
        <w:pStyle w:val="NormalWeb"/>
        <w:spacing w:before="0" w:beforeAutospacing="0" w:after="0" w:afterAutospacing="0"/>
        <w:jc w:val="both"/>
        <w:rPr>
          <w:color w:val="000000"/>
        </w:rPr>
      </w:pPr>
    </w:p>
    <w:p w14:paraId="0A5A27E6" w14:textId="1CDEF7B9" w:rsidR="00CC5FA8" w:rsidRDefault="00CC5FA8" w:rsidP="460B1BF6">
      <w:pPr>
        <w:pStyle w:val="NormalWeb"/>
        <w:spacing w:line="360" w:lineRule="auto"/>
        <w:ind w:firstLine="708"/>
        <w:jc w:val="both"/>
        <w:rPr>
          <w:color w:val="000000"/>
          <w:lang w:val="es-ES"/>
        </w:rPr>
      </w:pPr>
      <w:r w:rsidRPr="460B1BF6">
        <w:rPr>
          <w:color w:val="000000" w:themeColor="text1"/>
          <w:lang w:val="es-ES"/>
        </w:rPr>
        <w:t xml:space="preserve">A continuación, se presenta la distribución del cronograma, la cual detalla las actividades a realizar en cada fase del proyecto, organizadas por meses y semanas. Esta distribución asegura que cada tarea se ejecute en el tiempo adecuado, permitiendo una transición fluida entre las distintas etapas del proceso. Desde la estructuración legal y formalización de la empresa hasta la contratación de personal operativo, cada fase se encuentra planificada con el propósito de cumplir con los objetivos establecidos de manera eficiente y dentro del plazo previsto. </w:t>
      </w:r>
    </w:p>
    <w:p w14:paraId="0A65C972" w14:textId="56C5F639" w:rsidR="008B7FF7" w:rsidRPr="00080CCA" w:rsidRDefault="00A274D2" w:rsidP="00080CCA">
      <w:pPr>
        <w:pStyle w:val="NormalWeb"/>
        <w:spacing w:before="0" w:beforeAutospacing="0" w:after="0" w:afterAutospacing="0"/>
        <w:jc w:val="both"/>
        <w:rPr>
          <w:b/>
          <w:bCs/>
          <w:i/>
          <w:iCs/>
          <w:sz w:val="20"/>
          <w:szCs w:val="20"/>
        </w:rPr>
      </w:pPr>
      <w:r w:rsidRPr="00080CCA">
        <w:rPr>
          <w:b/>
          <w:bCs/>
          <w:i/>
          <w:iCs/>
          <w:noProof/>
          <w:sz w:val="20"/>
          <w:szCs w:val="20"/>
          <w:lang w:val="en-US" w:eastAsia="en-US"/>
        </w:rPr>
        <w:drawing>
          <wp:inline distT="0" distB="0" distL="0" distR="0" wp14:anchorId="0383D1D6" wp14:editId="7315AC25">
            <wp:extent cx="5842000" cy="2235200"/>
            <wp:effectExtent l="0" t="0" r="0" b="0"/>
            <wp:docPr id="49577297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5772970" name=""/>
                    <pic:cNvPicPr/>
                  </pic:nvPicPr>
                  <pic:blipFill>
                    <a:blip r:embed="rId87"/>
                    <a:stretch>
                      <a:fillRect/>
                    </a:stretch>
                  </pic:blipFill>
                  <pic:spPr>
                    <a:xfrm>
                      <a:off x="0" y="0"/>
                      <a:ext cx="5842000" cy="2235200"/>
                    </a:xfrm>
                    <a:prstGeom prst="rect">
                      <a:avLst/>
                    </a:prstGeom>
                  </pic:spPr>
                </pic:pic>
              </a:graphicData>
            </a:graphic>
          </wp:inline>
        </w:drawing>
      </w:r>
    </w:p>
    <w:p w14:paraId="67AF862F" w14:textId="1C4E71F5" w:rsidR="00080CCA" w:rsidRPr="00080CCA" w:rsidRDefault="00080CCA" w:rsidP="00080CCA">
      <w:pPr>
        <w:pStyle w:val="Caption"/>
        <w:keepNext/>
        <w:spacing w:after="0"/>
        <w:jc w:val="both"/>
        <w:rPr>
          <w:b/>
          <w:bCs/>
          <w:color w:val="auto"/>
          <w:sz w:val="20"/>
          <w:szCs w:val="20"/>
        </w:rPr>
      </w:pPr>
      <w:bookmarkStart w:id="482" w:name="_Toc184488507"/>
      <w:bookmarkStart w:id="483" w:name="_Toc185064751"/>
      <w:bookmarkStart w:id="484" w:name="_Toc185065729"/>
      <w:bookmarkStart w:id="485" w:name="_Toc185065878"/>
      <w:r w:rsidRPr="00080CCA">
        <w:rPr>
          <w:b/>
          <w:bCs/>
          <w:color w:val="auto"/>
          <w:sz w:val="20"/>
          <w:szCs w:val="20"/>
        </w:rPr>
        <w:t xml:space="preserve">Tabla </w:t>
      </w:r>
      <w:r w:rsidRPr="00080CCA">
        <w:rPr>
          <w:b/>
          <w:bCs/>
          <w:color w:val="auto"/>
          <w:sz w:val="20"/>
          <w:szCs w:val="20"/>
        </w:rPr>
        <w:fldChar w:fldCharType="begin"/>
      </w:r>
      <w:r w:rsidRPr="00080CCA">
        <w:rPr>
          <w:b/>
          <w:bCs/>
          <w:color w:val="auto"/>
          <w:sz w:val="20"/>
          <w:szCs w:val="20"/>
        </w:rPr>
        <w:instrText xml:space="preserve"> SEQ Tabla \* ARABIC </w:instrText>
      </w:r>
      <w:r w:rsidRPr="00080CCA">
        <w:rPr>
          <w:b/>
          <w:bCs/>
          <w:color w:val="auto"/>
          <w:sz w:val="20"/>
          <w:szCs w:val="20"/>
        </w:rPr>
        <w:fldChar w:fldCharType="separate"/>
      </w:r>
      <w:r w:rsidR="001A1E5D">
        <w:rPr>
          <w:b/>
          <w:bCs/>
          <w:noProof/>
          <w:color w:val="auto"/>
          <w:sz w:val="20"/>
          <w:szCs w:val="20"/>
        </w:rPr>
        <w:t>56</w:t>
      </w:r>
      <w:r w:rsidRPr="00080CCA">
        <w:rPr>
          <w:b/>
          <w:bCs/>
          <w:color w:val="auto"/>
          <w:sz w:val="20"/>
          <w:szCs w:val="20"/>
        </w:rPr>
        <w:fldChar w:fldCharType="end"/>
      </w:r>
      <w:r w:rsidRPr="00080CCA">
        <w:rPr>
          <w:b/>
          <w:bCs/>
          <w:color w:val="auto"/>
          <w:sz w:val="20"/>
          <w:szCs w:val="20"/>
        </w:rPr>
        <w:t xml:space="preserve"> Meses 1-2: Estructuración Legal y Formalización de la Empresa</w:t>
      </w:r>
      <w:bookmarkEnd w:id="482"/>
      <w:bookmarkEnd w:id="483"/>
      <w:bookmarkEnd w:id="484"/>
      <w:bookmarkEnd w:id="485"/>
    </w:p>
    <w:p w14:paraId="47717C04" w14:textId="51A0EBCF" w:rsidR="00080CCA" w:rsidRPr="00080CCA" w:rsidRDefault="00080CCA" w:rsidP="00080CCA">
      <w:pPr>
        <w:pStyle w:val="NormalWeb"/>
        <w:spacing w:before="0" w:beforeAutospacing="0" w:after="0" w:afterAutospacing="0"/>
        <w:jc w:val="both"/>
        <w:rPr>
          <w:b/>
          <w:bCs/>
          <w:i/>
          <w:iCs/>
          <w:sz w:val="20"/>
          <w:szCs w:val="20"/>
        </w:rPr>
      </w:pPr>
      <w:r w:rsidRPr="00080CCA">
        <w:rPr>
          <w:b/>
          <w:bCs/>
          <w:i/>
          <w:iCs/>
          <w:sz w:val="20"/>
          <w:szCs w:val="20"/>
        </w:rPr>
        <w:t>Fuente: Elaboración Propia, 2024</w:t>
      </w:r>
    </w:p>
    <w:p w14:paraId="4FE081F0" w14:textId="77777777" w:rsidR="00F86E03" w:rsidRDefault="00F86E03" w:rsidP="008271CA">
      <w:pPr>
        <w:pStyle w:val="NormalWeb"/>
        <w:spacing w:before="0" w:beforeAutospacing="0" w:after="0" w:afterAutospacing="0"/>
        <w:jc w:val="both"/>
        <w:rPr>
          <w:color w:val="000000"/>
        </w:rPr>
      </w:pPr>
    </w:p>
    <w:p w14:paraId="7ED946A4" w14:textId="77924B82" w:rsidR="00F86E03" w:rsidRPr="00080CCA" w:rsidRDefault="00A274D2" w:rsidP="008271CA">
      <w:pPr>
        <w:pStyle w:val="NormalWeb"/>
        <w:spacing w:before="0" w:beforeAutospacing="0" w:after="0" w:afterAutospacing="0"/>
        <w:jc w:val="both"/>
        <w:rPr>
          <w:b/>
          <w:bCs/>
          <w:i/>
          <w:iCs/>
          <w:sz w:val="20"/>
          <w:szCs w:val="20"/>
        </w:rPr>
      </w:pPr>
      <w:r w:rsidRPr="00080CCA">
        <w:rPr>
          <w:b/>
          <w:bCs/>
          <w:i/>
          <w:iCs/>
          <w:noProof/>
          <w:sz w:val="20"/>
          <w:szCs w:val="20"/>
          <w:lang w:val="en-US" w:eastAsia="en-US"/>
        </w:rPr>
        <w:drawing>
          <wp:inline distT="0" distB="0" distL="0" distR="0" wp14:anchorId="4267BA47" wp14:editId="20621FF8">
            <wp:extent cx="5842000" cy="2095500"/>
            <wp:effectExtent l="0" t="0" r="0" b="0"/>
            <wp:docPr id="197281522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2815229" name=""/>
                    <pic:cNvPicPr/>
                  </pic:nvPicPr>
                  <pic:blipFill>
                    <a:blip r:embed="rId88"/>
                    <a:stretch>
                      <a:fillRect/>
                    </a:stretch>
                  </pic:blipFill>
                  <pic:spPr>
                    <a:xfrm>
                      <a:off x="0" y="0"/>
                      <a:ext cx="5842000" cy="2095500"/>
                    </a:xfrm>
                    <a:prstGeom prst="rect">
                      <a:avLst/>
                    </a:prstGeom>
                  </pic:spPr>
                </pic:pic>
              </a:graphicData>
            </a:graphic>
          </wp:inline>
        </w:drawing>
      </w:r>
    </w:p>
    <w:p w14:paraId="5CE837AD" w14:textId="4EE2C14C" w:rsidR="00A274D2" w:rsidRPr="00080CCA" w:rsidRDefault="00080CCA" w:rsidP="00080CCA">
      <w:pPr>
        <w:pStyle w:val="Caption"/>
        <w:keepNext/>
        <w:spacing w:after="0"/>
        <w:jc w:val="both"/>
        <w:rPr>
          <w:b/>
          <w:bCs/>
          <w:color w:val="auto"/>
          <w:sz w:val="20"/>
          <w:szCs w:val="20"/>
        </w:rPr>
      </w:pPr>
      <w:bookmarkStart w:id="486" w:name="_Toc184488508"/>
      <w:bookmarkStart w:id="487" w:name="_Toc185064752"/>
      <w:bookmarkStart w:id="488" w:name="_Toc185065730"/>
      <w:bookmarkStart w:id="489" w:name="_Toc185065879"/>
      <w:r w:rsidRPr="00080CCA">
        <w:rPr>
          <w:b/>
          <w:bCs/>
          <w:color w:val="auto"/>
          <w:sz w:val="20"/>
          <w:szCs w:val="20"/>
        </w:rPr>
        <w:t xml:space="preserve">Tabla </w:t>
      </w:r>
      <w:r w:rsidRPr="00080CCA">
        <w:rPr>
          <w:b/>
          <w:bCs/>
          <w:color w:val="auto"/>
          <w:sz w:val="20"/>
          <w:szCs w:val="20"/>
        </w:rPr>
        <w:fldChar w:fldCharType="begin"/>
      </w:r>
      <w:r w:rsidRPr="00080CCA">
        <w:rPr>
          <w:b/>
          <w:bCs/>
          <w:color w:val="auto"/>
          <w:sz w:val="20"/>
          <w:szCs w:val="20"/>
        </w:rPr>
        <w:instrText xml:space="preserve"> SEQ Tabla \* ARABIC </w:instrText>
      </w:r>
      <w:r w:rsidRPr="00080CCA">
        <w:rPr>
          <w:b/>
          <w:bCs/>
          <w:color w:val="auto"/>
          <w:sz w:val="20"/>
          <w:szCs w:val="20"/>
        </w:rPr>
        <w:fldChar w:fldCharType="separate"/>
      </w:r>
      <w:r w:rsidR="001A1E5D">
        <w:rPr>
          <w:b/>
          <w:bCs/>
          <w:noProof/>
          <w:color w:val="auto"/>
          <w:sz w:val="20"/>
          <w:szCs w:val="20"/>
        </w:rPr>
        <w:t>57</w:t>
      </w:r>
      <w:r w:rsidRPr="00080CCA">
        <w:rPr>
          <w:b/>
          <w:bCs/>
          <w:color w:val="auto"/>
          <w:sz w:val="20"/>
          <w:szCs w:val="20"/>
        </w:rPr>
        <w:fldChar w:fldCharType="end"/>
      </w:r>
      <w:r w:rsidRPr="00080CCA">
        <w:rPr>
          <w:b/>
          <w:bCs/>
          <w:color w:val="auto"/>
          <w:sz w:val="20"/>
          <w:szCs w:val="20"/>
        </w:rPr>
        <w:t xml:space="preserve"> Meses 2-3: Formalización Administrativa y Finanzas</w:t>
      </w:r>
      <w:bookmarkEnd w:id="486"/>
      <w:bookmarkEnd w:id="487"/>
      <w:bookmarkEnd w:id="488"/>
      <w:bookmarkEnd w:id="489"/>
    </w:p>
    <w:p w14:paraId="441726C0" w14:textId="4B7DF23C" w:rsidR="00080CCA" w:rsidRDefault="00080CCA" w:rsidP="00080CCA">
      <w:pPr>
        <w:pStyle w:val="NormalWeb"/>
        <w:spacing w:before="0" w:beforeAutospacing="0" w:after="0" w:afterAutospacing="0"/>
        <w:jc w:val="both"/>
        <w:rPr>
          <w:b/>
          <w:bCs/>
          <w:i/>
          <w:iCs/>
          <w:sz w:val="20"/>
          <w:szCs w:val="20"/>
        </w:rPr>
      </w:pPr>
      <w:r w:rsidRPr="00080CCA">
        <w:rPr>
          <w:b/>
          <w:bCs/>
          <w:i/>
          <w:iCs/>
          <w:sz w:val="20"/>
          <w:szCs w:val="20"/>
        </w:rPr>
        <w:t>Fuente: Elaboración Propia, 2024</w:t>
      </w:r>
    </w:p>
    <w:p w14:paraId="761389AD" w14:textId="77777777" w:rsidR="00080CCA" w:rsidRPr="00080CCA" w:rsidRDefault="00080CCA" w:rsidP="00080CCA">
      <w:pPr>
        <w:pStyle w:val="NormalWeb"/>
        <w:spacing w:before="240" w:beforeAutospacing="0" w:after="0" w:afterAutospacing="0"/>
        <w:jc w:val="both"/>
        <w:rPr>
          <w:b/>
          <w:bCs/>
          <w:i/>
          <w:iCs/>
          <w:sz w:val="20"/>
          <w:szCs w:val="20"/>
        </w:rPr>
      </w:pPr>
    </w:p>
    <w:p w14:paraId="4AB86E65" w14:textId="7886A52A" w:rsidR="00A274D2" w:rsidRPr="00080CCA" w:rsidRDefault="00737BB3" w:rsidP="00080CCA">
      <w:pPr>
        <w:pStyle w:val="NormalWeb"/>
        <w:spacing w:before="0" w:beforeAutospacing="0" w:after="0" w:afterAutospacing="0"/>
        <w:jc w:val="both"/>
        <w:rPr>
          <w:b/>
          <w:bCs/>
          <w:i/>
          <w:iCs/>
          <w:sz w:val="20"/>
          <w:szCs w:val="20"/>
        </w:rPr>
      </w:pPr>
      <w:r w:rsidRPr="00080CCA">
        <w:rPr>
          <w:b/>
          <w:bCs/>
          <w:i/>
          <w:iCs/>
          <w:noProof/>
          <w:sz w:val="20"/>
          <w:szCs w:val="20"/>
          <w:lang w:val="en-US" w:eastAsia="en-US"/>
        </w:rPr>
        <w:drawing>
          <wp:inline distT="0" distB="0" distL="0" distR="0" wp14:anchorId="607B2CA6" wp14:editId="706CC7D3">
            <wp:extent cx="5842000" cy="1917700"/>
            <wp:effectExtent l="0" t="0" r="0" b="0"/>
            <wp:docPr id="101741518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415189" name=""/>
                    <pic:cNvPicPr/>
                  </pic:nvPicPr>
                  <pic:blipFill>
                    <a:blip r:embed="rId89"/>
                    <a:stretch>
                      <a:fillRect/>
                    </a:stretch>
                  </pic:blipFill>
                  <pic:spPr>
                    <a:xfrm>
                      <a:off x="0" y="0"/>
                      <a:ext cx="5842000" cy="1917700"/>
                    </a:xfrm>
                    <a:prstGeom prst="rect">
                      <a:avLst/>
                    </a:prstGeom>
                  </pic:spPr>
                </pic:pic>
              </a:graphicData>
            </a:graphic>
          </wp:inline>
        </w:drawing>
      </w:r>
    </w:p>
    <w:p w14:paraId="461A7861" w14:textId="66B3446A" w:rsidR="00080CCA" w:rsidRPr="00080CCA" w:rsidRDefault="00080CCA" w:rsidP="00080CCA">
      <w:pPr>
        <w:pStyle w:val="Caption"/>
        <w:keepNext/>
        <w:spacing w:after="0"/>
        <w:jc w:val="both"/>
        <w:rPr>
          <w:b/>
          <w:bCs/>
          <w:color w:val="auto"/>
          <w:sz w:val="20"/>
          <w:szCs w:val="20"/>
        </w:rPr>
      </w:pPr>
      <w:bookmarkStart w:id="490" w:name="_Toc184488509"/>
      <w:bookmarkStart w:id="491" w:name="_Toc185064753"/>
      <w:bookmarkStart w:id="492" w:name="_Toc185065731"/>
      <w:bookmarkStart w:id="493" w:name="_Toc185065880"/>
      <w:r w:rsidRPr="00080CCA">
        <w:rPr>
          <w:b/>
          <w:bCs/>
          <w:color w:val="auto"/>
          <w:sz w:val="20"/>
          <w:szCs w:val="20"/>
        </w:rPr>
        <w:t xml:space="preserve">Tabla </w:t>
      </w:r>
      <w:r w:rsidRPr="00080CCA">
        <w:rPr>
          <w:b/>
          <w:bCs/>
          <w:color w:val="auto"/>
          <w:sz w:val="20"/>
          <w:szCs w:val="20"/>
        </w:rPr>
        <w:fldChar w:fldCharType="begin"/>
      </w:r>
      <w:r w:rsidRPr="00080CCA">
        <w:rPr>
          <w:b/>
          <w:bCs/>
          <w:color w:val="auto"/>
          <w:sz w:val="20"/>
          <w:szCs w:val="20"/>
        </w:rPr>
        <w:instrText xml:space="preserve"> SEQ Tabla \* ARABIC </w:instrText>
      </w:r>
      <w:r w:rsidRPr="00080CCA">
        <w:rPr>
          <w:b/>
          <w:bCs/>
          <w:color w:val="auto"/>
          <w:sz w:val="20"/>
          <w:szCs w:val="20"/>
        </w:rPr>
        <w:fldChar w:fldCharType="separate"/>
      </w:r>
      <w:r w:rsidR="001A1E5D">
        <w:rPr>
          <w:b/>
          <w:bCs/>
          <w:noProof/>
          <w:color w:val="auto"/>
          <w:sz w:val="20"/>
          <w:szCs w:val="20"/>
        </w:rPr>
        <w:t>58</w:t>
      </w:r>
      <w:r w:rsidRPr="00080CCA">
        <w:rPr>
          <w:b/>
          <w:bCs/>
          <w:color w:val="auto"/>
          <w:sz w:val="20"/>
          <w:szCs w:val="20"/>
        </w:rPr>
        <w:fldChar w:fldCharType="end"/>
      </w:r>
      <w:r w:rsidRPr="00080CCA">
        <w:rPr>
          <w:b/>
          <w:bCs/>
          <w:color w:val="auto"/>
          <w:sz w:val="20"/>
          <w:szCs w:val="20"/>
        </w:rPr>
        <w:t xml:space="preserve"> Meses 3-5: Preparación de la Infraestructura y Operaciones</w:t>
      </w:r>
      <w:bookmarkEnd w:id="490"/>
      <w:bookmarkEnd w:id="491"/>
      <w:bookmarkEnd w:id="492"/>
      <w:bookmarkEnd w:id="493"/>
    </w:p>
    <w:p w14:paraId="0199AEB9" w14:textId="3CCA1BF3" w:rsidR="00080CCA" w:rsidRPr="00080CCA" w:rsidRDefault="00080CCA" w:rsidP="00080CCA">
      <w:pPr>
        <w:pStyle w:val="NormalWeb"/>
        <w:spacing w:before="0" w:beforeAutospacing="0" w:after="0" w:afterAutospacing="0"/>
        <w:jc w:val="both"/>
        <w:rPr>
          <w:b/>
          <w:bCs/>
          <w:i/>
          <w:iCs/>
          <w:sz w:val="20"/>
          <w:szCs w:val="20"/>
        </w:rPr>
      </w:pPr>
      <w:r w:rsidRPr="00080CCA">
        <w:rPr>
          <w:b/>
          <w:bCs/>
          <w:i/>
          <w:iCs/>
          <w:sz w:val="20"/>
          <w:szCs w:val="20"/>
        </w:rPr>
        <w:t>Fuente: Elaboración Propia, 2024</w:t>
      </w:r>
    </w:p>
    <w:p w14:paraId="5CEB477C" w14:textId="77777777" w:rsidR="00A274D2" w:rsidRDefault="00A274D2" w:rsidP="00080CCA">
      <w:pPr>
        <w:pStyle w:val="NormalWeb"/>
        <w:spacing w:before="240" w:beforeAutospacing="0" w:after="0" w:afterAutospacing="0"/>
        <w:jc w:val="both"/>
        <w:rPr>
          <w:b/>
          <w:bCs/>
          <w:i/>
          <w:iCs/>
          <w:color w:val="000000"/>
        </w:rPr>
      </w:pPr>
    </w:p>
    <w:p w14:paraId="61DB3176" w14:textId="252FAE79" w:rsidR="00A274D2" w:rsidRPr="0055143C" w:rsidRDefault="00737BB3" w:rsidP="0055143C">
      <w:pPr>
        <w:pStyle w:val="NormalWeb"/>
        <w:spacing w:before="0" w:beforeAutospacing="0" w:after="0" w:afterAutospacing="0"/>
        <w:jc w:val="both"/>
        <w:rPr>
          <w:b/>
          <w:bCs/>
          <w:i/>
          <w:iCs/>
          <w:sz w:val="20"/>
          <w:szCs w:val="20"/>
        </w:rPr>
      </w:pPr>
      <w:r w:rsidRPr="0055143C">
        <w:rPr>
          <w:b/>
          <w:bCs/>
          <w:i/>
          <w:iCs/>
          <w:noProof/>
          <w:sz w:val="20"/>
          <w:szCs w:val="20"/>
          <w:lang w:val="en-US" w:eastAsia="en-US"/>
        </w:rPr>
        <w:drawing>
          <wp:inline distT="0" distB="0" distL="0" distR="0" wp14:anchorId="31452B81" wp14:editId="43945F40">
            <wp:extent cx="5943600" cy="1618615"/>
            <wp:effectExtent l="0" t="0" r="0" b="0"/>
            <wp:docPr id="6418220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182203" name=""/>
                    <pic:cNvPicPr/>
                  </pic:nvPicPr>
                  <pic:blipFill>
                    <a:blip r:embed="rId90"/>
                    <a:stretch>
                      <a:fillRect/>
                    </a:stretch>
                  </pic:blipFill>
                  <pic:spPr>
                    <a:xfrm>
                      <a:off x="0" y="0"/>
                      <a:ext cx="5943600" cy="1618615"/>
                    </a:xfrm>
                    <a:prstGeom prst="rect">
                      <a:avLst/>
                    </a:prstGeom>
                  </pic:spPr>
                </pic:pic>
              </a:graphicData>
            </a:graphic>
          </wp:inline>
        </w:drawing>
      </w:r>
    </w:p>
    <w:p w14:paraId="4704C08A" w14:textId="68A2F725" w:rsidR="0055143C" w:rsidRPr="0055143C" w:rsidRDefault="0055143C" w:rsidP="0055143C">
      <w:pPr>
        <w:pStyle w:val="Caption"/>
        <w:keepNext/>
        <w:spacing w:after="0"/>
        <w:jc w:val="both"/>
        <w:rPr>
          <w:b/>
          <w:bCs/>
          <w:color w:val="auto"/>
          <w:sz w:val="20"/>
          <w:szCs w:val="20"/>
        </w:rPr>
      </w:pPr>
      <w:bookmarkStart w:id="494" w:name="_Toc184488510"/>
      <w:bookmarkStart w:id="495" w:name="_Toc185064754"/>
      <w:bookmarkStart w:id="496" w:name="_Toc185065732"/>
      <w:bookmarkStart w:id="497" w:name="_Toc185065881"/>
      <w:r w:rsidRPr="0055143C">
        <w:rPr>
          <w:b/>
          <w:bCs/>
          <w:color w:val="auto"/>
          <w:sz w:val="20"/>
          <w:szCs w:val="20"/>
        </w:rPr>
        <w:t xml:space="preserve">Tabla </w:t>
      </w:r>
      <w:r w:rsidRPr="0055143C">
        <w:rPr>
          <w:b/>
          <w:bCs/>
          <w:color w:val="auto"/>
          <w:sz w:val="20"/>
          <w:szCs w:val="20"/>
        </w:rPr>
        <w:fldChar w:fldCharType="begin"/>
      </w:r>
      <w:r w:rsidRPr="0055143C">
        <w:rPr>
          <w:b/>
          <w:bCs/>
          <w:color w:val="auto"/>
          <w:sz w:val="20"/>
          <w:szCs w:val="20"/>
        </w:rPr>
        <w:instrText xml:space="preserve"> SEQ Tabla \* ARABIC </w:instrText>
      </w:r>
      <w:r w:rsidRPr="0055143C">
        <w:rPr>
          <w:b/>
          <w:bCs/>
          <w:color w:val="auto"/>
          <w:sz w:val="20"/>
          <w:szCs w:val="20"/>
        </w:rPr>
        <w:fldChar w:fldCharType="separate"/>
      </w:r>
      <w:r w:rsidR="001A1E5D">
        <w:rPr>
          <w:b/>
          <w:bCs/>
          <w:noProof/>
          <w:color w:val="auto"/>
          <w:sz w:val="20"/>
          <w:szCs w:val="20"/>
        </w:rPr>
        <w:t>59</w:t>
      </w:r>
      <w:r w:rsidRPr="0055143C">
        <w:rPr>
          <w:b/>
          <w:bCs/>
          <w:color w:val="auto"/>
          <w:sz w:val="20"/>
          <w:szCs w:val="20"/>
        </w:rPr>
        <w:fldChar w:fldCharType="end"/>
      </w:r>
      <w:r w:rsidRPr="0055143C">
        <w:rPr>
          <w:b/>
          <w:bCs/>
          <w:color w:val="auto"/>
          <w:sz w:val="20"/>
          <w:szCs w:val="20"/>
        </w:rPr>
        <w:t xml:space="preserve"> Marketing y Estrategia de Comunicación</w:t>
      </w:r>
      <w:bookmarkEnd w:id="494"/>
      <w:bookmarkEnd w:id="495"/>
      <w:bookmarkEnd w:id="496"/>
      <w:bookmarkEnd w:id="497"/>
    </w:p>
    <w:p w14:paraId="09008AB8" w14:textId="7F046D43" w:rsidR="0055143C" w:rsidRPr="0055143C" w:rsidRDefault="0055143C" w:rsidP="0055143C">
      <w:pPr>
        <w:pStyle w:val="NormalWeb"/>
        <w:spacing w:before="0" w:beforeAutospacing="0" w:after="0" w:afterAutospacing="0"/>
        <w:jc w:val="both"/>
        <w:rPr>
          <w:b/>
          <w:bCs/>
          <w:i/>
          <w:iCs/>
          <w:sz w:val="20"/>
          <w:szCs w:val="20"/>
        </w:rPr>
      </w:pPr>
      <w:r w:rsidRPr="0055143C">
        <w:rPr>
          <w:b/>
          <w:bCs/>
          <w:i/>
          <w:iCs/>
          <w:sz w:val="20"/>
          <w:szCs w:val="20"/>
        </w:rPr>
        <w:t>Fuente: Elaboración Propia, 2024</w:t>
      </w:r>
    </w:p>
    <w:p w14:paraId="6EB57426" w14:textId="44E54599" w:rsidR="00080CCA" w:rsidRPr="0055143C" w:rsidRDefault="00080CCA" w:rsidP="0055143C">
      <w:pPr>
        <w:pStyle w:val="NormalWeb"/>
        <w:spacing w:before="0" w:beforeAutospacing="0" w:after="0" w:afterAutospacing="0"/>
        <w:jc w:val="both"/>
        <w:rPr>
          <w:b/>
          <w:bCs/>
          <w:i/>
          <w:iCs/>
          <w:sz w:val="20"/>
          <w:szCs w:val="20"/>
        </w:rPr>
      </w:pPr>
      <w:r w:rsidRPr="0055143C">
        <w:rPr>
          <w:b/>
          <w:bCs/>
          <w:i/>
          <w:iCs/>
          <w:noProof/>
          <w:sz w:val="20"/>
          <w:szCs w:val="20"/>
          <w:lang w:val="en-US" w:eastAsia="en-US"/>
        </w:rPr>
        <w:drawing>
          <wp:inline distT="0" distB="0" distL="0" distR="0" wp14:anchorId="2AABD281" wp14:editId="1CB76320">
            <wp:extent cx="5842000" cy="1155700"/>
            <wp:effectExtent l="0" t="0" r="0" b="0"/>
            <wp:docPr id="9927090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2709077" name=""/>
                    <pic:cNvPicPr/>
                  </pic:nvPicPr>
                  <pic:blipFill>
                    <a:blip r:embed="rId91"/>
                    <a:stretch>
                      <a:fillRect/>
                    </a:stretch>
                  </pic:blipFill>
                  <pic:spPr>
                    <a:xfrm>
                      <a:off x="0" y="0"/>
                      <a:ext cx="5842000" cy="1155700"/>
                    </a:xfrm>
                    <a:prstGeom prst="rect">
                      <a:avLst/>
                    </a:prstGeom>
                  </pic:spPr>
                </pic:pic>
              </a:graphicData>
            </a:graphic>
          </wp:inline>
        </w:drawing>
      </w:r>
    </w:p>
    <w:p w14:paraId="6AEF287E" w14:textId="352D4803" w:rsidR="0055143C" w:rsidRDefault="0055143C" w:rsidP="0055143C">
      <w:pPr>
        <w:pStyle w:val="Caption"/>
        <w:keepNext/>
        <w:spacing w:after="0"/>
        <w:jc w:val="both"/>
        <w:rPr>
          <w:b/>
          <w:bCs/>
          <w:color w:val="auto"/>
          <w:sz w:val="20"/>
          <w:szCs w:val="20"/>
        </w:rPr>
      </w:pPr>
      <w:bookmarkStart w:id="498" w:name="_Toc184488511"/>
      <w:bookmarkStart w:id="499" w:name="_Toc185064755"/>
      <w:bookmarkStart w:id="500" w:name="_Toc185065733"/>
      <w:bookmarkStart w:id="501" w:name="_Toc185065882"/>
      <w:r w:rsidRPr="0055143C">
        <w:rPr>
          <w:b/>
          <w:bCs/>
          <w:color w:val="auto"/>
          <w:sz w:val="20"/>
          <w:szCs w:val="20"/>
        </w:rPr>
        <w:t xml:space="preserve">Tabla </w:t>
      </w:r>
      <w:r w:rsidRPr="0055143C">
        <w:rPr>
          <w:b/>
          <w:bCs/>
          <w:color w:val="auto"/>
          <w:sz w:val="20"/>
          <w:szCs w:val="20"/>
        </w:rPr>
        <w:fldChar w:fldCharType="begin"/>
      </w:r>
      <w:r w:rsidRPr="0055143C">
        <w:rPr>
          <w:b/>
          <w:bCs/>
          <w:color w:val="auto"/>
          <w:sz w:val="20"/>
          <w:szCs w:val="20"/>
        </w:rPr>
        <w:instrText xml:space="preserve"> SEQ Tabla \* ARABIC </w:instrText>
      </w:r>
      <w:r w:rsidRPr="0055143C">
        <w:rPr>
          <w:b/>
          <w:bCs/>
          <w:color w:val="auto"/>
          <w:sz w:val="20"/>
          <w:szCs w:val="20"/>
        </w:rPr>
        <w:fldChar w:fldCharType="separate"/>
      </w:r>
      <w:r w:rsidR="001A1E5D">
        <w:rPr>
          <w:b/>
          <w:bCs/>
          <w:noProof/>
          <w:color w:val="auto"/>
          <w:sz w:val="20"/>
          <w:szCs w:val="20"/>
        </w:rPr>
        <w:t>60</w:t>
      </w:r>
      <w:r w:rsidRPr="0055143C">
        <w:rPr>
          <w:b/>
          <w:bCs/>
          <w:color w:val="auto"/>
          <w:sz w:val="20"/>
          <w:szCs w:val="20"/>
        </w:rPr>
        <w:fldChar w:fldCharType="end"/>
      </w:r>
      <w:r w:rsidRPr="0055143C">
        <w:rPr>
          <w:b/>
          <w:bCs/>
          <w:color w:val="auto"/>
          <w:sz w:val="20"/>
          <w:szCs w:val="20"/>
        </w:rPr>
        <w:t xml:space="preserve"> Meses 7-9: Preparación y Ejecución del Evento de Lanzamiento</w:t>
      </w:r>
      <w:bookmarkEnd w:id="498"/>
      <w:bookmarkEnd w:id="499"/>
      <w:bookmarkEnd w:id="500"/>
      <w:bookmarkEnd w:id="501"/>
    </w:p>
    <w:p w14:paraId="348F9957" w14:textId="114A5016" w:rsidR="0055143C" w:rsidRDefault="0055143C" w:rsidP="0055143C">
      <w:pPr>
        <w:pStyle w:val="Caption"/>
        <w:keepNext/>
        <w:spacing w:after="0"/>
        <w:jc w:val="both"/>
        <w:rPr>
          <w:b/>
          <w:bCs/>
          <w:color w:val="auto"/>
          <w:sz w:val="20"/>
          <w:szCs w:val="20"/>
        </w:rPr>
      </w:pPr>
      <w:r w:rsidRPr="0055143C">
        <w:rPr>
          <w:b/>
          <w:bCs/>
          <w:color w:val="auto"/>
          <w:sz w:val="20"/>
          <w:szCs w:val="20"/>
        </w:rPr>
        <w:t>Fuente: Elaboración Propia, 2024</w:t>
      </w:r>
    </w:p>
    <w:p w14:paraId="591415B1" w14:textId="77777777" w:rsidR="00080CCA" w:rsidRDefault="00080CCA" w:rsidP="0055143C">
      <w:pPr>
        <w:pStyle w:val="NormalWeb"/>
        <w:spacing w:before="0" w:beforeAutospacing="0" w:after="240" w:afterAutospacing="0"/>
        <w:jc w:val="both"/>
        <w:rPr>
          <w:b/>
          <w:bCs/>
          <w:i/>
          <w:iCs/>
          <w:color w:val="000000"/>
        </w:rPr>
      </w:pPr>
    </w:p>
    <w:p w14:paraId="579729F3" w14:textId="4BC3F7B9" w:rsidR="00080CCA" w:rsidRPr="0055143C" w:rsidRDefault="00080CCA" w:rsidP="0055143C">
      <w:pPr>
        <w:pStyle w:val="NormalWeb"/>
        <w:spacing w:before="0" w:beforeAutospacing="0" w:after="0" w:afterAutospacing="0"/>
        <w:jc w:val="both"/>
        <w:rPr>
          <w:b/>
          <w:bCs/>
          <w:i/>
          <w:iCs/>
          <w:sz w:val="20"/>
          <w:szCs w:val="20"/>
        </w:rPr>
      </w:pPr>
      <w:r w:rsidRPr="0055143C">
        <w:rPr>
          <w:b/>
          <w:bCs/>
          <w:i/>
          <w:iCs/>
          <w:noProof/>
          <w:sz w:val="20"/>
          <w:szCs w:val="20"/>
          <w:lang w:val="en-US" w:eastAsia="en-US"/>
        </w:rPr>
        <w:drawing>
          <wp:inline distT="0" distB="0" distL="0" distR="0" wp14:anchorId="38035C0F" wp14:editId="73EF7BD8">
            <wp:extent cx="5842000" cy="965200"/>
            <wp:effectExtent l="0" t="0" r="0" b="0"/>
            <wp:docPr id="16670746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7074616" name=""/>
                    <pic:cNvPicPr/>
                  </pic:nvPicPr>
                  <pic:blipFill>
                    <a:blip r:embed="rId92"/>
                    <a:stretch>
                      <a:fillRect/>
                    </a:stretch>
                  </pic:blipFill>
                  <pic:spPr>
                    <a:xfrm>
                      <a:off x="0" y="0"/>
                      <a:ext cx="5842000" cy="965200"/>
                    </a:xfrm>
                    <a:prstGeom prst="rect">
                      <a:avLst/>
                    </a:prstGeom>
                  </pic:spPr>
                </pic:pic>
              </a:graphicData>
            </a:graphic>
          </wp:inline>
        </w:drawing>
      </w:r>
    </w:p>
    <w:p w14:paraId="17876588" w14:textId="6FB6EC23" w:rsidR="0055143C" w:rsidRPr="00E57A11" w:rsidRDefault="0055143C" w:rsidP="0055143C">
      <w:pPr>
        <w:pStyle w:val="Caption"/>
        <w:keepNext/>
        <w:spacing w:after="0"/>
        <w:jc w:val="both"/>
        <w:rPr>
          <w:b/>
          <w:bCs/>
          <w:color w:val="auto"/>
          <w:sz w:val="20"/>
          <w:szCs w:val="20"/>
        </w:rPr>
      </w:pPr>
      <w:bookmarkStart w:id="502" w:name="_Toc184488512"/>
      <w:bookmarkStart w:id="503" w:name="_Toc185064756"/>
      <w:bookmarkStart w:id="504" w:name="_Toc185065734"/>
      <w:bookmarkStart w:id="505" w:name="_Toc185065883"/>
      <w:bookmarkStart w:id="506" w:name="_Hlk183886419"/>
      <w:r w:rsidRPr="00E57A11">
        <w:rPr>
          <w:b/>
          <w:bCs/>
          <w:color w:val="auto"/>
          <w:sz w:val="20"/>
          <w:szCs w:val="20"/>
        </w:rPr>
        <w:t xml:space="preserve">Tabla </w:t>
      </w:r>
      <w:r w:rsidRPr="00E57A11">
        <w:rPr>
          <w:b/>
          <w:bCs/>
          <w:color w:val="auto"/>
          <w:sz w:val="20"/>
          <w:szCs w:val="20"/>
        </w:rPr>
        <w:fldChar w:fldCharType="begin"/>
      </w:r>
      <w:r w:rsidRPr="00E57A11">
        <w:rPr>
          <w:b/>
          <w:bCs/>
          <w:color w:val="auto"/>
          <w:sz w:val="20"/>
          <w:szCs w:val="20"/>
        </w:rPr>
        <w:instrText xml:space="preserve"> SEQ Tabla \* ARABIC </w:instrText>
      </w:r>
      <w:r w:rsidRPr="00E57A11">
        <w:rPr>
          <w:b/>
          <w:bCs/>
          <w:color w:val="auto"/>
          <w:sz w:val="20"/>
          <w:szCs w:val="20"/>
        </w:rPr>
        <w:fldChar w:fldCharType="separate"/>
      </w:r>
      <w:r w:rsidR="001A1E5D">
        <w:rPr>
          <w:b/>
          <w:bCs/>
          <w:noProof/>
          <w:color w:val="auto"/>
          <w:sz w:val="20"/>
          <w:szCs w:val="20"/>
        </w:rPr>
        <w:t>61</w:t>
      </w:r>
      <w:r w:rsidRPr="00E57A11">
        <w:rPr>
          <w:b/>
          <w:bCs/>
          <w:color w:val="auto"/>
          <w:sz w:val="20"/>
          <w:szCs w:val="20"/>
        </w:rPr>
        <w:fldChar w:fldCharType="end"/>
      </w:r>
      <w:r w:rsidRPr="00E57A11">
        <w:rPr>
          <w:b/>
          <w:bCs/>
          <w:color w:val="auto"/>
          <w:sz w:val="20"/>
          <w:szCs w:val="20"/>
        </w:rPr>
        <w:t xml:space="preserve"> Meses 9-10: Contratación de Personal Operativo</w:t>
      </w:r>
      <w:bookmarkEnd w:id="502"/>
      <w:bookmarkEnd w:id="503"/>
      <w:bookmarkEnd w:id="504"/>
      <w:bookmarkEnd w:id="505"/>
    </w:p>
    <w:p w14:paraId="429FCF17" w14:textId="3D08D95C" w:rsidR="0055143C" w:rsidRPr="00E57A11" w:rsidRDefault="0055143C" w:rsidP="0055143C">
      <w:pPr>
        <w:pStyle w:val="Caption"/>
        <w:keepNext/>
        <w:spacing w:after="0"/>
        <w:jc w:val="both"/>
        <w:rPr>
          <w:b/>
          <w:bCs/>
          <w:color w:val="auto"/>
          <w:sz w:val="20"/>
          <w:szCs w:val="20"/>
        </w:rPr>
      </w:pPr>
      <w:r w:rsidRPr="00E57A11">
        <w:rPr>
          <w:b/>
          <w:bCs/>
          <w:color w:val="auto"/>
          <w:sz w:val="20"/>
          <w:szCs w:val="20"/>
        </w:rPr>
        <w:t>Fuente: Elaboración Propia, 2024</w:t>
      </w:r>
    </w:p>
    <w:bookmarkEnd w:id="506"/>
    <w:p w14:paraId="5B6A1B2C" w14:textId="77777777" w:rsidR="00080CCA" w:rsidRPr="008271CA" w:rsidRDefault="00080CCA" w:rsidP="008271CA">
      <w:pPr>
        <w:pStyle w:val="NormalWeb"/>
        <w:spacing w:before="0" w:beforeAutospacing="0" w:after="0" w:afterAutospacing="0"/>
        <w:jc w:val="both"/>
        <w:rPr>
          <w:b/>
          <w:bCs/>
          <w:i/>
          <w:iCs/>
          <w:color w:val="000000"/>
        </w:rPr>
      </w:pPr>
    </w:p>
    <w:p w14:paraId="363485D8" w14:textId="3A98F6DE" w:rsidR="000E2A5D" w:rsidRPr="003D5BCF" w:rsidRDefault="6E11E850" w:rsidP="003D5BCF">
      <w:pPr>
        <w:pStyle w:val="Heading1"/>
        <w:spacing w:line="360" w:lineRule="auto"/>
      </w:pPr>
      <w:bookmarkStart w:id="507" w:name="_Toc474331201"/>
      <w:bookmarkStart w:id="508" w:name="_Toc474331404"/>
      <w:bookmarkStart w:id="509" w:name="_Toc132615474"/>
      <w:bookmarkStart w:id="510" w:name="_Toc184488415"/>
      <w:r>
        <w:t>CAPÍTULO V. CONCLUSIONES Y RECOMENDACIONES</w:t>
      </w:r>
      <w:bookmarkStart w:id="511" w:name="_Toc130288109"/>
      <w:bookmarkStart w:id="512" w:name="_Toc132615475"/>
      <w:bookmarkStart w:id="513" w:name="_Toc474331202"/>
      <w:bookmarkStart w:id="514" w:name="_Toc474331405"/>
      <w:bookmarkEnd w:id="507"/>
      <w:bookmarkEnd w:id="508"/>
      <w:bookmarkEnd w:id="509"/>
      <w:bookmarkEnd w:id="510"/>
      <w:bookmarkEnd w:id="511"/>
      <w:bookmarkEnd w:id="512"/>
    </w:p>
    <w:p w14:paraId="7A1B2439" w14:textId="0838FD27" w:rsidR="00640979" w:rsidRDefault="6E11E850">
      <w:pPr>
        <w:pStyle w:val="Heading2"/>
        <w:numPr>
          <w:ilvl w:val="1"/>
          <w:numId w:val="5"/>
        </w:numPr>
        <w:spacing w:line="360" w:lineRule="auto"/>
      </w:pPr>
      <w:bookmarkStart w:id="515" w:name="_Toc132615476"/>
      <w:bookmarkStart w:id="516" w:name="_Toc184488416"/>
      <w:r>
        <w:t>CONCLUSIONES</w:t>
      </w:r>
      <w:bookmarkEnd w:id="513"/>
      <w:bookmarkEnd w:id="514"/>
      <w:bookmarkEnd w:id="515"/>
      <w:bookmarkEnd w:id="516"/>
    </w:p>
    <w:p w14:paraId="442B0371" w14:textId="4906D609" w:rsidR="005279D6" w:rsidRDefault="005279D6">
      <w:pPr>
        <w:pStyle w:val="NormalWeb"/>
        <w:numPr>
          <w:ilvl w:val="0"/>
          <w:numId w:val="12"/>
        </w:numPr>
        <w:spacing w:line="360" w:lineRule="auto"/>
        <w:jc w:val="both"/>
        <w:rPr>
          <w:color w:val="000000"/>
        </w:rPr>
      </w:pPr>
      <w:r w:rsidRPr="005279D6">
        <w:rPr>
          <w:color w:val="000000"/>
        </w:rPr>
        <w:t>El análisis del estudio de mercado evidencia que el proyecto de industrialización y comercialización de una nueva marca de café de Santa Bárbara tiene un alto potencial de aceptación en el mercado nacional, siempre y cuando se alinee a los estándares de calidad demandados por los consumidores. Los resultados reflejan que el mercado valora significativamente atributos como la excelencia, la autenticidad en el origen del producto, prácticas sostenibles en los procesos de producción y un diseño de empaque que transmita responsabilidad ambiental. Además, se identifica una tendencia creciente hacia el consumo de cafés diferenciados y de alta calidad, lo cual posiciona al proyecto en un segmento estratégico con perspectivas favorables. Este potencial queda reforzado por los resultados de la encuesta, donde el 99.2% de los participantes expresó su disposición a consumir café de Santa Bárbara si se le asegura una mejor calidad. La combinación de estos factores permite concluir que, con una adecuada estrategia de posicionamiento y cumplimiento riguroso de los requisitos del mercado, la marca tiene el potencial de consolidarse como una referencia en el sector cafetalero nacional.</w:t>
      </w:r>
    </w:p>
    <w:p w14:paraId="7731385F" w14:textId="5266933A" w:rsidR="006B1426" w:rsidRDefault="006B1426">
      <w:pPr>
        <w:pStyle w:val="NormalWeb"/>
        <w:numPr>
          <w:ilvl w:val="0"/>
          <w:numId w:val="12"/>
        </w:numPr>
        <w:spacing w:line="360" w:lineRule="auto"/>
        <w:jc w:val="both"/>
        <w:rPr>
          <w:color w:val="000000"/>
        </w:rPr>
      </w:pPr>
      <w:r>
        <w:rPr>
          <w:color w:val="000000"/>
        </w:rPr>
        <w:t xml:space="preserve">El estudio técnico realizado permitió identificar de manera clara y detallada los elementos clave para </w:t>
      </w:r>
      <w:r w:rsidR="0047708C">
        <w:rPr>
          <w:color w:val="000000"/>
        </w:rPr>
        <w:t>el desarrollo del proyecto</w:t>
      </w:r>
      <w:r>
        <w:rPr>
          <w:color w:val="000000"/>
        </w:rPr>
        <w:t xml:space="preserve">. En primer lugar, se definió un proceso de producción eficiente y adecuado a las características del café de la región, lo que garantiza la calidad del producto final. En segundo lugar, se determinó que la maquinaria necesaria debe ser </w:t>
      </w:r>
      <w:r w:rsidR="0047708C">
        <w:rPr>
          <w:color w:val="000000"/>
        </w:rPr>
        <w:t>eficiente</w:t>
      </w:r>
      <w:r>
        <w:rPr>
          <w:color w:val="000000"/>
        </w:rPr>
        <w:t>, con el fin de optimizar la producción y asegurar la competitividad en el mercado. Finalmente, se estableció que la infraestructura debe ser diseñada para satisfacer tanto las necesidades operativas inmediatas como las proyecciones de crecimiento del proyecto, asegurando su sostenibilidad a largo plazo.</w:t>
      </w:r>
    </w:p>
    <w:p w14:paraId="3B438B2A" w14:textId="78F3A964" w:rsidR="00A039C3" w:rsidRDefault="00CC2917">
      <w:pPr>
        <w:pStyle w:val="TextoPrincipal"/>
        <w:numPr>
          <w:ilvl w:val="0"/>
          <w:numId w:val="12"/>
        </w:numPr>
        <w:spacing w:line="360" w:lineRule="auto"/>
      </w:pPr>
      <w:r>
        <w:t>El estudio ambiental realizado para el proyecto de Café 1601 revela que el impacto ambiental potencial del proyecto es mínimo en su mayoría, con algunas áreas que requieren atención para mitigar impactos moderados, como la emisión de partículas de polvo y gases, el ruido generado por las máquinas, y la posible contaminación del agua durante el mantenimiento. El proyecto ha sido clasificado en la Categoría 1, lo que indica que su impacto ambiental es bajo y no requiere una evaluación de impacto ambiental profunda, salvo que se ubique en una zona ambientalmente sensible. A pesar de ello, se identificaron varias medidas preventivas y correctivas que, de implementarse correctamente, minimizarán los impactos ambientales y promoverán la operación responsable y sostenible del proyecto.</w:t>
      </w:r>
    </w:p>
    <w:p w14:paraId="0525E46B" w14:textId="06BFA844" w:rsidR="00A039C3" w:rsidRDefault="00A039C3">
      <w:pPr>
        <w:pStyle w:val="TextoPrincipal"/>
        <w:numPr>
          <w:ilvl w:val="0"/>
          <w:numId w:val="12"/>
        </w:numPr>
        <w:spacing w:line="360" w:lineRule="auto"/>
      </w:pPr>
      <w:r>
        <w:t xml:space="preserve">El </w:t>
      </w:r>
      <w:r w:rsidR="002576B5">
        <w:t>estudio</w:t>
      </w:r>
      <w:r>
        <w:t xml:space="preserve"> financiero realizado para el proyecto de inversión de Café 1601 demuestra que el proyecto es financieramente viable y rentable a largo plazo. Utilizando herramientas como la Tasa Interna de Retorno (TIR), el Valor Presente Neto (VPN), el Índice de Rentabilidad (IR) y el Punto de Equilibrio, se concluye que el proyecto generará rendimientos satisfactorios sobre la inversión inicial. La TIR de 37.31% es significativamente superior al costo de capital, lo que indica que el proyecto tiene un potencial de retorno atractivo. Además, el Índice de Rentabilidad (IR) superior a 1 y el VPN positivo de L5,777,937 respaldan aún más la viabilidad financiera. El Período de Recuperación de la Inversión (PRD) de 4 años 4 meses también es adecuado, permitiendo que la empresa recupere su inversión inicial en un tiempo razonable. Por otro lado, el análisis de Capital de Trabajo muestra una adecuada gestión de los recursos a corto plazo, con un incremento gradual en los activos corrientes, lo que indica que el proyecto puede sostenerse financieramente sin comprometer su liquidez a lo largo del tiempo.</w:t>
      </w:r>
    </w:p>
    <w:p w14:paraId="3082AF25" w14:textId="77777777" w:rsidR="008C3084" w:rsidRDefault="008C3084" w:rsidP="460B1BF6">
      <w:pPr>
        <w:pStyle w:val="NormalWeb"/>
        <w:numPr>
          <w:ilvl w:val="0"/>
          <w:numId w:val="12"/>
        </w:numPr>
        <w:spacing w:line="360" w:lineRule="auto"/>
        <w:jc w:val="both"/>
        <w:rPr>
          <w:color w:val="000000"/>
          <w:lang w:val="es-ES"/>
        </w:rPr>
      </w:pPr>
      <w:bookmarkStart w:id="517" w:name="_Toc474331203"/>
      <w:bookmarkStart w:id="518" w:name="_Toc474331406"/>
      <w:bookmarkStart w:id="519" w:name="_Toc132615477"/>
      <w:r w:rsidRPr="460B1BF6">
        <w:rPr>
          <w:color w:val="000000" w:themeColor="text1"/>
          <w:lang w:val="es-ES"/>
        </w:rPr>
        <w:t>El plan estratégico permitió estructurar de manera detallada las fases necesarias para la industrialización y comercialización de Café 1601, destacando la correcta asignación de tiempo y recursos a cada actividad, lo cual, desde la formalización legal de la empresa hasta la contratación del personal operativo, asegura que el proyecto avance de manera ordenada y eficiente; de este modo, el cronograma y la distribución de actividades reflejan un plan estratégico sólido que, al ser ejecutado, facilitará la transición efectiva de la producción tradicional a un modelo industrializado, maximizando de esta forma el potencial económico de la región y contribuyendo a un desarrollo sostenible y competitivo en el sector cafetalero.</w:t>
      </w:r>
    </w:p>
    <w:p w14:paraId="280E72D5" w14:textId="05821A72" w:rsidR="00640979" w:rsidRPr="00D67785" w:rsidRDefault="6E11E850">
      <w:pPr>
        <w:pStyle w:val="Heading2"/>
        <w:numPr>
          <w:ilvl w:val="1"/>
          <w:numId w:val="5"/>
        </w:numPr>
      </w:pPr>
      <w:bookmarkStart w:id="520" w:name="_Toc184488417"/>
      <w:r w:rsidRPr="00D67785">
        <w:t>RECOMENDACIONES</w:t>
      </w:r>
      <w:bookmarkEnd w:id="517"/>
      <w:bookmarkEnd w:id="518"/>
      <w:bookmarkEnd w:id="519"/>
      <w:bookmarkEnd w:id="520"/>
    </w:p>
    <w:p w14:paraId="48E68CD6" w14:textId="1D28E2C3" w:rsidR="00640979" w:rsidRPr="00804B03" w:rsidRDefault="00D34093">
      <w:pPr>
        <w:pStyle w:val="TextoPrincipal"/>
        <w:numPr>
          <w:ilvl w:val="0"/>
          <w:numId w:val="13"/>
        </w:numPr>
        <w:spacing w:line="360" w:lineRule="auto"/>
      </w:pPr>
      <w:r w:rsidRPr="131FB802">
        <w:rPr>
          <w:color w:val="000000" w:themeColor="text1"/>
          <w:lang w:val="es-ES"/>
        </w:rPr>
        <w:t>Se recomienda estructurar el proyecto bajo una estrategia integral que contemple tanto la excelencia en los procesos de producción como la diferenciación en el mercado. En el ámbito productivo, resulta esencial implementar controles rigurosos en cada etapa del proceso, desde la selección del grano hasta el empaque, asegurando el cumplimiento de estándares</w:t>
      </w:r>
      <w:r w:rsidR="00A009BF" w:rsidRPr="131FB802">
        <w:rPr>
          <w:color w:val="000000" w:themeColor="text1"/>
          <w:lang w:val="es-ES"/>
        </w:rPr>
        <w:t xml:space="preserve"> </w:t>
      </w:r>
      <w:r w:rsidRPr="131FB802">
        <w:rPr>
          <w:color w:val="000000" w:themeColor="text1"/>
          <w:lang w:val="es-ES"/>
        </w:rPr>
        <w:t>que respalden la calidad y sostenibilidad del producto. En el ámbito comercial, se sugiere desarrollar una identidad de marca que destaque la autenticidad y el compromiso con el desarrollo local, acompañado de estrategias de marketing enfocadas en resaltar el origen geográfico del café y su diferenciación en sabor y calidad. Asimismo, se recomienda diversificar los canales de distribución, incluyendo tanto puntos de venta físicos tradicionales como plataformas de comercio electrónico, lo cual permitirá un alcance más amplio en diferentes segmentos del mercado. Finalmente, se sugiere establecer un sistema de monitoreo constante de las dinámicas del mercado y las expectativas de los consumidores, de manera que el proyecto pueda adaptarse a los cambios en las tendencias y garantizar su sostenibilidad económica a largo plazo.</w:t>
      </w:r>
    </w:p>
    <w:p w14:paraId="25C2464D" w14:textId="3038B601" w:rsidR="00804B03" w:rsidRPr="007313BB" w:rsidRDefault="007313BB">
      <w:pPr>
        <w:pStyle w:val="NormalWeb"/>
        <w:numPr>
          <w:ilvl w:val="0"/>
          <w:numId w:val="13"/>
        </w:numPr>
        <w:spacing w:line="360" w:lineRule="auto"/>
        <w:jc w:val="both"/>
        <w:rPr>
          <w:color w:val="000000"/>
        </w:rPr>
      </w:pPr>
      <w:r>
        <w:rPr>
          <w:color w:val="000000"/>
        </w:rPr>
        <w:t xml:space="preserve">Se recomienda que, para llevar a cabo el proyecto, se invierta en la adquisición de maquinaria adecuada que permita una producción eficiente y sostenible. Además, se sugiere priorizar la construcción de una infraestructura que no solo cumpla con los requisitos operativos actuales, sino que también contemple las posibles expansiones a futuro, garantizando su adaptabilidad. Es </w:t>
      </w:r>
      <w:r w:rsidR="004A7FA6">
        <w:rPr>
          <w:color w:val="000000"/>
        </w:rPr>
        <w:t>importante</w:t>
      </w:r>
      <w:r>
        <w:rPr>
          <w:color w:val="000000"/>
        </w:rPr>
        <w:t xml:space="preserve"> implementar procesos de capacitación continua para el personal, a fin de maximizar el rendimiento de las instalaciones y equipos. Asimismo, se recomienda mantener una estrecha relación con los proveedores de </w:t>
      </w:r>
      <w:r w:rsidR="004A7FA6">
        <w:rPr>
          <w:color w:val="000000"/>
        </w:rPr>
        <w:t>materia prima</w:t>
      </w:r>
      <w:r>
        <w:rPr>
          <w:color w:val="000000"/>
        </w:rPr>
        <w:t xml:space="preserve"> y expertos en </w:t>
      </w:r>
      <w:r w:rsidR="004A7FA6">
        <w:rPr>
          <w:color w:val="000000"/>
        </w:rPr>
        <w:t>el rubro</w:t>
      </w:r>
      <w:r>
        <w:rPr>
          <w:color w:val="000000"/>
        </w:rPr>
        <w:t xml:space="preserve"> para asegurar la calidad del producto final y fortalecer la marca a nivel nacional</w:t>
      </w:r>
      <w:r w:rsidR="004A7FA6">
        <w:rPr>
          <w:color w:val="000000"/>
        </w:rPr>
        <w:t>.</w:t>
      </w:r>
    </w:p>
    <w:p w14:paraId="49BC602F" w14:textId="31DDE21A" w:rsidR="00804B03" w:rsidRPr="00804B03" w:rsidRDefault="002576B5">
      <w:pPr>
        <w:pStyle w:val="TextoPrincipal"/>
        <w:numPr>
          <w:ilvl w:val="0"/>
          <w:numId w:val="13"/>
        </w:numPr>
        <w:spacing w:line="360" w:lineRule="auto"/>
      </w:pPr>
      <w:r>
        <w:t>Se recomienda proceder con la ejecución del proyecto, siempre que se adopten las medidas ambientales propuestas para mitigar los impactos identificados, especialmente en lo que respecta a la emisión de polvo y gases, el ruido, y la contaminación del agua. Es importante implementar tecnologías limpias y eficientes, como sistemas de control de polvo, reducción de ruido y tratamiento adecuado de aguas residuales. Además, se debe promover una gestión eficiente de los recursos naturales, como el agua y la energía, para minimizar el consumo y la generación de residuos. fundamental también garantizar el cumplimiento continuo de las regulaciones ambientales, asegurando la correcta implementación de estas medidas en todas las etapas del proyecto. Con estas acciones, el proyecto no solo será financieramente viable, sino que también contribuirá a la preservación del entorno, lo que fortalecerá su sostenibilidad y aceptación social a largo plazo.</w:t>
      </w:r>
    </w:p>
    <w:p w14:paraId="4748AB89" w14:textId="38B76385" w:rsidR="00804B03" w:rsidRDefault="002576B5">
      <w:pPr>
        <w:pStyle w:val="TextoPrincipal"/>
        <w:numPr>
          <w:ilvl w:val="0"/>
          <w:numId w:val="13"/>
        </w:numPr>
        <w:spacing w:line="360" w:lineRule="auto"/>
        <w:rPr>
          <w:color w:val="000000"/>
        </w:rPr>
      </w:pPr>
      <w:r>
        <w:rPr>
          <w:color w:val="000000"/>
        </w:rPr>
        <w:t>S</w:t>
      </w:r>
      <w:r w:rsidRPr="00804B03">
        <w:rPr>
          <w:color w:val="000000"/>
        </w:rPr>
        <w:t>e recomienda proceder con la implementación del proyecto de inversión de Café 1601</w:t>
      </w:r>
      <w:r>
        <w:rPr>
          <w:color w:val="000000"/>
        </w:rPr>
        <w:t>, d</w:t>
      </w:r>
      <w:r w:rsidR="00804B03" w:rsidRPr="00804B03">
        <w:rPr>
          <w:color w:val="000000"/>
        </w:rPr>
        <w:t>ado que los indicadores financieros son favorables. Es importante mantener un seguimiento continuo de los flujos de caja y de las proyecciones financieras, especialmente en lo que respecta al capital de trabajo, para garantizar la estabilidad operativa y el cumplimiento de los objetivos financieros. Con una correcta gestión y control financiero, este proyecto tiene el potencial de generar un retorno significativo y contribuir al crecimiento sostenible de la empresa.</w:t>
      </w:r>
    </w:p>
    <w:p w14:paraId="45CA357D" w14:textId="546C659F" w:rsidR="0075394B" w:rsidRDefault="0075394B" w:rsidP="460B1BF6">
      <w:pPr>
        <w:pStyle w:val="NormalWeb"/>
        <w:numPr>
          <w:ilvl w:val="0"/>
          <w:numId w:val="13"/>
        </w:numPr>
        <w:spacing w:line="360" w:lineRule="auto"/>
        <w:jc w:val="both"/>
        <w:rPr>
          <w:color w:val="000000"/>
          <w:lang w:val="es-ES"/>
        </w:rPr>
      </w:pPr>
      <w:bookmarkStart w:id="521" w:name="_Toc132615478"/>
      <w:r w:rsidRPr="460B1BF6">
        <w:rPr>
          <w:color w:val="000000" w:themeColor="text1"/>
          <w:lang w:val="es-ES"/>
        </w:rPr>
        <w:t xml:space="preserve">Se recomienda que, para asegurar el éxito del plan estratégico, se mantenga un seguimiento constante y riguroso de la ejecución del cronograma, adaptándose a posibles imprevistos que puedan surgir durante las distintas fases del proyecto. Además, es </w:t>
      </w:r>
      <w:r w:rsidR="00947EA2" w:rsidRPr="460B1BF6">
        <w:rPr>
          <w:color w:val="000000" w:themeColor="text1"/>
          <w:lang w:val="es-ES"/>
        </w:rPr>
        <w:t>importante</w:t>
      </w:r>
      <w:r w:rsidRPr="460B1BF6">
        <w:rPr>
          <w:color w:val="000000" w:themeColor="text1"/>
          <w:lang w:val="es-ES"/>
        </w:rPr>
        <w:t xml:space="preserve"> priorizar la capacitación continua del personal involucrado, especialmente en las etapas iniciales de la industrialización, para garantizar que todos los procesos operativos se alineen con los estándares de calidad establecidos. Asimismo, se sugiere una evaluación periódica de los resultados obtenidos en cada fase, con el fin de identificar áreas de mejora y ajustar las estrategias conforme a las necesidades del mercado y las condiciones del entorno, promoviendo así la sostenibilidad y el crecimiento continuo del proyecto.</w:t>
      </w:r>
    </w:p>
    <w:p w14:paraId="349D99B5" w14:textId="2EB1BC56" w:rsidR="000E2A5D" w:rsidRPr="00804B03" w:rsidRDefault="6E11E850" w:rsidP="00804B03">
      <w:pPr>
        <w:pStyle w:val="Heading1"/>
        <w:spacing w:line="360" w:lineRule="auto"/>
      </w:pPr>
      <w:bookmarkStart w:id="522" w:name="_Toc184488418"/>
      <w:r>
        <w:t>CAPÍTULO VI. APLICABILIDAD</w:t>
      </w:r>
      <w:bookmarkStart w:id="523" w:name="_Toc130288113"/>
      <w:bookmarkStart w:id="524" w:name="_Toc132615479"/>
      <w:bookmarkEnd w:id="521"/>
      <w:bookmarkEnd w:id="522"/>
      <w:bookmarkEnd w:id="523"/>
      <w:bookmarkEnd w:id="524"/>
    </w:p>
    <w:p w14:paraId="7F8D8AE3" w14:textId="602E74C6" w:rsidR="00EA009F" w:rsidRPr="00D67785" w:rsidRDefault="6E11E850">
      <w:pPr>
        <w:pStyle w:val="Heading2"/>
        <w:numPr>
          <w:ilvl w:val="1"/>
          <w:numId w:val="25"/>
        </w:numPr>
      </w:pPr>
      <w:bookmarkStart w:id="525" w:name="_Toc132615480"/>
      <w:bookmarkStart w:id="526" w:name="_Toc184488419"/>
      <w:r w:rsidRPr="00D67785">
        <w:t>NOMBRE DE LA PROPUESTA</w:t>
      </w:r>
      <w:bookmarkEnd w:id="525"/>
      <w:bookmarkEnd w:id="526"/>
    </w:p>
    <w:p w14:paraId="5E7C14ED" w14:textId="2DAC34B7" w:rsidR="00B33921" w:rsidRDefault="00B33921" w:rsidP="00B33921">
      <w:pPr>
        <w:spacing w:before="240" w:after="240" w:line="360" w:lineRule="auto"/>
        <w:jc w:val="both"/>
        <w:rPr>
          <w:color w:val="000000"/>
        </w:rPr>
      </w:pPr>
      <w:r>
        <w:rPr>
          <w:color w:val="000000"/>
        </w:rPr>
        <w:tab/>
      </w:r>
      <w:r w:rsidR="0015282A" w:rsidRPr="00D67595">
        <w:rPr>
          <w:color w:val="000000"/>
        </w:rPr>
        <w:t xml:space="preserve">Modelo de </w:t>
      </w:r>
      <w:r w:rsidR="0015282A" w:rsidRPr="001C6E07">
        <w:rPr>
          <w:color w:val="000000"/>
        </w:rPr>
        <w:t>n</w:t>
      </w:r>
      <w:r w:rsidR="0015282A" w:rsidRPr="00D67595">
        <w:rPr>
          <w:color w:val="000000"/>
        </w:rPr>
        <w:t xml:space="preserve">egocio para la </w:t>
      </w:r>
      <w:r w:rsidR="0015282A" w:rsidRPr="001C6E07">
        <w:rPr>
          <w:color w:val="000000"/>
        </w:rPr>
        <w:t>i</w:t>
      </w:r>
      <w:r w:rsidR="0015282A" w:rsidRPr="00D67595">
        <w:rPr>
          <w:color w:val="000000"/>
        </w:rPr>
        <w:t xml:space="preserve">ndustrialización y </w:t>
      </w:r>
      <w:r w:rsidR="0015282A" w:rsidRPr="001C6E07">
        <w:rPr>
          <w:color w:val="000000"/>
        </w:rPr>
        <w:t>c</w:t>
      </w:r>
      <w:r w:rsidR="0015282A" w:rsidRPr="00D67595">
        <w:rPr>
          <w:color w:val="000000"/>
        </w:rPr>
        <w:t xml:space="preserve">omercialización de Café 1601: </w:t>
      </w:r>
      <w:r w:rsidR="0015282A" w:rsidRPr="001C6E07">
        <w:rPr>
          <w:color w:val="000000"/>
        </w:rPr>
        <w:t>u</w:t>
      </w:r>
      <w:r w:rsidR="0015282A" w:rsidRPr="00D67595">
        <w:rPr>
          <w:color w:val="000000"/>
        </w:rPr>
        <w:t xml:space="preserve">n </w:t>
      </w:r>
      <w:r w:rsidR="0015282A" w:rsidRPr="001C6E07">
        <w:rPr>
          <w:color w:val="000000"/>
        </w:rPr>
        <w:t>c</w:t>
      </w:r>
      <w:r w:rsidR="0015282A" w:rsidRPr="00D67595">
        <w:rPr>
          <w:color w:val="000000"/>
        </w:rPr>
        <w:t xml:space="preserve">afé de </w:t>
      </w:r>
      <w:r w:rsidR="0015282A" w:rsidRPr="001C6E07">
        <w:rPr>
          <w:color w:val="000000"/>
        </w:rPr>
        <w:t>o</w:t>
      </w:r>
      <w:r w:rsidR="0015282A" w:rsidRPr="00D67595">
        <w:rPr>
          <w:color w:val="000000"/>
        </w:rPr>
        <w:t>rigen</w:t>
      </w:r>
      <w:r w:rsidR="0015282A" w:rsidRPr="001C6E07">
        <w:rPr>
          <w:color w:val="000000"/>
        </w:rPr>
        <w:t xml:space="preserve"> santabarbarense.</w:t>
      </w:r>
    </w:p>
    <w:p w14:paraId="288B115E" w14:textId="40332CD4" w:rsidR="0015282A" w:rsidRPr="00B33921" w:rsidRDefault="0015282A">
      <w:pPr>
        <w:pStyle w:val="Heading2"/>
        <w:numPr>
          <w:ilvl w:val="1"/>
          <w:numId w:val="25"/>
        </w:numPr>
      </w:pPr>
      <w:bookmarkStart w:id="527" w:name="_Toc184488420"/>
      <w:r w:rsidRPr="00B33921">
        <w:t>JUSTIFICACIÓN DE LA PROPUESTA</w:t>
      </w:r>
      <w:bookmarkEnd w:id="527"/>
    </w:p>
    <w:p w14:paraId="7A261BDC" w14:textId="77777777" w:rsidR="0015282A" w:rsidRPr="001C6E07" w:rsidRDefault="0015282A" w:rsidP="00B33921">
      <w:pPr>
        <w:pStyle w:val="NormalWeb"/>
        <w:spacing w:before="240" w:beforeAutospacing="0" w:after="240" w:afterAutospacing="0" w:line="360" w:lineRule="auto"/>
        <w:jc w:val="both"/>
        <w:rPr>
          <w:color w:val="000000"/>
        </w:rPr>
      </w:pPr>
      <w:r w:rsidRPr="001C6E07">
        <w:rPr>
          <w:color w:val="000000"/>
        </w:rPr>
        <w:tab/>
        <w:t>La industrialización y comercialización de</w:t>
      </w:r>
      <w:r w:rsidRPr="001C6E07">
        <w:rPr>
          <w:rStyle w:val="apple-converted-space"/>
          <w:rFonts w:eastAsiaTheme="majorEastAsia"/>
          <w:color w:val="000000"/>
        </w:rPr>
        <w:t> </w:t>
      </w:r>
      <w:r w:rsidRPr="00B33921">
        <w:rPr>
          <w:rStyle w:val="Strong"/>
          <w:rFonts w:eastAsiaTheme="majorEastAsia"/>
          <w:b w:val="0"/>
          <w:bCs w:val="0"/>
          <w:color w:val="000000"/>
        </w:rPr>
        <w:t>Café 1601</w:t>
      </w:r>
      <w:r w:rsidRPr="001C6E07">
        <w:rPr>
          <w:rStyle w:val="apple-converted-space"/>
          <w:rFonts w:eastAsiaTheme="majorEastAsia"/>
          <w:color w:val="000000"/>
        </w:rPr>
        <w:t> </w:t>
      </w:r>
      <w:r w:rsidRPr="001C6E07">
        <w:rPr>
          <w:color w:val="000000"/>
        </w:rPr>
        <w:t>tienen como objetivo transformar el café de alta calidad de Santa Bárbara en un producto final que compita exitosamente en el mercado nacional. Santa Bárbara es conocida por sus condiciones únicas para el cultivo de café, como su clima, altitud y prácticas agrícolas, que le confieren características distintivas que hacen que su café sea altamente valorado. Sin embargo, una gran parte de esta producción se exporta como materia prima, lo que limita su potencial y el valor agregado que se podría generar mediante su procesamiento local.</w:t>
      </w:r>
    </w:p>
    <w:p w14:paraId="2307C986" w14:textId="77777777" w:rsidR="0015282A" w:rsidRPr="001C6E07" w:rsidRDefault="0015282A" w:rsidP="00B33921">
      <w:pPr>
        <w:pStyle w:val="NormalWeb"/>
        <w:spacing w:before="240" w:beforeAutospacing="0" w:after="240" w:afterAutospacing="0" w:line="360" w:lineRule="auto"/>
        <w:jc w:val="both"/>
        <w:rPr>
          <w:color w:val="000000"/>
        </w:rPr>
      </w:pPr>
      <w:r w:rsidRPr="001C6E07">
        <w:rPr>
          <w:color w:val="000000"/>
        </w:rPr>
        <w:tab/>
        <w:t>El proyecto busca aprovechar esta oportunidad al adquirir grano de café de alta calidad y transformarlo en un producto diferenciado bajo la marca</w:t>
      </w:r>
      <w:r w:rsidRPr="001C6E07">
        <w:rPr>
          <w:rStyle w:val="apple-converted-space"/>
          <w:rFonts w:eastAsiaTheme="majorEastAsia"/>
          <w:color w:val="000000"/>
        </w:rPr>
        <w:t> </w:t>
      </w:r>
      <w:r w:rsidRPr="00B33921">
        <w:rPr>
          <w:rStyle w:val="Strong"/>
          <w:rFonts w:eastAsiaTheme="majorEastAsia"/>
          <w:b w:val="0"/>
          <w:bCs w:val="0"/>
          <w:color w:val="000000"/>
        </w:rPr>
        <w:t>Café 1601</w:t>
      </w:r>
      <w:r w:rsidRPr="001C6E07">
        <w:rPr>
          <w:color w:val="000000"/>
        </w:rPr>
        <w:t>. Este nombre resalta el legado histórico y cultural de la región, mientras que el modelo de negocio se enfoca en agregar valor a través de procesos cuidadosamente controlados de tostado, molido y envasado, siguiendo estrictos estándares de calidad que garanticen un producto consistente y competitivo en el mercado nacional.</w:t>
      </w:r>
    </w:p>
    <w:p w14:paraId="7CCAE43B" w14:textId="77777777" w:rsidR="0015282A" w:rsidRPr="001C6E07" w:rsidRDefault="0015282A" w:rsidP="00B33921">
      <w:pPr>
        <w:pStyle w:val="NormalWeb"/>
        <w:spacing w:before="240" w:beforeAutospacing="0" w:after="240" w:afterAutospacing="0" w:line="360" w:lineRule="auto"/>
        <w:jc w:val="both"/>
        <w:rPr>
          <w:color w:val="000000"/>
        </w:rPr>
      </w:pPr>
      <w:r w:rsidRPr="001C6E07">
        <w:rPr>
          <w:color w:val="000000"/>
        </w:rPr>
        <w:tab/>
        <w:t>La propuesta se fundamenta en los hallazgos de los estudios de mercado, técnico, ambiental y económico-financiero previamente realizados, los cuales confirmaron la viabilidad del proyecto y la existencia de un mercado en crecimiento para productos de café que destaquen por su trazabilidad, origen y calidad. Estos estudios proporcionan una base para la industrialización del café, demostrando que hay una demanda creciente que puede ser satisfecha con productos procesados localmente.</w:t>
      </w:r>
    </w:p>
    <w:p w14:paraId="0EA2A160" w14:textId="77777777" w:rsidR="0015282A" w:rsidRPr="00D67595" w:rsidRDefault="0015282A" w:rsidP="00B33921">
      <w:pPr>
        <w:pStyle w:val="NormalWeb"/>
        <w:spacing w:before="240" w:beforeAutospacing="0" w:after="240" w:afterAutospacing="0" w:line="360" w:lineRule="auto"/>
        <w:jc w:val="both"/>
        <w:rPr>
          <w:color w:val="000000"/>
        </w:rPr>
      </w:pPr>
      <w:r w:rsidRPr="001C6E07">
        <w:rPr>
          <w:color w:val="000000"/>
        </w:rPr>
        <w:tab/>
        <w:t>Este proyecto no solo representa una oportunidad económica y estratégica para posicionar</w:t>
      </w:r>
      <w:r w:rsidRPr="001C6E07">
        <w:rPr>
          <w:rStyle w:val="apple-converted-space"/>
          <w:rFonts w:eastAsiaTheme="majorEastAsia"/>
          <w:color w:val="000000"/>
        </w:rPr>
        <w:t> </w:t>
      </w:r>
      <w:r w:rsidRPr="00B33921">
        <w:rPr>
          <w:rStyle w:val="Strong"/>
          <w:rFonts w:eastAsiaTheme="majorEastAsia"/>
          <w:b w:val="0"/>
          <w:bCs w:val="0"/>
          <w:color w:val="000000"/>
        </w:rPr>
        <w:t>Café 1601</w:t>
      </w:r>
      <w:r w:rsidRPr="001C6E07">
        <w:rPr>
          <w:rStyle w:val="apple-converted-space"/>
          <w:rFonts w:eastAsiaTheme="majorEastAsia"/>
          <w:color w:val="000000"/>
        </w:rPr>
        <w:t> </w:t>
      </w:r>
      <w:r w:rsidRPr="001C6E07">
        <w:rPr>
          <w:color w:val="000000"/>
        </w:rPr>
        <w:t>como un referente dentro del sector del café en el mercado nacional, sino que también contribuirá a diversificar las opciones de café disponibles en el país, promoviendo la valorización del café hondureño y fortaleciendo la economía local.</w:t>
      </w:r>
    </w:p>
    <w:p w14:paraId="10158FC2" w14:textId="6005E0E9" w:rsidR="0015282A" w:rsidRPr="00B33921" w:rsidRDefault="0015282A">
      <w:pPr>
        <w:pStyle w:val="Heading2"/>
        <w:numPr>
          <w:ilvl w:val="1"/>
          <w:numId w:val="25"/>
        </w:numPr>
      </w:pPr>
      <w:bookmarkStart w:id="528" w:name="_Toc184488421"/>
      <w:r w:rsidRPr="00B33921">
        <w:t>ALCANCE DE LA PROPUESTA</w:t>
      </w:r>
      <w:bookmarkEnd w:id="528"/>
    </w:p>
    <w:p w14:paraId="2638BB94" w14:textId="77777777" w:rsidR="0015282A" w:rsidRPr="001C6E07" w:rsidRDefault="0015282A" w:rsidP="00B33921">
      <w:pPr>
        <w:pStyle w:val="NormalWeb"/>
        <w:spacing w:before="240" w:beforeAutospacing="0" w:after="240" w:afterAutospacing="0" w:line="360" w:lineRule="auto"/>
        <w:jc w:val="both"/>
        <w:rPr>
          <w:color w:val="000000"/>
        </w:rPr>
      </w:pPr>
      <w:r w:rsidRPr="001C6E07">
        <w:rPr>
          <w:color w:val="000000"/>
        </w:rPr>
        <w:t>La propuesta tiene como alcance desarrollar un plan estratégico integral para la industrialización y comercialización de</w:t>
      </w:r>
      <w:r w:rsidRPr="001C6E07">
        <w:rPr>
          <w:rStyle w:val="apple-converted-space"/>
          <w:rFonts w:eastAsiaTheme="majorEastAsia"/>
          <w:color w:val="000000"/>
        </w:rPr>
        <w:t> </w:t>
      </w:r>
      <w:r w:rsidRPr="00B33921">
        <w:rPr>
          <w:rStyle w:val="Strong"/>
          <w:rFonts w:eastAsiaTheme="majorEastAsia"/>
          <w:b w:val="0"/>
          <w:bCs w:val="0"/>
          <w:color w:val="000000"/>
        </w:rPr>
        <w:t>Café 1601</w:t>
      </w:r>
      <w:r w:rsidRPr="001C6E07">
        <w:rPr>
          <w:color w:val="000000"/>
        </w:rPr>
        <w:t>, que permita posicionar la marca de café en el mercado nacional, optimizando los procesos de compra, transformación y distribución del grano. El objetivo principal es establecer un modelo de negocio sólido y sostenible que contemple todos los aspectos operativos, desde la adquisición del café hasta su comercialización, asegurando la creación de valor agregado a lo largo de la cadena productiva.</w:t>
      </w:r>
    </w:p>
    <w:p w14:paraId="6980D5C9" w14:textId="3C5487B5" w:rsidR="0015282A" w:rsidRPr="00B33921" w:rsidRDefault="0015282A">
      <w:pPr>
        <w:pStyle w:val="Heading3"/>
        <w:numPr>
          <w:ilvl w:val="2"/>
          <w:numId w:val="25"/>
        </w:numPr>
      </w:pPr>
      <w:bookmarkStart w:id="529" w:name="_Toc184488422"/>
      <w:r w:rsidRPr="00B33921">
        <w:t>OBJETIVOS DE IMPLEMENTACIÓN</w:t>
      </w:r>
      <w:bookmarkEnd w:id="529"/>
    </w:p>
    <w:p w14:paraId="0E9662A1" w14:textId="4AA7901D" w:rsidR="0015282A" w:rsidRPr="00B33921" w:rsidRDefault="0015282A">
      <w:pPr>
        <w:pStyle w:val="Heading4"/>
        <w:numPr>
          <w:ilvl w:val="3"/>
          <w:numId w:val="25"/>
        </w:numPr>
      </w:pPr>
      <w:r w:rsidRPr="00B33921">
        <w:t>OBJETIVO GENERAL</w:t>
      </w:r>
    </w:p>
    <w:p w14:paraId="3A526F77" w14:textId="77777777" w:rsidR="0015282A" w:rsidRPr="002B037D" w:rsidRDefault="0015282A" w:rsidP="00B33921">
      <w:pPr>
        <w:spacing w:before="240" w:after="240" w:line="360" w:lineRule="auto"/>
        <w:jc w:val="both"/>
        <w:outlineLvl w:val="5"/>
        <w:rPr>
          <w:b/>
          <w:bCs/>
          <w:color w:val="000000"/>
        </w:rPr>
      </w:pPr>
      <w:r w:rsidRPr="002B037D">
        <w:rPr>
          <w:color w:val="000000"/>
        </w:rPr>
        <w:t xml:space="preserve">Establecer un plan de </w:t>
      </w:r>
      <w:r w:rsidRPr="001C6E07">
        <w:rPr>
          <w:color w:val="000000"/>
        </w:rPr>
        <w:t>estratégico</w:t>
      </w:r>
      <w:r w:rsidRPr="002B037D">
        <w:rPr>
          <w:color w:val="000000"/>
        </w:rPr>
        <w:t xml:space="preserve"> detallado para la industrialización y comercialización de Café 1601, con el fin de posicionar la marca en el mercado nacional a través de la transformación del café de alta calidad de Santa Bárbara en un producto final diferenciado que compita con éxito en el sector.</w:t>
      </w:r>
    </w:p>
    <w:p w14:paraId="078AEBD2" w14:textId="577932D2" w:rsidR="0015282A" w:rsidRPr="00B33921" w:rsidRDefault="0015282A">
      <w:pPr>
        <w:pStyle w:val="Heading4"/>
        <w:numPr>
          <w:ilvl w:val="3"/>
          <w:numId w:val="25"/>
        </w:numPr>
      </w:pPr>
      <w:r w:rsidRPr="00B33921">
        <w:t>OBJETIVOS ESPECÍFICOS</w:t>
      </w:r>
    </w:p>
    <w:p w14:paraId="7785849E" w14:textId="77777777" w:rsidR="0015282A" w:rsidRPr="002B037D" w:rsidRDefault="0015282A">
      <w:pPr>
        <w:numPr>
          <w:ilvl w:val="0"/>
          <w:numId w:val="14"/>
        </w:numPr>
        <w:spacing w:before="240" w:after="240" w:line="360" w:lineRule="auto"/>
        <w:jc w:val="both"/>
        <w:rPr>
          <w:color w:val="000000"/>
        </w:rPr>
      </w:pPr>
      <w:r w:rsidRPr="002B037D">
        <w:rPr>
          <w:color w:val="000000"/>
        </w:rPr>
        <w:t>Construir un modelo de negocio que permita a Café 1601 establecerse en el mercado nacional, con un enfoque en la diferenciación del producto y el aprovechamiento de las ventajas competitivas del café de Santa Bárbara.</w:t>
      </w:r>
    </w:p>
    <w:p w14:paraId="583D9D7B" w14:textId="77777777" w:rsidR="0015282A" w:rsidRPr="002B037D" w:rsidRDefault="0015282A">
      <w:pPr>
        <w:numPr>
          <w:ilvl w:val="0"/>
          <w:numId w:val="14"/>
        </w:numPr>
        <w:spacing w:before="240" w:after="240" w:line="360" w:lineRule="auto"/>
        <w:jc w:val="both"/>
        <w:rPr>
          <w:color w:val="000000"/>
        </w:rPr>
      </w:pPr>
      <w:r w:rsidRPr="002B037D">
        <w:rPr>
          <w:color w:val="000000"/>
        </w:rPr>
        <w:t xml:space="preserve">Definir un plan de acción específico que contemple la adquisición de </w:t>
      </w:r>
      <w:r>
        <w:rPr>
          <w:color w:val="000000"/>
        </w:rPr>
        <w:t xml:space="preserve">los </w:t>
      </w:r>
      <w:r w:rsidRPr="002B037D">
        <w:rPr>
          <w:color w:val="000000"/>
        </w:rPr>
        <w:t xml:space="preserve">equipos para el tostado, molido y </w:t>
      </w:r>
      <w:r>
        <w:rPr>
          <w:color w:val="000000"/>
        </w:rPr>
        <w:t>empaquetado</w:t>
      </w:r>
      <w:r w:rsidRPr="002B037D">
        <w:rPr>
          <w:color w:val="000000"/>
        </w:rPr>
        <w:t xml:space="preserve"> del café, la selección de proveedores de insumos y la creación de </w:t>
      </w:r>
      <w:r>
        <w:rPr>
          <w:color w:val="000000"/>
        </w:rPr>
        <w:t>la</w:t>
      </w:r>
      <w:r w:rsidRPr="002B037D">
        <w:rPr>
          <w:color w:val="000000"/>
        </w:rPr>
        <w:t xml:space="preserve"> infraestructura operativa para la producción.</w:t>
      </w:r>
    </w:p>
    <w:p w14:paraId="4ECF49BB" w14:textId="77777777" w:rsidR="0015282A" w:rsidRPr="002B037D" w:rsidRDefault="0015282A">
      <w:pPr>
        <w:numPr>
          <w:ilvl w:val="0"/>
          <w:numId w:val="14"/>
        </w:numPr>
        <w:spacing w:before="240" w:after="240" w:line="360" w:lineRule="auto"/>
        <w:jc w:val="both"/>
        <w:rPr>
          <w:color w:val="000000"/>
        </w:rPr>
      </w:pPr>
      <w:r w:rsidRPr="002B037D">
        <w:rPr>
          <w:color w:val="000000"/>
        </w:rPr>
        <w:t>Desarrollar un cronograma detallado de actividades para la implementación de las diferentes fases del proyecto</w:t>
      </w:r>
      <w:r w:rsidRPr="001C6E07">
        <w:rPr>
          <w:color w:val="000000"/>
        </w:rPr>
        <w:t>.</w:t>
      </w:r>
    </w:p>
    <w:p w14:paraId="014C60CE" w14:textId="77777777" w:rsidR="0015282A" w:rsidRPr="002B037D" w:rsidRDefault="0015282A">
      <w:pPr>
        <w:numPr>
          <w:ilvl w:val="0"/>
          <w:numId w:val="14"/>
        </w:numPr>
        <w:spacing w:before="240" w:after="240" w:line="360" w:lineRule="auto"/>
        <w:jc w:val="both"/>
        <w:rPr>
          <w:color w:val="000000"/>
        </w:rPr>
      </w:pPr>
      <w:r w:rsidRPr="002B037D">
        <w:rPr>
          <w:color w:val="000000"/>
        </w:rPr>
        <w:t>Identificar los riesgos operativos, financieros y del mercado que puedan afectar la implementación del proyecto, y establecer estrategias de mitigación para cada uno de estos riesgos.</w:t>
      </w:r>
    </w:p>
    <w:p w14:paraId="747C3347" w14:textId="0E67581E" w:rsidR="0015282A" w:rsidRPr="00B33921" w:rsidRDefault="0015282A">
      <w:pPr>
        <w:numPr>
          <w:ilvl w:val="0"/>
          <w:numId w:val="14"/>
        </w:numPr>
        <w:spacing w:before="240" w:after="240" w:line="360" w:lineRule="auto"/>
        <w:jc w:val="both"/>
        <w:rPr>
          <w:color w:val="000000"/>
        </w:rPr>
      </w:pPr>
      <w:r w:rsidRPr="002B037D">
        <w:rPr>
          <w:color w:val="000000"/>
        </w:rPr>
        <w:t>Realizar un análisis de las necesidades de marketing y comunicación para posicionar la marca Café 1601, definiendo las estrategias de publicidad, canales de distribución y diseño de empaque que resalten la autenticidad y calidad del producto</w:t>
      </w:r>
      <w:r w:rsidR="00B33921">
        <w:rPr>
          <w:color w:val="000000"/>
        </w:rPr>
        <w:t>.</w:t>
      </w:r>
    </w:p>
    <w:p w14:paraId="28279E3A" w14:textId="119F643A" w:rsidR="000E2A5D" w:rsidRPr="00E14228" w:rsidRDefault="6E11E850">
      <w:pPr>
        <w:pStyle w:val="Heading2"/>
        <w:numPr>
          <w:ilvl w:val="1"/>
          <w:numId w:val="25"/>
        </w:numPr>
      </w:pPr>
      <w:bookmarkStart w:id="530" w:name="_Toc132615483"/>
      <w:bookmarkStart w:id="531" w:name="_Toc184488423"/>
      <w:r w:rsidRPr="00E14228">
        <w:t>DESCRIPCIÓN Y DESARROLLO</w:t>
      </w:r>
      <w:bookmarkEnd w:id="530"/>
      <w:bookmarkEnd w:id="531"/>
    </w:p>
    <w:p w14:paraId="1442C7FF" w14:textId="77777777" w:rsidR="00796EEE" w:rsidRDefault="00796EEE" w:rsidP="00796EEE">
      <w:pPr>
        <w:pStyle w:val="TextoPrincipal"/>
        <w:spacing w:line="360" w:lineRule="auto"/>
      </w:pPr>
      <w:r w:rsidRPr="460B1BF6">
        <w:rPr>
          <w:lang w:val="es-ES"/>
        </w:rPr>
        <w:t xml:space="preserve">La propuesta de industrialización y comercialización de Café 1601 se basa en el desarrollo de un modelo de negocio que permita transformar el café de Santa Bárbara en un producto de alta calidad, orientado al mercado nacional. Este modelo incorpora los procesos de selección, tostado, molido y empaquetado del café, los cuales se llevarán a cabo en instalaciones adecuadas para garantizar el cumplimiento de estándares de calidad y eficiencia. </w:t>
      </w:r>
    </w:p>
    <w:p w14:paraId="60FF2E5E" w14:textId="33443293" w:rsidR="00796EEE" w:rsidRDefault="00796EEE" w:rsidP="00796EEE">
      <w:pPr>
        <w:pStyle w:val="TextoPrincipal"/>
        <w:spacing w:line="360" w:lineRule="auto"/>
      </w:pPr>
      <w:r>
        <w:t xml:space="preserve">El producto será presentado bajo la marca Café 1601, cuyo nombre busca resaltar la identidad cultural y geográfica del café santabarbarense, creando un vínculo emocional con los consumidores. Además, se diseñará un empaque distintivo, que además de enfatizar la autenticidad y la calidad del producto, es amigable con el medio ambiente. </w:t>
      </w:r>
    </w:p>
    <w:p w14:paraId="38A2B6D9" w14:textId="5A54FCC7" w:rsidR="00796EEE" w:rsidRDefault="00796EEE" w:rsidP="00796EEE">
      <w:pPr>
        <w:pStyle w:val="TextoPrincipal"/>
        <w:spacing w:line="360" w:lineRule="auto"/>
      </w:pPr>
      <w:r w:rsidRPr="460B1BF6">
        <w:rPr>
          <w:lang w:val="es-ES"/>
        </w:rPr>
        <w:t xml:space="preserve">Bajo este escenario, en el presente apartado se desarrollará el plan de negocios necesario para la implementación exitosa del proyecto, el cual incluye el modelo de negocio estructurado a través del Business Model Canvas y un plan de acción que abarca la adquisición de equipo, la selección de proveedores de insumos y la creación de infraestructura adecuada para los procesos de industrialización. Asimismo, se realizará un análisis detallado de los riesgos del proyecto, clasificados en operativos, financieros y de mercado, con el objetivo de mitigar cualquier impacto que pueda comprometer los resultados esperados. </w:t>
      </w:r>
    </w:p>
    <w:p w14:paraId="4DD0C97A" w14:textId="3601D9C4" w:rsidR="00796EEE" w:rsidRPr="00796EEE" w:rsidRDefault="00796EEE" w:rsidP="00796EEE">
      <w:pPr>
        <w:pStyle w:val="TextoPrincipal"/>
        <w:spacing w:line="360" w:lineRule="auto"/>
      </w:pPr>
      <w:r>
        <w:t>Finalmente, se abordarán estrategias de marketing y comunicación orientadas al cumplimiento de los objetivos establecidos, con un enfoque en posicionar la marca Café 1601 como un producto de alta calidad en el mercado nacional. Este plan busca integrar todos los elementos necesarios para garantizar la viabilidad y sostenibilidad del proyecto, contribuyendo a la generación de valor en cada etapa del proceso y fortaleciendo el impacto del café santabarbarense en el mercado.</w:t>
      </w:r>
    </w:p>
    <w:p w14:paraId="3007B841" w14:textId="77777777" w:rsidR="00796EEE" w:rsidRDefault="00796EEE">
      <w:pPr>
        <w:pStyle w:val="Heading3"/>
        <w:numPr>
          <w:ilvl w:val="2"/>
          <w:numId w:val="25"/>
        </w:numPr>
        <w:ind w:left="720" w:firstLine="720"/>
      </w:pPr>
      <w:bookmarkStart w:id="532" w:name="_Toc184488424"/>
      <w:r>
        <w:t>MODELO DE NEGOCIO</w:t>
      </w:r>
      <w:bookmarkEnd w:id="532"/>
    </w:p>
    <w:p w14:paraId="50E3C135" w14:textId="77777777" w:rsidR="00796EEE" w:rsidRPr="00796EEE" w:rsidRDefault="00796EEE" w:rsidP="00796EEE">
      <w:pPr>
        <w:pStyle w:val="TextoPrincipal"/>
        <w:spacing w:line="360" w:lineRule="auto"/>
      </w:pPr>
      <w:r w:rsidRPr="00796EEE">
        <w:t xml:space="preserve">La estructura del modelo de negocio de Café 1601 busca integrar todos los componentes clave necesarios para transformar el café de Santa Bárbara en un producto competitivo y de alta calidad, dirigido al mercado nacional. Este modelo combina un enfoque estratégico en la industrialización, comercialización y distribución del café, con una propuesta de valor centrada en resaltar la tradición cafetalera y la autenticidad del producto. </w:t>
      </w:r>
    </w:p>
    <w:p w14:paraId="4C77E864" w14:textId="09725429" w:rsidR="00796EEE" w:rsidRPr="00796EEE" w:rsidRDefault="00796EEE" w:rsidP="00796EEE">
      <w:pPr>
        <w:pStyle w:val="TextoPrincipal"/>
        <w:spacing w:line="360" w:lineRule="auto"/>
      </w:pPr>
      <w:r w:rsidRPr="00796EEE">
        <w:t xml:space="preserve">Asimismo, el modelo prioriza el establecimiento de relaciones sólidas con los productores locales, la negociación con cadenas de supermercados y el desarrollo de canales de distribución eficientes que permitan posicionar la marca en el mercado. </w:t>
      </w:r>
    </w:p>
    <w:p w14:paraId="66ECE35C" w14:textId="2DFA330B" w:rsidR="00EC5C0A" w:rsidRDefault="00796EEE" w:rsidP="00EC5C0A">
      <w:pPr>
        <w:pStyle w:val="TextoPrincipal"/>
        <w:spacing w:line="360" w:lineRule="auto"/>
      </w:pPr>
      <w:r w:rsidRPr="00796EEE">
        <w:t>Por otro lado, se incorporan actividades clave como el diseño de estrategias de marketing, la gestión logística y el uso de empaques sostenibles, asegurando tanto la viabilidad operativa como el impacto positivo en los consumidores. Con esta base, Café 1601 está diseñado para crear un vínculo emocional con los clientes, fortaleciendo su identidad como un café hondureño de excelente calidad y destacando su compromiso con la sostenibilidad y el desarrollo local.</w:t>
      </w:r>
    </w:p>
    <w:p w14:paraId="0B9CDCB5" w14:textId="17CA0E7D" w:rsidR="000E2A5D" w:rsidRPr="00F519AC" w:rsidRDefault="00EC5C0A" w:rsidP="00EC5C0A">
      <w:pPr>
        <w:pStyle w:val="TextoPrincipal"/>
        <w:spacing w:line="360" w:lineRule="auto"/>
      </w:pPr>
      <w:r>
        <w:rPr>
          <w:noProof/>
          <w:lang w:val="en-US" w:eastAsia="en-US"/>
        </w:rPr>
        <mc:AlternateContent>
          <mc:Choice Requires="wps">
            <w:drawing>
              <wp:anchor distT="0" distB="0" distL="114300" distR="114300" simplePos="0" relativeHeight="251665432" behindDoc="1" locked="0" layoutInCell="1" allowOverlap="1" wp14:anchorId="0A4EE6EA" wp14:editId="27402498">
                <wp:simplePos x="0" y="0"/>
                <wp:positionH relativeFrom="column">
                  <wp:posOffset>-63500</wp:posOffset>
                </wp:positionH>
                <wp:positionV relativeFrom="paragraph">
                  <wp:posOffset>3588385</wp:posOffset>
                </wp:positionV>
                <wp:extent cx="5944235" cy="635"/>
                <wp:effectExtent l="0" t="0" r="0" b="0"/>
                <wp:wrapTight wrapText="bothSides">
                  <wp:wrapPolygon edited="0">
                    <wp:start x="0" y="0"/>
                    <wp:lineTo x="0" y="21600"/>
                    <wp:lineTo x="21600" y="21600"/>
                    <wp:lineTo x="21600" y="0"/>
                  </wp:wrapPolygon>
                </wp:wrapTight>
                <wp:docPr id="1117952353" name="Cuadro de texto 1"/>
                <wp:cNvGraphicFramePr/>
                <a:graphic xmlns:a="http://schemas.openxmlformats.org/drawingml/2006/main">
                  <a:graphicData uri="http://schemas.microsoft.com/office/word/2010/wordprocessingShape">
                    <wps:wsp>
                      <wps:cNvSpPr txBox="1"/>
                      <wps:spPr>
                        <a:xfrm>
                          <a:off x="0" y="0"/>
                          <a:ext cx="5944235" cy="635"/>
                        </a:xfrm>
                        <a:prstGeom prst="rect">
                          <a:avLst/>
                        </a:prstGeom>
                        <a:solidFill>
                          <a:prstClr val="white"/>
                        </a:solidFill>
                        <a:ln>
                          <a:noFill/>
                        </a:ln>
                      </wps:spPr>
                      <wps:txbx>
                        <w:txbxContent>
                          <w:p w14:paraId="2D450A7B" w14:textId="168B8100" w:rsidR="00EC5C0A" w:rsidRPr="00EC5C0A" w:rsidRDefault="00EC5C0A" w:rsidP="00EC5C0A">
                            <w:pPr>
                              <w:rPr>
                                <w:b/>
                                <w:bCs/>
                                <w:i/>
                                <w:iCs/>
                                <w:color w:val="000000" w:themeColor="text1"/>
                                <w:sz w:val="20"/>
                                <w:szCs w:val="20"/>
                                <w:lang w:val="es-ES_tradnl"/>
                              </w:rPr>
                            </w:pPr>
                            <w:bookmarkStart w:id="533" w:name="_Toc184466664"/>
                            <w:bookmarkStart w:id="534" w:name="_Toc184469752"/>
                            <w:bookmarkStart w:id="535" w:name="_Toc184470324"/>
                            <w:r w:rsidRPr="00EC5C0A">
                              <w:rPr>
                                <w:b/>
                                <w:bCs/>
                                <w:i/>
                                <w:iCs/>
                                <w:color w:val="000000" w:themeColor="text1"/>
                                <w:sz w:val="20"/>
                                <w:szCs w:val="20"/>
                              </w:rPr>
                              <w:t xml:space="preserve">Ilustración </w:t>
                            </w:r>
                            <w:r w:rsidRPr="00EC5C0A">
                              <w:rPr>
                                <w:b/>
                                <w:bCs/>
                                <w:i/>
                                <w:iCs/>
                                <w:color w:val="000000" w:themeColor="text1"/>
                                <w:sz w:val="20"/>
                                <w:szCs w:val="20"/>
                              </w:rPr>
                              <w:fldChar w:fldCharType="begin"/>
                            </w:r>
                            <w:r w:rsidRPr="00EC5C0A">
                              <w:rPr>
                                <w:b/>
                                <w:bCs/>
                                <w:i/>
                                <w:iCs/>
                                <w:color w:val="000000" w:themeColor="text1"/>
                                <w:sz w:val="20"/>
                                <w:szCs w:val="20"/>
                              </w:rPr>
                              <w:instrText xml:space="preserve"> SEQ Ilustración \* ARABIC </w:instrText>
                            </w:r>
                            <w:r w:rsidRPr="00EC5C0A">
                              <w:rPr>
                                <w:b/>
                                <w:bCs/>
                                <w:i/>
                                <w:iCs/>
                                <w:color w:val="000000" w:themeColor="text1"/>
                                <w:sz w:val="20"/>
                                <w:szCs w:val="20"/>
                              </w:rPr>
                              <w:fldChar w:fldCharType="separate"/>
                            </w:r>
                            <w:r w:rsidR="00DB3A4A">
                              <w:rPr>
                                <w:b/>
                                <w:bCs/>
                                <w:i/>
                                <w:iCs/>
                                <w:noProof/>
                                <w:color w:val="000000" w:themeColor="text1"/>
                                <w:sz w:val="20"/>
                                <w:szCs w:val="20"/>
                              </w:rPr>
                              <w:t>29</w:t>
                            </w:r>
                            <w:r w:rsidRPr="00EC5C0A">
                              <w:rPr>
                                <w:b/>
                                <w:bCs/>
                                <w:i/>
                                <w:iCs/>
                                <w:color w:val="000000" w:themeColor="text1"/>
                                <w:sz w:val="20"/>
                                <w:szCs w:val="20"/>
                              </w:rPr>
                              <w:fldChar w:fldCharType="end"/>
                            </w:r>
                            <w:r w:rsidRPr="00EC5C0A">
                              <w:rPr>
                                <w:b/>
                                <w:bCs/>
                                <w:i/>
                                <w:iCs/>
                                <w:color w:val="000000" w:themeColor="text1"/>
                                <w:sz w:val="20"/>
                                <w:szCs w:val="20"/>
                              </w:rPr>
                              <w:t xml:space="preserve"> Business Model Canvas de Café 1601                      </w:t>
                            </w:r>
                            <w:r>
                              <w:rPr>
                                <w:b/>
                                <w:bCs/>
                                <w:i/>
                                <w:iCs/>
                                <w:color w:val="000000" w:themeColor="text1"/>
                                <w:sz w:val="20"/>
                                <w:szCs w:val="20"/>
                              </w:rPr>
                              <w:t xml:space="preserve">                        </w:t>
                            </w:r>
                            <w:r w:rsidRPr="00EC5C0A">
                              <w:rPr>
                                <w:b/>
                                <w:bCs/>
                                <w:i/>
                                <w:iCs/>
                                <w:color w:val="000000" w:themeColor="text1"/>
                                <w:sz w:val="20"/>
                                <w:szCs w:val="20"/>
                              </w:rPr>
                              <w:t xml:space="preserve">                                                        </w:t>
                            </w:r>
                            <w:r w:rsidRPr="00EC5C0A">
                              <w:rPr>
                                <w:b/>
                                <w:bCs/>
                                <w:i/>
                                <w:iCs/>
                                <w:color w:val="000000" w:themeColor="text1"/>
                                <w:sz w:val="20"/>
                                <w:szCs w:val="20"/>
                                <w:lang w:val="es-ES_tradnl"/>
                              </w:rPr>
                              <w:t>Fuente: Elaboración Propia, 2024.</w:t>
                            </w:r>
                            <w:bookmarkEnd w:id="533"/>
                            <w:bookmarkEnd w:id="534"/>
                            <w:bookmarkEnd w:id="535"/>
                          </w:p>
                          <w:p w14:paraId="63B9C75A" w14:textId="4CAFE700" w:rsidR="00EC5C0A" w:rsidRPr="006A191E" w:rsidRDefault="00EC5C0A" w:rsidP="00EC5C0A">
                            <w:pPr>
                              <w:pStyle w:val="Caption"/>
                              <w:rPr>
                                <w:noProof/>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xmlns:c="http://schemas.openxmlformats.org/drawingml/2006/chart" xmlns:dgm="http://schemas.openxmlformats.org/drawingml/2006/diagram" xmlns:a16="http://schemas.microsoft.com/office/drawing/2014/main" xmlns:a14="http://schemas.microsoft.com/office/drawing/2010/main" xmlns:pic="http://schemas.openxmlformats.org/drawingml/2006/picture" xmlns:a="http://schemas.openxmlformats.org/drawingml/2006/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6E10F2EC">
              <v:shape id="_x0000_s1037" style="position:absolute;left:0;text-align:left;margin-left:-5pt;margin-top:282.55pt;width:468.05pt;height:.05pt;z-index:-251651048;visibility:visible;mso-wrap-style:square;mso-wrap-distance-left:9pt;mso-wrap-distance-top:0;mso-wrap-distance-right:9pt;mso-wrap-distance-bottom:0;mso-position-horizontal:absolute;mso-position-horizontal-relative:text;mso-position-vertical:absolute;mso-position-vertical-relative:text;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" w14:anchorId="0A4EE6EA">
                <v:textbox style="mso-fit-shape-to-text:t" inset="0,0,0,0">
                  <w:txbxContent>
                    <w:p w:rsidRPr="00EC5C0A" w:rsidR="00EC5C0A" w:rsidP="00EC5C0A" w:rsidRDefault="00EC5C0A" w14:paraId="208F3C36" w14:textId="168B8100">
                      <w:pPr>
                        <w:rPr>
                          <w:b/>
                          <w:bCs/>
                          <w:i/>
                          <w:iCs/>
                          <w:color w:val="000000" w:themeColor="text1"/>
                          <w:sz w:val="20"/>
                          <w:szCs w:val="20"/>
                          <w:lang w:val="es-ES_tradnl"/>
                        </w:rPr>
                      </w:pPr>
                      <w:r w:rsidRPr="00EC5C0A">
                        <w:rPr>
                          <w:b/>
                          <w:bCs/>
                          <w:i/>
                          <w:iCs/>
                          <w:color w:val="000000" w:themeColor="text1"/>
                          <w:sz w:val="20"/>
                          <w:szCs w:val="20"/>
                        </w:rPr>
                        <w:t xml:space="preserve">Ilustración </w:t>
                      </w:r>
                      <w:r w:rsidRPr="00EC5C0A">
                        <w:rPr>
                          <w:b/>
                          <w:bCs/>
                          <w:i/>
                          <w:iCs/>
                          <w:color w:val="000000" w:themeColor="text1"/>
                          <w:sz w:val="20"/>
                          <w:szCs w:val="20"/>
                        </w:rPr>
                        <w:fldChar w:fldCharType="begin"/>
                      </w:r>
                      <w:r w:rsidRPr="00EC5C0A">
                        <w:rPr>
                          <w:b/>
                          <w:bCs/>
                          <w:i/>
                          <w:iCs/>
                          <w:color w:val="000000" w:themeColor="text1"/>
                          <w:sz w:val="20"/>
                          <w:szCs w:val="20"/>
                        </w:rPr>
                        <w:instrText xml:space="preserve"> SEQ Ilustración \* ARABIC </w:instrText>
                      </w:r>
                      <w:r w:rsidRPr="00EC5C0A">
                        <w:rPr>
                          <w:b/>
                          <w:bCs/>
                          <w:i/>
                          <w:iCs/>
                          <w:color w:val="000000" w:themeColor="text1"/>
                          <w:sz w:val="20"/>
                          <w:szCs w:val="20"/>
                        </w:rPr>
                        <w:fldChar w:fldCharType="separate"/>
                      </w:r>
                      <w:r w:rsidR="00DB3A4A">
                        <w:rPr>
                          <w:b/>
                          <w:bCs/>
                          <w:i/>
                          <w:iCs/>
                          <w:noProof/>
                          <w:color w:val="000000" w:themeColor="text1"/>
                          <w:sz w:val="20"/>
                          <w:szCs w:val="20"/>
                        </w:rPr>
                        <w:t>29</w:t>
                      </w:r>
                      <w:r w:rsidRPr="00EC5C0A">
                        <w:rPr>
                          <w:b/>
                          <w:bCs/>
                          <w:i/>
                          <w:iCs/>
                          <w:color w:val="000000" w:themeColor="text1"/>
                          <w:sz w:val="20"/>
                          <w:szCs w:val="20"/>
                        </w:rPr>
                        <w:fldChar w:fldCharType="end"/>
                      </w:r>
                      <w:r w:rsidRPr="00EC5C0A">
                        <w:rPr>
                          <w:b/>
                          <w:bCs/>
                          <w:i/>
                          <w:iCs/>
                          <w:color w:val="000000" w:themeColor="text1"/>
                          <w:sz w:val="20"/>
                          <w:szCs w:val="20"/>
                        </w:rPr>
                        <w:t xml:space="preserve"> Business Model Canvas de Café 1601                      </w:t>
                      </w:r>
                      <w:r>
                        <w:rPr>
                          <w:b/>
                          <w:bCs/>
                          <w:i/>
                          <w:iCs/>
                          <w:color w:val="000000" w:themeColor="text1"/>
                          <w:sz w:val="20"/>
                          <w:szCs w:val="20"/>
                        </w:rPr>
                        <w:t xml:space="preserve">                        </w:t>
                      </w:r>
                      <w:r w:rsidRPr="00EC5C0A">
                        <w:rPr>
                          <w:b/>
                          <w:bCs/>
                          <w:i/>
                          <w:iCs/>
                          <w:color w:val="000000" w:themeColor="text1"/>
                          <w:sz w:val="20"/>
                          <w:szCs w:val="20"/>
                        </w:rPr>
                        <w:t xml:space="preserve">                                                        </w:t>
                      </w:r>
                      <w:r w:rsidRPr="00EC5C0A">
                        <w:rPr>
                          <w:b/>
                          <w:bCs/>
                          <w:i/>
                          <w:iCs/>
                          <w:color w:val="000000" w:themeColor="text1"/>
                          <w:sz w:val="20"/>
                          <w:szCs w:val="20"/>
                          <w:lang w:val="es-ES_tradnl"/>
                        </w:rPr>
                        <w:t>Fuente: Elaboración Propia, 2024.</w:t>
                      </w:r>
                    </w:p>
                    <w:p w:rsidRPr="006A191E" w:rsidR="00EC5C0A" w:rsidP="00EC5C0A" w:rsidRDefault="00EC5C0A" w14:paraId="41C8F396" w14:textId="4CAFE700">
                      <w:pPr>
                        <w:pStyle w:val="Descripcin"/>
                        <w:rPr>
                          <w:noProof/>
                          <w:sz w:val="24"/>
                          <w:szCs w:val="24"/>
                        </w:rPr>
                      </w:pPr>
                    </w:p>
                  </w:txbxContent>
                </v:textbox>
                <w10:wrap type="tight"/>
              </v:shape>
            </w:pict>
          </mc:Fallback>
        </mc:AlternateContent>
      </w:r>
      <w:r>
        <w:rPr>
          <w:noProof/>
          <w:lang w:val="en-US" w:eastAsia="en-US"/>
        </w:rPr>
        <w:drawing>
          <wp:anchor distT="0" distB="0" distL="114300" distR="114300" simplePos="0" relativeHeight="251663384" behindDoc="1" locked="0" layoutInCell="1" allowOverlap="1" wp14:anchorId="2E96A7E1" wp14:editId="05332F9E">
            <wp:simplePos x="0" y="0"/>
            <wp:positionH relativeFrom="column">
              <wp:posOffset>-63795</wp:posOffset>
            </wp:positionH>
            <wp:positionV relativeFrom="paragraph">
              <wp:posOffset>178848</wp:posOffset>
            </wp:positionV>
            <wp:extent cx="5944235" cy="3352800"/>
            <wp:effectExtent l="0" t="0" r="0" b="0"/>
            <wp:wrapTight wrapText="bothSides">
              <wp:wrapPolygon edited="0">
                <wp:start x="0" y="0"/>
                <wp:lineTo x="0" y="21477"/>
                <wp:lineTo x="21528" y="21477"/>
                <wp:lineTo x="21528" y="0"/>
                <wp:lineTo x="0" y="0"/>
              </wp:wrapPolygon>
            </wp:wrapTight>
            <wp:docPr id="172071990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944235" cy="3352800"/>
                    </a:xfrm>
                    <a:prstGeom prst="rect">
                      <a:avLst/>
                    </a:prstGeom>
                    <a:noFill/>
                  </pic:spPr>
                </pic:pic>
              </a:graphicData>
            </a:graphic>
          </wp:anchor>
        </w:drawing>
      </w:r>
    </w:p>
    <w:p w14:paraId="302EFF3D" w14:textId="0FFDB567" w:rsidR="00C049A5" w:rsidRDefault="00C049A5">
      <w:pPr>
        <w:pStyle w:val="Heading3"/>
        <w:numPr>
          <w:ilvl w:val="2"/>
          <w:numId w:val="25"/>
        </w:numPr>
        <w:ind w:left="720" w:firstLine="720"/>
      </w:pPr>
      <w:bookmarkStart w:id="536" w:name="_Toc184488425"/>
      <w:r w:rsidRPr="00EC5C0A">
        <w:t>PLAN DE ACCIÓN PARA LA ADQUISICIÓN DE EQUIPO, SELECCIÓN DE PROVEEDORES DE INSUMOS Y LA CREACIÓN DE INFRAESTRUCTURA</w:t>
      </w:r>
      <w:bookmarkEnd w:id="536"/>
    </w:p>
    <w:p w14:paraId="07D818E3" w14:textId="45875910" w:rsidR="00EC5C0A" w:rsidRDefault="00EC5C0A" w:rsidP="00EC5C0A">
      <w:pPr>
        <w:pStyle w:val="TextoPrincipal"/>
      </w:pPr>
      <w:r w:rsidRPr="460B1BF6">
        <w:rPr>
          <w:lang w:val="es-ES"/>
        </w:rPr>
        <w:t>El plan de acción para la planta de producción de Café 1601 abarca aspectos esenciales como la adquisición de maquinaria, la selección de proveedores y la creación de infraestructura. A continuación, se detallará cada uno de estos elementos de forma específica para garantizar un proceso de producción eficiente y alineado con los estándares de calidad requeridos.</w:t>
      </w:r>
    </w:p>
    <w:p w14:paraId="72566FAA" w14:textId="70960BD4" w:rsidR="00EC5C0A" w:rsidRPr="000D49A8" w:rsidRDefault="00EC5C0A">
      <w:pPr>
        <w:pStyle w:val="Heading4"/>
        <w:numPr>
          <w:ilvl w:val="3"/>
          <w:numId w:val="25"/>
        </w:numPr>
        <w:ind w:left="1077" w:firstLine="1134"/>
      </w:pPr>
      <w:r>
        <w:t>PLAN DE ACCIÓN PARA LA ADQUISICIÓN DE MAQUINARIA</w:t>
      </w:r>
    </w:p>
    <w:p w14:paraId="638D7826" w14:textId="77777777" w:rsidR="00EC5C0A" w:rsidRDefault="00EC5C0A" w:rsidP="00EC5C0A">
      <w:pPr>
        <w:pStyle w:val="NormalWeb"/>
        <w:spacing w:line="360" w:lineRule="auto"/>
        <w:jc w:val="both"/>
        <w:rPr>
          <w:color w:val="000000"/>
        </w:rPr>
      </w:pPr>
      <w:r>
        <w:rPr>
          <w:rStyle w:val="Strong"/>
          <w:color w:val="000000"/>
        </w:rPr>
        <w:t>Objetivo:</w:t>
      </w:r>
      <w:r>
        <w:rPr>
          <w:rStyle w:val="apple-converted-space"/>
          <w:color w:val="000000"/>
        </w:rPr>
        <w:t> </w:t>
      </w:r>
      <w:r>
        <w:rPr>
          <w:color w:val="000000"/>
        </w:rPr>
        <w:t>Asegurar la adquisición de maquinaria de alta calidad y tecnología eficiente para garantizar la capacidad de producción y el cumplimiento de los estándares de calidad en el procesamiento del café.</w:t>
      </w:r>
    </w:p>
    <w:p w14:paraId="45473AF2" w14:textId="77777777" w:rsidR="00EC5C0A" w:rsidRDefault="00EC5C0A" w:rsidP="00EC5C0A">
      <w:pPr>
        <w:pStyle w:val="NormalWeb"/>
        <w:spacing w:line="360" w:lineRule="auto"/>
        <w:jc w:val="both"/>
        <w:rPr>
          <w:color w:val="000000"/>
        </w:rPr>
      </w:pPr>
      <w:r>
        <w:rPr>
          <w:rStyle w:val="Strong"/>
          <w:color w:val="000000"/>
        </w:rPr>
        <w:t>Acciones:</w:t>
      </w:r>
    </w:p>
    <w:p w14:paraId="58AD3A64" w14:textId="77777777" w:rsidR="00EC5C0A" w:rsidRDefault="00EC5C0A">
      <w:pPr>
        <w:pStyle w:val="NormalWeb"/>
        <w:numPr>
          <w:ilvl w:val="0"/>
          <w:numId w:val="17"/>
        </w:numPr>
        <w:spacing w:line="360" w:lineRule="auto"/>
        <w:jc w:val="both"/>
        <w:rPr>
          <w:color w:val="000000"/>
        </w:rPr>
      </w:pPr>
      <w:r>
        <w:rPr>
          <w:rStyle w:val="Strong"/>
          <w:color w:val="000000"/>
        </w:rPr>
        <w:t>Investigación de Proveedores:</w:t>
      </w:r>
    </w:p>
    <w:p w14:paraId="08A5FE6D" w14:textId="77777777" w:rsidR="00EC5C0A" w:rsidRDefault="00EC5C0A">
      <w:pPr>
        <w:numPr>
          <w:ilvl w:val="1"/>
          <w:numId w:val="17"/>
        </w:numPr>
        <w:spacing w:before="100" w:beforeAutospacing="1" w:after="100" w:afterAutospacing="1" w:line="360" w:lineRule="auto"/>
        <w:jc w:val="both"/>
        <w:rPr>
          <w:color w:val="000000"/>
        </w:rPr>
      </w:pPr>
      <w:r>
        <w:rPr>
          <w:color w:val="000000"/>
        </w:rPr>
        <w:t>Realizar un estudio para identificar proveedores nacionales e internacionales que ofrezcan maquinaria moderna y compatible con la capacidad de producción esperada.</w:t>
      </w:r>
    </w:p>
    <w:p w14:paraId="631E44E2" w14:textId="77777777" w:rsidR="00EC5C0A" w:rsidRDefault="00EC5C0A">
      <w:pPr>
        <w:numPr>
          <w:ilvl w:val="1"/>
          <w:numId w:val="17"/>
        </w:numPr>
        <w:spacing w:before="100" w:beforeAutospacing="1" w:after="100" w:afterAutospacing="1" w:line="360" w:lineRule="auto"/>
        <w:jc w:val="both"/>
        <w:rPr>
          <w:color w:val="000000"/>
        </w:rPr>
      </w:pPr>
      <w:r>
        <w:rPr>
          <w:color w:val="000000"/>
        </w:rPr>
        <w:t>Evaluar la reputación y experiencia de los proveedores.</w:t>
      </w:r>
    </w:p>
    <w:p w14:paraId="1B456F2A" w14:textId="77777777" w:rsidR="00EC5C0A" w:rsidRDefault="00EC5C0A">
      <w:pPr>
        <w:pStyle w:val="NormalWeb"/>
        <w:numPr>
          <w:ilvl w:val="0"/>
          <w:numId w:val="17"/>
        </w:numPr>
        <w:spacing w:line="360" w:lineRule="auto"/>
        <w:jc w:val="both"/>
        <w:rPr>
          <w:color w:val="000000"/>
        </w:rPr>
      </w:pPr>
      <w:r>
        <w:rPr>
          <w:rStyle w:val="Strong"/>
          <w:color w:val="000000"/>
        </w:rPr>
        <w:t>Solicitud de Cotizaciones y Comparación:</w:t>
      </w:r>
    </w:p>
    <w:p w14:paraId="51C668A9" w14:textId="77777777" w:rsidR="00EC5C0A" w:rsidRDefault="00EC5C0A">
      <w:pPr>
        <w:numPr>
          <w:ilvl w:val="1"/>
          <w:numId w:val="17"/>
        </w:numPr>
        <w:spacing w:before="100" w:beforeAutospacing="1" w:after="100" w:afterAutospacing="1" w:line="360" w:lineRule="auto"/>
        <w:jc w:val="both"/>
        <w:rPr>
          <w:color w:val="000000"/>
        </w:rPr>
      </w:pPr>
      <w:r>
        <w:rPr>
          <w:color w:val="000000"/>
        </w:rPr>
        <w:t>Solicitar cotizaciones detalladas a los proveedores seleccionados, especificando características técnicas, costos y plazos de entrega.</w:t>
      </w:r>
    </w:p>
    <w:p w14:paraId="43AA0365" w14:textId="77777777" w:rsidR="00EC5C0A" w:rsidRDefault="00EC5C0A">
      <w:pPr>
        <w:numPr>
          <w:ilvl w:val="1"/>
          <w:numId w:val="17"/>
        </w:numPr>
        <w:spacing w:before="100" w:beforeAutospacing="1" w:after="100" w:afterAutospacing="1" w:line="360" w:lineRule="auto"/>
        <w:jc w:val="both"/>
        <w:rPr>
          <w:color w:val="000000"/>
        </w:rPr>
      </w:pPr>
      <w:r>
        <w:rPr>
          <w:color w:val="000000"/>
        </w:rPr>
        <w:t>Comparar las cotizaciones recibidas en términos de costos, garantía, servicio postventa y cumplimiento de estándares ambientales.</w:t>
      </w:r>
    </w:p>
    <w:p w14:paraId="6C511806" w14:textId="77777777" w:rsidR="00EC5C0A" w:rsidRDefault="00EC5C0A">
      <w:pPr>
        <w:pStyle w:val="NormalWeb"/>
        <w:numPr>
          <w:ilvl w:val="0"/>
          <w:numId w:val="17"/>
        </w:numPr>
        <w:spacing w:line="360" w:lineRule="auto"/>
        <w:jc w:val="both"/>
        <w:rPr>
          <w:color w:val="000000"/>
        </w:rPr>
      </w:pPr>
      <w:r>
        <w:rPr>
          <w:rStyle w:val="Strong"/>
          <w:color w:val="000000"/>
        </w:rPr>
        <w:t>Evaluación Técnica y Financiera:</w:t>
      </w:r>
    </w:p>
    <w:p w14:paraId="7E139251" w14:textId="77777777" w:rsidR="00EC5C0A" w:rsidRDefault="00EC5C0A">
      <w:pPr>
        <w:numPr>
          <w:ilvl w:val="1"/>
          <w:numId w:val="17"/>
        </w:numPr>
        <w:spacing w:before="100" w:beforeAutospacing="1" w:after="100" w:afterAutospacing="1" w:line="360" w:lineRule="auto"/>
        <w:jc w:val="both"/>
        <w:rPr>
          <w:color w:val="000000"/>
        </w:rPr>
      </w:pPr>
      <w:r>
        <w:rPr>
          <w:color w:val="000000"/>
        </w:rPr>
        <w:t>Evaluar las cotizaciones considerando aspectos como el retorno de inversión, consumo energético y eficiencia de la maquinaria.</w:t>
      </w:r>
    </w:p>
    <w:p w14:paraId="4FE11C3E" w14:textId="77777777" w:rsidR="00EC5C0A" w:rsidRDefault="00EC5C0A">
      <w:pPr>
        <w:numPr>
          <w:ilvl w:val="1"/>
          <w:numId w:val="17"/>
        </w:numPr>
        <w:spacing w:before="100" w:beforeAutospacing="1" w:after="100" w:afterAutospacing="1" w:line="360" w:lineRule="auto"/>
        <w:jc w:val="both"/>
        <w:rPr>
          <w:color w:val="000000"/>
        </w:rPr>
      </w:pPr>
      <w:r>
        <w:rPr>
          <w:color w:val="000000"/>
        </w:rPr>
        <w:t>Realizar un análisis de viabilidad financiera, incluyendo flujo de caja y análisis de costo-beneficio.</w:t>
      </w:r>
    </w:p>
    <w:p w14:paraId="0A05693E" w14:textId="77777777" w:rsidR="00EC5C0A" w:rsidRDefault="00EC5C0A">
      <w:pPr>
        <w:pStyle w:val="NormalWeb"/>
        <w:numPr>
          <w:ilvl w:val="0"/>
          <w:numId w:val="17"/>
        </w:numPr>
        <w:spacing w:line="360" w:lineRule="auto"/>
        <w:jc w:val="both"/>
        <w:rPr>
          <w:color w:val="000000"/>
        </w:rPr>
      </w:pPr>
      <w:r>
        <w:rPr>
          <w:rStyle w:val="Strong"/>
          <w:color w:val="000000"/>
        </w:rPr>
        <w:t>Proceso de Compra y Logística:</w:t>
      </w:r>
    </w:p>
    <w:p w14:paraId="0CA32686" w14:textId="77777777" w:rsidR="00EC5C0A" w:rsidRDefault="00EC5C0A">
      <w:pPr>
        <w:numPr>
          <w:ilvl w:val="1"/>
          <w:numId w:val="17"/>
        </w:numPr>
        <w:spacing w:before="100" w:beforeAutospacing="1" w:after="100" w:afterAutospacing="1" w:line="360" w:lineRule="auto"/>
        <w:jc w:val="both"/>
        <w:rPr>
          <w:color w:val="000000"/>
        </w:rPr>
      </w:pPr>
      <w:r>
        <w:rPr>
          <w:color w:val="000000"/>
        </w:rPr>
        <w:t>Negociar los términos de pago y la fecha de entrega con el proveedor seleccionado.</w:t>
      </w:r>
    </w:p>
    <w:p w14:paraId="6A09A297" w14:textId="77777777" w:rsidR="00EC5C0A" w:rsidRDefault="00EC5C0A">
      <w:pPr>
        <w:numPr>
          <w:ilvl w:val="1"/>
          <w:numId w:val="17"/>
        </w:numPr>
        <w:spacing w:before="100" w:beforeAutospacing="1" w:after="100" w:afterAutospacing="1" w:line="360" w:lineRule="auto"/>
        <w:jc w:val="both"/>
        <w:rPr>
          <w:color w:val="000000"/>
        </w:rPr>
      </w:pPr>
      <w:r>
        <w:rPr>
          <w:color w:val="000000"/>
        </w:rPr>
        <w:t>Coordinar el transporte e instalación de la maquinaria en las instalaciones de la planta procesadora.</w:t>
      </w:r>
    </w:p>
    <w:p w14:paraId="4CCDD76C" w14:textId="15F4574E" w:rsidR="00EC5C0A" w:rsidRDefault="00EC5C0A">
      <w:pPr>
        <w:pStyle w:val="Heading4"/>
        <w:numPr>
          <w:ilvl w:val="3"/>
          <w:numId w:val="25"/>
        </w:numPr>
        <w:ind w:left="1077" w:firstLine="1134"/>
      </w:pPr>
      <w:r w:rsidRPr="00EC5C0A">
        <w:t>PLAN DE ACCIÓN PARA LA SELECCIÓN DE PROVEEDORES DE INSUMOS</w:t>
      </w:r>
    </w:p>
    <w:p w14:paraId="04166DDB" w14:textId="77777777" w:rsidR="00EC5C0A" w:rsidRDefault="00EC5C0A" w:rsidP="00EC5C0A">
      <w:pPr>
        <w:pStyle w:val="NormalWeb"/>
        <w:spacing w:line="360" w:lineRule="auto"/>
        <w:jc w:val="both"/>
        <w:rPr>
          <w:color w:val="000000"/>
        </w:rPr>
      </w:pPr>
      <w:r>
        <w:rPr>
          <w:rStyle w:val="Strong"/>
          <w:color w:val="000000"/>
        </w:rPr>
        <w:t>Objetivo:</w:t>
      </w:r>
      <w:r>
        <w:rPr>
          <w:rStyle w:val="apple-converted-space"/>
          <w:color w:val="000000"/>
        </w:rPr>
        <w:t> </w:t>
      </w:r>
      <w:r>
        <w:rPr>
          <w:color w:val="000000"/>
        </w:rPr>
        <w:t>Seleccionar proveedores que ofrezcan insumos de alta calidad y que cumplan con las prácticas de sostenibilidad, garantizando un suministro constante y confiable.</w:t>
      </w:r>
    </w:p>
    <w:p w14:paraId="6B812F7E" w14:textId="77777777" w:rsidR="00EC5C0A" w:rsidRDefault="00EC5C0A" w:rsidP="00EC5C0A">
      <w:pPr>
        <w:pStyle w:val="NormalWeb"/>
        <w:spacing w:line="360" w:lineRule="auto"/>
        <w:jc w:val="both"/>
        <w:rPr>
          <w:color w:val="000000"/>
        </w:rPr>
      </w:pPr>
      <w:r>
        <w:rPr>
          <w:rStyle w:val="Strong"/>
          <w:color w:val="000000"/>
        </w:rPr>
        <w:t>Acciones:</w:t>
      </w:r>
    </w:p>
    <w:p w14:paraId="5607D2CF" w14:textId="77777777" w:rsidR="00EC5C0A" w:rsidRDefault="00EC5C0A">
      <w:pPr>
        <w:pStyle w:val="NormalWeb"/>
        <w:numPr>
          <w:ilvl w:val="0"/>
          <w:numId w:val="18"/>
        </w:numPr>
        <w:spacing w:line="360" w:lineRule="auto"/>
        <w:jc w:val="both"/>
        <w:rPr>
          <w:color w:val="000000"/>
        </w:rPr>
      </w:pPr>
      <w:r>
        <w:rPr>
          <w:rStyle w:val="Strong"/>
          <w:color w:val="000000"/>
        </w:rPr>
        <w:t>Café:</w:t>
      </w:r>
    </w:p>
    <w:p w14:paraId="052F278B" w14:textId="77777777" w:rsidR="00EC5C0A" w:rsidRDefault="00EC5C0A">
      <w:pPr>
        <w:numPr>
          <w:ilvl w:val="1"/>
          <w:numId w:val="18"/>
        </w:numPr>
        <w:spacing w:before="100" w:beforeAutospacing="1" w:after="100" w:afterAutospacing="1" w:line="360" w:lineRule="auto"/>
        <w:jc w:val="both"/>
        <w:rPr>
          <w:color w:val="000000"/>
        </w:rPr>
      </w:pPr>
      <w:r>
        <w:rPr>
          <w:color w:val="000000"/>
        </w:rPr>
        <w:t>Identificar productores locales de café en Santa Bárbara con certificaciones de calidad y prácticas sostenibles.</w:t>
      </w:r>
    </w:p>
    <w:p w14:paraId="7D0CB8E3" w14:textId="77777777" w:rsidR="00EC5C0A" w:rsidRDefault="00EC5C0A">
      <w:pPr>
        <w:numPr>
          <w:ilvl w:val="1"/>
          <w:numId w:val="18"/>
        </w:numPr>
        <w:spacing w:before="100" w:beforeAutospacing="1" w:after="100" w:afterAutospacing="1" w:line="360" w:lineRule="auto"/>
        <w:jc w:val="both"/>
        <w:rPr>
          <w:color w:val="000000"/>
        </w:rPr>
      </w:pPr>
      <w:r>
        <w:rPr>
          <w:color w:val="000000"/>
        </w:rPr>
        <w:t>Solicitar muestras y realizar pruebas de calidad para asegurar la consistencia y perfil de sabor del café.</w:t>
      </w:r>
    </w:p>
    <w:p w14:paraId="6C1DE1E9" w14:textId="77777777" w:rsidR="00EC5C0A" w:rsidRDefault="00EC5C0A">
      <w:pPr>
        <w:numPr>
          <w:ilvl w:val="1"/>
          <w:numId w:val="18"/>
        </w:numPr>
        <w:spacing w:before="100" w:beforeAutospacing="1" w:after="100" w:afterAutospacing="1" w:line="360" w:lineRule="auto"/>
        <w:jc w:val="both"/>
        <w:rPr>
          <w:color w:val="000000"/>
        </w:rPr>
      </w:pPr>
      <w:r>
        <w:rPr>
          <w:color w:val="000000"/>
        </w:rPr>
        <w:t>Negociar contratos a largo plazo para asegurar la estabilidad de suministro y precios competitivos.</w:t>
      </w:r>
    </w:p>
    <w:p w14:paraId="517094D0" w14:textId="77777777" w:rsidR="00EC5C0A" w:rsidRDefault="00EC5C0A">
      <w:pPr>
        <w:pStyle w:val="NormalWeb"/>
        <w:numPr>
          <w:ilvl w:val="0"/>
          <w:numId w:val="18"/>
        </w:numPr>
        <w:spacing w:line="360" w:lineRule="auto"/>
        <w:jc w:val="both"/>
        <w:rPr>
          <w:color w:val="000000"/>
        </w:rPr>
      </w:pPr>
      <w:r>
        <w:rPr>
          <w:rStyle w:val="Strong"/>
          <w:color w:val="000000"/>
        </w:rPr>
        <w:t>Empaque:</w:t>
      </w:r>
    </w:p>
    <w:p w14:paraId="6709E26D" w14:textId="77777777" w:rsidR="00EC5C0A" w:rsidRDefault="00EC5C0A">
      <w:pPr>
        <w:numPr>
          <w:ilvl w:val="1"/>
          <w:numId w:val="18"/>
        </w:numPr>
        <w:spacing w:before="100" w:beforeAutospacing="1" w:after="100" w:afterAutospacing="1" w:line="360" w:lineRule="auto"/>
        <w:jc w:val="both"/>
        <w:rPr>
          <w:color w:val="000000"/>
        </w:rPr>
      </w:pPr>
      <w:r>
        <w:rPr>
          <w:color w:val="000000"/>
        </w:rPr>
        <w:t>Buscar proveedores de empaques sostenibles que cumplan con los estándares de seguridad alimentaria y sean atractivos para el mercado.</w:t>
      </w:r>
    </w:p>
    <w:p w14:paraId="67BD1CAB" w14:textId="794E46E0" w:rsidR="00EC5C0A" w:rsidRPr="00EC5C0A" w:rsidRDefault="00EC5C0A">
      <w:pPr>
        <w:numPr>
          <w:ilvl w:val="1"/>
          <w:numId w:val="18"/>
        </w:numPr>
        <w:spacing w:before="100" w:beforeAutospacing="1" w:after="100" w:afterAutospacing="1" w:line="360" w:lineRule="auto"/>
        <w:jc w:val="both"/>
        <w:rPr>
          <w:color w:val="000000"/>
        </w:rPr>
      </w:pPr>
      <w:r>
        <w:rPr>
          <w:color w:val="000000"/>
        </w:rPr>
        <w:t>Evaluar la capacidad de producción de los proveedores y su cumplimiento con las fechas de entrega solicitadas.</w:t>
      </w:r>
    </w:p>
    <w:p w14:paraId="0C44509B" w14:textId="749CC928" w:rsidR="00EC5C0A" w:rsidRDefault="00EC5C0A">
      <w:pPr>
        <w:pStyle w:val="Heading4"/>
        <w:numPr>
          <w:ilvl w:val="3"/>
          <w:numId w:val="25"/>
        </w:numPr>
        <w:ind w:left="1077" w:firstLine="1134"/>
      </w:pPr>
      <w:r w:rsidRPr="00EC5C0A">
        <w:t>PLAN DE ACCIÓN PARA LA CREACIÓN DE INFRAESTRUCTURA.</w:t>
      </w:r>
    </w:p>
    <w:p w14:paraId="0573A412" w14:textId="77777777" w:rsidR="00EC5C0A" w:rsidRDefault="00EC5C0A" w:rsidP="00EC5C0A">
      <w:pPr>
        <w:pStyle w:val="NormalWeb"/>
        <w:spacing w:before="240" w:beforeAutospacing="0" w:after="0" w:afterAutospacing="0" w:line="360" w:lineRule="auto"/>
        <w:jc w:val="both"/>
        <w:rPr>
          <w:color w:val="000000"/>
        </w:rPr>
      </w:pPr>
      <w:r w:rsidRPr="00161502">
        <w:rPr>
          <w:rStyle w:val="Strong"/>
          <w:color w:val="000000"/>
        </w:rPr>
        <w:t>Objetivo:</w:t>
      </w:r>
      <w:r w:rsidRPr="00161502">
        <w:rPr>
          <w:rStyle w:val="apple-converted-space"/>
          <w:color w:val="000000"/>
        </w:rPr>
        <w:t> </w:t>
      </w:r>
      <w:r w:rsidRPr="00161502">
        <w:rPr>
          <w:color w:val="000000"/>
        </w:rPr>
        <w:t>Establecer un plan detallado para la creación de la infraestructura necesaria que permita la adecuada operación de la planta de producción de Café 1601.</w:t>
      </w:r>
    </w:p>
    <w:p w14:paraId="406A0122" w14:textId="77777777" w:rsidR="00EC5C0A" w:rsidRDefault="00EC5C0A" w:rsidP="00EC5C0A">
      <w:pPr>
        <w:pStyle w:val="NormalWeb"/>
        <w:spacing w:before="240" w:beforeAutospacing="0" w:after="0" w:afterAutospacing="0" w:line="360" w:lineRule="auto"/>
        <w:jc w:val="both"/>
        <w:rPr>
          <w:rStyle w:val="Strong"/>
          <w:color w:val="000000"/>
        </w:rPr>
      </w:pPr>
      <w:r w:rsidRPr="00161502">
        <w:rPr>
          <w:rStyle w:val="Strong"/>
          <w:color w:val="000000"/>
        </w:rPr>
        <w:t>Acciones:</w:t>
      </w:r>
    </w:p>
    <w:p w14:paraId="3DBA50D7" w14:textId="77777777" w:rsidR="00EC5C0A" w:rsidRPr="00161502" w:rsidRDefault="00EC5C0A">
      <w:pPr>
        <w:pStyle w:val="NormalWeb"/>
        <w:numPr>
          <w:ilvl w:val="0"/>
          <w:numId w:val="18"/>
        </w:numPr>
        <w:spacing w:before="240" w:beforeAutospacing="0" w:after="0" w:afterAutospacing="0" w:line="360" w:lineRule="auto"/>
        <w:jc w:val="both"/>
        <w:rPr>
          <w:rStyle w:val="Strong"/>
          <w:b w:val="0"/>
          <w:bCs w:val="0"/>
        </w:rPr>
      </w:pPr>
      <w:r>
        <w:rPr>
          <w:rStyle w:val="Strong"/>
          <w:color w:val="000000"/>
        </w:rPr>
        <w:t>A</w:t>
      </w:r>
      <w:r w:rsidRPr="00161502">
        <w:rPr>
          <w:rStyle w:val="Strong"/>
          <w:color w:val="000000"/>
        </w:rPr>
        <w:t>decuación de Instalaciones Físicas:</w:t>
      </w:r>
    </w:p>
    <w:p w14:paraId="2FBC19A1" w14:textId="77777777" w:rsidR="00EC5C0A" w:rsidRDefault="00EC5C0A">
      <w:pPr>
        <w:numPr>
          <w:ilvl w:val="1"/>
          <w:numId w:val="18"/>
        </w:numPr>
        <w:spacing w:before="240" w:after="100" w:afterAutospacing="1" w:line="360" w:lineRule="auto"/>
        <w:jc w:val="both"/>
        <w:rPr>
          <w:color w:val="000000"/>
        </w:rPr>
      </w:pPr>
      <w:r>
        <w:rPr>
          <w:color w:val="000000"/>
        </w:rPr>
        <w:t>Realizar un análisis de las instalaciones disponibles para determinar su viabilidad y las modificaciones necesarias.</w:t>
      </w:r>
    </w:p>
    <w:p w14:paraId="5E3000F1" w14:textId="77777777" w:rsidR="00EC5C0A" w:rsidRDefault="00EC5C0A">
      <w:pPr>
        <w:numPr>
          <w:ilvl w:val="1"/>
          <w:numId w:val="18"/>
        </w:numPr>
        <w:spacing w:before="240" w:after="100" w:afterAutospacing="1" w:line="360" w:lineRule="auto"/>
        <w:jc w:val="both"/>
        <w:rPr>
          <w:color w:val="000000"/>
        </w:rPr>
      </w:pPr>
      <w:r>
        <w:rPr>
          <w:color w:val="000000"/>
        </w:rPr>
        <w:t>Elaborar un plan de trabajo para la adecuación de la infraestructura existente, incluyendo la reparación de paredes, techos, pisos y sistemas de ventilación.</w:t>
      </w:r>
    </w:p>
    <w:p w14:paraId="72A0F404" w14:textId="77777777" w:rsidR="00EC5C0A" w:rsidRDefault="00EC5C0A">
      <w:pPr>
        <w:numPr>
          <w:ilvl w:val="1"/>
          <w:numId w:val="18"/>
        </w:numPr>
        <w:spacing w:before="240" w:after="100" w:afterAutospacing="1" w:line="360" w:lineRule="auto"/>
        <w:jc w:val="both"/>
        <w:rPr>
          <w:color w:val="000000"/>
        </w:rPr>
      </w:pPr>
      <w:r>
        <w:rPr>
          <w:color w:val="000000"/>
        </w:rPr>
        <w:t>Diseñar la distribución de las áreas de producción, almacenamiento y oficina para garantizar la eficiencia operativa.</w:t>
      </w:r>
    </w:p>
    <w:p w14:paraId="23BE2ED2" w14:textId="77777777" w:rsidR="00EC5C0A" w:rsidRDefault="00EC5C0A">
      <w:pPr>
        <w:numPr>
          <w:ilvl w:val="1"/>
          <w:numId w:val="18"/>
        </w:numPr>
        <w:spacing w:before="240" w:after="100" w:afterAutospacing="1" w:line="360" w:lineRule="auto"/>
        <w:jc w:val="both"/>
        <w:rPr>
          <w:color w:val="000000"/>
        </w:rPr>
      </w:pPr>
      <w:r>
        <w:rPr>
          <w:color w:val="000000"/>
        </w:rPr>
        <w:t>Implementar medidas de control de calidad en el diseño y la adecuación de la infraestructura para cumplir con los estándares de seguridad requeridos.</w:t>
      </w:r>
    </w:p>
    <w:p w14:paraId="52170162" w14:textId="77777777" w:rsidR="00EC5C0A" w:rsidRPr="00161502" w:rsidRDefault="00EC5C0A">
      <w:pPr>
        <w:pStyle w:val="NormalWeb"/>
        <w:numPr>
          <w:ilvl w:val="0"/>
          <w:numId w:val="18"/>
        </w:numPr>
        <w:spacing w:before="240" w:beforeAutospacing="0" w:after="0" w:afterAutospacing="0" w:line="360" w:lineRule="auto"/>
        <w:jc w:val="both"/>
        <w:rPr>
          <w:rStyle w:val="Strong"/>
        </w:rPr>
      </w:pPr>
      <w:r w:rsidRPr="00161502">
        <w:rPr>
          <w:rStyle w:val="Strong"/>
          <w:color w:val="000000"/>
        </w:rPr>
        <w:t>Adquisición de Equipos de Oficina y Mobiliario:</w:t>
      </w:r>
    </w:p>
    <w:p w14:paraId="579CF74C" w14:textId="77777777" w:rsidR="00EC5C0A" w:rsidRDefault="00EC5C0A">
      <w:pPr>
        <w:numPr>
          <w:ilvl w:val="1"/>
          <w:numId w:val="18"/>
        </w:numPr>
        <w:spacing w:before="240" w:after="100" w:afterAutospacing="1" w:line="360" w:lineRule="auto"/>
        <w:jc w:val="both"/>
        <w:rPr>
          <w:color w:val="000000"/>
        </w:rPr>
      </w:pPr>
      <w:r>
        <w:rPr>
          <w:color w:val="000000"/>
        </w:rPr>
        <w:t>Identificar las necesidades de mobiliario y equipos de oficina para el correcto funcionamiento administrativo de la planta.</w:t>
      </w:r>
    </w:p>
    <w:p w14:paraId="3BC811A0" w14:textId="77777777" w:rsidR="00EC5C0A" w:rsidRDefault="00EC5C0A">
      <w:pPr>
        <w:numPr>
          <w:ilvl w:val="1"/>
          <w:numId w:val="18"/>
        </w:numPr>
        <w:spacing w:before="240" w:after="100" w:afterAutospacing="1" w:line="360" w:lineRule="auto"/>
        <w:jc w:val="both"/>
        <w:rPr>
          <w:color w:val="000000"/>
        </w:rPr>
      </w:pPr>
      <w:r>
        <w:rPr>
          <w:color w:val="000000"/>
        </w:rPr>
        <w:t>Investigar y seleccionar proveedores confiables de mobiliario y equipos de oficina que ofrezcan productos de calidad a precios competitivos.</w:t>
      </w:r>
    </w:p>
    <w:p w14:paraId="0558FA00" w14:textId="50FD0F17" w:rsidR="00EC5C0A" w:rsidRDefault="00EC5C0A">
      <w:pPr>
        <w:numPr>
          <w:ilvl w:val="1"/>
          <w:numId w:val="18"/>
        </w:numPr>
        <w:spacing w:before="240" w:after="100" w:afterAutospacing="1" w:line="360" w:lineRule="auto"/>
        <w:jc w:val="both"/>
        <w:rPr>
          <w:color w:val="000000"/>
        </w:rPr>
      </w:pPr>
      <w:r>
        <w:rPr>
          <w:color w:val="000000"/>
        </w:rPr>
        <w:t>Realizar la compra de los equipos y mobiliario necesarios y coordinar su entrega e instalación en las instalaciones de la planta.</w:t>
      </w:r>
    </w:p>
    <w:p w14:paraId="417B816E" w14:textId="77777777" w:rsidR="00EC5C0A" w:rsidRPr="00161502" w:rsidRDefault="00EC5C0A">
      <w:pPr>
        <w:pStyle w:val="NormalWeb"/>
        <w:numPr>
          <w:ilvl w:val="0"/>
          <w:numId w:val="18"/>
        </w:numPr>
        <w:spacing w:before="240" w:beforeAutospacing="0" w:after="0" w:afterAutospacing="0" w:line="360" w:lineRule="auto"/>
        <w:jc w:val="both"/>
        <w:rPr>
          <w:rStyle w:val="Strong"/>
        </w:rPr>
      </w:pPr>
      <w:r w:rsidRPr="00161502">
        <w:rPr>
          <w:rStyle w:val="Strong"/>
          <w:color w:val="000000"/>
        </w:rPr>
        <w:t>Implementación de Espacios de Producción y Procesamiento:</w:t>
      </w:r>
    </w:p>
    <w:p w14:paraId="3A2131FA" w14:textId="77777777" w:rsidR="00EC5C0A" w:rsidRDefault="00EC5C0A">
      <w:pPr>
        <w:numPr>
          <w:ilvl w:val="1"/>
          <w:numId w:val="18"/>
        </w:numPr>
        <w:spacing w:before="240" w:after="100" w:afterAutospacing="1" w:line="360" w:lineRule="auto"/>
        <w:jc w:val="both"/>
        <w:rPr>
          <w:color w:val="000000"/>
        </w:rPr>
      </w:pPr>
      <w:r>
        <w:rPr>
          <w:color w:val="000000"/>
        </w:rPr>
        <w:t>Planificar y diseñar los espacios de la planta para la recepción, trillado, tostado, molido y empaquetado del café, asegurando una fluidez en el proceso de producción.</w:t>
      </w:r>
    </w:p>
    <w:p w14:paraId="26871592" w14:textId="77777777" w:rsidR="00EC5C0A" w:rsidRDefault="00EC5C0A">
      <w:pPr>
        <w:numPr>
          <w:ilvl w:val="1"/>
          <w:numId w:val="18"/>
        </w:numPr>
        <w:spacing w:before="240" w:after="100" w:afterAutospacing="1" w:line="360" w:lineRule="auto"/>
        <w:jc w:val="both"/>
        <w:rPr>
          <w:color w:val="000000"/>
        </w:rPr>
      </w:pPr>
      <w:r>
        <w:rPr>
          <w:color w:val="000000"/>
        </w:rPr>
        <w:t>Coordinar la instalación de la maquinaria en la planta de producción, cumpliendo con los estándares técnicos y de seguridad.</w:t>
      </w:r>
    </w:p>
    <w:p w14:paraId="27533C09" w14:textId="77777777" w:rsidR="00EC5C0A" w:rsidRDefault="00EC5C0A">
      <w:pPr>
        <w:numPr>
          <w:ilvl w:val="1"/>
          <w:numId w:val="18"/>
        </w:numPr>
        <w:spacing w:before="240" w:after="100" w:afterAutospacing="1" w:line="360" w:lineRule="auto"/>
        <w:jc w:val="both"/>
        <w:rPr>
          <w:color w:val="000000"/>
        </w:rPr>
      </w:pPr>
      <w:r>
        <w:rPr>
          <w:color w:val="000000"/>
        </w:rPr>
        <w:t>Realizar pruebas para verificar el correcto funcionamiento de los equipos y la eficiencia del flujo de trabajo.</w:t>
      </w:r>
    </w:p>
    <w:p w14:paraId="3F32EF60" w14:textId="77777777" w:rsidR="00EC5C0A" w:rsidRPr="00161502" w:rsidRDefault="00EC5C0A">
      <w:pPr>
        <w:pStyle w:val="NormalWeb"/>
        <w:numPr>
          <w:ilvl w:val="0"/>
          <w:numId w:val="18"/>
        </w:numPr>
        <w:spacing w:before="240" w:beforeAutospacing="0" w:after="0" w:afterAutospacing="0" w:line="360" w:lineRule="auto"/>
        <w:jc w:val="both"/>
        <w:rPr>
          <w:rStyle w:val="Strong"/>
        </w:rPr>
      </w:pPr>
      <w:r w:rsidRPr="00161502">
        <w:rPr>
          <w:rStyle w:val="Strong"/>
          <w:color w:val="000000"/>
        </w:rPr>
        <w:t>Creación de Áreas de Almacenamiento:</w:t>
      </w:r>
    </w:p>
    <w:p w14:paraId="20160201" w14:textId="77777777" w:rsidR="00EC5C0A" w:rsidRDefault="00EC5C0A">
      <w:pPr>
        <w:numPr>
          <w:ilvl w:val="1"/>
          <w:numId w:val="18"/>
        </w:numPr>
        <w:spacing w:before="240" w:after="100" w:afterAutospacing="1" w:line="360" w:lineRule="auto"/>
        <w:jc w:val="both"/>
        <w:rPr>
          <w:color w:val="000000"/>
        </w:rPr>
      </w:pPr>
      <w:r>
        <w:rPr>
          <w:color w:val="000000"/>
        </w:rPr>
        <w:t>Planificar y construir un área de almacenamiento que mantengan las condiciones óptimas de temperatura y humedad para la conservación del café.</w:t>
      </w:r>
    </w:p>
    <w:p w14:paraId="0757A8D3" w14:textId="77777777" w:rsidR="00EC5C0A" w:rsidRDefault="00EC5C0A">
      <w:pPr>
        <w:numPr>
          <w:ilvl w:val="1"/>
          <w:numId w:val="18"/>
        </w:numPr>
        <w:spacing w:before="240" w:after="100" w:afterAutospacing="1" w:line="360" w:lineRule="auto"/>
        <w:jc w:val="both"/>
        <w:rPr>
          <w:color w:val="000000"/>
        </w:rPr>
      </w:pPr>
      <w:r>
        <w:rPr>
          <w:color w:val="000000"/>
        </w:rPr>
        <w:t>Incorporar sistemas de control de inventario que faciliten la organización y el acceso a los productos.</w:t>
      </w:r>
    </w:p>
    <w:p w14:paraId="20DAB318" w14:textId="18FC5826" w:rsidR="00EC5C0A" w:rsidRPr="004220BA" w:rsidRDefault="00EC5C0A">
      <w:pPr>
        <w:numPr>
          <w:ilvl w:val="1"/>
          <w:numId w:val="18"/>
        </w:numPr>
        <w:spacing w:before="240" w:after="100" w:afterAutospacing="1" w:line="360" w:lineRule="auto"/>
        <w:jc w:val="both"/>
        <w:rPr>
          <w:color w:val="000000"/>
        </w:rPr>
      </w:pPr>
      <w:r>
        <w:rPr>
          <w:color w:val="000000"/>
        </w:rPr>
        <w:t>Establecer procedimientos de almacenamiento que minimicen el riesgo de contaminación y garantice la calidad del café durante el proceso de almacenamiento.</w:t>
      </w:r>
    </w:p>
    <w:p w14:paraId="29193582" w14:textId="7786BD91" w:rsidR="00C049A5" w:rsidRPr="004220BA" w:rsidRDefault="00C049A5">
      <w:pPr>
        <w:pStyle w:val="Heading3"/>
        <w:numPr>
          <w:ilvl w:val="2"/>
          <w:numId w:val="25"/>
        </w:numPr>
        <w:ind w:left="720" w:firstLine="720"/>
      </w:pPr>
      <w:bookmarkStart w:id="537" w:name="_Toc184488426"/>
      <w:r w:rsidRPr="004220BA">
        <w:t>RIESGOS DEL PROYECTO</w:t>
      </w:r>
      <w:bookmarkEnd w:id="537"/>
    </w:p>
    <w:p w14:paraId="41A644C1" w14:textId="6E1AAF47" w:rsidR="004220BA" w:rsidRPr="004220BA" w:rsidRDefault="004220BA" w:rsidP="004220BA">
      <w:pPr>
        <w:pStyle w:val="TextoPrincipal"/>
        <w:spacing w:line="360" w:lineRule="auto"/>
      </w:pPr>
      <w:r w:rsidRPr="004220BA">
        <w:t>El análisis de riesgos es una parte fundamental en la planificación del proyecto, ya que permite identificar posibles amenazas que podrían afectar su implementación y éxito. En este contexto, se identifican los riesgos operativos, financieros y de mercado asociados con el proyecto de Café 1601 y se proponen estrategias de mitigación específicas para cada uno de ellos, con el fin de minimizar su impacto y asegurar la viabilidad del proyecto.</w:t>
      </w:r>
    </w:p>
    <w:p w14:paraId="1AE2EAC6" w14:textId="73B4483D" w:rsidR="00C049A5" w:rsidRPr="004F69F2" w:rsidRDefault="00C049A5">
      <w:pPr>
        <w:pStyle w:val="Heading4"/>
        <w:numPr>
          <w:ilvl w:val="3"/>
          <w:numId w:val="25"/>
        </w:numPr>
        <w:ind w:left="1077" w:firstLine="1134"/>
      </w:pPr>
      <w:r w:rsidRPr="004F69F2">
        <w:t>RIESGOS OPERATIVOS</w:t>
      </w:r>
    </w:p>
    <w:p w14:paraId="542D6B58" w14:textId="156D2B61" w:rsidR="004220BA" w:rsidRDefault="004220BA" w:rsidP="004220BA">
      <w:pPr>
        <w:pStyle w:val="TextoPrincipal"/>
        <w:spacing w:line="360" w:lineRule="auto"/>
      </w:pPr>
      <w:r w:rsidRPr="004220BA">
        <w:t>Los riesgos operativos son aquellos que afectan el funcionamiento diario de la planta de producción y la calidad de los procesos de industrialización. A continuación, se presenta un resumen de los riesgos operativos identificados y las estrategias de mitigación propuestas:</w:t>
      </w:r>
    </w:p>
    <w:p w14:paraId="2039A343" w14:textId="0FE6CEDE" w:rsidR="004220BA" w:rsidRDefault="004220BA" w:rsidP="004220BA">
      <w:pPr>
        <w:pStyle w:val="Caption"/>
        <w:keepNext/>
        <w:jc w:val="both"/>
      </w:pPr>
      <w:r>
        <w:rPr>
          <w:noProof/>
          <w:lang w:val="en-US" w:eastAsia="en-US"/>
        </w:rPr>
        <w:drawing>
          <wp:inline distT="0" distB="0" distL="0" distR="0" wp14:anchorId="2E533250" wp14:editId="1ABE4196">
            <wp:extent cx="5943600" cy="1188085"/>
            <wp:effectExtent l="0" t="0" r="0" b="0"/>
            <wp:docPr id="1726146561"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943600" cy="1188085"/>
                    </a:xfrm>
                    <a:prstGeom prst="rect">
                      <a:avLst/>
                    </a:prstGeom>
                    <a:noFill/>
                  </pic:spPr>
                </pic:pic>
              </a:graphicData>
            </a:graphic>
          </wp:inline>
        </w:drawing>
      </w:r>
    </w:p>
    <w:p w14:paraId="6B158A5A" w14:textId="23D29C0C" w:rsidR="004220BA" w:rsidRPr="004220BA" w:rsidRDefault="004220BA" w:rsidP="004220BA">
      <w:pPr>
        <w:pStyle w:val="Caption"/>
        <w:spacing w:after="0"/>
        <w:rPr>
          <w:b/>
          <w:bCs/>
          <w:color w:val="000000" w:themeColor="text1"/>
          <w:sz w:val="20"/>
          <w:szCs w:val="20"/>
        </w:rPr>
      </w:pPr>
      <w:bookmarkStart w:id="538" w:name="_Toc184488513"/>
      <w:bookmarkStart w:id="539" w:name="_Toc185064757"/>
      <w:bookmarkStart w:id="540" w:name="_Toc185065735"/>
      <w:bookmarkStart w:id="541" w:name="_Toc185065884"/>
      <w:r w:rsidRPr="004220BA">
        <w:rPr>
          <w:b/>
          <w:bCs/>
          <w:color w:val="000000" w:themeColor="text1"/>
          <w:sz w:val="20"/>
          <w:szCs w:val="20"/>
        </w:rPr>
        <w:t xml:space="preserve">Tabla </w:t>
      </w:r>
      <w:r w:rsidRPr="004220BA">
        <w:rPr>
          <w:b/>
          <w:bCs/>
          <w:color w:val="000000" w:themeColor="text1"/>
          <w:sz w:val="20"/>
          <w:szCs w:val="20"/>
        </w:rPr>
        <w:fldChar w:fldCharType="begin"/>
      </w:r>
      <w:r w:rsidRPr="004220BA">
        <w:rPr>
          <w:b/>
          <w:bCs/>
          <w:color w:val="000000" w:themeColor="text1"/>
          <w:sz w:val="20"/>
          <w:szCs w:val="20"/>
        </w:rPr>
        <w:instrText xml:space="preserve"> SEQ Tabla \* ARABIC </w:instrText>
      </w:r>
      <w:r w:rsidRPr="004220BA">
        <w:rPr>
          <w:b/>
          <w:bCs/>
          <w:color w:val="000000" w:themeColor="text1"/>
          <w:sz w:val="20"/>
          <w:szCs w:val="20"/>
        </w:rPr>
        <w:fldChar w:fldCharType="separate"/>
      </w:r>
      <w:r w:rsidR="001A1E5D">
        <w:rPr>
          <w:b/>
          <w:bCs/>
          <w:noProof/>
          <w:color w:val="000000" w:themeColor="text1"/>
          <w:sz w:val="20"/>
          <w:szCs w:val="20"/>
        </w:rPr>
        <w:t>62</w:t>
      </w:r>
      <w:r w:rsidRPr="004220BA">
        <w:rPr>
          <w:b/>
          <w:bCs/>
          <w:color w:val="000000" w:themeColor="text1"/>
          <w:sz w:val="20"/>
          <w:szCs w:val="20"/>
        </w:rPr>
        <w:fldChar w:fldCharType="end"/>
      </w:r>
      <w:r w:rsidRPr="004220BA">
        <w:rPr>
          <w:b/>
          <w:bCs/>
          <w:color w:val="000000" w:themeColor="text1"/>
          <w:sz w:val="20"/>
          <w:szCs w:val="20"/>
        </w:rPr>
        <w:t xml:space="preserve"> Riesgos Operativos y Estrategias de Mitigación                                                                                                                   Fuente: Elaboración Propia, 2024.</w:t>
      </w:r>
      <w:bookmarkEnd w:id="538"/>
      <w:bookmarkEnd w:id="539"/>
      <w:bookmarkEnd w:id="540"/>
      <w:bookmarkEnd w:id="541"/>
    </w:p>
    <w:p w14:paraId="47E908C1" w14:textId="346993BC" w:rsidR="004220BA" w:rsidRDefault="004220BA" w:rsidP="004220BA">
      <w:pPr>
        <w:pStyle w:val="Caption"/>
        <w:keepNext/>
        <w:jc w:val="both"/>
      </w:pPr>
    </w:p>
    <w:p w14:paraId="23D0D5A7" w14:textId="77777777" w:rsidR="004220BA" w:rsidRPr="004220BA" w:rsidRDefault="004220BA" w:rsidP="004220BA">
      <w:pPr>
        <w:pStyle w:val="TextoPrincipal"/>
        <w:spacing w:line="360" w:lineRule="auto"/>
        <w:ind w:firstLine="0"/>
      </w:pPr>
    </w:p>
    <w:p w14:paraId="47190C3E" w14:textId="0BA7974D" w:rsidR="00C049A5" w:rsidRPr="004220BA" w:rsidRDefault="00C049A5">
      <w:pPr>
        <w:pStyle w:val="Heading4"/>
        <w:numPr>
          <w:ilvl w:val="3"/>
          <w:numId w:val="25"/>
        </w:numPr>
        <w:ind w:left="1077" w:firstLine="1134"/>
      </w:pPr>
      <w:r w:rsidRPr="004220BA">
        <w:t>RIESGOS FINANCIEROS</w:t>
      </w:r>
    </w:p>
    <w:p w14:paraId="54097EF3" w14:textId="6D015EAE" w:rsidR="004220BA" w:rsidRPr="004220BA" w:rsidRDefault="004220BA" w:rsidP="004220BA">
      <w:pPr>
        <w:pStyle w:val="TextoPrincipal"/>
        <w:spacing w:line="360" w:lineRule="auto"/>
      </w:pPr>
      <w:r w:rsidRPr="004220BA">
        <w:tab/>
        <w:t>Los riesgos financieros se refieren a posibles imprevistos económicos que podrían impactar la viabilidad y rentabilidad del proyecto. A continuación, se detallan los riesgos financieros identificados junto con sus estrategias de mitigación:</w:t>
      </w:r>
    </w:p>
    <w:p w14:paraId="79714CEC" w14:textId="65C6ABE6" w:rsidR="004220BA" w:rsidRDefault="004220BA" w:rsidP="004220BA">
      <w:pPr>
        <w:pStyle w:val="Caption"/>
        <w:keepNext/>
        <w:jc w:val="both"/>
      </w:pPr>
      <w:r>
        <w:rPr>
          <w:b/>
          <w:bCs/>
          <w:noProof/>
          <w:color w:val="FF0000"/>
          <w:lang w:val="en-US" w:eastAsia="en-US"/>
        </w:rPr>
        <w:drawing>
          <wp:inline distT="0" distB="0" distL="0" distR="0" wp14:anchorId="11BD74E4" wp14:editId="0BFB1B61">
            <wp:extent cx="5943600" cy="2340995"/>
            <wp:effectExtent l="0" t="0" r="0" b="2540"/>
            <wp:docPr id="803898777"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943600" cy="2340995"/>
                    </a:xfrm>
                    <a:prstGeom prst="rect">
                      <a:avLst/>
                    </a:prstGeom>
                    <a:noFill/>
                  </pic:spPr>
                </pic:pic>
              </a:graphicData>
            </a:graphic>
          </wp:inline>
        </w:drawing>
      </w:r>
    </w:p>
    <w:p w14:paraId="02E5A42D" w14:textId="180E3DF4" w:rsidR="004220BA" w:rsidRPr="004220BA" w:rsidRDefault="004220BA" w:rsidP="004220BA">
      <w:pPr>
        <w:pStyle w:val="Caption"/>
        <w:keepNext/>
        <w:jc w:val="both"/>
        <w:rPr>
          <w:b/>
          <w:bCs/>
          <w:color w:val="000000" w:themeColor="text1"/>
          <w:sz w:val="20"/>
          <w:szCs w:val="20"/>
        </w:rPr>
      </w:pPr>
      <w:bookmarkStart w:id="542" w:name="_Toc184488514"/>
      <w:bookmarkStart w:id="543" w:name="_Toc185064758"/>
      <w:bookmarkStart w:id="544" w:name="_Toc185065736"/>
      <w:bookmarkStart w:id="545" w:name="_Toc185065885"/>
      <w:r w:rsidRPr="004220BA">
        <w:rPr>
          <w:b/>
          <w:bCs/>
          <w:color w:val="000000" w:themeColor="text1"/>
          <w:sz w:val="20"/>
          <w:szCs w:val="20"/>
        </w:rPr>
        <w:t xml:space="preserve">Tabla </w:t>
      </w:r>
      <w:r w:rsidRPr="004220BA">
        <w:rPr>
          <w:b/>
          <w:bCs/>
          <w:color w:val="000000" w:themeColor="text1"/>
          <w:sz w:val="20"/>
          <w:szCs w:val="20"/>
        </w:rPr>
        <w:fldChar w:fldCharType="begin"/>
      </w:r>
      <w:r w:rsidRPr="004220BA">
        <w:rPr>
          <w:b/>
          <w:bCs/>
          <w:color w:val="000000" w:themeColor="text1"/>
          <w:sz w:val="20"/>
          <w:szCs w:val="20"/>
        </w:rPr>
        <w:instrText xml:space="preserve"> SEQ Tabla \* ARABIC </w:instrText>
      </w:r>
      <w:r w:rsidRPr="004220BA">
        <w:rPr>
          <w:b/>
          <w:bCs/>
          <w:color w:val="000000" w:themeColor="text1"/>
          <w:sz w:val="20"/>
          <w:szCs w:val="20"/>
        </w:rPr>
        <w:fldChar w:fldCharType="separate"/>
      </w:r>
      <w:r w:rsidR="001A1E5D">
        <w:rPr>
          <w:b/>
          <w:bCs/>
          <w:noProof/>
          <w:color w:val="000000" w:themeColor="text1"/>
          <w:sz w:val="20"/>
          <w:szCs w:val="20"/>
        </w:rPr>
        <w:t>63</w:t>
      </w:r>
      <w:r w:rsidRPr="004220BA">
        <w:rPr>
          <w:b/>
          <w:bCs/>
          <w:color w:val="000000" w:themeColor="text1"/>
          <w:sz w:val="20"/>
          <w:szCs w:val="20"/>
        </w:rPr>
        <w:fldChar w:fldCharType="end"/>
      </w:r>
      <w:r w:rsidRPr="004220BA">
        <w:rPr>
          <w:b/>
          <w:bCs/>
          <w:color w:val="000000" w:themeColor="text1"/>
          <w:sz w:val="20"/>
          <w:szCs w:val="20"/>
        </w:rPr>
        <w:t xml:space="preserve"> Riesgos Financieros y Estrategias de Mitigación</w:t>
      </w:r>
      <w:bookmarkEnd w:id="542"/>
      <w:bookmarkEnd w:id="543"/>
      <w:bookmarkEnd w:id="544"/>
      <w:bookmarkEnd w:id="545"/>
      <w:r w:rsidRPr="004220BA">
        <w:rPr>
          <w:b/>
          <w:bCs/>
          <w:color w:val="000000" w:themeColor="text1"/>
          <w:sz w:val="20"/>
          <w:szCs w:val="20"/>
        </w:rPr>
        <w:t xml:space="preserve">                                                                                                              </w:t>
      </w:r>
    </w:p>
    <w:p w14:paraId="4F78D95B" w14:textId="53179993" w:rsidR="004220BA" w:rsidRDefault="004220BA" w:rsidP="004220BA">
      <w:pPr>
        <w:pStyle w:val="Caption"/>
        <w:keepNext/>
        <w:jc w:val="both"/>
        <w:rPr>
          <w:b/>
          <w:bCs/>
          <w:color w:val="000000" w:themeColor="text1"/>
          <w:sz w:val="20"/>
          <w:szCs w:val="20"/>
        </w:rPr>
      </w:pPr>
      <w:r w:rsidRPr="004220BA">
        <w:rPr>
          <w:b/>
          <w:bCs/>
          <w:color w:val="000000" w:themeColor="text1"/>
          <w:sz w:val="20"/>
          <w:szCs w:val="20"/>
        </w:rPr>
        <w:t xml:space="preserve"> Fuente: Elaboración Propia, 2024. </w:t>
      </w:r>
    </w:p>
    <w:p w14:paraId="764A872E" w14:textId="77777777" w:rsidR="004220BA" w:rsidRPr="004220BA" w:rsidRDefault="004220BA" w:rsidP="004F69F2">
      <w:pPr>
        <w:pStyle w:val="Heading4"/>
      </w:pPr>
    </w:p>
    <w:p w14:paraId="5980A175" w14:textId="5BFE91B1" w:rsidR="004220BA" w:rsidRPr="004220BA" w:rsidRDefault="004220BA">
      <w:pPr>
        <w:pStyle w:val="Heading4"/>
        <w:numPr>
          <w:ilvl w:val="3"/>
          <w:numId w:val="25"/>
        </w:numPr>
        <w:ind w:left="1077" w:firstLine="1134"/>
      </w:pPr>
      <w:r w:rsidRPr="004220BA">
        <w:t xml:space="preserve">RIESGOS DE MERCADO </w:t>
      </w:r>
    </w:p>
    <w:p w14:paraId="0593089F" w14:textId="4E9EBAC9" w:rsidR="004220BA" w:rsidRDefault="004220BA" w:rsidP="004F69F2">
      <w:pPr>
        <w:pStyle w:val="TextoPrincipal"/>
        <w:spacing w:line="360" w:lineRule="auto"/>
        <w:rPr>
          <w:color w:val="000000" w:themeColor="text1"/>
        </w:rPr>
      </w:pPr>
      <w:r w:rsidRPr="004220BA">
        <w:rPr>
          <w:color w:val="000000" w:themeColor="text1"/>
        </w:rPr>
        <w:t>Los riesgos de mercado riesgos son los que impactan en la capacidad de la empresa para competir eficazmente y mantener una posición sólida en el mercado. A continuación, se presenta una tabla que destaca los riesgos de mercado más relevantes, junto con sus descripciones y las estrategias de mitigación propuestas para enfrentarlos:</w:t>
      </w:r>
    </w:p>
    <w:p w14:paraId="6FDC81DE" w14:textId="45B2FAB0" w:rsidR="002859DC" w:rsidRPr="002859DC" w:rsidRDefault="002859DC" w:rsidP="002859DC">
      <w:pPr>
        <w:pStyle w:val="TextoPrincipal"/>
        <w:spacing w:line="360" w:lineRule="auto"/>
        <w:rPr>
          <w:color w:val="000000" w:themeColor="text1"/>
        </w:rPr>
      </w:pPr>
      <w:r>
        <w:rPr>
          <w:noProof/>
          <w:lang w:val="en-US" w:eastAsia="en-US"/>
        </w:rPr>
        <mc:AlternateContent>
          <mc:Choice Requires="wps">
            <w:drawing>
              <wp:anchor distT="0" distB="0" distL="114300" distR="114300" simplePos="0" relativeHeight="251669528" behindDoc="0" locked="0" layoutInCell="1" allowOverlap="1" wp14:anchorId="2DD75F12" wp14:editId="577174C1">
                <wp:simplePos x="0" y="0"/>
                <wp:positionH relativeFrom="column">
                  <wp:posOffset>43815</wp:posOffset>
                </wp:positionH>
                <wp:positionV relativeFrom="paragraph">
                  <wp:posOffset>2596663</wp:posOffset>
                </wp:positionV>
                <wp:extent cx="5943600" cy="168275"/>
                <wp:effectExtent l="0" t="0" r="0" b="0"/>
                <wp:wrapSquare wrapText="bothSides"/>
                <wp:docPr id="1948873425" name="Cuadro de texto 1"/>
                <wp:cNvGraphicFramePr/>
                <a:graphic xmlns:a="http://schemas.openxmlformats.org/drawingml/2006/main">
                  <a:graphicData uri="http://schemas.microsoft.com/office/word/2010/wordprocessingShape">
                    <wps:wsp>
                      <wps:cNvSpPr txBox="1"/>
                      <wps:spPr>
                        <a:xfrm>
                          <a:off x="0" y="0"/>
                          <a:ext cx="5943600" cy="168275"/>
                        </a:xfrm>
                        <a:prstGeom prst="rect">
                          <a:avLst/>
                        </a:prstGeom>
                        <a:solidFill>
                          <a:prstClr val="white"/>
                        </a:solidFill>
                        <a:ln>
                          <a:noFill/>
                        </a:ln>
                      </wps:spPr>
                      <wps:txbx>
                        <w:txbxContent>
                          <w:p w14:paraId="79DE13EE" w14:textId="1E28C7D8" w:rsidR="004220BA" w:rsidRPr="002859DC" w:rsidRDefault="004220BA" w:rsidP="002859DC">
                            <w:pPr>
                              <w:rPr>
                                <w:b/>
                                <w:bCs/>
                                <w:i/>
                                <w:iCs/>
                                <w:color w:val="000000" w:themeColor="text1"/>
                                <w:sz w:val="20"/>
                                <w:szCs w:val="20"/>
                                <w:lang w:val="es-ES_tradnl"/>
                              </w:rPr>
                            </w:pPr>
                            <w:bookmarkStart w:id="546" w:name="_Toc185065886"/>
                            <w:bookmarkStart w:id="547" w:name="_Toc184488515"/>
                            <w:bookmarkStart w:id="548" w:name="_Toc185064759"/>
                            <w:bookmarkStart w:id="549" w:name="_Toc185065737"/>
                            <w:r w:rsidRPr="004220BA">
                              <w:rPr>
                                <w:b/>
                                <w:bCs/>
                                <w:i/>
                                <w:iCs/>
                                <w:color w:val="000000" w:themeColor="text1"/>
                                <w:sz w:val="20"/>
                                <w:szCs w:val="20"/>
                              </w:rPr>
                              <w:t xml:space="preserve">Tabla </w:t>
                            </w:r>
                            <w:r w:rsidRPr="004220BA">
                              <w:rPr>
                                <w:b/>
                                <w:bCs/>
                                <w:i/>
                                <w:iCs/>
                                <w:color w:val="000000" w:themeColor="text1"/>
                                <w:sz w:val="20"/>
                                <w:szCs w:val="20"/>
                              </w:rPr>
                              <w:fldChar w:fldCharType="begin"/>
                            </w:r>
                            <w:r w:rsidRPr="004220BA">
                              <w:rPr>
                                <w:b/>
                                <w:bCs/>
                                <w:i/>
                                <w:iCs/>
                                <w:color w:val="000000" w:themeColor="text1"/>
                                <w:sz w:val="20"/>
                                <w:szCs w:val="20"/>
                              </w:rPr>
                              <w:instrText xml:space="preserve"> SEQ Tabla \* ARABIC </w:instrText>
                            </w:r>
                            <w:r w:rsidRPr="004220BA">
                              <w:rPr>
                                <w:b/>
                                <w:bCs/>
                                <w:i/>
                                <w:iCs/>
                                <w:color w:val="000000" w:themeColor="text1"/>
                                <w:sz w:val="20"/>
                                <w:szCs w:val="20"/>
                              </w:rPr>
                              <w:fldChar w:fldCharType="separate"/>
                            </w:r>
                            <w:r w:rsidR="001A1E5D">
                              <w:rPr>
                                <w:b/>
                                <w:bCs/>
                                <w:i/>
                                <w:iCs/>
                                <w:noProof/>
                                <w:color w:val="000000" w:themeColor="text1"/>
                                <w:sz w:val="20"/>
                                <w:szCs w:val="20"/>
                              </w:rPr>
                              <w:t>64</w:t>
                            </w:r>
                            <w:r w:rsidRPr="004220BA">
                              <w:rPr>
                                <w:b/>
                                <w:bCs/>
                                <w:i/>
                                <w:iCs/>
                                <w:color w:val="000000" w:themeColor="text1"/>
                                <w:sz w:val="20"/>
                                <w:szCs w:val="20"/>
                              </w:rPr>
                              <w:fldChar w:fldCharType="end"/>
                            </w:r>
                            <w:r w:rsidRPr="004220BA">
                              <w:rPr>
                                <w:b/>
                                <w:bCs/>
                                <w:i/>
                                <w:iCs/>
                                <w:color w:val="000000" w:themeColor="text1"/>
                                <w:sz w:val="20"/>
                                <w:szCs w:val="20"/>
                              </w:rPr>
                              <w:t xml:space="preserve"> Riesgos de Mercado y Estrategias de Mitigación</w:t>
                            </w:r>
                            <w:bookmarkEnd w:id="546"/>
                            <w:r w:rsidRPr="004220BA">
                              <w:rPr>
                                <w:b/>
                                <w:bCs/>
                                <w:i/>
                                <w:iCs/>
                                <w:color w:val="000000" w:themeColor="text1"/>
                                <w:sz w:val="20"/>
                                <w:szCs w:val="20"/>
                              </w:rPr>
                              <w:t xml:space="preserve">                                         </w:t>
                            </w:r>
                            <w:r>
                              <w:rPr>
                                <w:b/>
                                <w:bCs/>
                                <w:i/>
                                <w:iCs/>
                                <w:color w:val="000000" w:themeColor="text1"/>
                                <w:sz w:val="20"/>
                                <w:szCs w:val="20"/>
                              </w:rPr>
                              <w:t xml:space="preserve">                          </w:t>
                            </w:r>
                            <w:r w:rsidRPr="004220BA">
                              <w:rPr>
                                <w:b/>
                                <w:bCs/>
                                <w:i/>
                                <w:iCs/>
                                <w:color w:val="000000" w:themeColor="text1"/>
                                <w:sz w:val="20"/>
                                <w:szCs w:val="20"/>
                              </w:rPr>
                              <w:t xml:space="preserve">                             </w:t>
                            </w:r>
                            <w:bookmarkEnd w:id="547"/>
                            <w:bookmarkEnd w:id="548"/>
                            <w:bookmarkEnd w:id="54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c="http://schemas.openxmlformats.org/drawingml/2006/chart" xmlns:dgm="http://schemas.openxmlformats.org/drawingml/2006/diagram" xmlns:a16="http://schemas.microsoft.com/office/drawing/2014/main" xmlns:a14="http://schemas.microsoft.com/office/drawing/2010/main" xmlns:pic="http://schemas.openxmlformats.org/drawingml/2006/picture" xmlns:a="http://schemas.openxmlformats.org/drawingml/2006/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79062117">
              <v:shapetype id="_x0000_t202" coordsize="21600,21600" o:spt="202" path="m,l,21600r21600,l21600,xe" w14:anchorId="2DD75F12">
                <v:stroke joinstyle="miter"/>
                <v:path gradientshapeok="t" o:connecttype="rect"/>
              </v:shapetype>
              <v:shape id="_x0000_s1037" style="position:absolute;left:0;text-align:left;margin-left:3.45pt;margin-top:204.45pt;width:468pt;height:13.25pt;z-index:251669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">
                <v:textbox inset="0,0,0,0">
                  <w:txbxContent>
                    <w:p w:rsidRPr="002859DC" w:rsidR="004220BA" w:rsidP="002859DC" w:rsidRDefault="004220BA" w14:paraId="00D08E4D" w14:textId="1E28C7D8">
                      <w:pPr>
                        <w:rPr>
                          <w:b/>
                          <w:bCs/>
                          <w:i/>
                          <w:iCs/>
                          <w:color w:val="000000" w:themeColor="text1"/>
                          <w:sz w:val="20"/>
                          <w:szCs w:val="20"/>
                          <w:lang w:val="es-ES_tradnl"/>
                        </w:rPr>
                      </w:pPr>
                      <w:r w:rsidRPr="004220BA">
                        <w:rPr>
                          <w:b/>
                          <w:bCs/>
                          <w:i/>
                          <w:iCs/>
                          <w:color w:val="000000" w:themeColor="text1"/>
                          <w:sz w:val="20"/>
                          <w:szCs w:val="20"/>
                        </w:rPr>
                        <w:t xml:space="preserve">Tabla </w:t>
                      </w:r>
                      <w:r w:rsidRPr="004220BA">
                        <w:rPr>
                          <w:b/>
                          <w:bCs/>
                          <w:i/>
                          <w:iCs/>
                          <w:color w:val="000000" w:themeColor="text1"/>
                          <w:sz w:val="20"/>
                          <w:szCs w:val="20"/>
                        </w:rPr>
                        <w:fldChar w:fldCharType="begin"/>
                      </w:r>
                      <w:r w:rsidRPr="004220BA">
                        <w:rPr>
                          <w:b/>
                          <w:bCs/>
                          <w:i/>
                          <w:iCs/>
                          <w:color w:val="000000" w:themeColor="text1"/>
                          <w:sz w:val="20"/>
                          <w:szCs w:val="20"/>
                        </w:rPr>
                        <w:instrText xml:space="preserve"> SEQ Tabla \* ARABIC </w:instrText>
                      </w:r>
                      <w:r w:rsidRPr="004220BA">
                        <w:rPr>
                          <w:b/>
                          <w:bCs/>
                          <w:i/>
                          <w:iCs/>
                          <w:color w:val="000000" w:themeColor="text1"/>
                          <w:sz w:val="20"/>
                          <w:szCs w:val="20"/>
                        </w:rPr>
                        <w:fldChar w:fldCharType="separate"/>
                      </w:r>
                      <w:r w:rsidR="001A1E5D">
                        <w:rPr>
                          <w:b/>
                          <w:bCs/>
                          <w:i/>
                          <w:iCs/>
                          <w:noProof/>
                          <w:color w:val="000000" w:themeColor="text1"/>
                          <w:sz w:val="20"/>
                          <w:szCs w:val="20"/>
                        </w:rPr>
                        <w:t>64</w:t>
                      </w:r>
                      <w:r w:rsidRPr="004220BA">
                        <w:rPr>
                          <w:b/>
                          <w:bCs/>
                          <w:i/>
                          <w:iCs/>
                          <w:color w:val="000000" w:themeColor="text1"/>
                          <w:sz w:val="20"/>
                          <w:szCs w:val="20"/>
                        </w:rPr>
                        <w:fldChar w:fldCharType="end"/>
                      </w:r>
                      <w:r w:rsidRPr="004220BA">
                        <w:rPr>
                          <w:b/>
                          <w:bCs/>
                          <w:i/>
                          <w:iCs/>
                          <w:color w:val="000000" w:themeColor="text1"/>
                          <w:sz w:val="20"/>
                          <w:szCs w:val="20"/>
                        </w:rPr>
                        <w:t xml:space="preserve"> Riesgos de Mercado y Estrategias de Mitigación</w:t>
                      </w:r>
                      <w:r w:rsidRPr="004220BA">
                        <w:rPr>
                          <w:b/>
                          <w:bCs/>
                          <w:i/>
                          <w:iCs/>
                          <w:color w:val="000000" w:themeColor="text1"/>
                          <w:sz w:val="20"/>
                          <w:szCs w:val="20"/>
                        </w:rPr>
                        <w:t xml:space="preserve">                                         </w:t>
                      </w:r>
                      <w:r>
                        <w:rPr>
                          <w:b/>
                          <w:bCs/>
                          <w:i/>
                          <w:iCs/>
                          <w:color w:val="000000" w:themeColor="text1"/>
                          <w:sz w:val="20"/>
                          <w:szCs w:val="20"/>
                        </w:rPr>
                        <w:t xml:space="preserve">                          </w:t>
                      </w:r>
                      <w:r w:rsidRPr="004220BA">
                        <w:rPr>
                          <w:b/>
                          <w:bCs/>
                          <w:i/>
                          <w:iCs/>
                          <w:color w:val="000000" w:themeColor="text1"/>
                          <w:sz w:val="20"/>
                          <w:szCs w:val="20"/>
                        </w:rPr>
                        <w:t xml:space="preserve">                             </w:t>
                      </w:r>
                    </w:p>
                  </w:txbxContent>
                </v:textbox>
                <w10:wrap type="square"/>
              </v:shape>
            </w:pict>
          </mc:Fallback>
        </mc:AlternateContent>
      </w:r>
      <w:r w:rsidR="004220BA" w:rsidRPr="00CF414C">
        <w:rPr>
          <w:noProof/>
          <w:lang w:val="en-US" w:eastAsia="en-US"/>
        </w:rPr>
        <w:drawing>
          <wp:anchor distT="0" distB="0" distL="114300" distR="114300" simplePos="0" relativeHeight="251667480" behindDoc="0" locked="0" layoutInCell="1" allowOverlap="1" wp14:anchorId="0F51648A" wp14:editId="1AB7ABA1">
            <wp:simplePos x="0" y="0"/>
            <wp:positionH relativeFrom="margin">
              <wp:align>right</wp:align>
            </wp:positionH>
            <wp:positionV relativeFrom="paragraph">
              <wp:posOffset>178509</wp:posOffset>
            </wp:positionV>
            <wp:extent cx="5943600" cy="2338705"/>
            <wp:effectExtent l="0" t="0" r="0" b="4445"/>
            <wp:wrapSquare wrapText="bothSides"/>
            <wp:docPr id="5401711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171121" name=""/>
                    <pic:cNvPicPr/>
                  </pic:nvPicPr>
                  <pic:blipFill>
                    <a:blip r:embed="rId96"/>
                    <a:stretch>
                      <a:fillRect/>
                    </a:stretch>
                  </pic:blipFill>
                  <pic:spPr>
                    <a:xfrm>
                      <a:off x="0" y="0"/>
                      <a:ext cx="5943600" cy="2338705"/>
                    </a:xfrm>
                    <a:prstGeom prst="rect">
                      <a:avLst/>
                    </a:prstGeom>
                  </pic:spPr>
                </pic:pic>
              </a:graphicData>
            </a:graphic>
            <wp14:sizeRelH relativeFrom="page">
              <wp14:pctWidth>0</wp14:pctWidth>
            </wp14:sizeRelH>
            <wp14:sizeRelV relativeFrom="page">
              <wp14:pctHeight>0</wp14:pctHeight>
            </wp14:sizeRelV>
          </wp:anchor>
        </w:drawing>
      </w:r>
      <w:r w:rsidRPr="004220BA">
        <w:rPr>
          <w:b/>
          <w:bCs/>
          <w:i/>
          <w:iCs/>
          <w:color w:val="000000" w:themeColor="text1"/>
          <w:sz w:val="20"/>
          <w:szCs w:val="20"/>
        </w:rPr>
        <w:t>Fuente: Elaboración Propia, 2024.</w:t>
      </w:r>
    </w:p>
    <w:p w14:paraId="0CE84C62" w14:textId="77777777" w:rsidR="002859DC" w:rsidRDefault="002859DC" w:rsidP="002859DC">
      <w:pPr>
        <w:pStyle w:val="TextoPrincipal"/>
        <w:ind w:left="2160" w:hanging="2160"/>
        <w:jc w:val="left"/>
        <w:rPr>
          <w:b/>
          <w:bCs/>
          <w:color w:val="000000" w:themeColor="text1"/>
        </w:rPr>
      </w:pPr>
      <w:r w:rsidRPr="004220BA">
        <w:rPr>
          <w:b/>
          <w:bCs/>
          <w:i/>
          <w:iCs/>
          <w:color w:val="000000" w:themeColor="text1"/>
          <w:sz w:val="20"/>
          <w:szCs w:val="20"/>
        </w:rPr>
        <w:t>Fuente: Elaboración Propia, 2024.</w:t>
      </w:r>
    </w:p>
    <w:p w14:paraId="4C5C5C18" w14:textId="26F55890" w:rsidR="004220BA" w:rsidRPr="004220BA" w:rsidRDefault="004220BA" w:rsidP="004220BA">
      <w:pPr>
        <w:pStyle w:val="TextoPrincipal"/>
        <w:spacing w:line="360" w:lineRule="auto"/>
        <w:ind w:firstLine="0"/>
        <w:rPr>
          <w:color w:val="000000" w:themeColor="text1"/>
        </w:rPr>
      </w:pPr>
    </w:p>
    <w:p w14:paraId="24FBBA41" w14:textId="489D0F09" w:rsidR="009463C8" w:rsidRPr="004220BA" w:rsidRDefault="009463C8">
      <w:pPr>
        <w:pStyle w:val="Heading3"/>
        <w:numPr>
          <w:ilvl w:val="2"/>
          <w:numId w:val="25"/>
        </w:numPr>
        <w:ind w:left="720" w:firstLine="720"/>
      </w:pPr>
      <w:bookmarkStart w:id="550" w:name="_Toc184488427"/>
      <w:r w:rsidRPr="004220BA">
        <w:t>MARKETING Y COMUNICACIÓN</w:t>
      </w:r>
      <w:bookmarkEnd w:id="550"/>
    </w:p>
    <w:p w14:paraId="115D1E32" w14:textId="77777777" w:rsidR="004220BA" w:rsidRPr="004220BA" w:rsidRDefault="004220BA" w:rsidP="004220BA">
      <w:pPr>
        <w:pStyle w:val="TextoPrincipal"/>
        <w:spacing w:line="360" w:lineRule="auto"/>
      </w:pPr>
      <w:r w:rsidRPr="460B1BF6">
        <w:rPr>
          <w:lang w:val="es-ES"/>
        </w:rPr>
        <w:t>El marketing y la comunicación son elementos esenciales para el éxito de Café 1601, ya que permiten transmitir la propuesta de valor de la marca y posicionarla de manera efectiva en el mercado. La implementación de estrategias bien planificadas no solo impulsa el conocimiento y la preferencia por la marca, sino que también establece un vínculo duradero con los consumidores. En este apartado, se describirán las estrategias de publicidad, la organización de eventos y degustaciones, los canales de distribución, así como las prácticas de comunicación corporativa y atención al cliente, incluyendo la retroalimentación. Estas acciones tienen como objetivo fortalecer la presencia y reputación de Café 1601 en el mercado nacional, consolidando la marca como un referente de calidad y autenticidad en el sector del café.</w:t>
      </w:r>
    </w:p>
    <w:p w14:paraId="3C5C1ED5" w14:textId="1FBDA64B" w:rsidR="004220BA" w:rsidRPr="004220BA" w:rsidRDefault="004220BA">
      <w:pPr>
        <w:pStyle w:val="Heading4"/>
        <w:numPr>
          <w:ilvl w:val="3"/>
          <w:numId w:val="25"/>
        </w:numPr>
        <w:ind w:left="1077" w:firstLine="1134"/>
      </w:pPr>
      <w:r w:rsidRPr="004220BA">
        <w:t>ESTRATEGIA PUBLICITARIA</w:t>
      </w:r>
    </w:p>
    <w:p w14:paraId="3517B3D6" w14:textId="4A2C21A7" w:rsidR="004220BA" w:rsidRPr="004220BA" w:rsidRDefault="004220BA" w:rsidP="004220BA">
      <w:pPr>
        <w:pStyle w:val="TextoPrincipal"/>
        <w:spacing w:line="360" w:lineRule="auto"/>
      </w:pPr>
      <w:r w:rsidRPr="460B1BF6">
        <w:rPr>
          <w:lang w:val="es-ES"/>
        </w:rPr>
        <w:t xml:space="preserve">El posicionamiento de Café 1601 en el mercado requiere una estrategia publicitaria que capte la atención del consumidor y comunique de manera efectiva las características distintivas del producto. Se implementarán campañas de marketing digital en plataformas como Instagram, Tik tok y Facebook, aprovechando contenido visual y multimedia de alta calidad para resaltar la experiencia sensorial que ofrece el café y su proceso de producción artesanal. Videos promocionales, publicaciones interactivas y anuncios en redes sociales serán elementos clave para mantener el interés del público y fomentar la participación. Asimismo, la inclusión de testimonios de consumidores y colaboraciones con influencers permitirá alcanzar un público más amplio y generar mayor confianza en la marca. </w:t>
      </w:r>
    </w:p>
    <w:p w14:paraId="695AE624" w14:textId="28F11094" w:rsidR="004220BA" w:rsidRPr="004220BA" w:rsidRDefault="004220BA">
      <w:pPr>
        <w:pStyle w:val="Heading4"/>
        <w:numPr>
          <w:ilvl w:val="3"/>
          <w:numId w:val="25"/>
        </w:numPr>
        <w:ind w:left="1077" w:firstLine="1134"/>
      </w:pPr>
      <w:r w:rsidRPr="004220BA">
        <w:t>EVENTOS Y DEGUSTACIONES</w:t>
      </w:r>
    </w:p>
    <w:p w14:paraId="5F3BE544" w14:textId="77777777" w:rsidR="004220BA" w:rsidRPr="00D85697" w:rsidRDefault="004220BA" w:rsidP="00D85697">
      <w:pPr>
        <w:pStyle w:val="TextoPrincipal"/>
        <w:spacing w:line="360" w:lineRule="auto"/>
      </w:pPr>
      <w:r w:rsidRPr="00D85697">
        <w:t>La organización de eventos de lanzamiento y degustaciones en puntos estratégicos, son un componente esencial para establecer una conexión emocional y directa con los consumidores. Estas actividades no solo brindan la oportunidad de experimentar el producto de primera mano, sino que también generan una experiencia que refuerza la imagen de la marca y fomenta la lealtad del cliente.</w:t>
      </w:r>
    </w:p>
    <w:p w14:paraId="17D75B04" w14:textId="6BAABE20" w:rsidR="004220BA" w:rsidRPr="004220BA" w:rsidRDefault="004220BA">
      <w:pPr>
        <w:pStyle w:val="Heading4"/>
        <w:numPr>
          <w:ilvl w:val="3"/>
          <w:numId w:val="25"/>
        </w:numPr>
        <w:ind w:left="1077" w:firstLine="1134"/>
      </w:pPr>
      <w:r w:rsidRPr="004220BA">
        <w:t>CANALES DE DISTRIBUCIÓN</w:t>
      </w:r>
    </w:p>
    <w:p w14:paraId="3BCB5EDA" w14:textId="63EDBA22" w:rsidR="004220BA" w:rsidRPr="002E36A4" w:rsidRDefault="004220BA" w:rsidP="002E36A4">
      <w:pPr>
        <w:pStyle w:val="TextoPrincipal"/>
        <w:spacing w:line="360" w:lineRule="auto"/>
      </w:pPr>
      <w:r w:rsidRPr="002E36A4">
        <w:t xml:space="preserve">Para garantizar un alcance amplio y un crecimiento sostenido, Café 1601 utilizará una estrategia de distribución que maximice la presencia en puntos de venta estratégicos. La colaboración con cadenas de supermercados es clave para asegurar una cobertura nacional y facilitar el acceso al producto. Además, se contemplará la colaboración con distribuidores especializados en productos alimenticios y cafés, quienes proporcionarán una plataforma para ampliar la presencia de la marca en mercados clave y fortalecer su posicionamiento en regiones donde el café de calidad es altamente valorado. </w:t>
      </w:r>
    </w:p>
    <w:p w14:paraId="0402A618" w14:textId="3ACEAABF" w:rsidR="004220BA" w:rsidRPr="004220BA" w:rsidRDefault="004220BA">
      <w:pPr>
        <w:pStyle w:val="Heading4"/>
        <w:numPr>
          <w:ilvl w:val="3"/>
          <w:numId w:val="25"/>
        </w:numPr>
        <w:ind w:left="1077" w:firstLine="1134"/>
      </w:pPr>
      <w:r w:rsidRPr="004220BA">
        <w:t>COMUNICACIÓN CORPORATIVA</w:t>
      </w:r>
    </w:p>
    <w:p w14:paraId="74AA9279" w14:textId="14A6A041" w:rsidR="004220BA" w:rsidRPr="002E36A4" w:rsidRDefault="004220BA" w:rsidP="002E36A4">
      <w:pPr>
        <w:pStyle w:val="TextoPrincipal"/>
        <w:spacing w:line="360" w:lineRule="auto"/>
      </w:pPr>
      <w:r w:rsidRPr="002E36A4">
        <w:t xml:space="preserve">La imagen de marca de Café 1601 reflejará los valores de calidad, autenticidad y responsabilidad social. La estrategia de comunicación corporativa se enfocará en construir una relación de confianza y cercanía con los consumidores, resaltando el compromiso de la marca con las comunidades productoras en Santa Bárbara y su participación en iniciativas locales de desarrollo sostenible. Este enfoque no solo destaca la autenticidad del producto, sino que también refuerza la percepción de la marca como un actor socialmente responsable, lo cual puede ser un factor diferenciador en un mercado competitivo. </w:t>
      </w:r>
    </w:p>
    <w:p w14:paraId="4EC22F28" w14:textId="17CF421B" w:rsidR="004220BA" w:rsidRPr="004220BA" w:rsidRDefault="004220BA">
      <w:pPr>
        <w:pStyle w:val="Heading4"/>
        <w:numPr>
          <w:ilvl w:val="3"/>
          <w:numId w:val="25"/>
        </w:numPr>
        <w:ind w:left="1077" w:firstLine="1134"/>
      </w:pPr>
      <w:r w:rsidRPr="004220BA">
        <w:t>ATENCIÓN AL CLIENTE Y RETROALIMENTACIÓN</w:t>
      </w:r>
    </w:p>
    <w:p w14:paraId="6F93AD9C" w14:textId="575E9E5A" w:rsidR="00CC69C6" w:rsidRDefault="004220BA" w:rsidP="002E36A4">
      <w:pPr>
        <w:pStyle w:val="TextoPrincipal"/>
        <w:spacing w:line="360" w:lineRule="auto"/>
      </w:pPr>
      <w:r w:rsidRPr="460B1BF6">
        <w:rPr>
          <w:lang w:val="es-ES"/>
        </w:rPr>
        <w:t>El servicio al cliente es un componente esencial para garantizar una experiencia positiva y fidelizar a los consumidores. La implementación de un sistema de atención al cliente eficiente, que permita resolver consultas y atender sugerencias de manera ágil, es vital para mantener una relación de confianza. La atención personalizada y el seguimiento post-compra también contribuirán a fortalecer la relación con los clientes y a promover la lealtad a la marca. Asimismo, la retroalimentación continua de los consumidores será una herramienta valiosa para la mejora de los productos y servicios ofrecidos. La recopilación de comentarios y sugerencias permitirá a Café 1601 adaptarse a las expectativas y necesidades cambiantes de los consumidores, asegurando que la marca evolucione conforme a sus preferencias.</w:t>
      </w:r>
    </w:p>
    <w:p w14:paraId="48B8E2D1" w14:textId="77777777" w:rsidR="002E36A4" w:rsidRPr="002E36A4" w:rsidRDefault="002E36A4" w:rsidP="00D85697">
      <w:pPr>
        <w:pStyle w:val="Heading2"/>
      </w:pPr>
    </w:p>
    <w:p w14:paraId="53C64EEF" w14:textId="7E688636" w:rsidR="000E2A5D" w:rsidRPr="00D85697" w:rsidRDefault="00D85697">
      <w:pPr>
        <w:pStyle w:val="Heading2"/>
        <w:numPr>
          <w:ilvl w:val="1"/>
          <w:numId w:val="25"/>
        </w:numPr>
        <w:ind w:left="357" w:firstLine="0"/>
      </w:pPr>
      <w:bookmarkStart w:id="551" w:name="_Toc132615486"/>
      <w:r w:rsidRPr="00D85697">
        <w:t xml:space="preserve"> </w:t>
      </w:r>
      <w:bookmarkStart w:id="552" w:name="_Toc184488428"/>
      <w:r w:rsidR="6E11E850" w:rsidRPr="00D85697">
        <w:t>MEDIDAS DE CONTROL</w:t>
      </w:r>
      <w:bookmarkEnd w:id="551"/>
      <w:bookmarkEnd w:id="552"/>
    </w:p>
    <w:p w14:paraId="10256F76" w14:textId="126F7779" w:rsidR="00CC69C6" w:rsidRDefault="00CC69C6" w:rsidP="009708D6">
      <w:pPr>
        <w:pStyle w:val="TextoPrincipal"/>
        <w:spacing w:line="360" w:lineRule="auto"/>
      </w:pPr>
      <w:r w:rsidRPr="00CC69C6">
        <w:t>A continuación, se describen las medidas de control propuestas</w:t>
      </w:r>
      <w:r>
        <w:t xml:space="preserve"> para el modelo de negocio de </w:t>
      </w:r>
      <w:r w:rsidRPr="00CC69C6">
        <w:t>Café 1601</w:t>
      </w:r>
      <w:r>
        <w:t xml:space="preserve">, las cuales son importantes </w:t>
      </w:r>
      <w:r w:rsidRPr="00CC69C6">
        <w:t>para garantizar el éxito y sostenibilidad</w:t>
      </w:r>
      <w:r>
        <w:t xml:space="preserve"> del proyecto</w:t>
      </w:r>
      <w:r w:rsidRPr="00CC69C6">
        <w:t>. Estas herramientas permitirán evaluar el desempeño de los procesos productivos, la aceptación del producto en el mercado, y la eficacia de las estrategias comerciales.</w:t>
      </w:r>
    </w:p>
    <w:p w14:paraId="18340E25" w14:textId="6FA57DA8" w:rsidR="00CC69C6" w:rsidRPr="009708D6" w:rsidRDefault="00CC69C6">
      <w:pPr>
        <w:pStyle w:val="Heading3"/>
        <w:numPr>
          <w:ilvl w:val="2"/>
          <w:numId w:val="25"/>
        </w:numPr>
        <w:ind w:left="720" w:firstLine="720"/>
      </w:pPr>
      <w:bookmarkStart w:id="553" w:name="_Toc184488429"/>
      <w:r w:rsidRPr="009708D6">
        <w:t>CLIENTES</w:t>
      </w:r>
      <w:r w:rsidR="004B7AAE" w:rsidRPr="009708D6">
        <w:t xml:space="preserve"> FRECUENTES</w:t>
      </w:r>
      <w:bookmarkEnd w:id="553"/>
    </w:p>
    <w:p w14:paraId="0DEA7113" w14:textId="0EFDE3BE" w:rsidR="00CC69C6" w:rsidRDefault="004B7AAE" w:rsidP="009708D6">
      <w:pPr>
        <w:pStyle w:val="TextoPrincipal"/>
        <w:spacing w:line="360" w:lineRule="auto"/>
      </w:pPr>
      <w:r w:rsidRPr="004B7AAE">
        <w:t>Medir el porcentaje de consumidores que realizan compras recurrentes de Café 1601. Este indicador será clave para evaluar la lealtad del cliente y la percepción del producto en el mercado.</w:t>
      </w:r>
    </w:p>
    <w:p w14:paraId="30AE1A72" w14:textId="7E04F106" w:rsidR="00CC69C6" w:rsidRPr="009708D6" w:rsidRDefault="004B7AAE">
      <w:pPr>
        <w:pStyle w:val="Heading3"/>
        <w:numPr>
          <w:ilvl w:val="2"/>
          <w:numId w:val="25"/>
        </w:numPr>
        <w:ind w:left="720" w:firstLine="720"/>
      </w:pPr>
      <w:bookmarkStart w:id="554" w:name="_Toc184488430"/>
      <w:r w:rsidRPr="009708D6">
        <w:t>CRECIMIENTO DE CLIENTES</w:t>
      </w:r>
      <w:bookmarkEnd w:id="554"/>
    </w:p>
    <w:p w14:paraId="66BE20E6" w14:textId="6F32E812" w:rsidR="004B7AAE" w:rsidRDefault="004B7AAE" w:rsidP="009708D6">
      <w:pPr>
        <w:pStyle w:val="TextoPrincipal"/>
        <w:spacing w:line="360" w:lineRule="auto"/>
      </w:pPr>
      <w:r w:rsidRPr="004B7AAE">
        <w:t>Determinar el aumento mensual en la adquisición de nuevos clientes. Este análisis permitirá identificar el impacto de las estrategias de mercadeo y distribución para expandir la base de consumidores.</w:t>
      </w:r>
    </w:p>
    <w:p w14:paraId="04783EFE" w14:textId="77777777" w:rsidR="004B7AAE" w:rsidRPr="009708D6" w:rsidRDefault="004B7AAE">
      <w:pPr>
        <w:pStyle w:val="Heading3"/>
        <w:numPr>
          <w:ilvl w:val="2"/>
          <w:numId w:val="25"/>
        </w:numPr>
        <w:ind w:left="720" w:firstLine="720"/>
      </w:pPr>
      <w:bookmarkStart w:id="555" w:name="_Toc184488431"/>
      <w:r w:rsidRPr="009708D6">
        <w:t>SATISFACCIÒN DEL CLIENTE</w:t>
      </w:r>
      <w:bookmarkEnd w:id="555"/>
    </w:p>
    <w:p w14:paraId="3670CB64" w14:textId="77777777" w:rsidR="009708D6" w:rsidRDefault="004B7AAE" w:rsidP="009708D6">
      <w:pPr>
        <w:pStyle w:val="TextoPrincipal"/>
        <w:spacing w:line="360" w:lineRule="auto"/>
      </w:pPr>
      <w:r w:rsidRPr="004B7AAE">
        <w:t>Realizar encuestas periódicas para evaluar aspectos fundamentales como:</w:t>
      </w:r>
      <w:r w:rsidR="009708D6">
        <w:t xml:space="preserve"> </w:t>
      </w:r>
    </w:p>
    <w:p w14:paraId="6339B057" w14:textId="3642A997" w:rsidR="009708D6" w:rsidRDefault="009708D6">
      <w:pPr>
        <w:pStyle w:val="TextoPrincipal"/>
        <w:numPr>
          <w:ilvl w:val="0"/>
          <w:numId w:val="15"/>
        </w:numPr>
        <w:spacing w:line="360" w:lineRule="auto"/>
      </w:pPr>
      <w:r>
        <w:t>Calidad y sabor del producto.</w:t>
      </w:r>
    </w:p>
    <w:p w14:paraId="372EF10B" w14:textId="77777777" w:rsidR="009708D6" w:rsidRDefault="009708D6">
      <w:pPr>
        <w:pStyle w:val="TextoPrincipal"/>
        <w:numPr>
          <w:ilvl w:val="0"/>
          <w:numId w:val="15"/>
        </w:numPr>
        <w:spacing w:line="360" w:lineRule="auto"/>
      </w:pPr>
      <w:r>
        <w:t>Presentación y funcionalidad del empaque.</w:t>
      </w:r>
    </w:p>
    <w:p w14:paraId="1EE1FB01" w14:textId="77777777" w:rsidR="009708D6" w:rsidRDefault="009708D6">
      <w:pPr>
        <w:pStyle w:val="TextoPrincipal"/>
        <w:numPr>
          <w:ilvl w:val="0"/>
          <w:numId w:val="15"/>
        </w:numPr>
        <w:spacing w:line="360" w:lineRule="auto"/>
      </w:pPr>
      <w:r>
        <w:t>Relación precio-calidad.</w:t>
      </w:r>
    </w:p>
    <w:p w14:paraId="5E671E31" w14:textId="77777777" w:rsidR="009708D6" w:rsidRDefault="009708D6">
      <w:pPr>
        <w:pStyle w:val="TextoPrincipal"/>
        <w:numPr>
          <w:ilvl w:val="0"/>
          <w:numId w:val="15"/>
        </w:numPr>
        <w:spacing w:line="360" w:lineRule="auto"/>
      </w:pPr>
      <w:r>
        <w:t>Disponibilidad en los puntos de venta.</w:t>
      </w:r>
    </w:p>
    <w:p w14:paraId="34FE2CEC" w14:textId="77777777" w:rsidR="009708D6" w:rsidRDefault="009708D6">
      <w:pPr>
        <w:pStyle w:val="TextoPrincipal"/>
        <w:numPr>
          <w:ilvl w:val="0"/>
          <w:numId w:val="15"/>
        </w:numPr>
        <w:spacing w:line="360" w:lineRule="auto"/>
      </w:pPr>
      <w:r>
        <w:t>Atención al cliente en los canales de comercialización.</w:t>
      </w:r>
    </w:p>
    <w:p w14:paraId="3A73A247" w14:textId="160E1B86" w:rsidR="004B7AAE" w:rsidRPr="004B7AAE" w:rsidRDefault="009708D6" w:rsidP="009708D6">
      <w:pPr>
        <w:pStyle w:val="TextoPrincipal"/>
        <w:spacing w:line="360" w:lineRule="auto"/>
      </w:pPr>
      <w:r>
        <w:t>Se establecerá una escala de calificación que permita recopilar retroalimentación y propuestas de mejora directamente de los consumidores.</w:t>
      </w:r>
    </w:p>
    <w:p w14:paraId="1B47B41F" w14:textId="667B500F" w:rsidR="009708D6" w:rsidRPr="009708D6" w:rsidRDefault="009708D6">
      <w:pPr>
        <w:pStyle w:val="Heading3"/>
        <w:numPr>
          <w:ilvl w:val="2"/>
          <w:numId w:val="25"/>
        </w:numPr>
        <w:ind w:left="720" w:firstLine="720"/>
      </w:pPr>
      <w:bookmarkStart w:id="556" w:name="_Toc184488432"/>
      <w:r w:rsidRPr="009708D6">
        <w:t>ACCIONES DE MEJORA</w:t>
      </w:r>
      <w:bookmarkEnd w:id="556"/>
    </w:p>
    <w:p w14:paraId="28D5C4C2" w14:textId="2E0A41FC" w:rsidR="009708D6" w:rsidRDefault="009708D6" w:rsidP="009708D6">
      <w:pPr>
        <w:pStyle w:val="TextoPrincipal"/>
        <w:spacing w:line="360" w:lineRule="auto"/>
      </w:pPr>
      <w:r>
        <w:t>En caso de que los indicadores presenten desviaciones o resultados no favorables, se implementarán acciones correctivas que incluyan:</w:t>
      </w:r>
    </w:p>
    <w:p w14:paraId="4B6E8892" w14:textId="77777777" w:rsidR="009708D6" w:rsidRDefault="009708D6">
      <w:pPr>
        <w:pStyle w:val="TextoPrincipal"/>
        <w:numPr>
          <w:ilvl w:val="0"/>
          <w:numId w:val="16"/>
        </w:numPr>
        <w:spacing w:line="360" w:lineRule="auto"/>
      </w:pPr>
      <w:r>
        <w:t>Optimización de procesos productivos para garantizar consistencia y calidad.</w:t>
      </w:r>
    </w:p>
    <w:p w14:paraId="6A7A18FC" w14:textId="77777777" w:rsidR="009708D6" w:rsidRDefault="009708D6">
      <w:pPr>
        <w:pStyle w:val="TextoPrincipal"/>
        <w:numPr>
          <w:ilvl w:val="0"/>
          <w:numId w:val="16"/>
        </w:numPr>
        <w:spacing w:line="360" w:lineRule="auto"/>
      </w:pPr>
      <w:r>
        <w:t>Revisión de estrategias comerciales y de mercadeo para mejorar el posicionamiento de la marca.</w:t>
      </w:r>
    </w:p>
    <w:p w14:paraId="691D747B" w14:textId="77777777" w:rsidR="009708D6" w:rsidRDefault="009708D6">
      <w:pPr>
        <w:pStyle w:val="TextoPrincipal"/>
        <w:numPr>
          <w:ilvl w:val="0"/>
          <w:numId w:val="16"/>
        </w:numPr>
        <w:spacing w:line="360" w:lineRule="auto"/>
      </w:pPr>
      <w:r>
        <w:t>Capacitación constante del personal en aspectos clave como servicio al cliente y manejo de redes sociales.</w:t>
      </w:r>
    </w:p>
    <w:p w14:paraId="3DEA52BB" w14:textId="0E00B072" w:rsidR="00CC69C6" w:rsidRDefault="009708D6">
      <w:pPr>
        <w:pStyle w:val="TextoPrincipal"/>
        <w:numPr>
          <w:ilvl w:val="0"/>
          <w:numId w:val="16"/>
        </w:numPr>
        <w:spacing w:line="360" w:lineRule="auto"/>
      </w:pPr>
      <w:r>
        <w:t>Ajustes en los precios, diseños y promociones para adaptarse mejor a las preferencias del consumidor.</w:t>
      </w:r>
    </w:p>
    <w:p w14:paraId="3158D26F" w14:textId="77777777" w:rsidR="00225696" w:rsidRPr="00CC69C6" w:rsidRDefault="00225696" w:rsidP="00225696">
      <w:pPr>
        <w:pStyle w:val="TextoPrincipal"/>
        <w:spacing w:line="360" w:lineRule="auto"/>
        <w:ind w:left="720" w:firstLine="0"/>
      </w:pPr>
    </w:p>
    <w:p w14:paraId="0760D665" w14:textId="6A111964" w:rsidR="000E2A5D" w:rsidRDefault="6E11E850">
      <w:pPr>
        <w:pStyle w:val="Heading3"/>
        <w:numPr>
          <w:ilvl w:val="2"/>
          <w:numId w:val="25"/>
        </w:numPr>
        <w:ind w:left="720" w:firstLine="720"/>
      </w:pPr>
      <w:bookmarkStart w:id="557" w:name="_Toc132615487"/>
      <w:bookmarkStart w:id="558" w:name="_Toc184488433"/>
      <w:r>
        <w:t>CRONOGRAMA DE IMPLEMENTACIÓN Y PRESUPUESTO</w:t>
      </w:r>
      <w:bookmarkEnd w:id="557"/>
      <w:bookmarkEnd w:id="558"/>
    </w:p>
    <w:p w14:paraId="1CE5AD16" w14:textId="4741C623" w:rsidR="003E4861" w:rsidRDefault="003E4861">
      <w:pPr>
        <w:pStyle w:val="Heading4"/>
        <w:numPr>
          <w:ilvl w:val="3"/>
          <w:numId w:val="25"/>
        </w:numPr>
        <w:ind w:left="1077" w:firstLine="1134"/>
      </w:pPr>
      <w:r w:rsidRPr="003E4861">
        <w:t>CRONOGRAMA DE IMPLEMENTACIÓN</w:t>
      </w:r>
    </w:p>
    <w:p w14:paraId="0FCDC7F8" w14:textId="68A2BAF6" w:rsidR="00D00B5F" w:rsidRPr="00E57A11" w:rsidRDefault="00D00B5F" w:rsidP="00E57A11">
      <w:pPr>
        <w:pStyle w:val="TextoPrincipal"/>
        <w:spacing w:line="360" w:lineRule="auto"/>
      </w:pPr>
      <w:r w:rsidRPr="00D00B5F">
        <w:t>A continuación, se presenta el cronograma de actividades diseñado para la implementación del proyecto, el cual incluye una descripción de cada tarea, su duración, la fecha de inicio y la fecha de finalización. Este esquema permite organizar y monitorear el avance, asegurando que se cumplan los objetivos establecidos dentro del tiempo programado.</w:t>
      </w:r>
    </w:p>
    <w:p w14:paraId="34E623B7" w14:textId="459AE39C" w:rsidR="00E57A11" w:rsidRDefault="00E57A11" w:rsidP="00E57A11">
      <w:pPr>
        <w:pStyle w:val="Caption"/>
        <w:keepNext/>
      </w:pPr>
    </w:p>
    <w:tbl>
      <w:tblPr>
        <w:tblW w:w="9880" w:type="dxa"/>
        <w:tblLook w:val="04A0" w:firstRow="1" w:lastRow="0" w:firstColumn="1" w:lastColumn="0" w:noHBand="0" w:noVBand="1"/>
      </w:tblPr>
      <w:tblGrid>
        <w:gridCol w:w="3940"/>
        <w:gridCol w:w="2380"/>
        <w:gridCol w:w="1820"/>
        <w:gridCol w:w="1740"/>
      </w:tblGrid>
      <w:tr w:rsidR="00225696" w14:paraId="4154221B" w14:textId="77777777" w:rsidTr="00225696">
        <w:trPr>
          <w:trHeight w:val="315"/>
        </w:trPr>
        <w:tc>
          <w:tcPr>
            <w:tcW w:w="394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E73E8F9" w14:textId="77777777" w:rsidR="00225696" w:rsidRDefault="00225696">
            <w:pPr>
              <w:jc w:val="center"/>
              <w:rPr>
                <w:b/>
                <w:bCs/>
                <w:color w:val="000000"/>
                <w:lang w:eastAsia="en-US"/>
              </w:rPr>
            </w:pPr>
            <w:r>
              <w:rPr>
                <w:b/>
                <w:bCs/>
                <w:color w:val="000000"/>
              </w:rPr>
              <w:t>Actividad</w:t>
            </w:r>
          </w:p>
        </w:tc>
        <w:tc>
          <w:tcPr>
            <w:tcW w:w="2380" w:type="dxa"/>
            <w:tcBorders>
              <w:top w:val="single" w:sz="4" w:space="0" w:color="auto"/>
              <w:left w:val="nil"/>
              <w:bottom w:val="single" w:sz="4" w:space="0" w:color="auto"/>
              <w:right w:val="single" w:sz="4" w:space="0" w:color="auto"/>
            </w:tcBorders>
            <w:shd w:val="clear" w:color="000000" w:fill="D0CECE"/>
            <w:vAlign w:val="center"/>
            <w:hideMark/>
          </w:tcPr>
          <w:p w14:paraId="7FBD5ED0" w14:textId="77777777" w:rsidR="00225696" w:rsidRDefault="00225696">
            <w:pPr>
              <w:jc w:val="center"/>
              <w:rPr>
                <w:b/>
                <w:bCs/>
                <w:color w:val="000000"/>
              </w:rPr>
            </w:pPr>
            <w:r>
              <w:rPr>
                <w:b/>
                <w:bCs/>
                <w:color w:val="000000"/>
              </w:rPr>
              <w:t>Duración Estimada</w:t>
            </w:r>
          </w:p>
        </w:tc>
        <w:tc>
          <w:tcPr>
            <w:tcW w:w="1820" w:type="dxa"/>
            <w:tcBorders>
              <w:top w:val="single" w:sz="4" w:space="0" w:color="auto"/>
              <w:left w:val="nil"/>
              <w:bottom w:val="single" w:sz="4" w:space="0" w:color="auto"/>
              <w:right w:val="single" w:sz="4" w:space="0" w:color="auto"/>
            </w:tcBorders>
            <w:shd w:val="clear" w:color="000000" w:fill="D0CECE"/>
            <w:vAlign w:val="center"/>
            <w:hideMark/>
          </w:tcPr>
          <w:p w14:paraId="1EEB40E9" w14:textId="77777777" w:rsidR="00225696" w:rsidRDefault="00225696">
            <w:pPr>
              <w:jc w:val="center"/>
              <w:rPr>
                <w:b/>
                <w:bCs/>
                <w:color w:val="000000"/>
              </w:rPr>
            </w:pPr>
            <w:r>
              <w:rPr>
                <w:b/>
                <w:bCs/>
                <w:color w:val="000000"/>
              </w:rPr>
              <w:t>Fecha inicio</w:t>
            </w:r>
          </w:p>
        </w:tc>
        <w:tc>
          <w:tcPr>
            <w:tcW w:w="1740" w:type="dxa"/>
            <w:tcBorders>
              <w:top w:val="single" w:sz="4" w:space="0" w:color="auto"/>
              <w:left w:val="nil"/>
              <w:bottom w:val="single" w:sz="4" w:space="0" w:color="auto"/>
              <w:right w:val="single" w:sz="4" w:space="0" w:color="auto"/>
            </w:tcBorders>
            <w:shd w:val="clear" w:color="000000" w:fill="D0CECE"/>
            <w:vAlign w:val="center"/>
            <w:hideMark/>
          </w:tcPr>
          <w:p w14:paraId="4225DB20" w14:textId="77777777" w:rsidR="00225696" w:rsidRDefault="00225696">
            <w:pPr>
              <w:jc w:val="center"/>
              <w:rPr>
                <w:b/>
                <w:bCs/>
                <w:color w:val="000000"/>
              </w:rPr>
            </w:pPr>
            <w:r>
              <w:rPr>
                <w:b/>
                <w:bCs/>
                <w:color w:val="000000"/>
              </w:rPr>
              <w:t>Fecha Final</w:t>
            </w:r>
          </w:p>
        </w:tc>
      </w:tr>
      <w:tr w:rsidR="00225696" w14:paraId="3A134218" w14:textId="77777777" w:rsidTr="00225696">
        <w:trPr>
          <w:trHeight w:val="315"/>
        </w:trPr>
        <w:tc>
          <w:tcPr>
            <w:tcW w:w="9880"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53AD4A96" w14:textId="77777777" w:rsidR="00225696" w:rsidRDefault="00225696">
            <w:pPr>
              <w:rPr>
                <w:b/>
                <w:bCs/>
                <w:color w:val="000000"/>
              </w:rPr>
            </w:pPr>
            <w:r>
              <w:rPr>
                <w:b/>
                <w:bCs/>
                <w:color w:val="000000"/>
              </w:rPr>
              <w:t>Meses 1-2: Estructuración Legal y Formalización de la Empresa</w:t>
            </w:r>
          </w:p>
        </w:tc>
      </w:tr>
      <w:tr w:rsidR="00225696" w14:paraId="268B95E1" w14:textId="77777777" w:rsidTr="00225696">
        <w:trPr>
          <w:trHeight w:val="315"/>
        </w:trPr>
        <w:tc>
          <w:tcPr>
            <w:tcW w:w="3940" w:type="dxa"/>
            <w:tcBorders>
              <w:top w:val="nil"/>
              <w:left w:val="single" w:sz="4" w:space="0" w:color="auto"/>
              <w:bottom w:val="single" w:sz="4" w:space="0" w:color="auto"/>
              <w:right w:val="single" w:sz="4" w:space="0" w:color="auto"/>
            </w:tcBorders>
            <w:shd w:val="clear" w:color="auto" w:fill="auto"/>
            <w:vAlign w:val="center"/>
            <w:hideMark/>
          </w:tcPr>
          <w:p w14:paraId="0FDB7840" w14:textId="77777777" w:rsidR="00225696" w:rsidRDefault="00225696">
            <w:pPr>
              <w:rPr>
                <w:color w:val="000000"/>
              </w:rPr>
            </w:pPr>
            <w:r>
              <w:rPr>
                <w:color w:val="000000"/>
              </w:rPr>
              <w:t>Decidir la estructura legal de la empresa</w:t>
            </w:r>
          </w:p>
        </w:tc>
        <w:tc>
          <w:tcPr>
            <w:tcW w:w="2380" w:type="dxa"/>
            <w:tcBorders>
              <w:top w:val="nil"/>
              <w:left w:val="nil"/>
              <w:bottom w:val="single" w:sz="4" w:space="0" w:color="auto"/>
              <w:right w:val="single" w:sz="4" w:space="0" w:color="auto"/>
            </w:tcBorders>
            <w:shd w:val="clear" w:color="auto" w:fill="auto"/>
            <w:vAlign w:val="center"/>
            <w:hideMark/>
          </w:tcPr>
          <w:p w14:paraId="71A0E772" w14:textId="77777777" w:rsidR="00225696" w:rsidRDefault="00225696">
            <w:pPr>
              <w:rPr>
                <w:color w:val="000000"/>
              </w:rPr>
            </w:pPr>
            <w:r>
              <w:rPr>
                <w:color w:val="000000"/>
              </w:rPr>
              <w:t>2-3 días</w:t>
            </w:r>
          </w:p>
        </w:tc>
        <w:tc>
          <w:tcPr>
            <w:tcW w:w="1820" w:type="dxa"/>
            <w:tcBorders>
              <w:top w:val="nil"/>
              <w:left w:val="nil"/>
              <w:bottom w:val="single" w:sz="4" w:space="0" w:color="auto"/>
              <w:right w:val="single" w:sz="4" w:space="0" w:color="auto"/>
            </w:tcBorders>
            <w:shd w:val="clear" w:color="auto" w:fill="auto"/>
            <w:vAlign w:val="center"/>
            <w:hideMark/>
          </w:tcPr>
          <w:p w14:paraId="44DBE318" w14:textId="77777777" w:rsidR="00225696" w:rsidRDefault="00225696">
            <w:pPr>
              <w:jc w:val="right"/>
              <w:rPr>
                <w:color w:val="000000"/>
              </w:rPr>
            </w:pPr>
            <w:r>
              <w:rPr>
                <w:color w:val="000000"/>
              </w:rPr>
              <w:t>13/1/2025</w:t>
            </w:r>
          </w:p>
        </w:tc>
        <w:tc>
          <w:tcPr>
            <w:tcW w:w="1740" w:type="dxa"/>
            <w:tcBorders>
              <w:top w:val="nil"/>
              <w:left w:val="nil"/>
              <w:bottom w:val="single" w:sz="4" w:space="0" w:color="auto"/>
              <w:right w:val="single" w:sz="4" w:space="0" w:color="auto"/>
            </w:tcBorders>
            <w:shd w:val="clear" w:color="auto" w:fill="auto"/>
            <w:vAlign w:val="center"/>
            <w:hideMark/>
          </w:tcPr>
          <w:p w14:paraId="42A3F21A" w14:textId="77777777" w:rsidR="00225696" w:rsidRDefault="00225696">
            <w:pPr>
              <w:jc w:val="right"/>
              <w:rPr>
                <w:color w:val="000000"/>
              </w:rPr>
            </w:pPr>
            <w:r>
              <w:rPr>
                <w:color w:val="000000"/>
              </w:rPr>
              <w:t>15/1/2025</w:t>
            </w:r>
          </w:p>
        </w:tc>
      </w:tr>
      <w:tr w:rsidR="00225696" w14:paraId="762198D1" w14:textId="77777777" w:rsidTr="00225696">
        <w:trPr>
          <w:trHeight w:val="630"/>
        </w:trPr>
        <w:tc>
          <w:tcPr>
            <w:tcW w:w="3940" w:type="dxa"/>
            <w:tcBorders>
              <w:top w:val="nil"/>
              <w:left w:val="single" w:sz="4" w:space="0" w:color="auto"/>
              <w:bottom w:val="single" w:sz="4" w:space="0" w:color="auto"/>
              <w:right w:val="single" w:sz="4" w:space="0" w:color="auto"/>
            </w:tcBorders>
            <w:shd w:val="clear" w:color="auto" w:fill="auto"/>
            <w:vAlign w:val="center"/>
            <w:hideMark/>
          </w:tcPr>
          <w:p w14:paraId="5401A8B0" w14:textId="77777777" w:rsidR="00225696" w:rsidRDefault="00225696">
            <w:pPr>
              <w:rPr>
                <w:color w:val="000000"/>
              </w:rPr>
            </w:pPr>
            <w:r>
              <w:rPr>
                <w:color w:val="000000"/>
              </w:rPr>
              <w:t>Elaboración del Acta Constitutiva y Estatutos Sociales</w:t>
            </w:r>
          </w:p>
        </w:tc>
        <w:tc>
          <w:tcPr>
            <w:tcW w:w="2380" w:type="dxa"/>
            <w:tcBorders>
              <w:top w:val="nil"/>
              <w:left w:val="nil"/>
              <w:bottom w:val="single" w:sz="4" w:space="0" w:color="auto"/>
              <w:right w:val="single" w:sz="4" w:space="0" w:color="auto"/>
            </w:tcBorders>
            <w:shd w:val="clear" w:color="auto" w:fill="auto"/>
            <w:vAlign w:val="center"/>
            <w:hideMark/>
          </w:tcPr>
          <w:p w14:paraId="5EB13A82" w14:textId="77777777" w:rsidR="00225696" w:rsidRDefault="00225696">
            <w:pPr>
              <w:rPr>
                <w:color w:val="000000"/>
              </w:rPr>
            </w:pPr>
            <w:r>
              <w:rPr>
                <w:color w:val="000000"/>
              </w:rPr>
              <w:t>3-5 días</w:t>
            </w:r>
          </w:p>
        </w:tc>
        <w:tc>
          <w:tcPr>
            <w:tcW w:w="1820" w:type="dxa"/>
            <w:tcBorders>
              <w:top w:val="nil"/>
              <w:left w:val="nil"/>
              <w:bottom w:val="single" w:sz="4" w:space="0" w:color="auto"/>
              <w:right w:val="single" w:sz="4" w:space="0" w:color="auto"/>
            </w:tcBorders>
            <w:shd w:val="clear" w:color="auto" w:fill="auto"/>
            <w:vAlign w:val="center"/>
            <w:hideMark/>
          </w:tcPr>
          <w:p w14:paraId="501E6D82" w14:textId="77777777" w:rsidR="00225696" w:rsidRDefault="00225696">
            <w:pPr>
              <w:jc w:val="right"/>
              <w:rPr>
                <w:color w:val="000000"/>
              </w:rPr>
            </w:pPr>
            <w:r>
              <w:rPr>
                <w:color w:val="000000"/>
              </w:rPr>
              <w:t>16/1/2025</w:t>
            </w:r>
          </w:p>
        </w:tc>
        <w:tc>
          <w:tcPr>
            <w:tcW w:w="1740" w:type="dxa"/>
            <w:tcBorders>
              <w:top w:val="nil"/>
              <w:left w:val="nil"/>
              <w:bottom w:val="single" w:sz="4" w:space="0" w:color="auto"/>
              <w:right w:val="single" w:sz="4" w:space="0" w:color="auto"/>
            </w:tcBorders>
            <w:shd w:val="clear" w:color="auto" w:fill="auto"/>
            <w:vAlign w:val="center"/>
            <w:hideMark/>
          </w:tcPr>
          <w:p w14:paraId="3A5BFDBA" w14:textId="77777777" w:rsidR="00225696" w:rsidRDefault="00225696">
            <w:pPr>
              <w:jc w:val="right"/>
              <w:rPr>
                <w:color w:val="000000"/>
              </w:rPr>
            </w:pPr>
            <w:r>
              <w:rPr>
                <w:color w:val="000000"/>
              </w:rPr>
              <w:t>22/1/2025</w:t>
            </w:r>
          </w:p>
        </w:tc>
      </w:tr>
      <w:tr w:rsidR="00225696" w14:paraId="510BD766" w14:textId="77777777" w:rsidTr="00225696">
        <w:trPr>
          <w:trHeight w:val="630"/>
        </w:trPr>
        <w:tc>
          <w:tcPr>
            <w:tcW w:w="3940" w:type="dxa"/>
            <w:tcBorders>
              <w:top w:val="nil"/>
              <w:left w:val="single" w:sz="4" w:space="0" w:color="auto"/>
              <w:bottom w:val="single" w:sz="4" w:space="0" w:color="auto"/>
              <w:right w:val="single" w:sz="4" w:space="0" w:color="auto"/>
            </w:tcBorders>
            <w:shd w:val="clear" w:color="auto" w:fill="auto"/>
            <w:vAlign w:val="center"/>
            <w:hideMark/>
          </w:tcPr>
          <w:p w14:paraId="01F07860" w14:textId="77777777" w:rsidR="00225696" w:rsidRDefault="00225696">
            <w:pPr>
              <w:rPr>
                <w:color w:val="000000"/>
              </w:rPr>
            </w:pPr>
            <w:r>
              <w:rPr>
                <w:color w:val="000000"/>
              </w:rPr>
              <w:t>Registro de la Empresa en el Registro Mercantil</w:t>
            </w:r>
          </w:p>
        </w:tc>
        <w:tc>
          <w:tcPr>
            <w:tcW w:w="2380" w:type="dxa"/>
            <w:tcBorders>
              <w:top w:val="nil"/>
              <w:left w:val="nil"/>
              <w:bottom w:val="single" w:sz="4" w:space="0" w:color="auto"/>
              <w:right w:val="single" w:sz="4" w:space="0" w:color="auto"/>
            </w:tcBorders>
            <w:shd w:val="clear" w:color="auto" w:fill="auto"/>
            <w:vAlign w:val="center"/>
            <w:hideMark/>
          </w:tcPr>
          <w:p w14:paraId="0146A477" w14:textId="77777777" w:rsidR="00225696" w:rsidRDefault="00225696">
            <w:pPr>
              <w:rPr>
                <w:color w:val="000000"/>
              </w:rPr>
            </w:pPr>
            <w:r>
              <w:rPr>
                <w:color w:val="000000"/>
              </w:rPr>
              <w:t>5-7 días</w:t>
            </w:r>
          </w:p>
        </w:tc>
        <w:tc>
          <w:tcPr>
            <w:tcW w:w="1820" w:type="dxa"/>
            <w:tcBorders>
              <w:top w:val="nil"/>
              <w:left w:val="nil"/>
              <w:bottom w:val="single" w:sz="4" w:space="0" w:color="auto"/>
              <w:right w:val="single" w:sz="4" w:space="0" w:color="auto"/>
            </w:tcBorders>
            <w:shd w:val="clear" w:color="auto" w:fill="auto"/>
            <w:vAlign w:val="center"/>
            <w:hideMark/>
          </w:tcPr>
          <w:p w14:paraId="0E201572" w14:textId="77777777" w:rsidR="00225696" w:rsidRDefault="00225696">
            <w:pPr>
              <w:jc w:val="right"/>
              <w:rPr>
                <w:color w:val="000000"/>
              </w:rPr>
            </w:pPr>
            <w:r>
              <w:rPr>
                <w:color w:val="000000"/>
              </w:rPr>
              <w:t>23/1/2025</w:t>
            </w:r>
          </w:p>
        </w:tc>
        <w:tc>
          <w:tcPr>
            <w:tcW w:w="1740" w:type="dxa"/>
            <w:tcBorders>
              <w:top w:val="nil"/>
              <w:left w:val="nil"/>
              <w:bottom w:val="single" w:sz="4" w:space="0" w:color="auto"/>
              <w:right w:val="single" w:sz="4" w:space="0" w:color="auto"/>
            </w:tcBorders>
            <w:shd w:val="clear" w:color="auto" w:fill="auto"/>
            <w:vAlign w:val="center"/>
            <w:hideMark/>
          </w:tcPr>
          <w:p w14:paraId="7FE360F7" w14:textId="77777777" w:rsidR="00225696" w:rsidRDefault="00225696">
            <w:pPr>
              <w:jc w:val="right"/>
              <w:rPr>
                <w:color w:val="000000"/>
              </w:rPr>
            </w:pPr>
            <w:r>
              <w:rPr>
                <w:color w:val="000000"/>
              </w:rPr>
              <w:t>31/1/2025</w:t>
            </w:r>
          </w:p>
        </w:tc>
      </w:tr>
      <w:tr w:rsidR="00225696" w14:paraId="77B0343E" w14:textId="77777777" w:rsidTr="00225696">
        <w:trPr>
          <w:trHeight w:val="630"/>
        </w:trPr>
        <w:tc>
          <w:tcPr>
            <w:tcW w:w="3940" w:type="dxa"/>
            <w:tcBorders>
              <w:top w:val="nil"/>
              <w:left w:val="single" w:sz="4" w:space="0" w:color="auto"/>
              <w:bottom w:val="single" w:sz="4" w:space="0" w:color="auto"/>
              <w:right w:val="single" w:sz="4" w:space="0" w:color="auto"/>
            </w:tcBorders>
            <w:shd w:val="clear" w:color="auto" w:fill="auto"/>
            <w:vAlign w:val="center"/>
            <w:hideMark/>
          </w:tcPr>
          <w:p w14:paraId="4E535738" w14:textId="77777777" w:rsidR="00225696" w:rsidRDefault="00225696">
            <w:pPr>
              <w:rPr>
                <w:color w:val="000000"/>
              </w:rPr>
            </w:pPr>
            <w:r>
              <w:rPr>
                <w:color w:val="000000"/>
              </w:rPr>
              <w:t>Obtención del Registro Tributario Nacional (RTN)</w:t>
            </w:r>
          </w:p>
        </w:tc>
        <w:tc>
          <w:tcPr>
            <w:tcW w:w="2380" w:type="dxa"/>
            <w:tcBorders>
              <w:top w:val="nil"/>
              <w:left w:val="nil"/>
              <w:bottom w:val="single" w:sz="4" w:space="0" w:color="auto"/>
              <w:right w:val="single" w:sz="4" w:space="0" w:color="auto"/>
            </w:tcBorders>
            <w:shd w:val="clear" w:color="auto" w:fill="auto"/>
            <w:vAlign w:val="center"/>
            <w:hideMark/>
          </w:tcPr>
          <w:p w14:paraId="6E45E026" w14:textId="77777777" w:rsidR="00225696" w:rsidRDefault="00225696">
            <w:pPr>
              <w:rPr>
                <w:color w:val="000000"/>
              </w:rPr>
            </w:pPr>
            <w:r>
              <w:rPr>
                <w:color w:val="000000"/>
              </w:rPr>
              <w:t>1-2 días</w:t>
            </w:r>
          </w:p>
        </w:tc>
        <w:tc>
          <w:tcPr>
            <w:tcW w:w="1820" w:type="dxa"/>
            <w:tcBorders>
              <w:top w:val="nil"/>
              <w:left w:val="nil"/>
              <w:bottom w:val="single" w:sz="4" w:space="0" w:color="auto"/>
              <w:right w:val="single" w:sz="4" w:space="0" w:color="auto"/>
            </w:tcBorders>
            <w:shd w:val="clear" w:color="auto" w:fill="auto"/>
            <w:vAlign w:val="center"/>
            <w:hideMark/>
          </w:tcPr>
          <w:p w14:paraId="09B505B9" w14:textId="77777777" w:rsidR="00225696" w:rsidRDefault="00225696">
            <w:pPr>
              <w:jc w:val="right"/>
              <w:rPr>
                <w:color w:val="000000"/>
              </w:rPr>
            </w:pPr>
            <w:r>
              <w:rPr>
                <w:color w:val="000000"/>
              </w:rPr>
              <w:t>30/1/2025</w:t>
            </w:r>
          </w:p>
        </w:tc>
        <w:tc>
          <w:tcPr>
            <w:tcW w:w="1740" w:type="dxa"/>
            <w:tcBorders>
              <w:top w:val="nil"/>
              <w:left w:val="nil"/>
              <w:bottom w:val="single" w:sz="4" w:space="0" w:color="auto"/>
              <w:right w:val="single" w:sz="4" w:space="0" w:color="auto"/>
            </w:tcBorders>
            <w:shd w:val="clear" w:color="auto" w:fill="auto"/>
            <w:vAlign w:val="center"/>
            <w:hideMark/>
          </w:tcPr>
          <w:p w14:paraId="00A93DB0" w14:textId="77777777" w:rsidR="00225696" w:rsidRDefault="00225696">
            <w:pPr>
              <w:jc w:val="right"/>
              <w:rPr>
                <w:color w:val="000000"/>
              </w:rPr>
            </w:pPr>
            <w:r>
              <w:rPr>
                <w:color w:val="000000"/>
              </w:rPr>
              <w:t>3/2/2025</w:t>
            </w:r>
          </w:p>
        </w:tc>
      </w:tr>
      <w:tr w:rsidR="00225696" w14:paraId="3D97CDC4" w14:textId="77777777" w:rsidTr="00225696">
        <w:trPr>
          <w:trHeight w:val="315"/>
        </w:trPr>
        <w:tc>
          <w:tcPr>
            <w:tcW w:w="3940" w:type="dxa"/>
            <w:tcBorders>
              <w:top w:val="nil"/>
              <w:left w:val="single" w:sz="4" w:space="0" w:color="auto"/>
              <w:bottom w:val="single" w:sz="4" w:space="0" w:color="auto"/>
              <w:right w:val="single" w:sz="4" w:space="0" w:color="auto"/>
            </w:tcBorders>
            <w:shd w:val="clear" w:color="auto" w:fill="auto"/>
            <w:vAlign w:val="center"/>
            <w:hideMark/>
          </w:tcPr>
          <w:p w14:paraId="3DD12E47" w14:textId="77777777" w:rsidR="00225696" w:rsidRDefault="00225696">
            <w:pPr>
              <w:rPr>
                <w:color w:val="000000"/>
              </w:rPr>
            </w:pPr>
            <w:r>
              <w:rPr>
                <w:color w:val="000000"/>
              </w:rPr>
              <w:t>Solicitud de permisos municipales</w:t>
            </w:r>
          </w:p>
        </w:tc>
        <w:tc>
          <w:tcPr>
            <w:tcW w:w="2380" w:type="dxa"/>
            <w:tcBorders>
              <w:top w:val="nil"/>
              <w:left w:val="nil"/>
              <w:bottom w:val="single" w:sz="4" w:space="0" w:color="auto"/>
              <w:right w:val="single" w:sz="4" w:space="0" w:color="auto"/>
            </w:tcBorders>
            <w:shd w:val="clear" w:color="auto" w:fill="auto"/>
            <w:vAlign w:val="center"/>
            <w:hideMark/>
          </w:tcPr>
          <w:p w14:paraId="1CE933A2" w14:textId="77777777" w:rsidR="00225696" w:rsidRDefault="00225696">
            <w:pPr>
              <w:rPr>
                <w:color w:val="000000"/>
              </w:rPr>
            </w:pPr>
            <w:r>
              <w:rPr>
                <w:color w:val="000000"/>
              </w:rPr>
              <w:t>7-10 días</w:t>
            </w:r>
          </w:p>
        </w:tc>
        <w:tc>
          <w:tcPr>
            <w:tcW w:w="1820" w:type="dxa"/>
            <w:tcBorders>
              <w:top w:val="nil"/>
              <w:left w:val="nil"/>
              <w:bottom w:val="single" w:sz="4" w:space="0" w:color="auto"/>
              <w:right w:val="single" w:sz="4" w:space="0" w:color="auto"/>
            </w:tcBorders>
            <w:shd w:val="clear" w:color="auto" w:fill="auto"/>
            <w:vAlign w:val="center"/>
            <w:hideMark/>
          </w:tcPr>
          <w:p w14:paraId="396E9F86" w14:textId="77777777" w:rsidR="00225696" w:rsidRDefault="00225696">
            <w:pPr>
              <w:jc w:val="right"/>
              <w:rPr>
                <w:color w:val="000000"/>
              </w:rPr>
            </w:pPr>
            <w:r>
              <w:rPr>
                <w:color w:val="000000"/>
              </w:rPr>
              <w:t>4/2/2025</w:t>
            </w:r>
          </w:p>
        </w:tc>
        <w:tc>
          <w:tcPr>
            <w:tcW w:w="1740" w:type="dxa"/>
            <w:tcBorders>
              <w:top w:val="nil"/>
              <w:left w:val="nil"/>
              <w:bottom w:val="single" w:sz="4" w:space="0" w:color="auto"/>
              <w:right w:val="single" w:sz="4" w:space="0" w:color="auto"/>
            </w:tcBorders>
            <w:shd w:val="clear" w:color="auto" w:fill="auto"/>
            <w:vAlign w:val="center"/>
            <w:hideMark/>
          </w:tcPr>
          <w:p w14:paraId="63EAB111" w14:textId="77777777" w:rsidR="00225696" w:rsidRDefault="00225696">
            <w:pPr>
              <w:jc w:val="right"/>
              <w:rPr>
                <w:color w:val="000000"/>
              </w:rPr>
            </w:pPr>
            <w:r>
              <w:rPr>
                <w:color w:val="000000"/>
              </w:rPr>
              <w:t>17/2/2025</w:t>
            </w:r>
          </w:p>
        </w:tc>
      </w:tr>
      <w:tr w:rsidR="00225696" w14:paraId="1D47B9FC" w14:textId="77777777" w:rsidTr="00225696">
        <w:trPr>
          <w:trHeight w:val="315"/>
        </w:trPr>
        <w:tc>
          <w:tcPr>
            <w:tcW w:w="988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BDA3F6" w14:textId="77777777" w:rsidR="00225696" w:rsidRDefault="00225696">
            <w:pPr>
              <w:rPr>
                <w:b/>
                <w:bCs/>
                <w:color w:val="000000"/>
              </w:rPr>
            </w:pPr>
            <w:r>
              <w:rPr>
                <w:b/>
                <w:bCs/>
                <w:color w:val="000000"/>
              </w:rPr>
              <w:t>Meses 2-3: Formalización Administrativa y Finanzas</w:t>
            </w:r>
          </w:p>
        </w:tc>
      </w:tr>
      <w:tr w:rsidR="00225696" w14:paraId="0A7F1E3B" w14:textId="77777777" w:rsidTr="00225696">
        <w:trPr>
          <w:trHeight w:val="300"/>
        </w:trPr>
        <w:tc>
          <w:tcPr>
            <w:tcW w:w="3940" w:type="dxa"/>
            <w:tcBorders>
              <w:top w:val="nil"/>
              <w:left w:val="single" w:sz="4" w:space="0" w:color="auto"/>
              <w:bottom w:val="single" w:sz="4" w:space="0" w:color="auto"/>
              <w:right w:val="single" w:sz="4" w:space="0" w:color="auto"/>
            </w:tcBorders>
            <w:shd w:val="clear" w:color="auto" w:fill="auto"/>
            <w:noWrap/>
            <w:vAlign w:val="bottom"/>
            <w:hideMark/>
          </w:tcPr>
          <w:p w14:paraId="63B6B310" w14:textId="77777777" w:rsidR="00225696" w:rsidRDefault="00225696">
            <w:pPr>
              <w:rPr>
                <w:color w:val="000000"/>
                <w:sz w:val="22"/>
                <w:szCs w:val="22"/>
              </w:rPr>
            </w:pPr>
            <w:r>
              <w:rPr>
                <w:color w:val="000000"/>
                <w:sz w:val="22"/>
                <w:szCs w:val="22"/>
              </w:rPr>
              <w:t>Abrir cuenta bancaria empresarial</w:t>
            </w:r>
          </w:p>
        </w:tc>
        <w:tc>
          <w:tcPr>
            <w:tcW w:w="2380" w:type="dxa"/>
            <w:tcBorders>
              <w:top w:val="nil"/>
              <w:left w:val="nil"/>
              <w:bottom w:val="single" w:sz="4" w:space="0" w:color="auto"/>
              <w:right w:val="single" w:sz="4" w:space="0" w:color="auto"/>
            </w:tcBorders>
            <w:shd w:val="clear" w:color="auto" w:fill="auto"/>
            <w:noWrap/>
            <w:vAlign w:val="bottom"/>
            <w:hideMark/>
          </w:tcPr>
          <w:p w14:paraId="730067B1" w14:textId="77777777" w:rsidR="00225696" w:rsidRDefault="00225696">
            <w:pPr>
              <w:rPr>
                <w:color w:val="000000"/>
                <w:sz w:val="22"/>
                <w:szCs w:val="22"/>
              </w:rPr>
            </w:pPr>
            <w:r>
              <w:rPr>
                <w:color w:val="000000"/>
                <w:sz w:val="22"/>
                <w:szCs w:val="22"/>
              </w:rPr>
              <w:t>2-3 días</w:t>
            </w:r>
          </w:p>
        </w:tc>
        <w:tc>
          <w:tcPr>
            <w:tcW w:w="1820" w:type="dxa"/>
            <w:tcBorders>
              <w:top w:val="nil"/>
              <w:left w:val="nil"/>
              <w:bottom w:val="single" w:sz="4" w:space="0" w:color="auto"/>
              <w:right w:val="single" w:sz="4" w:space="0" w:color="auto"/>
            </w:tcBorders>
            <w:shd w:val="clear" w:color="auto" w:fill="auto"/>
            <w:noWrap/>
            <w:vAlign w:val="bottom"/>
            <w:hideMark/>
          </w:tcPr>
          <w:p w14:paraId="7196ED4E" w14:textId="77777777" w:rsidR="00225696" w:rsidRDefault="00225696">
            <w:pPr>
              <w:jc w:val="right"/>
              <w:rPr>
                <w:color w:val="000000"/>
                <w:sz w:val="22"/>
                <w:szCs w:val="22"/>
              </w:rPr>
            </w:pPr>
            <w:r>
              <w:rPr>
                <w:color w:val="000000"/>
                <w:sz w:val="22"/>
                <w:szCs w:val="22"/>
              </w:rPr>
              <w:t>18/2/2025</w:t>
            </w:r>
          </w:p>
        </w:tc>
        <w:tc>
          <w:tcPr>
            <w:tcW w:w="1740" w:type="dxa"/>
            <w:tcBorders>
              <w:top w:val="nil"/>
              <w:left w:val="nil"/>
              <w:bottom w:val="single" w:sz="4" w:space="0" w:color="auto"/>
              <w:right w:val="single" w:sz="4" w:space="0" w:color="auto"/>
            </w:tcBorders>
            <w:shd w:val="clear" w:color="auto" w:fill="auto"/>
            <w:noWrap/>
            <w:vAlign w:val="bottom"/>
            <w:hideMark/>
          </w:tcPr>
          <w:p w14:paraId="461ABADA" w14:textId="77777777" w:rsidR="00225696" w:rsidRDefault="00225696">
            <w:pPr>
              <w:jc w:val="right"/>
              <w:rPr>
                <w:color w:val="000000"/>
                <w:sz w:val="22"/>
                <w:szCs w:val="22"/>
              </w:rPr>
            </w:pPr>
            <w:r>
              <w:rPr>
                <w:color w:val="000000"/>
                <w:sz w:val="22"/>
                <w:szCs w:val="22"/>
              </w:rPr>
              <w:t>20/2/2025</w:t>
            </w:r>
          </w:p>
        </w:tc>
      </w:tr>
      <w:tr w:rsidR="00225696" w14:paraId="0165FB6F" w14:textId="77777777" w:rsidTr="00225696">
        <w:trPr>
          <w:trHeight w:val="900"/>
        </w:trPr>
        <w:tc>
          <w:tcPr>
            <w:tcW w:w="3940" w:type="dxa"/>
            <w:tcBorders>
              <w:top w:val="nil"/>
              <w:left w:val="single" w:sz="4" w:space="0" w:color="auto"/>
              <w:bottom w:val="single" w:sz="4" w:space="0" w:color="auto"/>
              <w:right w:val="single" w:sz="4" w:space="0" w:color="auto"/>
            </w:tcBorders>
            <w:shd w:val="clear" w:color="auto" w:fill="auto"/>
            <w:vAlign w:val="bottom"/>
            <w:hideMark/>
          </w:tcPr>
          <w:p w14:paraId="49B77987" w14:textId="447C230C" w:rsidR="00225696" w:rsidRDefault="00225696">
            <w:pPr>
              <w:rPr>
                <w:color w:val="000000"/>
                <w:sz w:val="22"/>
                <w:szCs w:val="22"/>
              </w:rPr>
            </w:pPr>
            <w:r>
              <w:rPr>
                <w:color w:val="000000"/>
                <w:sz w:val="22"/>
                <w:szCs w:val="22"/>
              </w:rPr>
              <w:t>Contratación de personal (</w:t>
            </w:r>
            <w:r w:rsidR="005606BF">
              <w:rPr>
                <w:color w:val="000000"/>
                <w:sz w:val="22"/>
                <w:szCs w:val="22"/>
              </w:rPr>
              <w:t>Gerente, Contador</w:t>
            </w:r>
            <w:r>
              <w:rPr>
                <w:color w:val="000000"/>
                <w:sz w:val="22"/>
                <w:szCs w:val="22"/>
              </w:rPr>
              <w:t>, Supervisor de Producción y calidad)</w:t>
            </w:r>
          </w:p>
        </w:tc>
        <w:tc>
          <w:tcPr>
            <w:tcW w:w="2380" w:type="dxa"/>
            <w:tcBorders>
              <w:top w:val="nil"/>
              <w:left w:val="nil"/>
              <w:bottom w:val="single" w:sz="4" w:space="0" w:color="auto"/>
              <w:right w:val="single" w:sz="4" w:space="0" w:color="auto"/>
            </w:tcBorders>
            <w:shd w:val="clear" w:color="auto" w:fill="auto"/>
            <w:noWrap/>
            <w:vAlign w:val="bottom"/>
            <w:hideMark/>
          </w:tcPr>
          <w:p w14:paraId="1EBDFD72" w14:textId="77777777" w:rsidR="00225696" w:rsidRDefault="00225696">
            <w:pPr>
              <w:rPr>
                <w:color w:val="000000"/>
                <w:sz w:val="22"/>
                <w:szCs w:val="22"/>
              </w:rPr>
            </w:pPr>
            <w:r>
              <w:rPr>
                <w:color w:val="000000"/>
                <w:sz w:val="22"/>
                <w:szCs w:val="22"/>
              </w:rPr>
              <w:t>5-7 días</w:t>
            </w:r>
          </w:p>
        </w:tc>
        <w:tc>
          <w:tcPr>
            <w:tcW w:w="1820" w:type="dxa"/>
            <w:tcBorders>
              <w:top w:val="nil"/>
              <w:left w:val="nil"/>
              <w:bottom w:val="single" w:sz="4" w:space="0" w:color="auto"/>
              <w:right w:val="single" w:sz="4" w:space="0" w:color="auto"/>
            </w:tcBorders>
            <w:shd w:val="clear" w:color="auto" w:fill="auto"/>
            <w:noWrap/>
            <w:vAlign w:val="bottom"/>
            <w:hideMark/>
          </w:tcPr>
          <w:p w14:paraId="79B0CA3D" w14:textId="77777777" w:rsidR="00225696" w:rsidRDefault="00225696">
            <w:pPr>
              <w:jc w:val="right"/>
              <w:rPr>
                <w:color w:val="000000"/>
                <w:sz w:val="22"/>
                <w:szCs w:val="22"/>
              </w:rPr>
            </w:pPr>
            <w:r>
              <w:rPr>
                <w:color w:val="000000"/>
                <w:sz w:val="22"/>
                <w:szCs w:val="22"/>
              </w:rPr>
              <w:t>13/2/2025</w:t>
            </w:r>
          </w:p>
        </w:tc>
        <w:tc>
          <w:tcPr>
            <w:tcW w:w="1740" w:type="dxa"/>
            <w:tcBorders>
              <w:top w:val="nil"/>
              <w:left w:val="nil"/>
              <w:bottom w:val="single" w:sz="4" w:space="0" w:color="auto"/>
              <w:right w:val="single" w:sz="4" w:space="0" w:color="auto"/>
            </w:tcBorders>
            <w:shd w:val="clear" w:color="auto" w:fill="auto"/>
            <w:noWrap/>
            <w:vAlign w:val="bottom"/>
            <w:hideMark/>
          </w:tcPr>
          <w:p w14:paraId="0E4B7F79" w14:textId="77777777" w:rsidR="00225696" w:rsidRDefault="00225696">
            <w:pPr>
              <w:jc w:val="right"/>
              <w:rPr>
                <w:color w:val="000000"/>
                <w:sz w:val="22"/>
                <w:szCs w:val="22"/>
              </w:rPr>
            </w:pPr>
            <w:r>
              <w:rPr>
                <w:color w:val="000000"/>
                <w:sz w:val="22"/>
                <w:szCs w:val="22"/>
              </w:rPr>
              <w:t>21/2/2025</w:t>
            </w:r>
          </w:p>
        </w:tc>
      </w:tr>
      <w:tr w:rsidR="00225696" w14:paraId="4DB9152B" w14:textId="77777777" w:rsidTr="00225696">
        <w:trPr>
          <w:trHeight w:val="300"/>
        </w:trPr>
        <w:tc>
          <w:tcPr>
            <w:tcW w:w="3940" w:type="dxa"/>
            <w:tcBorders>
              <w:top w:val="nil"/>
              <w:left w:val="single" w:sz="4" w:space="0" w:color="auto"/>
              <w:bottom w:val="single" w:sz="4" w:space="0" w:color="auto"/>
              <w:right w:val="single" w:sz="4" w:space="0" w:color="auto"/>
            </w:tcBorders>
            <w:shd w:val="clear" w:color="auto" w:fill="auto"/>
            <w:vAlign w:val="center"/>
            <w:hideMark/>
          </w:tcPr>
          <w:p w14:paraId="406B86D3" w14:textId="77777777" w:rsidR="00225696" w:rsidRDefault="00225696">
            <w:pPr>
              <w:rPr>
                <w:color w:val="000000"/>
                <w:sz w:val="22"/>
                <w:szCs w:val="22"/>
              </w:rPr>
            </w:pPr>
            <w:r>
              <w:rPr>
                <w:color w:val="000000"/>
                <w:sz w:val="22"/>
                <w:szCs w:val="22"/>
              </w:rPr>
              <w:t>Registro de empleados (RAP, IHSS)</w:t>
            </w:r>
          </w:p>
        </w:tc>
        <w:tc>
          <w:tcPr>
            <w:tcW w:w="2380" w:type="dxa"/>
            <w:tcBorders>
              <w:top w:val="nil"/>
              <w:left w:val="nil"/>
              <w:bottom w:val="single" w:sz="4" w:space="0" w:color="auto"/>
              <w:right w:val="single" w:sz="4" w:space="0" w:color="auto"/>
            </w:tcBorders>
            <w:shd w:val="clear" w:color="auto" w:fill="auto"/>
            <w:noWrap/>
            <w:vAlign w:val="bottom"/>
            <w:hideMark/>
          </w:tcPr>
          <w:p w14:paraId="78201AA7" w14:textId="77777777" w:rsidR="00225696" w:rsidRDefault="00225696">
            <w:pPr>
              <w:rPr>
                <w:color w:val="000000"/>
                <w:sz w:val="22"/>
                <w:szCs w:val="22"/>
              </w:rPr>
            </w:pPr>
            <w:r>
              <w:rPr>
                <w:color w:val="000000"/>
                <w:sz w:val="22"/>
                <w:szCs w:val="22"/>
              </w:rPr>
              <w:t>3-5 días</w:t>
            </w:r>
          </w:p>
        </w:tc>
        <w:tc>
          <w:tcPr>
            <w:tcW w:w="1820" w:type="dxa"/>
            <w:tcBorders>
              <w:top w:val="nil"/>
              <w:left w:val="nil"/>
              <w:bottom w:val="single" w:sz="4" w:space="0" w:color="auto"/>
              <w:right w:val="single" w:sz="4" w:space="0" w:color="auto"/>
            </w:tcBorders>
            <w:shd w:val="clear" w:color="auto" w:fill="auto"/>
            <w:noWrap/>
            <w:vAlign w:val="bottom"/>
            <w:hideMark/>
          </w:tcPr>
          <w:p w14:paraId="02AB6159" w14:textId="77777777" w:rsidR="00225696" w:rsidRDefault="00225696">
            <w:pPr>
              <w:jc w:val="right"/>
              <w:rPr>
                <w:color w:val="000000"/>
                <w:sz w:val="22"/>
                <w:szCs w:val="22"/>
              </w:rPr>
            </w:pPr>
            <w:r>
              <w:rPr>
                <w:color w:val="000000"/>
                <w:sz w:val="22"/>
                <w:szCs w:val="22"/>
              </w:rPr>
              <w:t>24/2/2025</w:t>
            </w:r>
          </w:p>
        </w:tc>
        <w:tc>
          <w:tcPr>
            <w:tcW w:w="1740" w:type="dxa"/>
            <w:tcBorders>
              <w:top w:val="nil"/>
              <w:left w:val="nil"/>
              <w:bottom w:val="single" w:sz="4" w:space="0" w:color="auto"/>
              <w:right w:val="single" w:sz="4" w:space="0" w:color="auto"/>
            </w:tcBorders>
            <w:shd w:val="clear" w:color="auto" w:fill="auto"/>
            <w:noWrap/>
            <w:vAlign w:val="bottom"/>
            <w:hideMark/>
          </w:tcPr>
          <w:p w14:paraId="03C23D5F" w14:textId="21F8ABD8" w:rsidR="00225696" w:rsidRDefault="00225696" w:rsidP="00225696">
            <w:pPr>
              <w:jc w:val="right"/>
              <w:rPr>
                <w:color w:val="000000"/>
                <w:sz w:val="22"/>
                <w:szCs w:val="22"/>
              </w:rPr>
            </w:pPr>
            <w:r>
              <w:rPr>
                <w:color w:val="000000"/>
                <w:sz w:val="22"/>
                <w:szCs w:val="22"/>
              </w:rPr>
              <w:t>28/2/2025</w:t>
            </w:r>
          </w:p>
        </w:tc>
      </w:tr>
      <w:tr w:rsidR="00225696" w14:paraId="2D7A1C5C" w14:textId="77777777" w:rsidTr="00225696">
        <w:trPr>
          <w:trHeight w:val="600"/>
        </w:trPr>
        <w:tc>
          <w:tcPr>
            <w:tcW w:w="3940" w:type="dxa"/>
            <w:tcBorders>
              <w:top w:val="nil"/>
              <w:left w:val="single" w:sz="4" w:space="0" w:color="auto"/>
              <w:bottom w:val="single" w:sz="4" w:space="0" w:color="auto"/>
              <w:right w:val="single" w:sz="4" w:space="0" w:color="auto"/>
            </w:tcBorders>
            <w:shd w:val="clear" w:color="auto" w:fill="auto"/>
            <w:vAlign w:val="bottom"/>
            <w:hideMark/>
          </w:tcPr>
          <w:p w14:paraId="506DF12C" w14:textId="77777777" w:rsidR="00225696" w:rsidRDefault="00225696">
            <w:pPr>
              <w:rPr>
                <w:color w:val="000000"/>
                <w:sz w:val="22"/>
                <w:szCs w:val="22"/>
              </w:rPr>
            </w:pPr>
            <w:r>
              <w:rPr>
                <w:color w:val="000000"/>
                <w:sz w:val="22"/>
                <w:szCs w:val="22"/>
              </w:rPr>
              <w:t>Establecer el sistema contable y registrar libros contables</w:t>
            </w:r>
          </w:p>
        </w:tc>
        <w:tc>
          <w:tcPr>
            <w:tcW w:w="2380" w:type="dxa"/>
            <w:tcBorders>
              <w:top w:val="nil"/>
              <w:left w:val="nil"/>
              <w:bottom w:val="single" w:sz="4" w:space="0" w:color="auto"/>
              <w:right w:val="single" w:sz="4" w:space="0" w:color="auto"/>
            </w:tcBorders>
            <w:shd w:val="clear" w:color="auto" w:fill="auto"/>
            <w:noWrap/>
            <w:vAlign w:val="bottom"/>
            <w:hideMark/>
          </w:tcPr>
          <w:p w14:paraId="24C9F862" w14:textId="77777777" w:rsidR="00225696" w:rsidRDefault="00225696">
            <w:pPr>
              <w:rPr>
                <w:color w:val="000000"/>
                <w:sz w:val="22"/>
                <w:szCs w:val="22"/>
              </w:rPr>
            </w:pPr>
            <w:r>
              <w:rPr>
                <w:color w:val="000000"/>
                <w:sz w:val="22"/>
                <w:szCs w:val="22"/>
              </w:rPr>
              <w:t>5-7 días</w:t>
            </w:r>
          </w:p>
        </w:tc>
        <w:tc>
          <w:tcPr>
            <w:tcW w:w="1820" w:type="dxa"/>
            <w:tcBorders>
              <w:top w:val="nil"/>
              <w:left w:val="nil"/>
              <w:bottom w:val="single" w:sz="4" w:space="0" w:color="auto"/>
              <w:right w:val="single" w:sz="4" w:space="0" w:color="auto"/>
            </w:tcBorders>
            <w:shd w:val="clear" w:color="auto" w:fill="auto"/>
            <w:noWrap/>
            <w:vAlign w:val="bottom"/>
            <w:hideMark/>
          </w:tcPr>
          <w:p w14:paraId="734A8172" w14:textId="77777777" w:rsidR="00225696" w:rsidRDefault="00225696">
            <w:pPr>
              <w:jc w:val="right"/>
              <w:rPr>
                <w:color w:val="000000"/>
                <w:sz w:val="22"/>
                <w:szCs w:val="22"/>
              </w:rPr>
            </w:pPr>
            <w:r>
              <w:rPr>
                <w:color w:val="000000"/>
                <w:sz w:val="22"/>
                <w:szCs w:val="22"/>
              </w:rPr>
              <w:t>3/3/2025</w:t>
            </w:r>
          </w:p>
        </w:tc>
        <w:tc>
          <w:tcPr>
            <w:tcW w:w="1740" w:type="dxa"/>
            <w:tcBorders>
              <w:top w:val="nil"/>
              <w:left w:val="nil"/>
              <w:bottom w:val="single" w:sz="4" w:space="0" w:color="auto"/>
              <w:right w:val="single" w:sz="4" w:space="0" w:color="auto"/>
            </w:tcBorders>
            <w:shd w:val="clear" w:color="auto" w:fill="auto"/>
            <w:noWrap/>
            <w:vAlign w:val="bottom"/>
            <w:hideMark/>
          </w:tcPr>
          <w:p w14:paraId="0C54D4F3" w14:textId="77777777" w:rsidR="00225696" w:rsidRDefault="00225696">
            <w:pPr>
              <w:jc w:val="right"/>
              <w:rPr>
                <w:color w:val="000000"/>
                <w:sz w:val="22"/>
                <w:szCs w:val="22"/>
              </w:rPr>
            </w:pPr>
            <w:r>
              <w:rPr>
                <w:color w:val="000000"/>
                <w:sz w:val="22"/>
                <w:szCs w:val="22"/>
              </w:rPr>
              <w:t>11/3/2025</w:t>
            </w:r>
          </w:p>
        </w:tc>
      </w:tr>
      <w:tr w:rsidR="00225696" w14:paraId="25D5C248" w14:textId="77777777" w:rsidTr="00225696">
        <w:trPr>
          <w:trHeight w:val="315"/>
        </w:trPr>
        <w:tc>
          <w:tcPr>
            <w:tcW w:w="988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9EC419" w14:textId="77777777" w:rsidR="00225696" w:rsidRDefault="00225696">
            <w:pPr>
              <w:rPr>
                <w:b/>
                <w:bCs/>
                <w:color w:val="000000"/>
              </w:rPr>
            </w:pPr>
            <w:r>
              <w:rPr>
                <w:b/>
                <w:bCs/>
                <w:color w:val="000000"/>
              </w:rPr>
              <w:t>Meses 3-4: Preparación de la Infraestructura y Operaciones</w:t>
            </w:r>
          </w:p>
        </w:tc>
      </w:tr>
      <w:tr w:rsidR="00225696" w14:paraId="7276DEC6" w14:textId="77777777" w:rsidTr="00225696">
        <w:trPr>
          <w:trHeight w:val="300"/>
        </w:trPr>
        <w:tc>
          <w:tcPr>
            <w:tcW w:w="3940" w:type="dxa"/>
            <w:tcBorders>
              <w:top w:val="nil"/>
              <w:left w:val="single" w:sz="4" w:space="0" w:color="auto"/>
              <w:bottom w:val="single" w:sz="4" w:space="0" w:color="auto"/>
              <w:right w:val="single" w:sz="4" w:space="0" w:color="auto"/>
            </w:tcBorders>
            <w:shd w:val="clear" w:color="auto" w:fill="auto"/>
            <w:vAlign w:val="center"/>
            <w:hideMark/>
          </w:tcPr>
          <w:p w14:paraId="148B1DC6" w14:textId="77777777" w:rsidR="00225696" w:rsidRDefault="00225696">
            <w:pPr>
              <w:rPr>
                <w:color w:val="000000"/>
                <w:sz w:val="22"/>
                <w:szCs w:val="22"/>
              </w:rPr>
            </w:pPr>
            <w:r>
              <w:rPr>
                <w:color w:val="000000"/>
                <w:sz w:val="22"/>
                <w:szCs w:val="22"/>
              </w:rPr>
              <w:t>Selección y acondicionamiento del local</w:t>
            </w:r>
          </w:p>
        </w:tc>
        <w:tc>
          <w:tcPr>
            <w:tcW w:w="2380" w:type="dxa"/>
            <w:tcBorders>
              <w:top w:val="nil"/>
              <w:left w:val="nil"/>
              <w:bottom w:val="single" w:sz="4" w:space="0" w:color="auto"/>
              <w:right w:val="single" w:sz="4" w:space="0" w:color="auto"/>
            </w:tcBorders>
            <w:shd w:val="clear" w:color="auto" w:fill="auto"/>
            <w:vAlign w:val="center"/>
            <w:hideMark/>
          </w:tcPr>
          <w:p w14:paraId="3801F1B3" w14:textId="77777777" w:rsidR="00225696" w:rsidRDefault="00225696">
            <w:pPr>
              <w:rPr>
                <w:color w:val="000000"/>
                <w:sz w:val="22"/>
                <w:szCs w:val="22"/>
              </w:rPr>
            </w:pPr>
            <w:r>
              <w:rPr>
                <w:color w:val="000000"/>
                <w:sz w:val="22"/>
                <w:szCs w:val="22"/>
              </w:rPr>
              <w:t>7-10 días</w:t>
            </w:r>
          </w:p>
        </w:tc>
        <w:tc>
          <w:tcPr>
            <w:tcW w:w="1820" w:type="dxa"/>
            <w:tcBorders>
              <w:top w:val="nil"/>
              <w:left w:val="nil"/>
              <w:bottom w:val="single" w:sz="4" w:space="0" w:color="auto"/>
              <w:right w:val="single" w:sz="4" w:space="0" w:color="auto"/>
            </w:tcBorders>
            <w:shd w:val="clear" w:color="auto" w:fill="auto"/>
            <w:vAlign w:val="center"/>
            <w:hideMark/>
          </w:tcPr>
          <w:p w14:paraId="3DA21F6B" w14:textId="77777777" w:rsidR="00225696" w:rsidRDefault="00225696">
            <w:pPr>
              <w:jc w:val="right"/>
              <w:rPr>
                <w:color w:val="000000"/>
                <w:sz w:val="22"/>
                <w:szCs w:val="22"/>
              </w:rPr>
            </w:pPr>
            <w:r>
              <w:rPr>
                <w:color w:val="000000"/>
                <w:sz w:val="22"/>
                <w:szCs w:val="22"/>
              </w:rPr>
              <w:t>12/3/2025</w:t>
            </w:r>
          </w:p>
        </w:tc>
        <w:tc>
          <w:tcPr>
            <w:tcW w:w="1740" w:type="dxa"/>
            <w:tcBorders>
              <w:top w:val="nil"/>
              <w:left w:val="nil"/>
              <w:bottom w:val="single" w:sz="4" w:space="0" w:color="auto"/>
              <w:right w:val="single" w:sz="4" w:space="0" w:color="auto"/>
            </w:tcBorders>
            <w:shd w:val="clear" w:color="auto" w:fill="auto"/>
            <w:vAlign w:val="center"/>
            <w:hideMark/>
          </w:tcPr>
          <w:p w14:paraId="0F9C18FA" w14:textId="77777777" w:rsidR="00225696" w:rsidRDefault="00225696">
            <w:pPr>
              <w:jc w:val="right"/>
              <w:rPr>
                <w:color w:val="000000"/>
                <w:sz w:val="22"/>
                <w:szCs w:val="22"/>
              </w:rPr>
            </w:pPr>
            <w:r>
              <w:rPr>
                <w:color w:val="000000"/>
                <w:sz w:val="22"/>
                <w:szCs w:val="22"/>
              </w:rPr>
              <w:t>25/3/2025</w:t>
            </w:r>
          </w:p>
        </w:tc>
      </w:tr>
      <w:tr w:rsidR="00225696" w14:paraId="77C94D09" w14:textId="77777777" w:rsidTr="00225696">
        <w:trPr>
          <w:trHeight w:val="600"/>
        </w:trPr>
        <w:tc>
          <w:tcPr>
            <w:tcW w:w="3940" w:type="dxa"/>
            <w:tcBorders>
              <w:top w:val="nil"/>
              <w:left w:val="single" w:sz="4" w:space="0" w:color="auto"/>
              <w:bottom w:val="single" w:sz="4" w:space="0" w:color="auto"/>
              <w:right w:val="single" w:sz="4" w:space="0" w:color="auto"/>
            </w:tcBorders>
            <w:shd w:val="clear" w:color="auto" w:fill="auto"/>
            <w:vAlign w:val="center"/>
            <w:hideMark/>
          </w:tcPr>
          <w:p w14:paraId="554D355C" w14:textId="77777777" w:rsidR="00225696" w:rsidRDefault="00225696">
            <w:pPr>
              <w:rPr>
                <w:color w:val="000000"/>
                <w:sz w:val="22"/>
                <w:szCs w:val="22"/>
              </w:rPr>
            </w:pPr>
            <w:r>
              <w:rPr>
                <w:color w:val="000000"/>
                <w:sz w:val="22"/>
                <w:szCs w:val="22"/>
              </w:rPr>
              <w:t>Compra de equipos e insumos (mobiliario, maquinaria)</w:t>
            </w:r>
          </w:p>
        </w:tc>
        <w:tc>
          <w:tcPr>
            <w:tcW w:w="2380" w:type="dxa"/>
            <w:tcBorders>
              <w:top w:val="nil"/>
              <w:left w:val="nil"/>
              <w:bottom w:val="single" w:sz="4" w:space="0" w:color="auto"/>
              <w:right w:val="single" w:sz="4" w:space="0" w:color="auto"/>
            </w:tcBorders>
            <w:shd w:val="clear" w:color="auto" w:fill="auto"/>
            <w:vAlign w:val="center"/>
            <w:hideMark/>
          </w:tcPr>
          <w:p w14:paraId="0E04E5C3" w14:textId="77777777" w:rsidR="00225696" w:rsidRDefault="00225696">
            <w:pPr>
              <w:rPr>
                <w:color w:val="000000"/>
                <w:sz w:val="22"/>
                <w:szCs w:val="22"/>
              </w:rPr>
            </w:pPr>
            <w:r>
              <w:rPr>
                <w:color w:val="000000"/>
                <w:sz w:val="22"/>
                <w:szCs w:val="22"/>
              </w:rPr>
              <w:t>7-10 días</w:t>
            </w:r>
          </w:p>
        </w:tc>
        <w:tc>
          <w:tcPr>
            <w:tcW w:w="1820" w:type="dxa"/>
            <w:tcBorders>
              <w:top w:val="nil"/>
              <w:left w:val="nil"/>
              <w:bottom w:val="single" w:sz="4" w:space="0" w:color="auto"/>
              <w:right w:val="single" w:sz="4" w:space="0" w:color="auto"/>
            </w:tcBorders>
            <w:shd w:val="clear" w:color="auto" w:fill="auto"/>
            <w:vAlign w:val="center"/>
            <w:hideMark/>
          </w:tcPr>
          <w:p w14:paraId="6CEF2D6C" w14:textId="77777777" w:rsidR="00225696" w:rsidRDefault="00225696">
            <w:pPr>
              <w:jc w:val="right"/>
              <w:rPr>
                <w:color w:val="000000"/>
                <w:sz w:val="22"/>
                <w:szCs w:val="22"/>
              </w:rPr>
            </w:pPr>
            <w:r>
              <w:rPr>
                <w:color w:val="000000"/>
                <w:sz w:val="22"/>
                <w:szCs w:val="22"/>
              </w:rPr>
              <w:t>26/3/2025</w:t>
            </w:r>
          </w:p>
        </w:tc>
        <w:tc>
          <w:tcPr>
            <w:tcW w:w="1740" w:type="dxa"/>
            <w:tcBorders>
              <w:top w:val="nil"/>
              <w:left w:val="nil"/>
              <w:bottom w:val="single" w:sz="4" w:space="0" w:color="auto"/>
              <w:right w:val="single" w:sz="4" w:space="0" w:color="auto"/>
            </w:tcBorders>
            <w:shd w:val="clear" w:color="auto" w:fill="auto"/>
            <w:vAlign w:val="center"/>
            <w:hideMark/>
          </w:tcPr>
          <w:p w14:paraId="2EAE824B" w14:textId="77777777" w:rsidR="00225696" w:rsidRDefault="00225696">
            <w:pPr>
              <w:jc w:val="right"/>
              <w:rPr>
                <w:color w:val="000000"/>
                <w:sz w:val="22"/>
                <w:szCs w:val="22"/>
              </w:rPr>
            </w:pPr>
            <w:r>
              <w:rPr>
                <w:color w:val="000000"/>
                <w:sz w:val="22"/>
                <w:szCs w:val="22"/>
              </w:rPr>
              <w:t>8/4/2025</w:t>
            </w:r>
          </w:p>
        </w:tc>
      </w:tr>
      <w:tr w:rsidR="00225696" w14:paraId="09634D93" w14:textId="77777777" w:rsidTr="00225696">
        <w:trPr>
          <w:trHeight w:val="300"/>
        </w:trPr>
        <w:tc>
          <w:tcPr>
            <w:tcW w:w="3940" w:type="dxa"/>
            <w:tcBorders>
              <w:top w:val="nil"/>
              <w:left w:val="single" w:sz="4" w:space="0" w:color="auto"/>
              <w:bottom w:val="single" w:sz="4" w:space="0" w:color="auto"/>
              <w:right w:val="single" w:sz="4" w:space="0" w:color="auto"/>
            </w:tcBorders>
            <w:shd w:val="clear" w:color="auto" w:fill="auto"/>
            <w:vAlign w:val="center"/>
            <w:hideMark/>
          </w:tcPr>
          <w:p w14:paraId="009D51A7" w14:textId="77777777" w:rsidR="00225696" w:rsidRDefault="00225696">
            <w:pPr>
              <w:rPr>
                <w:color w:val="000000"/>
                <w:sz w:val="22"/>
                <w:szCs w:val="22"/>
              </w:rPr>
            </w:pPr>
            <w:r>
              <w:rPr>
                <w:color w:val="000000"/>
                <w:sz w:val="22"/>
                <w:szCs w:val="22"/>
              </w:rPr>
              <w:t>Contratación de proveedores de café</w:t>
            </w:r>
          </w:p>
        </w:tc>
        <w:tc>
          <w:tcPr>
            <w:tcW w:w="2380" w:type="dxa"/>
            <w:tcBorders>
              <w:top w:val="nil"/>
              <w:left w:val="nil"/>
              <w:bottom w:val="single" w:sz="4" w:space="0" w:color="auto"/>
              <w:right w:val="single" w:sz="4" w:space="0" w:color="auto"/>
            </w:tcBorders>
            <w:shd w:val="clear" w:color="auto" w:fill="auto"/>
            <w:vAlign w:val="center"/>
            <w:hideMark/>
          </w:tcPr>
          <w:p w14:paraId="2E521F0E" w14:textId="77777777" w:rsidR="00225696" w:rsidRDefault="00225696">
            <w:pPr>
              <w:rPr>
                <w:color w:val="000000"/>
                <w:sz w:val="22"/>
                <w:szCs w:val="22"/>
              </w:rPr>
            </w:pPr>
            <w:r>
              <w:rPr>
                <w:color w:val="000000"/>
                <w:sz w:val="22"/>
                <w:szCs w:val="22"/>
              </w:rPr>
              <w:t>5-7 días</w:t>
            </w:r>
          </w:p>
        </w:tc>
        <w:tc>
          <w:tcPr>
            <w:tcW w:w="1820" w:type="dxa"/>
            <w:tcBorders>
              <w:top w:val="nil"/>
              <w:left w:val="nil"/>
              <w:bottom w:val="single" w:sz="4" w:space="0" w:color="auto"/>
              <w:right w:val="single" w:sz="4" w:space="0" w:color="auto"/>
            </w:tcBorders>
            <w:shd w:val="clear" w:color="auto" w:fill="auto"/>
            <w:vAlign w:val="center"/>
            <w:hideMark/>
          </w:tcPr>
          <w:p w14:paraId="1F7E1615" w14:textId="77777777" w:rsidR="00225696" w:rsidRDefault="00225696">
            <w:pPr>
              <w:jc w:val="right"/>
              <w:rPr>
                <w:color w:val="000000"/>
                <w:sz w:val="22"/>
                <w:szCs w:val="22"/>
              </w:rPr>
            </w:pPr>
            <w:r>
              <w:rPr>
                <w:color w:val="000000"/>
                <w:sz w:val="22"/>
                <w:szCs w:val="22"/>
              </w:rPr>
              <w:t>9/4/2025</w:t>
            </w:r>
          </w:p>
        </w:tc>
        <w:tc>
          <w:tcPr>
            <w:tcW w:w="1740" w:type="dxa"/>
            <w:tcBorders>
              <w:top w:val="nil"/>
              <w:left w:val="nil"/>
              <w:bottom w:val="single" w:sz="4" w:space="0" w:color="auto"/>
              <w:right w:val="single" w:sz="4" w:space="0" w:color="auto"/>
            </w:tcBorders>
            <w:shd w:val="clear" w:color="auto" w:fill="auto"/>
            <w:vAlign w:val="center"/>
            <w:hideMark/>
          </w:tcPr>
          <w:p w14:paraId="4321F93C" w14:textId="77777777" w:rsidR="00225696" w:rsidRDefault="00225696">
            <w:pPr>
              <w:jc w:val="right"/>
              <w:rPr>
                <w:color w:val="000000"/>
                <w:sz w:val="22"/>
                <w:szCs w:val="22"/>
              </w:rPr>
            </w:pPr>
            <w:r>
              <w:rPr>
                <w:color w:val="000000"/>
                <w:sz w:val="22"/>
                <w:szCs w:val="22"/>
              </w:rPr>
              <w:t>17/4/2025</w:t>
            </w:r>
          </w:p>
        </w:tc>
      </w:tr>
      <w:tr w:rsidR="00225696" w14:paraId="7A09748D" w14:textId="77777777" w:rsidTr="00225696">
        <w:trPr>
          <w:trHeight w:val="600"/>
        </w:trPr>
        <w:tc>
          <w:tcPr>
            <w:tcW w:w="3940" w:type="dxa"/>
            <w:tcBorders>
              <w:top w:val="nil"/>
              <w:left w:val="single" w:sz="4" w:space="0" w:color="auto"/>
              <w:bottom w:val="single" w:sz="4" w:space="0" w:color="auto"/>
              <w:right w:val="single" w:sz="4" w:space="0" w:color="auto"/>
            </w:tcBorders>
            <w:shd w:val="clear" w:color="auto" w:fill="auto"/>
            <w:vAlign w:val="center"/>
            <w:hideMark/>
          </w:tcPr>
          <w:p w14:paraId="41A3C93C" w14:textId="77777777" w:rsidR="00225696" w:rsidRDefault="00225696">
            <w:pPr>
              <w:rPr>
                <w:color w:val="000000"/>
                <w:sz w:val="22"/>
                <w:szCs w:val="22"/>
              </w:rPr>
            </w:pPr>
            <w:r>
              <w:rPr>
                <w:color w:val="000000"/>
                <w:sz w:val="22"/>
                <w:szCs w:val="22"/>
              </w:rPr>
              <w:t>Desarrollo de la identidad visual (logotipo, empaques)</w:t>
            </w:r>
          </w:p>
        </w:tc>
        <w:tc>
          <w:tcPr>
            <w:tcW w:w="2380" w:type="dxa"/>
            <w:tcBorders>
              <w:top w:val="nil"/>
              <w:left w:val="nil"/>
              <w:bottom w:val="single" w:sz="4" w:space="0" w:color="auto"/>
              <w:right w:val="single" w:sz="4" w:space="0" w:color="auto"/>
            </w:tcBorders>
            <w:shd w:val="clear" w:color="auto" w:fill="auto"/>
            <w:vAlign w:val="center"/>
            <w:hideMark/>
          </w:tcPr>
          <w:p w14:paraId="436BCB8D" w14:textId="77777777" w:rsidR="00225696" w:rsidRDefault="00225696">
            <w:pPr>
              <w:rPr>
                <w:color w:val="000000"/>
                <w:sz w:val="22"/>
                <w:szCs w:val="22"/>
              </w:rPr>
            </w:pPr>
            <w:r>
              <w:rPr>
                <w:color w:val="000000"/>
                <w:sz w:val="22"/>
                <w:szCs w:val="22"/>
              </w:rPr>
              <w:t>7-10 días</w:t>
            </w:r>
          </w:p>
        </w:tc>
        <w:tc>
          <w:tcPr>
            <w:tcW w:w="1820" w:type="dxa"/>
            <w:tcBorders>
              <w:top w:val="nil"/>
              <w:left w:val="nil"/>
              <w:bottom w:val="single" w:sz="4" w:space="0" w:color="auto"/>
              <w:right w:val="single" w:sz="4" w:space="0" w:color="auto"/>
            </w:tcBorders>
            <w:shd w:val="clear" w:color="auto" w:fill="auto"/>
            <w:vAlign w:val="center"/>
            <w:hideMark/>
          </w:tcPr>
          <w:p w14:paraId="196CC860" w14:textId="77777777" w:rsidR="00225696" w:rsidRDefault="00225696">
            <w:pPr>
              <w:jc w:val="right"/>
              <w:rPr>
                <w:color w:val="000000"/>
                <w:sz w:val="22"/>
                <w:szCs w:val="22"/>
              </w:rPr>
            </w:pPr>
            <w:r>
              <w:rPr>
                <w:color w:val="000000"/>
                <w:sz w:val="22"/>
                <w:szCs w:val="22"/>
              </w:rPr>
              <w:t>18/4/2025</w:t>
            </w:r>
          </w:p>
        </w:tc>
        <w:tc>
          <w:tcPr>
            <w:tcW w:w="1740" w:type="dxa"/>
            <w:tcBorders>
              <w:top w:val="nil"/>
              <w:left w:val="nil"/>
              <w:bottom w:val="single" w:sz="4" w:space="0" w:color="auto"/>
              <w:right w:val="single" w:sz="4" w:space="0" w:color="auto"/>
            </w:tcBorders>
            <w:shd w:val="clear" w:color="auto" w:fill="auto"/>
            <w:vAlign w:val="center"/>
            <w:hideMark/>
          </w:tcPr>
          <w:p w14:paraId="7D4FD0C8" w14:textId="77777777" w:rsidR="00225696" w:rsidRDefault="00225696">
            <w:pPr>
              <w:jc w:val="right"/>
              <w:rPr>
                <w:color w:val="000000"/>
                <w:sz w:val="22"/>
                <w:szCs w:val="22"/>
              </w:rPr>
            </w:pPr>
            <w:r>
              <w:rPr>
                <w:color w:val="000000"/>
                <w:sz w:val="22"/>
                <w:szCs w:val="22"/>
              </w:rPr>
              <w:t>30/4/2025</w:t>
            </w:r>
          </w:p>
        </w:tc>
      </w:tr>
      <w:tr w:rsidR="00225696" w14:paraId="1944B53D" w14:textId="77777777" w:rsidTr="00225696">
        <w:trPr>
          <w:trHeight w:val="600"/>
        </w:trPr>
        <w:tc>
          <w:tcPr>
            <w:tcW w:w="3940" w:type="dxa"/>
            <w:tcBorders>
              <w:top w:val="nil"/>
              <w:left w:val="single" w:sz="4" w:space="0" w:color="auto"/>
              <w:bottom w:val="single" w:sz="4" w:space="0" w:color="auto"/>
              <w:right w:val="single" w:sz="4" w:space="0" w:color="auto"/>
            </w:tcBorders>
            <w:shd w:val="clear" w:color="auto" w:fill="auto"/>
            <w:vAlign w:val="center"/>
            <w:hideMark/>
          </w:tcPr>
          <w:p w14:paraId="57C934A4" w14:textId="77777777" w:rsidR="00225696" w:rsidRDefault="00225696">
            <w:pPr>
              <w:rPr>
                <w:color w:val="000000"/>
                <w:sz w:val="22"/>
                <w:szCs w:val="22"/>
              </w:rPr>
            </w:pPr>
            <w:r>
              <w:rPr>
                <w:color w:val="000000"/>
                <w:sz w:val="22"/>
                <w:szCs w:val="22"/>
              </w:rPr>
              <w:t>Pruebas de producción de café (muestras, empaques, pruebas de calidad)</w:t>
            </w:r>
          </w:p>
        </w:tc>
        <w:tc>
          <w:tcPr>
            <w:tcW w:w="2380" w:type="dxa"/>
            <w:tcBorders>
              <w:top w:val="nil"/>
              <w:left w:val="nil"/>
              <w:bottom w:val="single" w:sz="4" w:space="0" w:color="auto"/>
              <w:right w:val="single" w:sz="4" w:space="0" w:color="auto"/>
            </w:tcBorders>
            <w:shd w:val="clear" w:color="auto" w:fill="auto"/>
            <w:vAlign w:val="center"/>
            <w:hideMark/>
          </w:tcPr>
          <w:p w14:paraId="5CF55550" w14:textId="77777777" w:rsidR="00225696" w:rsidRDefault="00225696">
            <w:pPr>
              <w:rPr>
                <w:color w:val="000000"/>
                <w:sz w:val="22"/>
                <w:szCs w:val="22"/>
              </w:rPr>
            </w:pPr>
            <w:r>
              <w:rPr>
                <w:color w:val="000000"/>
                <w:sz w:val="22"/>
                <w:szCs w:val="22"/>
              </w:rPr>
              <w:t>5-7 días</w:t>
            </w:r>
          </w:p>
        </w:tc>
        <w:tc>
          <w:tcPr>
            <w:tcW w:w="1820" w:type="dxa"/>
            <w:tcBorders>
              <w:top w:val="nil"/>
              <w:left w:val="nil"/>
              <w:bottom w:val="single" w:sz="4" w:space="0" w:color="auto"/>
              <w:right w:val="single" w:sz="4" w:space="0" w:color="auto"/>
            </w:tcBorders>
            <w:shd w:val="clear" w:color="auto" w:fill="auto"/>
            <w:vAlign w:val="center"/>
            <w:hideMark/>
          </w:tcPr>
          <w:p w14:paraId="4AD6C0D1" w14:textId="77777777" w:rsidR="00225696" w:rsidRDefault="00225696">
            <w:pPr>
              <w:jc w:val="right"/>
              <w:rPr>
                <w:color w:val="000000"/>
                <w:sz w:val="22"/>
                <w:szCs w:val="22"/>
              </w:rPr>
            </w:pPr>
            <w:r>
              <w:rPr>
                <w:color w:val="000000"/>
                <w:sz w:val="22"/>
                <w:szCs w:val="22"/>
              </w:rPr>
              <w:t>22/4/2025</w:t>
            </w:r>
          </w:p>
        </w:tc>
        <w:tc>
          <w:tcPr>
            <w:tcW w:w="1740" w:type="dxa"/>
            <w:tcBorders>
              <w:top w:val="nil"/>
              <w:left w:val="nil"/>
              <w:bottom w:val="single" w:sz="4" w:space="0" w:color="auto"/>
              <w:right w:val="single" w:sz="4" w:space="0" w:color="auto"/>
            </w:tcBorders>
            <w:shd w:val="clear" w:color="auto" w:fill="auto"/>
            <w:vAlign w:val="center"/>
            <w:hideMark/>
          </w:tcPr>
          <w:p w14:paraId="2BAFFB34" w14:textId="77777777" w:rsidR="00225696" w:rsidRDefault="00225696">
            <w:pPr>
              <w:jc w:val="right"/>
              <w:rPr>
                <w:color w:val="000000"/>
                <w:sz w:val="22"/>
                <w:szCs w:val="22"/>
              </w:rPr>
            </w:pPr>
            <w:r>
              <w:rPr>
                <w:color w:val="000000"/>
                <w:sz w:val="22"/>
                <w:szCs w:val="22"/>
              </w:rPr>
              <w:t>30/4/2025</w:t>
            </w:r>
          </w:p>
        </w:tc>
      </w:tr>
      <w:tr w:rsidR="00225696" w14:paraId="4AC28033" w14:textId="77777777" w:rsidTr="00225696">
        <w:trPr>
          <w:trHeight w:val="315"/>
        </w:trPr>
        <w:tc>
          <w:tcPr>
            <w:tcW w:w="988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E9933D" w14:textId="77777777" w:rsidR="00225696" w:rsidRDefault="00225696">
            <w:pPr>
              <w:rPr>
                <w:b/>
                <w:bCs/>
                <w:color w:val="000000"/>
              </w:rPr>
            </w:pPr>
            <w:r>
              <w:rPr>
                <w:b/>
                <w:bCs/>
                <w:color w:val="000000"/>
              </w:rPr>
              <w:t>Meses 5-6: Marketing y Estrategia de Comunicación</w:t>
            </w:r>
          </w:p>
        </w:tc>
      </w:tr>
      <w:tr w:rsidR="00225696" w14:paraId="31C203C8" w14:textId="77777777" w:rsidTr="00225696">
        <w:trPr>
          <w:trHeight w:val="600"/>
        </w:trPr>
        <w:tc>
          <w:tcPr>
            <w:tcW w:w="3940" w:type="dxa"/>
            <w:tcBorders>
              <w:top w:val="nil"/>
              <w:left w:val="single" w:sz="4" w:space="0" w:color="auto"/>
              <w:bottom w:val="single" w:sz="4" w:space="0" w:color="auto"/>
              <w:right w:val="single" w:sz="4" w:space="0" w:color="auto"/>
            </w:tcBorders>
            <w:shd w:val="clear" w:color="auto" w:fill="auto"/>
            <w:vAlign w:val="center"/>
            <w:hideMark/>
          </w:tcPr>
          <w:p w14:paraId="22BCF3E1" w14:textId="77777777" w:rsidR="00225696" w:rsidRDefault="00225696">
            <w:pPr>
              <w:rPr>
                <w:color w:val="000000"/>
                <w:sz w:val="22"/>
                <w:szCs w:val="22"/>
              </w:rPr>
            </w:pPr>
            <w:r>
              <w:rPr>
                <w:color w:val="000000"/>
                <w:sz w:val="22"/>
                <w:szCs w:val="22"/>
              </w:rPr>
              <w:t>Desarrollo del plan de marketing (estrategias de lanzamiento)</w:t>
            </w:r>
          </w:p>
        </w:tc>
        <w:tc>
          <w:tcPr>
            <w:tcW w:w="2380" w:type="dxa"/>
            <w:tcBorders>
              <w:top w:val="nil"/>
              <w:left w:val="nil"/>
              <w:bottom w:val="single" w:sz="4" w:space="0" w:color="auto"/>
              <w:right w:val="single" w:sz="4" w:space="0" w:color="auto"/>
            </w:tcBorders>
            <w:shd w:val="clear" w:color="auto" w:fill="auto"/>
            <w:vAlign w:val="center"/>
            <w:hideMark/>
          </w:tcPr>
          <w:p w14:paraId="45E4BFED" w14:textId="77777777" w:rsidR="00225696" w:rsidRDefault="00225696">
            <w:pPr>
              <w:rPr>
                <w:color w:val="000000"/>
                <w:sz w:val="22"/>
                <w:szCs w:val="22"/>
              </w:rPr>
            </w:pPr>
            <w:r>
              <w:rPr>
                <w:color w:val="000000"/>
                <w:sz w:val="22"/>
                <w:szCs w:val="22"/>
              </w:rPr>
              <w:t>5-7 días</w:t>
            </w:r>
          </w:p>
        </w:tc>
        <w:tc>
          <w:tcPr>
            <w:tcW w:w="1820" w:type="dxa"/>
            <w:tcBorders>
              <w:top w:val="nil"/>
              <w:left w:val="nil"/>
              <w:bottom w:val="single" w:sz="4" w:space="0" w:color="auto"/>
              <w:right w:val="single" w:sz="4" w:space="0" w:color="auto"/>
            </w:tcBorders>
            <w:shd w:val="clear" w:color="auto" w:fill="auto"/>
            <w:vAlign w:val="center"/>
            <w:hideMark/>
          </w:tcPr>
          <w:p w14:paraId="73A3C1FC" w14:textId="77777777" w:rsidR="00225696" w:rsidRDefault="00225696">
            <w:pPr>
              <w:jc w:val="right"/>
              <w:rPr>
                <w:color w:val="000000"/>
                <w:sz w:val="22"/>
                <w:szCs w:val="22"/>
              </w:rPr>
            </w:pPr>
            <w:r>
              <w:rPr>
                <w:color w:val="000000"/>
                <w:sz w:val="22"/>
                <w:szCs w:val="22"/>
              </w:rPr>
              <w:t>2/5/2025</w:t>
            </w:r>
          </w:p>
        </w:tc>
        <w:tc>
          <w:tcPr>
            <w:tcW w:w="1740" w:type="dxa"/>
            <w:tcBorders>
              <w:top w:val="nil"/>
              <w:left w:val="nil"/>
              <w:bottom w:val="single" w:sz="4" w:space="0" w:color="auto"/>
              <w:right w:val="single" w:sz="4" w:space="0" w:color="auto"/>
            </w:tcBorders>
            <w:shd w:val="clear" w:color="auto" w:fill="auto"/>
            <w:vAlign w:val="center"/>
            <w:hideMark/>
          </w:tcPr>
          <w:p w14:paraId="6C55C70C" w14:textId="77777777" w:rsidR="00225696" w:rsidRDefault="00225696">
            <w:pPr>
              <w:jc w:val="right"/>
              <w:rPr>
                <w:color w:val="000000"/>
                <w:sz w:val="22"/>
                <w:szCs w:val="22"/>
              </w:rPr>
            </w:pPr>
            <w:r>
              <w:rPr>
                <w:color w:val="000000"/>
                <w:sz w:val="22"/>
                <w:szCs w:val="22"/>
              </w:rPr>
              <w:t>12/5/2025</w:t>
            </w:r>
          </w:p>
        </w:tc>
      </w:tr>
      <w:tr w:rsidR="00225696" w14:paraId="44F2312B" w14:textId="77777777" w:rsidTr="00225696">
        <w:trPr>
          <w:trHeight w:val="300"/>
        </w:trPr>
        <w:tc>
          <w:tcPr>
            <w:tcW w:w="3940" w:type="dxa"/>
            <w:tcBorders>
              <w:top w:val="nil"/>
              <w:left w:val="single" w:sz="4" w:space="0" w:color="auto"/>
              <w:bottom w:val="single" w:sz="4" w:space="0" w:color="auto"/>
              <w:right w:val="single" w:sz="4" w:space="0" w:color="auto"/>
            </w:tcBorders>
            <w:shd w:val="clear" w:color="auto" w:fill="auto"/>
            <w:vAlign w:val="center"/>
            <w:hideMark/>
          </w:tcPr>
          <w:p w14:paraId="7B17E333" w14:textId="77777777" w:rsidR="00225696" w:rsidRDefault="00225696">
            <w:pPr>
              <w:rPr>
                <w:color w:val="000000"/>
                <w:sz w:val="22"/>
                <w:szCs w:val="22"/>
              </w:rPr>
            </w:pPr>
            <w:r>
              <w:rPr>
                <w:color w:val="000000"/>
                <w:sz w:val="22"/>
                <w:szCs w:val="22"/>
              </w:rPr>
              <w:t>Crear redes sociales y sitio web</w:t>
            </w:r>
          </w:p>
        </w:tc>
        <w:tc>
          <w:tcPr>
            <w:tcW w:w="2380" w:type="dxa"/>
            <w:tcBorders>
              <w:top w:val="nil"/>
              <w:left w:val="nil"/>
              <w:bottom w:val="single" w:sz="4" w:space="0" w:color="auto"/>
              <w:right w:val="single" w:sz="4" w:space="0" w:color="auto"/>
            </w:tcBorders>
            <w:shd w:val="clear" w:color="auto" w:fill="auto"/>
            <w:vAlign w:val="center"/>
            <w:hideMark/>
          </w:tcPr>
          <w:p w14:paraId="5E7409AC" w14:textId="77777777" w:rsidR="00225696" w:rsidRDefault="00225696">
            <w:pPr>
              <w:rPr>
                <w:color w:val="000000"/>
                <w:sz w:val="22"/>
                <w:szCs w:val="22"/>
              </w:rPr>
            </w:pPr>
            <w:r>
              <w:rPr>
                <w:color w:val="000000"/>
                <w:sz w:val="22"/>
                <w:szCs w:val="22"/>
              </w:rPr>
              <w:t>7-10 días</w:t>
            </w:r>
          </w:p>
        </w:tc>
        <w:tc>
          <w:tcPr>
            <w:tcW w:w="1820" w:type="dxa"/>
            <w:tcBorders>
              <w:top w:val="nil"/>
              <w:left w:val="nil"/>
              <w:bottom w:val="single" w:sz="4" w:space="0" w:color="auto"/>
              <w:right w:val="single" w:sz="4" w:space="0" w:color="auto"/>
            </w:tcBorders>
            <w:shd w:val="clear" w:color="auto" w:fill="auto"/>
            <w:vAlign w:val="center"/>
            <w:hideMark/>
          </w:tcPr>
          <w:p w14:paraId="24A3E5ED" w14:textId="77777777" w:rsidR="00225696" w:rsidRDefault="00225696">
            <w:pPr>
              <w:jc w:val="right"/>
              <w:rPr>
                <w:color w:val="000000"/>
                <w:sz w:val="22"/>
                <w:szCs w:val="22"/>
              </w:rPr>
            </w:pPr>
            <w:r>
              <w:rPr>
                <w:color w:val="000000"/>
                <w:sz w:val="22"/>
                <w:szCs w:val="22"/>
              </w:rPr>
              <w:t>13/5/2025</w:t>
            </w:r>
          </w:p>
        </w:tc>
        <w:tc>
          <w:tcPr>
            <w:tcW w:w="1740" w:type="dxa"/>
            <w:tcBorders>
              <w:top w:val="nil"/>
              <w:left w:val="nil"/>
              <w:bottom w:val="single" w:sz="4" w:space="0" w:color="auto"/>
              <w:right w:val="single" w:sz="4" w:space="0" w:color="auto"/>
            </w:tcBorders>
            <w:shd w:val="clear" w:color="auto" w:fill="auto"/>
            <w:vAlign w:val="center"/>
            <w:hideMark/>
          </w:tcPr>
          <w:p w14:paraId="3EB871CA" w14:textId="77777777" w:rsidR="00225696" w:rsidRDefault="00225696">
            <w:pPr>
              <w:jc w:val="right"/>
              <w:rPr>
                <w:color w:val="000000"/>
                <w:sz w:val="22"/>
                <w:szCs w:val="22"/>
              </w:rPr>
            </w:pPr>
            <w:r>
              <w:rPr>
                <w:color w:val="000000"/>
                <w:sz w:val="22"/>
                <w:szCs w:val="22"/>
              </w:rPr>
              <w:t>23/5/2025</w:t>
            </w:r>
          </w:p>
        </w:tc>
      </w:tr>
      <w:tr w:rsidR="00225696" w14:paraId="3C24019A" w14:textId="77777777" w:rsidTr="00225696">
        <w:trPr>
          <w:trHeight w:val="600"/>
        </w:trPr>
        <w:tc>
          <w:tcPr>
            <w:tcW w:w="3940" w:type="dxa"/>
            <w:tcBorders>
              <w:top w:val="nil"/>
              <w:left w:val="single" w:sz="4" w:space="0" w:color="auto"/>
              <w:bottom w:val="single" w:sz="4" w:space="0" w:color="auto"/>
              <w:right w:val="single" w:sz="4" w:space="0" w:color="auto"/>
            </w:tcBorders>
            <w:shd w:val="clear" w:color="auto" w:fill="auto"/>
            <w:vAlign w:val="center"/>
            <w:hideMark/>
          </w:tcPr>
          <w:p w14:paraId="1A550FD9" w14:textId="77777777" w:rsidR="00225696" w:rsidRDefault="00225696">
            <w:pPr>
              <w:rPr>
                <w:color w:val="000000"/>
                <w:sz w:val="22"/>
                <w:szCs w:val="22"/>
              </w:rPr>
            </w:pPr>
            <w:r>
              <w:rPr>
                <w:color w:val="000000"/>
                <w:sz w:val="22"/>
                <w:szCs w:val="22"/>
              </w:rPr>
              <w:t>Diseño y producción de material promocional</w:t>
            </w:r>
          </w:p>
        </w:tc>
        <w:tc>
          <w:tcPr>
            <w:tcW w:w="2380" w:type="dxa"/>
            <w:tcBorders>
              <w:top w:val="nil"/>
              <w:left w:val="nil"/>
              <w:bottom w:val="single" w:sz="4" w:space="0" w:color="auto"/>
              <w:right w:val="single" w:sz="4" w:space="0" w:color="auto"/>
            </w:tcBorders>
            <w:shd w:val="clear" w:color="auto" w:fill="auto"/>
            <w:vAlign w:val="center"/>
            <w:hideMark/>
          </w:tcPr>
          <w:p w14:paraId="4C4DA769" w14:textId="77777777" w:rsidR="00225696" w:rsidRDefault="00225696">
            <w:pPr>
              <w:rPr>
                <w:color w:val="000000"/>
                <w:sz w:val="22"/>
                <w:szCs w:val="22"/>
              </w:rPr>
            </w:pPr>
            <w:r>
              <w:rPr>
                <w:color w:val="000000"/>
                <w:sz w:val="22"/>
                <w:szCs w:val="22"/>
              </w:rPr>
              <w:t>7-10 días</w:t>
            </w:r>
          </w:p>
        </w:tc>
        <w:tc>
          <w:tcPr>
            <w:tcW w:w="1820" w:type="dxa"/>
            <w:tcBorders>
              <w:top w:val="nil"/>
              <w:left w:val="nil"/>
              <w:bottom w:val="single" w:sz="4" w:space="0" w:color="auto"/>
              <w:right w:val="single" w:sz="4" w:space="0" w:color="auto"/>
            </w:tcBorders>
            <w:shd w:val="clear" w:color="auto" w:fill="auto"/>
            <w:vAlign w:val="center"/>
            <w:hideMark/>
          </w:tcPr>
          <w:p w14:paraId="5A1C4E18" w14:textId="77777777" w:rsidR="00225696" w:rsidRDefault="00225696">
            <w:pPr>
              <w:jc w:val="right"/>
              <w:rPr>
                <w:color w:val="000000"/>
                <w:sz w:val="22"/>
                <w:szCs w:val="22"/>
              </w:rPr>
            </w:pPr>
            <w:r>
              <w:rPr>
                <w:color w:val="000000"/>
                <w:sz w:val="22"/>
                <w:szCs w:val="22"/>
              </w:rPr>
              <w:t>26/5/2025</w:t>
            </w:r>
          </w:p>
        </w:tc>
        <w:tc>
          <w:tcPr>
            <w:tcW w:w="1740" w:type="dxa"/>
            <w:tcBorders>
              <w:top w:val="nil"/>
              <w:left w:val="nil"/>
              <w:bottom w:val="single" w:sz="4" w:space="0" w:color="auto"/>
              <w:right w:val="single" w:sz="4" w:space="0" w:color="auto"/>
            </w:tcBorders>
            <w:shd w:val="clear" w:color="auto" w:fill="auto"/>
            <w:vAlign w:val="center"/>
            <w:hideMark/>
          </w:tcPr>
          <w:p w14:paraId="0AECDE97" w14:textId="77777777" w:rsidR="00225696" w:rsidRDefault="00225696">
            <w:pPr>
              <w:jc w:val="right"/>
              <w:rPr>
                <w:color w:val="000000"/>
                <w:sz w:val="22"/>
                <w:szCs w:val="22"/>
              </w:rPr>
            </w:pPr>
            <w:r>
              <w:rPr>
                <w:color w:val="000000"/>
                <w:sz w:val="22"/>
                <w:szCs w:val="22"/>
              </w:rPr>
              <w:t>6/6/2025</w:t>
            </w:r>
          </w:p>
        </w:tc>
      </w:tr>
      <w:tr w:rsidR="00225696" w14:paraId="20067BA0" w14:textId="77777777" w:rsidTr="00225696">
        <w:trPr>
          <w:trHeight w:val="600"/>
        </w:trPr>
        <w:tc>
          <w:tcPr>
            <w:tcW w:w="3940" w:type="dxa"/>
            <w:tcBorders>
              <w:top w:val="nil"/>
              <w:left w:val="single" w:sz="4" w:space="0" w:color="auto"/>
              <w:bottom w:val="single" w:sz="4" w:space="0" w:color="auto"/>
              <w:right w:val="single" w:sz="4" w:space="0" w:color="auto"/>
            </w:tcBorders>
            <w:shd w:val="clear" w:color="auto" w:fill="auto"/>
            <w:vAlign w:val="center"/>
            <w:hideMark/>
          </w:tcPr>
          <w:p w14:paraId="4C5E3401" w14:textId="77777777" w:rsidR="00225696" w:rsidRDefault="00225696">
            <w:pPr>
              <w:rPr>
                <w:color w:val="000000"/>
                <w:sz w:val="22"/>
                <w:szCs w:val="22"/>
              </w:rPr>
            </w:pPr>
            <w:r>
              <w:rPr>
                <w:color w:val="000000"/>
                <w:sz w:val="22"/>
                <w:szCs w:val="22"/>
              </w:rPr>
              <w:t>Contactar con influencers y medios para el lanzamiento</w:t>
            </w:r>
          </w:p>
        </w:tc>
        <w:tc>
          <w:tcPr>
            <w:tcW w:w="2380" w:type="dxa"/>
            <w:tcBorders>
              <w:top w:val="nil"/>
              <w:left w:val="nil"/>
              <w:bottom w:val="single" w:sz="4" w:space="0" w:color="auto"/>
              <w:right w:val="single" w:sz="4" w:space="0" w:color="auto"/>
            </w:tcBorders>
            <w:shd w:val="clear" w:color="auto" w:fill="auto"/>
            <w:vAlign w:val="center"/>
            <w:hideMark/>
          </w:tcPr>
          <w:p w14:paraId="54FDFA01" w14:textId="77777777" w:rsidR="00225696" w:rsidRDefault="00225696">
            <w:pPr>
              <w:rPr>
                <w:color w:val="000000"/>
                <w:sz w:val="22"/>
                <w:szCs w:val="22"/>
              </w:rPr>
            </w:pPr>
            <w:r>
              <w:rPr>
                <w:color w:val="000000"/>
                <w:sz w:val="22"/>
                <w:szCs w:val="22"/>
              </w:rPr>
              <w:t>7-10 días</w:t>
            </w:r>
          </w:p>
        </w:tc>
        <w:tc>
          <w:tcPr>
            <w:tcW w:w="1820" w:type="dxa"/>
            <w:tcBorders>
              <w:top w:val="nil"/>
              <w:left w:val="nil"/>
              <w:bottom w:val="single" w:sz="4" w:space="0" w:color="auto"/>
              <w:right w:val="single" w:sz="4" w:space="0" w:color="auto"/>
            </w:tcBorders>
            <w:shd w:val="clear" w:color="auto" w:fill="auto"/>
            <w:vAlign w:val="center"/>
            <w:hideMark/>
          </w:tcPr>
          <w:p w14:paraId="2E6CEAEE" w14:textId="77777777" w:rsidR="00225696" w:rsidRDefault="00225696">
            <w:pPr>
              <w:jc w:val="right"/>
              <w:rPr>
                <w:color w:val="000000"/>
                <w:sz w:val="22"/>
                <w:szCs w:val="22"/>
              </w:rPr>
            </w:pPr>
            <w:r>
              <w:rPr>
                <w:color w:val="000000"/>
                <w:sz w:val="22"/>
                <w:szCs w:val="22"/>
              </w:rPr>
              <w:t>9/6/2025</w:t>
            </w:r>
          </w:p>
        </w:tc>
        <w:tc>
          <w:tcPr>
            <w:tcW w:w="1740" w:type="dxa"/>
            <w:tcBorders>
              <w:top w:val="nil"/>
              <w:left w:val="nil"/>
              <w:bottom w:val="single" w:sz="4" w:space="0" w:color="auto"/>
              <w:right w:val="single" w:sz="4" w:space="0" w:color="auto"/>
            </w:tcBorders>
            <w:shd w:val="clear" w:color="auto" w:fill="auto"/>
            <w:vAlign w:val="center"/>
            <w:hideMark/>
          </w:tcPr>
          <w:p w14:paraId="237D7BE3" w14:textId="77777777" w:rsidR="00225696" w:rsidRDefault="00225696">
            <w:pPr>
              <w:jc w:val="right"/>
              <w:rPr>
                <w:color w:val="000000"/>
                <w:sz w:val="22"/>
                <w:szCs w:val="22"/>
              </w:rPr>
            </w:pPr>
            <w:r>
              <w:rPr>
                <w:color w:val="000000"/>
                <w:sz w:val="22"/>
                <w:szCs w:val="22"/>
              </w:rPr>
              <w:t>20/6/2025</w:t>
            </w:r>
          </w:p>
        </w:tc>
      </w:tr>
      <w:tr w:rsidR="00225696" w14:paraId="1B9476EC" w14:textId="77777777" w:rsidTr="00225696">
        <w:trPr>
          <w:trHeight w:val="315"/>
        </w:trPr>
        <w:tc>
          <w:tcPr>
            <w:tcW w:w="988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C15988" w14:textId="77777777" w:rsidR="00225696" w:rsidRDefault="00225696">
            <w:pPr>
              <w:rPr>
                <w:b/>
                <w:bCs/>
                <w:color w:val="000000"/>
              </w:rPr>
            </w:pPr>
            <w:r>
              <w:rPr>
                <w:b/>
                <w:bCs/>
                <w:color w:val="000000"/>
              </w:rPr>
              <w:t>Meses 6-8: Preparación y Ejecución del Evento de Lanzamiento</w:t>
            </w:r>
          </w:p>
        </w:tc>
      </w:tr>
      <w:tr w:rsidR="00225696" w14:paraId="72A72CC4" w14:textId="77777777" w:rsidTr="00225696">
        <w:trPr>
          <w:trHeight w:val="600"/>
        </w:trPr>
        <w:tc>
          <w:tcPr>
            <w:tcW w:w="3940" w:type="dxa"/>
            <w:tcBorders>
              <w:top w:val="nil"/>
              <w:left w:val="single" w:sz="4" w:space="0" w:color="auto"/>
              <w:bottom w:val="single" w:sz="4" w:space="0" w:color="auto"/>
              <w:right w:val="single" w:sz="4" w:space="0" w:color="auto"/>
            </w:tcBorders>
            <w:shd w:val="clear" w:color="auto" w:fill="auto"/>
            <w:vAlign w:val="center"/>
            <w:hideMark/>
          </w:tcPr>
          <w:p w14:paraId="29A2FE46" w14:textId="77777777" w:rsidR="00225696" w:rsidRDefault="00225696">
            <w:pPr>
              <w:rPr>
                <w:color w:val="000000"/>
                <w:sz w:val="22"/>
                <w:szCs w:val="22"/>
              </w:rPr>
            </w:pPr>
            <w:r>
              <w:rPr>
                <w:color w:val="000000"/>
                <w:sz w:val="22"/>
                <w:szCs w:val="22"/>
              </w:rPr>
              <w:t>Planificación y organización del evento de lanzamiento</w:t>
            </w:r>
          </w:p>
        </w:tc>
        <w:tc>
          <w:tcPr>
            <w:tcW w:w="2380" w:type="dxa"/>
            <w:tcBorders>
              <w:top w:val="nil"/>
              <w:left w:val="nil"/>
              <w:bottom w:val="single" w:sz="4" w:space="0" w:color="auto"/>
              <w:right w:val="single" w:sz="4" w:space="0" w:color="auto"/>
            </w:tcBorders>
            <w:shd w:val="clear" w:color="auto" w:fill="auto"/>
            <w:vAlign w:val="center"/>
            <w:hideMark/>
          </w:tcPr>
          <w:p w14:paraId="6D01824B" w14:textId="77777777" w:rsidR="00225696" w:rsidRDefault="00225696">
            <w:pPr>
              <w:rPr>
                <w:color w:val="000000"/>
                <w:sz w:val="22"/>
                <w:szCs w:val="22"/>
              </w:rPr>
            </w:pPr>
            <w:r>
              <w:rPr>
                <w:color w:val="000000"/>
                <w:sz w:val="22"/>
                <w:szCs w:val="22"/>
              </w:rPr>
              <w:t>5-7 días</w:t>
            </w:r>
          </w:p>
        </w:tc>
        <w:tc>
          <w:tcPr>
            <w:tcW w:w="1820" w:type="dxa"/>
            <w:tcBorders>
              <w:top w:val="nil"/>
              <w:left w:val="nil"/>
              <w:bottom w:val="single" w:sz="4" w:space="0" w:color="auto"/>
              <w:right w:val="single" w:sz="4" w:space="0" w:color="auto"/>
            </w:tcBorders>
            <w:shd w:val="clear" w:color="auto" w:fill="auto"/>
            <w:vAlign w:val="center"/>
            <w:hideMark/>
          </w:tcPr>
          <w:p w14:paraId="6DF0604B" w14:textId="77777777" w:rsidR="00225696" w:rsidRDefault="00225696">
            <w:pPr>
              <w:jc w:val="right"/>
              <w:rPr>
                <w:color w:val="000000"/>
                <w:sz w:val="22"/>
                <w:szCs w:val="22"/>
              </w:rPr>
            </w:pPr>
            <w:r>
              <w:rPr>
                <w:color w:val="000000"/>
                <w:sz w:val="22"/>
                <w:szCs w:val="22"/>
              </w:rPr>
              <w:t>23/6/2025</w:t>
            </w:r>
          </w:p>
        </w:tc>
        <w:tc>
          <w:tcPr>
            <w:tcW w:w="1740" w:type="dxa"/>
            <w:tcBorders>
              <w:top w:val="nil"/>
              <w:left w:val="nil"/>
              <w:bottom w:val="single" w:sz="4" w:space="0" w:color="auto"/>
              <w:right w:val="single" w:sz="4" w:space="0" w:color="auto"/>
            </w:tcBorders>
            <w:shd w:val="clear" w:color="auto" w:fill="auto"/>
            <w:vAlign w:val="center"/>
            <w:hideMark/>
          </w:tcPr>
          <w:p w14:paraId="39AB1090" w14:textId="77777777" w:rsidR="00225696" w:rsidRDefault="00225696">
            <w:pPr>
              <w:jc w:val="right"/>
              <w:rPr>
                <w:color w:val="000000"/>
                <w:sz w:val="22"/>
                <w:szCs w:val="22"/>
              </w:rPr>
            </w:pPr>
            <w:r>
              <w:rPr>
                <w:color w:val="000000"/>
                <w:sz w:val="22"/>
                <w:szCs w:val="22"/>
              </w:rPr>
              <w:t>1/7/2025</w:t>
            </w:r>
          </w:p>
        </w:tc>
      </w:tr>
      <w:tr w:rsidR="00225696" w14:paraId="63432138" w14:textId="77777777" w:rsidTr="00225696">
        <w:trPr>
          <w:trHeight w:val="300"/>
        </w:trPr>
        <w:tc>
          <w:tcPr>
            <w:tcW w:w="3940" w:type="dxa"/>
            <w:tcBorders>
              <w:top w:val="nil"/>
              <w:left w:val="single" w:sz="4" w:space="0" w:color="auto"/>
              <w:bottom w:val="single" w:sz="4" w:space="0" w:color="auto"/>
              <w:right w:val="single" w:sz="4" w:space="0" w:color="auto"/>
            </w:tcBorders>
            <w:shd w:val="clear" w:color="auto" w:fill="auto"/>
            <w:vAlign w:val="center"/>
            <w:hideMark/>
          </w:tcPr>
          <w:p w14:paraId="126D4DD9" w14:textId="77777777" w:rsidR="00225696" w:rsidRDefault="00225696">
            <w:pPr>
              <w:rPr>
                <w:color w:val="000000"/>
                <w:sz w:val="22"/>
                <w:szCs w:val="22"/>
              </w:rPr>
            </w:pPr>
            <w:r>
              <w:rPr>
                <w:color w:val="000000"/>
                <w:sz w:val="22"/>
                <w:szCs w:val="22"/>
              </w:rPr>
              <w:t>Contacto con proveedores para el evento</w:t>
            </w:r>
          </w:p>
        </w:tc>
        <w:tc>
          <w:tcPr>
            <w:tcW w:w="2380" w:type="dxa"/>
            <w:tcBorders>
              <w:top w:val="nil"/>
              <w:left w:val="nil"/>
              <w:bottom w:val="single" w:sz="4" w:space="0" w:color="auto"/>
              <w:right w:val="single" w:sz="4" w:space="0" w:color="auto"/>
            </w:tcBorders>
            <w:shd w:val="clear" w:color="auto" w:fill="auto"/>
            <w:vAlign w:val="center"/>
            <w:hideMark/>
          </w:tcPr>
          <w:p w14:paraId="06502E04" w14:textId="77777777" w:rsidR="00225696" w:rsidRDefault="00225696">
            <w:pPr>
              <w:rPr>
                <w:color w:val="000000"/>
                <w:sz w:val="22"/>
                <w:szCs w:val="22"/>
              </w:rPr>
            </w:pPr>
            <w:r>
              <w:rPr>
                <w:color w:val="000000"/>
                <w:sz w:val="22"/>
                <w:szCs w:val="22"/>
              </w:rPr>
              <w:t>3-5 días</w:t>
            </w:r>
          </w:p>
        </w:tc>
        <w:tc>
          <w:tcPr>
            <w:tcW w:w="1820" w:type="dxa"/>
            <w:tcBorders>
              <w:top w:val="nil"/>
              <w:left w:val="nil"/>
              <w:bottom w:val="single" w:sz="4" w:space="0" w:color="auto"/>
              <w:right w:val="single" w:sz="4" w:space="0" w:color="auto"/>
            </w:tcBorders>
            <w:shd w:val="clear" w:color="auto" w:fill="auto"/>
            <w:vAlign w:val="center"/>
            <w:hideMark/>
          </w:tcPr>
          <w:p w14:paraId="4D01FB10" w14:textId="77777777" w:rsidR="00225696" w:rsidRDefault="00225696">
            <w:pPr>
              <w:jc w:val="right"/>
              <w:rPr>
                <w:color w:val="000000"/>
                <w:sz w:val="22"/>
                <w:szCs w:val="22"/>
              </w:rPr>
            </w:pPr>
            <w:r>
              <w:rPr>
                <w:color w:val="000000"/>
                <w:sz w:val="22"/>
                <w:szCs w:val="22"/>
              </w:rPr>
              <w:t>2/7/2025</w:t>
            </w:r>
          </w:p>
        </w:tc>
        <w:tc>
          <w:tcPr>
            <w:tcW w:w="1740" w:type="dxa"/>
            <w:tcBorders>
              <w:top w:val="nil"/>
              <w:left w:val="nil"/>
              <w:bottom w:val="single" w:sz="4" w:space="0" w:color="auto"/>
              <w:right w:val="single" w:sz="4" w:space="0" w:color="auto"/>
            </w:tcBorders>
            <w:shd w:val="clear" w:color="auto" w:fill="auto"/>
            <w:vAlign w:val="center"/>
            <w:hideMark/>
          </w:tcPr>
          <w:p w14:paraId="600963B6" w14:textId="77777777" w:rsidR="00225696" w:rsidRDefault="00225696">
            <w:pPr>
              <w:jc w:val="right"/>
              <w:rPr>
                <w:color w:val="000000"/>
                <w:sz w:val="22"/>
                <w:szCs w:val="22"/>
              </w:rPr>
            </w:pPr>
            <w:r>
              <w:rPr>
                <w:color w:val="000000"/>
                <w:sz w:val="22"/>
                <w:szCs w:val="22"/>
              </w:rPr>
              <w:t>8/7/2025</w:t>
            </w:r>
          </w:p>
        </w:tc>
      </w:tr>
      <w:tr w:rsidR="00225696" w14:paraId="1593F002" w14:textId="77777777" w:rsidTr="00225696">
        <w:trPr>
          <w:trHeight w:val="300"/>
        </w:trPr>
        <w:tc>
          <w:tcPr>
            <w:tcW w:w="3940" w:type="dxa"/>
            <w:tcBorders>
              <w:top w:val="nil"/>
              <w:left w:val="single" w:sz="4" w:space="0" w:color="auto"/>
              <w:bottom w:val="single" w:sz="4" w:space="0" w:color="auto"/>
              <w:right w:val="single" w:sz="4" w:space="0" w:color="auto"/>
            </w:tcBorders>
            <w:shd w:val="clear" w:color="auto" w:fill="auto"/>
            <w:vAlign w:val="center"/>
            <w:hideMark/>
          </w:tcPr>
          <w:p w14:paraId="215E54F6" w14:textId="77777777" w:rsidR="00225696" w:rsidRDefault="00225696">
            <w:pPr>
              <w:rPr>
                <w:color w:val="000000"/>
                <w:sz w:val="22"/>
                <w:szCs w:val="22"/>
              </w:rPr>
            </w:pPr>
            <w:r>
              <w:rPr>
                <w:color w:val="000000"/>
                <w:sz w:val="22"/>
                <w:szCs w:val="22"/>
              </w:rPr>
              <w:t>Ejecución del evento de lanzamiento</w:t>
            </w:r>
          </w:p>
        </w:tc>
        <w:tc>
          <w:tcPr>
            <w:tcW w:w="2380" w:type="dxa"/>
            <w:tcBorders>
              <w:top w:val="nil"/>
              <w:left w:val="nil"/>
              <w:bottom w:val="single" w:sz="4" w:space="0" w:color="auto"/>
              <w:right w:val="single" w:sz="4" w:space="0" w:color="auto"/>
            </w:tcBorders>
            <w:shd w:val="clear" w:color="auto" w:fill="auto"/>
            <w:vAlign w:val="center"/>
            <w:hideMark/>
          </w:tcPr>
          <w:p w14:paraId="3AEE1F42" w14:textId="77777777" w:rsidR="00225696" w:rsidRDefault="00225696">
            <w:pPr>
              <w:rPr>
                <w:color w:val="000000"/>
                <w:sz w:val="22"/>
                <w:szCs w:val="22"/>
              </w:rPr>
            </w:pPr>
            <w:r>
              <w:rPr>
                <w:color w:val="000000"/>
                <w:sz w:val="22"/>
                <w:szCs w:val="22"/>
              </w:rPr>
              <w:t>1 día</w:t>
            </w:r>
          </w:p>
        </w:tc>
        <w:tc>
          <w:tcPr>
            <w:tcW w:w="1820" w:type="dxa"/>
            <w:tcBorders>
              <w:top w:val="nil"/>
              <w:left w:val="nil"/>
              <w:bottom w:val="single" w:sz="4" w:space="0" w:color="auto"/>
              <w:right w:val="single" w:sz="4" w:space="0" w:color="auto"/>
            </w:tcBorders>
            <w:shd w:val="clear" w:color="auto" w:fill="auto"/>
            <w:vAlign w:val="center"/>
            <w:hideMark/>
          </w:tcPr>
          <w:p w14:paraId="5C32022A" w14:textId="77777777" w:rsidR="00225696" w:rsidRDefault="00225696">
            <w:pPr>
              <w:jc w:val="right"/>
              <w:rPr>
                <w:color w:val="000000"/>
                <w:sz w:val="22"/>
                <w:szCs w:val="22"/>
              </w:rPr>
            </w:pPr>
            <w:r>
              <w:rPr>
                <w:color w:val="000000"/>
                <w:sz w:val="22"/>
                <w:szCs w:val="22"/>
              </w:rPr>
              <w:t>1/8/2025</w:t>
            </w:r>
          </w:p>
        </w:tc>
        <w:tc>
          <w:tcPr>
            <w:tcW w:w="1740" w:type="dxa"/>
            <w:tcBorders>
              <w:top w:val="nil"/>
              <w:left w:val="nil"/>
              <w:bottom w:val="single" w:sz="4" w:space="0" w:color="auto"/>
              <w:right w:val="single" w:sz="4" w:space="0" w:color="auto"/>
            </w:tcBorders>
            <w:shd w:val="clear" w:color="auto" w:fill="auto"/>
            <w:vAlign w:val="center"/>
            <w:hideMark/>
          </w:tcPr>
          <w:p w14:paraId="0589E146" w14:textId="77777777" w:rsidR="00225696" w:rsidRDefault="00225696">
            <w:pPr>
              <w:jc w:val="right"/>
              <w:rPr>
                <w:color w:val="000000"/>
                <w:sz w:val="22"/>
                <w:szCs w:val="22"/>
              </w:rPr>
            </w:pPr>
            <w:r>
              <w:rPr>
                <w:color w:val="000000"/>
                <w:sz w:val="22"/>
                <w:szCs w:val="22"/>
              </w:rPr>
              <w:t>1/8/2025</w:t>
            </w:r>
          </w:p>
        </w:tc>
      </w:tr>
      <w:tr w:rsidR="00225696" w14:paraId="156A34F9" w14:textId="77777777" w:rsidTr="00225696">
        <w:trPr>
          <w:trHeight w:val="315"/>
        </w:trPr>
        <w:tc>
          <w:tcPr>
            <w:tcW w:w="988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6B2B54" w14:textId="77777777" w:rsidR="00225696" w:rsidRDefault="00225696">
            <w:pPr>
              <w:rPr>
                <w:b/>
                <w:bCs/>
                <w:color w:val="000000"/>
              </w:rPr>
            </w:pPr>
            <w:r>
              <w:rPr>
                <w:b/>
                <w:bCs/>
                <w:color w:val="000000"/>
              </w:rPr>
              <w:t>Mes 8: Contratación de Personal Operativo</w:t>
            </w:r>
          </w:p>
        </w:tc>
      </w:tr>
      <w:tr w:rsidR="00225696" w14:paraId="1739F308" w14:textId="77777777" w:rsidTr="00225696">
        <w:trPr>
          <w:trHeight w:val="600"/>
        </w:trPr>
        <w:tc>
          <w:tcPr>
            <w:tcW w:w="3940" w:type="dxa"/>
            <w:tcBorders>
              <w:top w:val="nil"/>
              <w:left w:val="single" w:sz="4" w:space="0" w:color="auto"/>
              <w:bottom w:val="single" w:sz="4" w:space="0" w:color="auto"/>
              <w:right w:val="single" w:sz="4" w:space="0" w:color="auto"/>
            </w:tcBorders>
            <w:shd w:val="clear" w:color="auto" w:fill="auto"/>
            <w:vAlign w:val="center"/>
            <w:hideMark/>
          </w:tcPr>
          <w:p w14:paraId="267EE6D0" w14:textId="77777777" w:rsidR="00225696" w:rsidRDefault="00225696">
            <w:pPr>
              <w:rPr>
                <w:color w:val="000000"/>
                <w:sz w:val="22"/>
                <w:szCs w:val="22"/>
              </w:rPr>
            </w:pPr>
            <w:r>
              <w:rPr>
                <w:color w:val="000000"/>
                <w:sz w:val="22"/>
                <w:szCs w:val="22"/>
              </w:rPr>
              <w:t>Contratación de personal operativo (Operario, Cargador, Motorista)</w:t>
            </w:r>
          </w:p>
        </w:tc>
        <w:tc>
          <w:tcPr>
            <w:tcW w:w="2380" w:type="dxa"/>
            <w:tcBorders>
              <w:top w:val="nil"/>
              <w:left w:val="nil"/>
              <w:bottom w:val="single" w:sz="4" w:space="0" w:color="auto"/>
              <w:right w:val="single" w:sz="4" w:space="0" w:color="auto"/>
            </w:tcBorders>
            <w:shd w:val="clear" w:color="auto" w:fill="auto"/>
            <w:vAlign w:val="center"/>
            <w:hideMark/>
          </w:tcPr>
          <w:p w14:paraId="6D696F6F" w14:textId="77777777" w:rsidR="00225696" w:rsidRDefault="00225696">
            <w:pPr>
              <w:rPr>
                <w:color w:val="000000"/>
                <w:sz w:val="22"/>
                <w:szCs w:val="22"/>
              </w:rPr>
            </w:pPr>
            <w:r>
              <w:rPr>
                <w:color w:val="000000"/>
                <w:sz w:val="22"/>
                <w:szCs w:val="22"/>
              </w:rPr>
              <w:t>7-10 días</w:t>
            </w:r>
          </w:p>
        </w:tc>
        <w:tc>
          <w:tcPr>
            <w:tcW w:w="1820" w:type="dxa"/>
            <w:tcBorders>
              <w:top w:val="nil"/>
              <w:left w:val="nil"/>
              <w:bottom w:val="single" w:sz="4" w:space="0" w:color="auto"/>
              <w:right w:val="single" w:sz="4" w:space="0" w:color="auto"/>
            </w:tcBorders>
            <w:shd w:val="clear" w:color="auto" w:fill="auto"/>
            <w:vAlign w:val="center"/>
            <w:hideMark/>
          </w:tcPr>
          <w:p w14:paraId="00E4E62C" w14:textId="77777777" w:rsidR="00225696" w:rsidRDefault="00225696">
            <w:pPr>
              <w:jc w:val="right"/>
              <w:rPr>
                <w:color w:val="000000"/>
                <w:sz w:val="22"/>
                <w:szCs w:val="22"/>
              </w:rPr>
            </w:pPr>
            <w:r>
              <w:rPr>
                <w:color w:val="000000"/>
                <w:sz w:val="22"/>
                <w:szCs w:val="22"/>
              </w:rPr>
              <w:t>4/8/2025</w:t>
            </w:r>
          </w:p>
        </w:tc>
        <w:tc>
          <w:tcPr>
            <w:tcW w:w="1740" w:type="dxa"/>
            <w:tcBorders>
              <w:top w:val="nil"/>
              <w:left w:val="nil"/>
              <w:bottom w:val="single" w:sz="4" w:space="0" w:color="auto"/>
              <w:right w:val="single" w:sz="4" w:space="0" w:color="auto"/>
            </w:tcBorders>
            <w:shd w:val="clear" w:color="auto" w:fill="auto"/>
            <w:vAlign w:val="center"/>
            <w:hideMark/>
          </w:tcPr>
          <w:p w14:paraId="685EC860" w14:textId="77777777" w:rsidR="00225696" w:rsidRDefault="00225696">
            <w:pPr>
              <w:jc w:val="right"/>
              <w:rPr>
                <w:color w:val="000000"/>
                <w:sz w:val="22"/>
                <w:szCs w:val="22"/>
              </w:rPr>
            </w:pPr>
            <w:r>
              <w:rPr>
                <w:color w:val="000000"/>
                <w:sz w:val="22"/>
                <w:szCs w:val="22"/>
              </w:rPr>
              <w:t>15/8/2025</w:t>
            </w:r>
          </w:p>
        </w:tc>
      </w:tr>
      <w:tr w:rsidR="00225696" w14:paraId="47B9B915" w14:textId="77777777" w:rsidTr="00225696">
        <w:trPr>
          <w:trHeight w:val="300"/>
        </w:trPr>
        <w:tc>
          <w:tcPr>
            <w:tcW w:w="3940" w:type="dxa"/>
            <w:tcBorders>
              <w:top w:val="nil"/>
              <w:left w:val="single" w:sz="4" w:space="0" w:color="auto"/>
              <w:bottom w:val="single" w:sz="4" w:space="0" w:color="auto"/>
              <w:right w:val="single" w:sz="4" w:space="0" w:color="auto"/>
            </w:tcBorders>
            <w:shd w:val="clear" w:color="auto" w:fill="auto"/>
            <w:vAlign w:val="center"/>
            <w:hideMark/>
          </w:tcPr>
          <w:p w14:paraId="252D24EB" w14:textId="77777777" w:rsidR="00225696" w:rsidRDefault="00225696">
            <w:pPr>
              <w:rPr>
                <w:color w:val="000000"/>
                <w:sz w:val="22"/>
                <w:szCs w:val="22"/>
              </w:rPr>
            </w:pPr>
            <w:r>
              <w:rPr>
                <w:color w:val="000000"/>
                <w:sz w:val="22"/>
                <w:szCs w:val="22"/>
              </w:rPr>
              <w:t>Capacitación del personal operativo</w:t>
            </w:r>
          </w:p>
        </w:tc>
        <w:tc>
          <w:tcPr>
            <w:tcW w:w="2380" w:type="dxa"/>
            <w:tcBorders>
              <w:top w:val="nil"/>
              <w:left w:val="nil"/>
              <w:bottom w:val="single" w:sz="4" w:space="0" w:color="auto"/>
              <w:right w:val="single" w:sz="4" w:space="0" w:color="auto"/>
            </w:tcBorders>
            <w:shd w:val="clear" w:color="auto" w:fill="auto"/>
            <w:vAlign w:val="center"/>
            <w:hideMark/>
          </w:tcPr>
          <w:p w14:paraId="4FEE08E3" w14:textId="77777777" w:rsidR="00225696" w:rsidRDefault="00225696">
            <w:pPr>
              <w:rPr>
                <w:color w:val="000000"/>
                <w:sz w:val="22"/>
                <w:szCs w:val="22"/>
              </w:rPr>
            </w:pPr>
            <w:r>
              <w:rPr>
                <w:color w:val="000000"/>
                <w:sz w:val="22"/>
                <w:szCs w:val="22"/>
              </w:rPr>
              <w:t>3-5 días</w:t>
            </w:r>
          </w:p>
        </w:tc>
        <w:tc>
          <w:tcPr>
            <w:tcW w:w="1820" w:type="dxa"/>
            <w:tcBorders>
              <w:top w:val="nil"/>
              <w:left w:val="nil"/>
              <w:bottom w:val="single" w:sz="4" w:space="0" w:color="auto"/>
              <w:right w:val="single" w:sz="4" w:space="0" w:color="auto"/>
            </w:tcBorders>
            <w:shd w:val="clear" w:color="auto" w:fill="auto"/>
            <w:vAlign w:val="center"/>
            <w:hideMark/>
          </w:tcPr>
          <w:p w14:paraId="79D7CB2C" w14:textId="77777777" w:rsidR="00225696" w:rsidRDefault="00225696">
            <w:pPr>
              <w:jc w:val="right"/>
              <w:rPr>
                <w:color w:val="000000"/>
                <w:sz w:val="22"/>
                <w:szCs w:val="22"/>
              </w:rPr>
            </w:pPr>
            <w:r>
              <w:rPr>
                <w:color w:val="000000"/>
                <w:sz w:val="22"/>
                <w:szCs w:val="22"/>
              </w:rPr>
              <w:t>18/8/2025</w:t>
            </w:r>
          </w:p>
        </w:tc>
        <w:tc>
          <w:tcPr>
            <w:tcW w:w="1740" w:type="dxa"/>
            <w:tcBorders>
              <w:top w:val="nil"/>
              <w:left w:val="nil"/>
              <w:bottom w:val="single" w:sz="4" w:space="0" w:color="auto"/>
              <w:right w:val="single" w:sz="4" w:space="0" w:color="auto"/>
            </w:tcBorders>
            <w:shd w:val="clear" w:color="auto" w:fill="auto"/>
            <w:vAlign w:val="center"/>
            <w:hideMark/>
          </w:tcPr>
          <w:p w14:paraId="669A4799" w14:textId="77777777" w:rsidR="00225696" w:rsidRDefault="00225696">
            <w:pPr>
              <w:jc w:val="right"/>
              <w:rPr>
                <w:color w:val="000000"/>
                <w:sz w:val="22"/>
                <w:szCs w:val="22"/>
              </w:rPr>
            </w:pPr>
            <w:r>
              <w:rPr>
                <w:color w:val="000000"/>
                <w:sz w:val="22"/>
                <w:szCs w:val="22"/>
              </w:rPr>
              <w:t>22/8/2025</w:t>
            </w:r>
          </w:p>
        </w:tc>
      </w:tr>
    </w:tbl>
    <w:p w14:paraId="3799484D" w14:textId="25BE2CA0" w:rsidR="00E57A11" w:rsidRDefault="00E57A11" w:rsidP="00E57A11">
      <w:pPr>
        <w:pStyle w:val="Caption"/>
        <w:keepNext/>
        <w:rPr>
          <w:b/>
          <w:bCs/>
          <w:color w:val="auto"/>
          <w:sz w:val="20"/>
          <w:szCs w:val="20"/>
        </w:rPr>
      </w:pPr>
      <w:bookmarkStart w:id="559" w:name="_Toc184488516"/>
      <w:bookmarkStart w:id="560" w:name="_Toc185064760"/>
      <w:bookmarkStart w:id="561" w:name="_Toc185065738"/>
      <w:bookmarkStart w:id="562" w:name="_Toc185065887"/>
      <w:bookmarkStart w:id="563" w:name="_Hlk183886660"/>
      <w:r w:rsidRPr="00E57A11">
        <w:rPr>
          <w:b/>
          <w:bCs/>
          <w:color w:val="auto"/>
          <w:sz w:val="20"/>
          <w:szCs w:val="20"/>
        </w:rPr>
        <w:t xml:space="preserve">Tabla </w:t>
      </w:r>
      <w:r w:rsidRPr="00E57A11">
        <w:rPr>
          <w:b/>
          <w:bCs/>
          <w:color w:val="auto"/>
          <w:sz w:val="20"/>
          <w:szCs w:val="20"/>
        </w:rPr>
        <w:fldChar w:fldCharType="begin"/>
      </w:r>
      <w:r w:rsidRPr="00E57A11">
        <w:rPr>
          <w:b/>
          <w:bCs/>
          <w:color w:val="auto"/>
          <w:sz w:val="20"/>
          <w:szCs w:val="20"/>
        </w:rPr>
        <w:instrText xml:space="preserve"> SEQ Tabla \* ARABIC </w:instrText>
      </w:r>
      <w:r w:rsidRPr="00E57A11">
        <w:rPr>
          <w:b/>
          <w:bCs/>
          <w:color w:val="auto"/>
          <w:sz w:val="20"/>
          <w:szCs w:val="20"/>
        </w:rPr>
        <w:fldChar w:fldCharType="separate"/>
      </w:r>
      <w:r w:rsidR="001A1E5D">
        <w:rPr>
          <w:b/>
          <w:bCs/>
          <w:noProof/>
          <w:color w:val="auto"/>
          <w:sz w:val="20"/>
          <w:szCs w:val="20"/>
        </w:rPr>
        <w:t>65</w:t>
      </w:r>
      <w:r w:rsidRPr="00E57A11">
        <w:rPr>
          <w:b/>
          <w:bCs/>
          <w:color w:val="auto"/>
          <w:sz w:val="20"/>
          <w:szCs w:val="20"/>
        </w:rPr>
        <w:fldChar w:fldCharType="end"/>
      </w:r>
      <w:r w:rsidRPr="00E57A11">
        <w:rPr>
          <w:b/>
          <w:bCs/>
          <w:color w:val="auto"/>
          <w:sz w:val="20"/>
          <w:szCs w:val="20"/>
        </w:rPr>
        <w:t xml:space="preserve"> </w:t>
      </w:r>
      <w:r>
        <w:rPr>
          <w:b/>
          <w:bCs/>
          <w:color w:val="auto"/>
          <w:sz w:val="20"/>
          <w:szCs w:val="20"/>
        </w:rPr>
        <w:t>C</w:t>
      </w:r>
      <w:r w:rsidRPr="00E57A11">
        <w:rPr>
          <w:b/>
          <w:bCs/>
          <w:color w:val="auto"/>
          <w:sz w:val="20"/>
          <w:szCs w:val="20"/>
        </w:rPr>
        <w:t>ro</w:t>
      </w:r>
      <w:r>
        <w:rPr>
          <w:b/>
          <w:bCs/>
          <w:color w:val="auto"/>
          <w:sz w:val="20"/>
          <w:szCs w:val="20"/>
        </w:rPr>
        <w:t>no</w:t>
      </w:r>
      <w:r w:rsidRPr="00E57A11">
        <w:rPr>
          <w:b/>
          <w:bCs/>
          <w:color w:val="auto"/>
          <w:sz w:val="20"/>
          <w:szCs w:val="20"/>
        </w:rPr>
        <w:t>grama de actividades</w:t>
      </w:r>
      <w:r>
        <w:rPr>
          <w:b/>
          <w:bCs/>
          <w:color w:val="auto"/>
          <w:sz w:val="20"/>
          <w:szCs w:val="20"/>
        </w:rPr>
        <w:t xml:space="preserve">                                                                                                                             </w:t>
      </w:r>
      <w:r w:rsidRPr="00E57A11">
        <w:rPr>
          <w:b/>
          <w:bCs/>
          <w:color w:val="auto"/>
          <w:sz w:val="20"/>
          <w:szCs w:val="20"/>
        </w:rPr>
        <w:t>Fuente: Elaboración Propia, 2024</w:t>
      </w:r>
      <w:bookmarkEnd w:id="559"/>
      <w:bookmarkEnd w:id="560"/>
      <w:bookmarkEnd w:id="561"/>
      <w:bookmarkEnd w:id="562"/>
    </w:p>
    <w:bookmarkEnd w:id="563"/>
    <w:p w14:paraId="31435365" w14:textId="77777777" w:rsidR="00E57A11" w:rsidRPr="00E57A11" w:rsidRDefault="00E57A11" w:rsidP="00E57A11">
      <w:pPr>
        <w:rPr>
          <w:lang w:val="es-ES_tradnl"/>
        </w:rPr>
      </w:pPr>
    </w:p>
    <w:p w14:paraId="306625BF" w14:textId="1F4574CE" w:rsidR="003E4861" w:rsidRDefault="00BB00D4">
      <w:pPr>
        <w:pStyle w:val="Heading4"/>
        <w:numPr>
          <w:ilvl w:val="3"/>
          <w:numId w:val="25"/>
        </w:numPr>
        <w:ind w:left="1077" w:firstLine="1134"/>
      </w:pPr>
      <w:r w:rsidRPr="004D6C2C">
        <w:t>PRESUPUESTO</w:t>
      </w:r>
      <w:r w:rsidR="004D6C2C" w:rsidRPr="004D6C2C">
        <w:t xml:space="preserve"> DE MARKETING Y LANZAMIENTO</w:t>
      </w:r>
    </w:p>
    <w:p w14:paraId="63DF9395" w14:textId="23AEEDC1" w:rsidR="0038586F" w:rsidRDefault="00E57A11" w:rsidP="0038586F">
      <w:pPr>
        <w:pStyle w:val="TextoPrincipal"/>
        <w:spacing w:line="360" w:lineRule="auto"/>
      </w:pPr>
      <w:r>
        <w:t xml:space="preserve">La siguiente tabla muestra </w:t>
      </w:r>
      <w:r w:rsidR="00D00B5F" w:rsidRPr="00D00B5F">
        <w:t xml:space="preserve">el presupuesto detallado para las actividades de marketing y el evento de lanzamiento del proyecto de </w:t>
      </w:r>
      <w:r>
        <w:t>C</w:t>
      </w:r>
      <w:r w:rsidR="00D00B5F" w:rsidRPr="00D00B5F">
        <w:t>afé</w:t>
      </w:r>
      <w:r>
        <w:t xml:space="preserve"> 1601</w:t>
      </w:r>
      <w:r w:rsidR="00D00B5F" w:rsidRPr="00D00B5F">
        <w:t>.</w:t>
      </w:r>
    </w:p>
    <w:tbl>
      <w:tblPr>
        <w:tblW w:w="9209" w:type="dxa"/>
        <w:tblLook w:val="04A0" w:firstRow="1" w:lastRow="0" w:firstColumn="1" w:lastColumn="0" w:noHBand="0" w:noVBand="1"/>
      </w:tblPr>
      <w:tblGrid>
        <w:gridCol w:w="1955"/>
        <w:gridCol w:w="4702"/>
        <w:gridCol w:w="2552"/>
      </w:tblGrid>
      <w:tr w:rsidR="004D6C2C" w14:paraId="7B0B3F54" w14:textId="77777777" w:rsidTr="004D6C2C">
        <w:trPr>
          <w:trHeight w:val="315"/>
        </w:trPr>
        <w:tc>
          <w:tcPr>
            <w:tcW w:w="9209"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1231BE" w14:textId="77777777" w:rsidR="004D6C2C" w:rsidRDefault="004D6C2C">
            <w:pPr>
              <w:jc w:val="center"/>
              <w:rPr>
                <w:b/>
                <w:bCs/>
                <w:color w:val="000000"/>
                <w:lang w:eastAsia="en-US"/>
              </w:rPr>
            </w:pPr>
            <w:r>
              <w:rPr>
                <w:b/>
                <w:bCs/>
                <w:color w:val="000000"/>
              </w:rPr>
              <w:t>Presupuesto de Marketing y Lanzamiento</w:t>
            </w:r>
          </w:p>
        </w:tc>
      </w:tr>
      <w:tr w:rsidR="004D6C2C" w14:paraId="6CCC47C0" w14:textId="77777777" w:rsidTr="004D6C2C">
        <w:trPr>
          <w:trHeight w:val="315"/>
        </w:trPr>
        <w:tc>
          <w:tcPr>
            <w:tcW w:w="1955" w:type="dxa"/>
            <w:tcBorders>
              <w:top w:val="nil"/>
              <w:left w:val="single" w:sz="4" w:space="0" w:color="auto"/>
              <w:bottom w:val="single" w:sz="4" w:space="0" w:color="auto"/>
              <w:right w:val="single" w:sz="4" w:space="0" w:color="auto"/>
            </w:tcBorders>
            <w:shd w:val="clear" w:color="auto" w:fill="auto"/>
            <w:noWrap/>
            <w:hideMark/>
          </w:tcPr>
          <w:p w14:paraId="79897CA3" w14:textId="77777777" w:rsidR="004D6C2C" w:rsidRDefault="004D6C2C">
            <w:pPr>
              <w:jc w:val="center"/>
              <w:rPr>
                <w:b/>
                <w:bCs/>
                <w:color w:val="000000"/>
              </w:rPr>
            </w:pPr>
            <w:r>
              <w:rPr>
                <w:b/>
                <w:bCs/>
                <w:color w:val="000000"/>
              </w:rPr>
              <w:t>Etapa</w:t>
            </w:r>
          </w:p>
        </w:tc>
        <w:tc>
          <w:tcPr>
            <w:tcW w:w="4702" w:type="dxa"/>
            <w:tcBorders>
              <w:top w:val="nil"/>
              <w:left w:val="nil"/>
              <w:bottom w:val="single" w:sz="4" w:space="0" w:color="auto"/>
              <w:right w:val="single" w:sz="4" w:space="0" w:color="auto"/>
            </w:tcBorders>
            <w:shd w:val="clear" w:color="auto" w:fill="auto"/>
            <w:noWrap/>
            <w:hideMark/>
          </w:tcPr>
          <w:p w14:paraId="2A7F74A0" w14:textId="77777777" w:rsidR="004D6C2C" w:rsidRDefault="004D6C2C">
            <w:pPr>
              <w:jc w:val="center"/>
              <w:rPr>
                <w:b/>
                <w:bCs/>
                <w:color w:val="000000"/>
              </w:rPr>
            </w:pPr>
            <w:r>
              <w:rPr>
                <w:b/>
                <w:bCs/>
                <w:color w:val="000000"/>
              </w:rPr>
              <w:t>Actividad</w:t>
            </w:r>
          </w:p>
        </w:tc>
        <w:tc>
          <w:tcPr>
            <w:tcW w:w="2552" w:type="dxa"/>
            <w:tcBorders>
              <w:top w:val="nil"/>
              <w:left w:val="nil"/>
              <w:bottom w:val="single" w:sz="4" w:space="0" w:color="auto"/>
              <w:right w:val="single" w:sz="4" w:space="0" w:color="auto"/>
            </w:tcBorders>
            <w:shd w:val="clear" w:color="auto" w:fill="auto"/>
            <w:noWrap/>
            <w:hideMark/>
          </w:tcPr>
          <w:p w14:paraId="76A9D7E4" w14:textId="77777777" w:rsidR="004D6C2C" w:rsidRDefault="004D6C2C">
            <w:pPr>
              <w:jc w:val="center"/>
              <w:rPr>
                <w:b/>
                <w:bCs/>
                <w:color w:val="000000"/>
              </w:rPr>
            </w:pPr>
            <w:r>
              <w:rPr>
                <w:b/>
                <w:bCs/>
                <w:color w:val="000000"/>
              </w:rPr>
              <w:t xml:space="preserve">Monto </w:t>
            </w:r>
          </w:p>
        </w:tc>
      </w:tr>
      <w:tr w:rsidR="004D6C2C" w14:paraId="359BF6E2" w14:textId="77777777" w:rsidTr="004D6C2C">
        <w:trPr>
          <w:trHeight w:val="315"/>
        </w:trPr>
        <w:tc>
          <w:tcPr>
            <w:tcW w:w="1955" w:type="dxa"/>
            <w:vMerge w:val="restart"/>
            <w:tcBorders>
              <w:top w:val="nil"/>
              <w:left w:val="single" w:sz="4" w:space="0" w:color="auto"/>
              <w:bottom w:val="single" w:sz="4" w:space="0" w:color="auto"/>
              <w:right w:val="single" w:sz="4" w:space="0" w:color="auto"/>
            </w:tcBorders>
            <w:shd w:val="clear" w:color="auto" w:fill="auto"/>
            <w:vAlign w:val="center"/>
            <w:hideMark/>
          </w:tcPr>
          <w:p w14:paraId="73E98FC0" w14:textId="77777777" w:rsidR="004D6C2C" w:rsidRDefault="004D6C2C">
            <w:pPr>
              <w:jc w:val="center"/>
              <w:rPr>
                <w:color w:val="000000"/>
              </w:rPr>
            </w:pPr>
            <w:r>
              <w:rPr>
                <w:color w:val="000000"/>
              </w:rPr>
              <w:t>Marketing y Estrategia de Comunicación</w:t>
            </w:r>
          </w:p>
        </w:tc>
        <w:tc>
          <w:tcPr>
            <w:tcW w:w="4702" w:type="dxa"/>
            <w:tcBorders>
              <w:top w:val="nil"/>
              <w:left w:val="nil"/>
              <w:bottom w:val="single" w:sz="4" w:space="0" w:color="auto"/>
              <w:right w:val="single" w:sz="4" w:space="0" w:color="auto"/>
            </w:tcBorders>
            <w:shd w:val="clear" w:color="auto" w:fill="auto"/>
            <w:noWrap/>
            <w:vAlign w:val="bottom"/>
            <w:hideMark/>
          </w:tcPr>
          <w:p w14:paraId="623CB474" w14:textId="77777777" w:rsidR="004D6C2C" w:rsidRDefault="004D6C2C">
            <w:pPr>
              <w:rPr>
                <w:color w:val="000000"/>
              </w:rPr>
            </w:pPr>
            <w:r>
              <w:rPr>
                <w:color w:val="000000"/>
              </w:rPr>
              <w:t>Desarrollo del plan de marketing</w:t>
            </w:r>
          </w:p>
        </w:tc>
        <w:tc>
          <w:tcPr>
            <w:tcW w:w="2552" w:type="dxa"/>
            <w:tcBorders>
              <w:top w:val="nil"/>
              <w:left w:val="nil"/>
              <w:bottom w:val="single" w:sz="4" w:space="0" w:color="auto"/>
              <w:right w:val="single" w:sz="4" w:space="0" w:color="auto"/>
            </w:tcBorders>
            <w:shd w:val="clear" w:color="auto" w:fill="auto"/>
            <w:noWrap/>
            <w:vAlign w:val="bottom"/>
            <w:hideMark/>
          </w:tcPr>
          <w:p w14:paraId="4DE3C225" w14:textId="77777777" w:rsidR="004D6C2C" w:rsidRDefault="004D6C2C">
            <w:pPr>
              <w:rPr>
                <w:color w:val="000000"/>
              </w:rPr>
            </w:pPr>
            <w:r>
              <w:rPr>
                <w:color w:val="000000"/>
              </w:rPr>
              <w:t xml:space="preserve"> L           10,000.00 </w:t>
            </w:r>
          </w:p>
        </w:tc>
      </w:tr>
      <w:tr w:rsidR="004D6C2C" w14:paraId="105491B7" w14:textId="77777777" w:rsidTr="004D6C2C">
        <w:trPr>
          <w:trHeight w:val="315"/>
        </w:trPr>
        <w:tc>
          <w:tcPr>
            <w:tcW w:w="1955" w:type="dxa"/>
            <w:vMerge/>
            <w:tcBorders>
              <w:top w:val="nil"/>
              <w:left w:val="single" w:sz="4" w:space="0" w:color="auto"/>
              <w:bottom w:val="single" w:sz="4" w:space="0" w:color="auto"/>
              <w:right w:val="single" w:sz="4" w:space="0" w:color="auto"/>
            </w:tcBorders>
            <w:vAlign w:val="center"/>
            <w:hideMark/>
          </w:tcPr>
          <w:p w14:paraId="3B5B1617" w14:textId="77777777" w:rsidR="004D6C2C" w:rsidRDefault="004D6C2C">
            <w:pPr>
              <w:rPr>
                <w:color w:val="000000"/>
              </w:rPr>
            </w:pPr>
          </w:p>
        </w:tc>
        <w:tc>
          <w:tcPr>
            <w:tcW w:w="4702" w:type="dxa"/>
            <w:tcBorders>
              <w:top w:val="nil"/>
              <w:left w:val="nil"/>
              <w:bottom w:val="single" w:sz="4" w:space="0" w:color="auto"/>
              <w:right w:val="single" w:sz="4" w:space="0" w:color="auto"/>
            </w:tcBorders>
            <w:shd w:val="clear" w:color="auto" w:fill="auto"/>
            <w:noWrap/>
            <w:vAlign w:val="bottom"/>
            <w:hideMark/>
          </w:tcPr>
          <w:p w14:paraId="306B4FF7" w14:textId="77777777" w:rsidR="004D6C2C" w:rsidRDefault="004D6C2C">
            <w:pPr>
              <w:rPr>
                <w:color w:val="000000"/>
              </w:rPr>
            </w:pPr>
            <w:r>
              <w:rPr>
                <w:color w:val="000000"/>
              </w:rPr>
              <w:t>Crear redes sociales y sitio web</w:t>
            </w:r>
          </w:p>
        </w:tc>
        <w:tc>
          <w:tcPr>
            <w:tcW w:w="2552" w:type="dxa"/>
            <w:tcBorders>
              <w:top w:val="nil"/>
              <w:left w:val="nil"/>
              <w:bottom w:val="single" w:sz="4" w:space="0" w:color="auto"/>
              <w:right w:val="single" w:sz="4" w:space="0" w:color="auto"/>
            </w:tcBorders>
            <w:shd w:val="clear" w:color="auto" w:fill="auto"/>
            <w:noWrap/>
            <w:vAlign w:val="bottom"/>
            <w:hideMark/>
          </w:tcPr>
          <w:p w14:paraId="1FE787E1" w14:textId="77777777" w:rsidR="004D6C2C" w:rsidRDefault="004D6C2C">
            <w:pPr>
              <w:rPr>
                <w:color w:val="000000"/>
              </w:rPr>
            </w:pPr>
            <w:r>
              <w:rPr>
                <w:color w:val="000000"/>
              </w:rPr>
              <w:t xml:space="preserve"> L             8,000.00 </w:t>
            </w:r>
          </w:p>
        </w:tc>
      </w:tr>
      <w:tr w:rsidR="004D6C2C" w14:paraId="7BCDB305" w14:textId="77777777" w:rsidTr="004D6C2C">
        <w:trPr>
          <w:trHeight w:val="315"/>
        </w:trPr>
        <w:tc>
          <w:tcPr>
            <w:tcW w:w="1955" w:type="dxa"/>
            <w:vMerge/>
            <w:tcBorders>
              <w:top w:val="nil"/>
              <w:left w:val="single" w:sz="4" w:space="0" w:color="auto"/>
              <w:bottom w:val="single" w:sz="4" w:space="0" w:color="auto"/>
              <w:right w:val="single" w:sz="4" w:space="0" w:color="auto"/>
            </w:tcBorders>
            <w:vAlign w:val="center"/>
            <w:hideMark/>
          </w:tcPr>
          <w:p w14:paraId="1766DE31" w14:textId="77777777" w:rsidR="004D6C2C" w:rsidRDefault="004D6C2C">
            <w:pPr>
              <w:rPr>
                <w:color w:val="000000"/>
              </w:rPr>
            </w:pPr>
          </w:p>
        </w:tc>
        <w:tc>
          <w:tcPr>
            <w:tcW w:w="4702" w:type="dxa"/>
            <w:tcBorders>
              <w:top w:val="nil"/>
              <w:left w:val="nil"/>
              <w:bottom w:val="single" w:sz="4" w:space="0" w:color="auto"/>
              <w:right w:val="single" w:sz="4" w:space="0" w:color="auto"/>
            </w:tcBorders>
            <w:shd w:val="clear" w:color="auto" w:fill="auto"/>
            <w:noWrap/>
            <w:vAlign w:val="bottom"/>
            <w:hideMark/>
          </w:tcPr>
          <w:p w14:paraId="6066C6EE" w14:textId="77777777" w:rsidR="004D6C2C" w:rsidRDefault="004D6C2C">
            <w:pPr>
              <w:rPr>
                <w:color w:val="000000"/>
              </w:rPr>
            </w:pPr>
            <w:r>
              <w:rPr>
                <w:color w:val="000000"/>
              </w:rPr>
              <w:t>Diseño y producción de material promocional</w:t>
            </w:r>
          </w:p>
        </w:tc>
        <w:tc>
          <w:tcPr>
            <w:tcW w:w="2552" w:type="dxa"/>
            <w:tcBorders>
              <w:top w:val="nil"/>
              <w:left w:val="nil"/>
              <w:bottom w:val="single" w:sz="4" w:space="0" w:color="auto"/>
              <w:right w:val="single" w:sz="4" w:space="0" w:color="auto"/>
            </w:tcBorders>
            <w:shd w:val="clear" w:color="auto" w:fill="auto"/>
            <w:noWrap/>
            <w:vAlign w:val="bottom"/>
            <w:hideMark/>
          </w:tcPr>
          <w:p w14:paraId="61EA7D16" w14:textId="77777777" w:rsidR="004D6C2C" w:rsidRDefault="004D6C2C">
            <w:pPr>
              <w:rPr>
                <w:color w:val="000000"/>
              </w:rPr>
            </w:pPr>
            <w:r>
              <w:rPr>
                <w:color w:val="000000"/>
              </w:rPr>
              <w:t xml:space="preserve"> L           12,000.00 </w:t>
            </w:r>
          </w:p>
        </w:tc>
      </w:tr>
      <w:tr w:rsidR="004D6C2C" w14:paraId="147A5EB6" w14:textId="77777777" w:rsidTr="004D6C2C">
        <w:trPr>
          <w:trHeight w:val="315"/>
        </w:trPr>
        <w:tc>
          <w:tcPr>
            <w:tcW w:w="1955" w:type="dxa"/>
            <w:vMerge/>
            <w:tcBorders>
              <w:top w:val="nil"/>
              <w:left w:val="single" w:sz="4" w:space="0" w:color="auto"/>
              <w:bottom w:val="single" w:sz="4" w:space="0" w:color="auto"/>
              <w:right w:val="single" w:sz="4" w:space="0" w:color="auto"/>
            </w:tcBorders>
            <w:vAlign w:val="center"/>
            <w:hideMark/>
          </w:tcPr>
          <w:p w14:paraId="1D59B497" w14:textId="77777777" w:rsidR="004D6C2C" w:rsidRDefault="004D6C2C">
            <w:pPr>
              <w:rPr>
                <w:color w:val="000000"/>
              </w:rPr>
            </w:pPr>
          </w:p>
        </w:tc>
        <w:tc>
          <w:tcPr>
            <w:tcW w:w="4702" w:type="dxa"/>
            <w:tcBorders>
              <w:top w:val="nil"/>
              <w:left w:val="nil"/>
              <w:bottom w:val="single" w:sz="4" w:space="0" w:color="auto"/>
              <w:right w:val="single" w:sz="4" w:space="0" w:color="auto"/>
            </w:tcBorders>
            <w:shd w:val="clear" w:color="auto" w:fill="auto"/>
            <w:noWrap/>
            <w:vAlign w:val="bottom"/>
            <w:hideMark/>
          </w:tcPr>
          <w:p w14:paraId="1571BC61" w14:textId="77777777" w:rsidR="004D6C2C" w:rsidRDefault="004D6C2C">
            <w:pPr>
              <w:rPr>
                <w:color w:val="000000"/>
              </w:rPr>
            </w:pPr>
            <w:r>
              <w:rPr>
                <w:color w:val="000000"/>
              </w:rPr>
              <w:t>Contactar con influencers y medios</w:t>
            </w:r>
          </w:p>
        </w:tc>
        <w:tc>
          <w:tcPr>
            <w:tcW w:w="2552" w:type="dxa"/>
            <w:tcBorders>
              <w:top w:val="nil"/>
              <w:left w:val="nil"/>
              <w:bottom w:val="single" w:sz="4" w:space="0" w:color="auto"/>
              <w:right w:val="single" w:sz="4" w:space="0" w:color="auto"/>
            </w:tcBorders>
            <w:shd w:val="clear" w:color="auto" w:fill="auto"/>
            <w:noWrap/>
            <w:vAlign w:val="bottom"/>
            <w:hideMark/>
          </w:tcPr>
          <w:p w14:paraId="47549F91" w14:textId="77777777" w:rsidR="004D6C2C" w:rsidRDefault="004D6C2C">
            <w:pPr>
              <w:rPr>
                <w:color w:val="000000"/>
              </w:rPr>
            </w:pPr>
            <w:r>
              <w:rPr>
                <w:color w:val="000000"/>
              </w:rPr>
              <w:t xml:space="preserve"> L             5,000.00 </w:t>
            </w:r>
          </w:p>
        </w:tc>
      </w:tr>
      <w:tr w:rsidR="004D6C2C" w14:paraId="203CA0E4" w14:textId="77777777" w:rsidTr="004D6C2C">
        <w:trPr>
          <w:trHeight w:val="315"/>
        </w:trPr>
        <w:tc>
          <w:tcPr>
            <w:tcW w:w="1955" w:type="dxa"/>
            <w:vMerge w:val="restart"/>
            <w:tcBorders>
              <w:top w:val="nil"/>
              <w:left w:val="single" w:sz="4" w:space="0" w:color="auto"/>
              <w:bottom w:val="single" w:sz="4" w:space="0" w:color="auto"/>
              <w:right w:val="single" w:sz="4" w:space="0" w:color="auto"/>
            </w:tcBorders>
            <w:shd w:val="clear" w:color="auto" w:fill="auto"/>
            <w:vAlign w:val="center"/>
            <w:hideMark/>
          </w:tcPr>
          <w:p w14:paraId="35902836" w14:textId="77777777" w:rsidR="004D6C2C" w:rsidRDefault="004D6C2C">
            <w:pPr>
              <w:jc w:val="center"/>
              <w:rPr>
                <w:color w:val="000000"/>
              </w:rPr>
            </w:pPr>
            <w:r>
              <w:rPr>
                <w:color w:val="000000"/>
              </w:rPr>
              <w:t>Preparación y Ejecución del Evento de Lanzamiento</w:t>
            </w:r>
          </w:p>
        </w:tc>
        <w:tc>
          <w:tcPr>
            <w:tcW w:w="4702" w:type="dxa"/>
            <w:tcBorders>
              <w:top w:val="nil"/>
              <w:left w:val="nil"/>
              <w:bottom w:val="single" w:sz="4" w:space="0" w:color="auto"/>
              <w:right w:val="single" w:sz="4" w:space="0" w:color="auto"/>
            </w:tcBorders>
            <w:shd w:val="clear" w:color="auto" w:fill="auto"/>
            <w:noWrap/>
            <w:vAlign w:val="bottom"/>
            <w:hideMark/>
          </w:tcPr>
          <w:p w14:paraId="76636D04" w14:textId="77777777" w:rsidR="004D6C2C" w:rsidRDefault="004D6C2C">
            <w:pPr>
              <w:rPr>
                <w:color w:val="000000"/>
              </w:rPr>
            </w:pPr>
            <w:r>
              <w:rPr>
                <w:color w:val="000000"/>
              </w:rPr>
              <w:t>Planificación del evento</w:t>
            </w:r>
          </w:p>
        </w:tc>
        <w:tc>
          <w:tcPr>
            <w:tcW w:w="2552" w:type="dxa"/>
            <w:tcBorders>
              <w:top w:val="nil"/>
              <w:left w:val="nil"/>
              <w:bottom w:val="single" w:sz="4" w:space="0" w:color="auto"/>
              <w:right w:val="single" w:sz="4" w:space="0" w:color="auto"/>
            </w:tcBorders>
            <w:shd w:val="clear" w:color="auto" w:fill="auto"/>
            <w:noWrap/>
            <w:vAlign w:val="bottom"/>
            <w:hideMark/>
          </w:tcPr>
          <w:p w14:paraId="5F5A24A4" w14:textId="77777777" w:rsidR="004D6C2C" w:rsidRDefault="004D6C2C">
            <w:pPr>
              <w:rPr>
                <w:color w:val="000000"/>
              </w:rPr>
            </w:pPr>
            <w:r>
              <w:rPr>
                <w:color w:val="000000"/>
              </w:rPr>
              <w:t xml:space="preserve"> L           10,000.00 </w:t>
            </w:r>
          </w:p>
        </w:tc>
      </w:tr>
      <w:tr w:rsidR="004D6C2C" w14:paraId="148D5B09" w14:textId="77777777" w:rsidTr="004D6C2C">
        <w:trPr>
          <w:trHeight w:val="315"/>
        </w:trPr>
        <w:tc>
          <w:tcPr>
            <w:tcW w:w="1955" w:type="dxa"/>
            <w:vMerge/>
            <w:tcBorders>
              <w:top w:val="nil"/>
              <w:left w:val="single" w:sz="4" w:space="0" w:color="auto"/>
              <w:bottom w:val="single" w:sz="4" w:space="0" w:color="auto"/>
              <w:right w:val="single" w:sz="4" w:space="0" w:color="auto"/>
            </w:tcBorders>
            <w:vAlign w:val="center"/>
            <w:hideMark/>
          </w:tcPr>
          <w:p w14:paraId="50F5013A" w14:textId="77777777" w:rsidR="004D6C2C" w:rsidRDefault="004D6C2C">
            <w:pPr>
              <w:rPr>
                <w:color w:val="000000"/>
              </w:rPr>
            </w:pPr>
          </w:p>
        </w:tc>
        <w:tc>
          <w:tcPr>
            <w:tcW w:w="4702" w:type="dxa"/>
            <w:tcBorders>
              <w:top w:val="nil"/>
              <w:left w:val="nil"/>
              <w:bottom w:val="single" w:sz="4" w:space="0" w:color="auto"/>
              <w:right w:val="single" w:sz="4" w:space="0" w:color="auto"/>
            </w:tcBorders>
            <w:shd w:val="clear" w:color="auto" w:fill="auto"/>
            <w:noWrap/>
            <w:vAlign w:val="bottom"/>
            <w:hideMark/>
          </w:tcPr>
          <w:p w14:paraId="623CE2F6" w14:textId="77777777" w:rsidR="004D6C2C" w:rsidRDefault="004D6C2C">
            <w:pPr>
              <w:rPr>
                <w:color w:val="000000"/>
              </w:rPr>
            </w:pPr>
            <w:r>
              <w:rPr>
                <w:color w:val="000000"/>
              </w:rPr>
              <w:t>Contacto con proveedores</w:t>
            </w:r>
          </w:p>
        </w:tc>
        <w:tc>
          <w:tcPr>
            <w:tcW w:w="2552" w:type="dxa"/>
            <w:tcBorders>
              <w:top w:val="nil"/>
              <w:left w:val="nil"/>
              <w:bottom w:val="single" w:sz="4" w:space="0" w:color="auto"/>
              <w:right w:val="single" w:sz="4" w:space="0" w:color="auto"/>
            </w:tcBorders>
            <w:shd w:val="clear" w:color="auto" w:fill="auto"/>
            <w:noWrap/>
            <w:vAlign w:val="bottom"/>
            <w:hideMark/>
          </w:tcPr>
          <w:p w14:paraId="54DBEFDA" w14:textId="77777777" w:rsidR="004D6C2C" w:rsidRDefault="004D6C2C">
            <w:pPr>
              <w:rPr>
                <w:color w:val="000000"/>
              </w:rPr>
            </w:pPr>
            <w:r>
              <w:rPr>
                <w:color w:val="000000"/>
              </w:rPr>
              <w:t xml:space="preserve"> L             3,000.00 </w:t>
            </w:r>
          </w:p>
        </w:tc>
      </w:tr>
      <w:tr w:rsidR="004D6C2C" w14:paraId="2CE673CF" w14:textId="77777777" w:rsidTr="004D6C2C">
        <w:trPr>
          <w:trHeight w:val="315"/>
        </w:trPr>
        <w:tc>
          <w:tcPr>
            <w:tcW w:w="1955" w:type="dxa"/>
            <w:vMerge/>
            <w:tcBorders>
              <w:top w:val="nil"/>
              <w:left w:val="single" w:sz="4" w:space="0" w:color="auto"/>
              <w:bottom w:val="single" w:sz="4" w:space="0" w:color="auto"/>
              <w:right w:val="single" w:sz="4" w:space="0" w:color="auto"/>
            </w:tcBorders>
            <w:vAlign w:val="center"/>
            <w:hideMark/>
          </w:tcPr>
          <w:p w14:paraId="0DEA1DC6" w14:textId="77777777" w:rsidR="004D6C2C" w:rsidRDefault="004D6C2C">
            <w:pPr>
              <w:rPr>
                <w:color w:val="000000"/>
              </w:rPr>
            </w:pPr>
          </w:p>
        </w:tc>
        <w:tc>
          <w:tcPr>
            <w:tcW w:w="4702" w:type="dxa"/>
            <w:tcBorders>
              <w:top w:val="nil"/>
              <w:left w:val="nil"/>
              <w:bottom w:val="single" w:sz="4" w:space="0" w:color="auto"/>
              <w:right w:val="single" w:sz="4" w:space="0" w:color="auto"/>
            </w:tcBorders>
            <w:shd w:val="clear" w:color="auto" w:fill="auto"/>
            <w:noWrap/>
            <w:vAlign w:val="bottom"/>
            <w:hideMark/>
          </w:tcPr>
          <w:p w14:paraId="6984DC91" w14:textId="77777777" w:rsidR="004D6C2C" w:rsidRDefault="004D6C2C">
            <w:pPr>
              <w:rPr>
                <w:color w:val="000000"/>
              </w:rPr>
            </w:pPr>
            <w:r>
              <w:rPr>
                <w:color w:val="000000"/>
              </w:rPr>
              <w:t>Ejecución del evento</w:t>
            </w:r>
          </w:p>
        </w:tc>
        <w:tc>
          <w:tcPr>
            <w:tcW w:w="2552" w:type="dxa"/>
            <w:tcBorders>
              <w:top w:val="nil"/>
              <w:left w:val="nil"/>
              <w:bottom w:val="single" w:sz="4" w:space="0" w:color="auto"/>
              <w:right w:val="single" w:sz="4" w:space="0" w:color="auto"/>
            </w:tcBorders>
            <w:shd w:val="clear" w:color="auto" w:fill="auto"/>
            <w:noWrap/>
            <w:vAlign w:val="bottom"/>
            <w:hideMark/>
          </w:tcPr>
          <w:p w14:paraId="290E83E3" w14:textId="77777777" w:rsidR="004D6C2C" w:rsidRDefault="004D6C2C">
            <w:pPr>
              <w:rPr>
                <w:color w:val="000000"/>
              </w:rPr>
            </w:pPr>
            <w:r>
              <w:rPr>
                <w:color w:val="000000"/>
              </w:rPr>
              <w:t xml:space="preserve"> L           20,000.00 </w:t>
            </w:r>
          </w:p>
        </w:tc>
      </w:tr>
      <w:tr w:rsidR="004D6C2C" w14:paraId="57A63211" w14:textId="77777777" w:rsidTr="004D6C2C">
        <w:trPr>
          <w:trHeight w:val="315"/>
        </w:trPr>
        <w:tc>
          <w:tcPr>
            <w:tcW w:w="665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F58599" w14:textId="77777777" w:rsidR="004D6C2C" w:rsidRDefault="004D6C2C">
            <w:pPr>
              <w:jc w:val="center"/>
              <w:rPr>
                <w:b/>
                <w:bCs/>
                <w:color w:val="000000"/>
              </w:rPr>
            </w:pPr>
            <w:r>
              <w:rPr>
                <w:b/>
                <w:bCs/>
                <w:color w:val="000000"/>
              </w:rPr>
              <w:t xml:space="preserve">Total </w:t>
            </w:r>
          </w:p>
        </w:tc>
        <w:tc>
          <w:tcPr>
            <w:tcW w:w="2552" w:type="dxa"/>
            <w:tcBorders>
              <w:top w:val="nil"/>
              <w:left w:val="nil"/>
              <w:bottom w:val="single" w:sz="4" w:space="0" w:color="auto"/>
              <w:right w:val="single" w:sz="4" w:space="0" w:color="auto"/>
            </w:tcBorders>
            <w:shd w:val="clear" w:color="auto" w:fill="auto"/>
            <w:noWrap/>
            <w:vAlign w:val="bottom"/>
            <w:hideMark/>
          </w:tcPr>
          <w:p w14:paraId="2912F74E" w14:textId="77777777" w:rsidR="004D6C2C" w:rsidRDefault="004D6C2C">
            <w:pPr>
              <w:rPr>
                <w:b/>
                <w:bCs/>
                <w:color w:val="000000"/>
              </w:rPr>
            </w:pPr>
            <w:r>
              <w:rPr>
                <w:b/>
                <w:bCs/>
                <w:color w:val="000000"/>
              </w:rPr>
              <w:t xml:space="preserve"> L           68,000.00 </w:t>
            </w:r>
          </w:p>
        </w:tc>
      </w:tr>
    </w:tbl>
    <w:p w14:paraId="6AE86C78" w14:textId="458CACAD" w:rsidR="00E57A11" w:rsidRPr="0038586F" w:rsidRDefault="0038586F" w:rsidP="0038586F">
      <w:pPr>
        <w:pStyle w:val="Caption"/>
        <w:rPr>
          <w:b/>
          <w:bCs/>
          <w:color w:val="auto"/>
          <w:sz w:val="20"/>
          <w:szCs w:val="20"/>
        </w:rPr>
      </w:pPr>
      <w:bookmarkStart w:id="564" w:name="_Toc184488517"/>
      <w:bookmarkStart w:id="565" w:name="_Toc185064761"/>
      <w:bookmarkStart w:id="566" w:name="_Toc185065739"/>
      <w:bookmarkStart w:id="567" w:name="_Toc185065888"/>
      <w:bookmarkStart w:id="568" w:name="_Hlk183886907"/>
      <w:r w:rsidRPr="0038586F">
        <w:rPr>
          <w:b/>
          <w:bCs/>
          <w:color w:val="auto"/>
          <w:sz w:val="20"/>
          <w:szCs w:val="20"/>
        </w:rPr>
        <w:t xml:space="preserve">Tabla </w:t>
      </w:r>
      <w:r w:rsidRPr="0038586F">
        <w:rPr>
          <w:b/>
          <w:bCs/>
          <w:color w:val="auto"/>
          <w:sz w:val="20"/>
          <w:szCs w:val="20"/>
        </w:rPr>
        <w:fldChar w:fldCharType="begin"/>
      </w:r>
      <w:r w:rsidRPr="0038586F">
        <w:rPr>
          <w:b/>
          <w:bCs/>
          <w:color w:val="auto"/>
          <w:sz w:val="20"/>
          <w:szCs w:val="20"/>
        </w:rPr>
        <w:instrText xml:space="preserve"> SEQ Tabla \* ARABIC </w:instrText>
      </w:r>
      <w:r w:rsidRPr="0038586F">
        <w:rPr>
          <w:b/>
          <w:bCs/>
          <w:color w:val="auto"/>
          <w:sz w:val="20"/>
          <w:szCs w:val="20"/>
        </w:rPr>
        <w:fldChar w:fldCharType="separate"/>
      </w:r>
      <w:r w:rsidR="001A1E5D">
        <w:rPr>
          <w:b/>
          <w:bCs/>
          <w:noProof/>
          <w:color w:val="auto"/>
          <w:sz w:val="20"/>
          <w:szCs w:val="20"/>
        </w:rPr>
        <w:t>66</w:t>
      </w:r>
      <w:r w:rsidRPr="0038586F">
        <w:rPr>
          <w:b/>
          <w:bCs/>
          <w:color w:val="auto"/>
          <w:sz w:val="20"/>
          <w:szCs w:val="20"/>
        </w:rPr>
        <w:fldChar w:fldCharType="end"/>
      </w:r>
      <w:r w:rsidRPr="0038586F">
        <w:rPr>
          <w:b/>
          <w:bCs/>
          <w:color w:val="auto"/>
          <w:sz w:val="20"/>
          <w:szCs w:val="20"/>
        </w:rPr>
        <w:t xml:space="preserve"> Presupuesto de Marketing y Lanzamiento                                                                                                                               </w:t>
      </w:r>
      <w:r w:rsidR="00E57A11" w:rsidRPr="0038586F">
        <w:rPr>
          <w:b/>
          <w:bCs/>
          <w:color w:val="auto"/>
          <w:sz w:val="20"/>
          <w:szCs w:val="20"/>
        </w:rPr>
        <w:t>Fuente: Elaboración Propia, 2024</w:t>
      </w:r>
      <w:bookmarkEnd w:id="564"/>
      <w:bookmarkEnd w:id="565"/>
      <w:bookmarkEnd w:id="566"/>
      <w:bookmarkEnd w:id="567"/>
    </w:p>
    <w:bookmarkEnd w:id="568"/>
    <w:p w14:paraId="5D091816" w14:textId="76A32193" w:rsidR="004D6C2C" w:rsidRPr="00D85697" w:rsidRDefault="004D6C2C" w:rsidP="00D85697">
      <w:pPr>
        <w:pStyle w:val="Heading3"/>
        <w:jc w:val="both"/>
      </w:pPr>
    </w:p>
    <w:p w14:paraId="7556E23E" w14:textId="7BB9033D" w:rsidR="00BB00D4" w:rsidRPr="00D85697" w:rsidRDefault="00D00B5F">
      <w:pPr>
        <w:pStyle w:val="Heading2"/>
        <w:numPr>
          <w:ilvl w:val="1"/>
          <w:numId w:val="25"/>
        </w:numPr>
      </w:pPr>
      <w:bookmarkStart w:id="569" w:name="_Toc184488434"/>
      <w:r w:rsidRPr="00D85697">
        <w:t>IDENTIFICACIÓN Y MITIGACIÓN DE RIESGOS</w:t>
      </w:r>
      <w:bookmarkEnd w:id="569"/>
      <w:r w:rsidRPr="00D85697">
        <w:t xml:space="preserve"> </w:t>
      </w:r>
    </w:p>
    <w:p w14:paraId="604F501D" w14:textId="1C593F46" w:rsidR="0038586F" w:rsidRDefault="00D00B5F" w:rsidP="0038586F">
      <w:pPr>
        <w:pStyle w:val="TextoPrincipal"/>
      </w:pPr>
      <w:r w:rsidRPr="460B1BF6">
        <w:rPr>
          <w:lang w:val="es-ES"/>
        </w:rPr>
        <w:t xml:space="preserve">A continuación, se presenta el análisis de los factores críticos de riesgo a los que está expuesto el proyecto de café, con el objetivo de identificar y evaluar las amenazas que podrían impactar de forma negativa su desarrollo y sostenibilidad. </w:t>
      </w:r>
      <w:bookmarkStart w:id="570" w:name="_Hlk183887255"/>
    </w:p>
    <w:tbl>
      <w:tblPr>
        <w:tblW w:w="10100" w:type="dxa"/>
        <w:tblLook w:val="04A0" w:firstRow="1" w:lastRow="0" w:firstColumn="1" w:lastColumn="0" w:noHBand="0" w:noVBand="1"/>
      </w:tblPr>
      <w:tblGrid>
        <w:gridCol w:w="1200"/>
        <w:gridCol w:w="2420"/>
        <w:gridCol w:w="2880"/>
        <w:gridCol w:w="3600"/>
      </w:tblGrid>
      <w:tr w:rsidR="00E57A11" w14:paraId="406FE59C" w14:textId="77777777" w:rsidTr="00E57A11">
        <w:trPr>
          <w:trHeight w:val="315"/>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bookmarkEnd w:id="570"/>
          <w:p w14:paraId="55973094" w14:textId="77777777" w:rsidR="00E57A11" w:rsidRDefault="00E57A11">
            <w:pPr>
              <w:jc w:val="center"/>
              <w:rPr>
                <w:b/>
                <w:bCs/>
                <w:color w:val="000000"/>
                <w:lang w:eastAsia="en-US"/>
              </w:rPr>
            </w:pPr>
            <w:r>
              <w:rPr>
                <w:b/>
                <w:bCs/>
                <w:color w:val="000000"/>
              </w:rPr>
              <w:t>No.</w:t>
            </w:r>
          </w:p>
        </w:tc>
        <w:tc>
          <w:tcPr>
            <w:tcW w:w="2420" w:type="dxa"/>
            <w:tcBorders>
              <w:top w:val="single" w:sz="4" w:space="0" w:color="auto"/>
              <w:left w:val="nil"/>
              <w:bottom w:val="single" w:sz="4" w:space="0" w:color="auto"/>
              <w:right w:val="single" w:sz="4" w:space="0" w:color="auto"/>
            </w:tcBorders>
            <w:shd w:val="clear" w:color="auto" w:fill="auto"/>
            <w:noWrap/>
            <w:vAlign w:val="center"/>
            <w:hideMark/>
          </w:tcPr>
          <w:p w14:paraId="242F81F2" w14:textId="77777777" w:rsidR="00E57A11" w:rsidRDefault="00E57A11">
            <w:pPr>
              <w:jc w:val="center"/>
              <w:rPr>
                <w:b/>
                <w:bCs/>
                <w:color w:val="000000"/>
              </w:rPr>
            </w:pPr>
            <w:r>
              <w:rPr>
                <w:b/>
                <w:bCs/>
                <w:color w:val="000000"/>
              </w:rPr>
              <w:t>Riesgo Identificado</w:t>
            </w:r>
          </w:p>
        </w:tc>
        <w:tc>
          <w:tcPr>
            <w:tcW w:w="2880" w:type="dxa"/>
            <w:tcBorders>
              <w:top w:val="single" w:sz="4" w:space="0" w:color="auto"/>
              <w:left w:val="nil"/>
              <w:bottom w:val="single" w:sz="4" w:space="0" w:color="auto"/>
              <w:right w:val="single" w:sz="4" w:space="0" w:color="auto"/>
            </w:tcBorders>
            <w:shd w:val="clear" w:color="auto" w:fill="auto"/>
            <w:noWrap/>
            <w:vAlign w:val="center"/>
            <w:hideMark/>
          </w:tcPr>
          <w:p w14:paraId="4D98F522" w14:textId="77777777" w:rsidR="00E57A11" w:rsidRDefault="00E57A11">
            <w:pPr>
              <w:jc w:val="center"/>
              <w:rPr>
                <w:b/>
                <w:bCs/>
                <w:color w:val="000000"/>
              </w:rPr>
            </w:pPr>
            <w:r>
              <w:rPr>
                <w:b/>
                <w:bCs/>
                <w:color w:val="000000"/>
              </w:rPr>
              <w:t>Descripción del Riesgo</w:t>
            </w:r>
          </w:p>
        </w:tc>
        <w:tc>
          <w:tcPr>
            <w:tcW w:w="3600" w:type="dxa"/>
            <w:tcBorders>
              <w:top w:val="single" w:sz="4" w:space="0" w:color="auto"/>
              <w:left w:val="nil"/>
              <w:bottom w:val="single" w:sz="4" w:space="0" w:color="auto"/>
              <w:right w:val="single" w:sz="4" w:space="0" w:color="auto"/>
            </w:tcBorders>
            <w:shd w:val="clear" w:color="auto" w:fill="auto"/>
            <w:noWrap/>
            <w:vAlign w:val="center"/>
            <w:hideMark/>
          </w:tcPr>
          <w:p w14:paraId="0000F97D" w14:textId="77777777" w:rsidR="00E57A11" w:rsidRDefault="00E57A11">
            <w:pPr>
              <w:jc w:val="center"/>
              <w:rPr>
                <w:b/>
                <w:bCs/>
                <w:color w:val="000000"/>
              </w:rPr>
            </w:pPr>
            <w:r>
              <w:rPr>
                <w:b/>
                <w:bCs/>
                <w:color w:val="000000"/>
              </w:rPr>
              <w:t>Acción de Mitigación</w:t>
            </w:r>
          </w:p>
        </w:tc>
      </w:tr>
      <w:tr w:rsidR="00E57A11" w14:paraId="1AEC9A85" w14:textId="77777777" w:rsidTr="00E57A11">
        <w:trPr>
          <w:trHeight w:val="126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FC86A2A" w14:textId="77777777" w:rsidR="00E57A11" w:rsidRDefault="00E57A11">
            <w:pPr>
              <w:jc w:val="center"/>
              <w:rPr>
                <w:color w:val="000000"/>
              </w:rPr>
            </w:pPr>
            <w:r>
              <w:rPr>
                <w:color w:val="000000"/>
              </w:rPr>
              <w:t>1</w:t>
            </w:r>
          </w:p>
        </w:tc>
        <w:tc>
          <w:tcPr>
            <w:tcW w:w="2420" w:type="dxa"/>
            <w:tcBorders>
              <w:top w:val="nil"/>
              <w:left w:val="nil"/>
              <w:bottom w:val="single" w:sz="4" w:space="0" w:color="auto"/>
              <w:right w:val="single" w:sz="4" w:space="0" w:color="auto"/>
            </w:tcBorders>
            <w:shd w:val="clear" w:color="auto" w:fill="auto"/>
            <w:vAlign w:val="center"/>
            <w:hideMark/>
          </w:tcPr>
          <w:p w14:paraId="669DA273" w14:textId="77777777" w:rsidR="00E57A11" w:rsidRDefault="00E57A11">
            <w:pPr>
              <w:rPr>
                <w:color w:val="000000"/>
              </w:rPr>
            </w:pPr>
            <w:r>
              <w:rPr>
                <w:color w:val="000000"/>
              </w:rPr>
              <w:t>Variabilidad en la calidad del café</w:t>
            </w:r>
          </w:p>
        </w:tc>
        <w:tc>
          <w:tcPr>
            <w:tcW w:w="2880" w:type="dxa"/>
            <w:tcBorders>
              <w:top w:val="nil"/>
              <w:left w:val="nil"/>
              <w:bottom w:val="single" w:sz="4" w:space="0" w:color="auto"/>
              <w:right w:val="single" w:sz="4" w:space="0" w:color="auto"/>
            </w:tcBorders>
            <w:shd w:val="clear" w:color="auto" w:fill="auto"/>
            <w:vAlign w:val="center"/>
            <w:hideMark/>
          </w:tcPr>
          <w:p w14:paraId="486E03C6" w14:textId="77777777" w:rsidR="00E57A11" w:rsidRDefault="00E57A11">
            <w:pPr>
              <w:rPr>
                <w:color w:val="000000"/>
              </w:rPr>
            </w:pPr>
            <w:r>
              <w:rPr>
                <w:color w:val="000000"/>
              </w:rPr>
              <w:t>Diferencias en el sabor o calidad podrían afectar la percepción de la marca.</w:t>
            </w:r>
          </w:p>
        </w:tc>
        <w:tc>
          <w:tcPr>
            <w:tcW w:w="3600" w:type="dxa"/>
            <w:tcBorders>
              <w:top w:val="nil"/>
              <w:left w:val="nil"/>
              <w:bottom w:val="single" w:sz="4" w:space="0" w:color="auto"/>
              <w:right w:val="single" w:sz="4" w:space="0" w:color="auto"/>
            </w:tcBorders>
            <w:shd w:val="clear" w:color="auto" w:fill="auto"/>
            <w:vAlign w:val="center"/>
            <w:hideMark/>
          </w:tcPr>
          <w:p w14:paraId="3F938F48" w14:textId="77777777" w:rsidR="00E57A11" w:rsidRDefault="00E57A11">
            <w:pPr>
              <w:rPr>
                <w:color w:val="000000"/>
              </w:rPr>
            </w:pPr>
            <w:r>
              <w:rPr>
                <w:color w:val="000000"/>
              </w:rPr>
              <w:t>Implementar controles de calidad estrictos y capacitar a los proveedores en buenas prácticas agrícolas.</w:t>
            </w:r>
          </w:p>
        </w:tc>
      </w:tr>
      <w:tr w:rsidR="00E57A11" w14:paraId="37D167F8" w14:textId="77777777" w:rsidTr="00E57A11">
        <w:trPr>
          <w:trHeight w:val="126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1F0A03C" w14:textId="77777777" w:rsidR="00E57A11" w:rsidRDefault="00E57A11">
            <w:pPr>
              <w:jc w:val="center"/>
              <w:rPr>
                <w:color w:val="000000"/>
              </w:rPr>
            </w:pPr>
            <w:r>
              <w:rPr>
                <w:color w:val="000000"/>
              </w:rPr>
              <w:t>2</w:t>
            </w:r>
          </w:p>
        </w:tc>
        <w:tc>
          <w:tcPr>
            <w:tcW w:w="2420" w:type="dxa"/>
            <w:tcBorders>
              <w:top w:val="nil"/>
              <w:left w:val="nil"/>
              <w:bottom w:val="single" w:sz="4" w:space="0" w:color="auto"/>
              <w:right w:val="single" w:sz="4" w:space="0" w:color="auto"/>
            </w:tcBorders>
            <w:shd w:val="clear" w:color="auto" w:fill="auto"/>
            <w:vAlign w:val="center"/>
            <w:hideMark/>
          </w:tcPr>
          <w:p w14:paraId="073FCEF4" w14:textId="77777777" w:rsidR="00E57A11" w:rsidRDefault="00E57A11">
            <w:pPr>
              <w:rPr>
                <w:color w:val="000000"/>
              </w:rPr>
            </w:pPr>
            <w:r>
              <w:rPr>
                <w:color w:val="000000"/>
              </w:rPr>
              <w:t>Retrasos en los permisos legales</w:t>
            </w:r>
          </w:p>
        </w:tc>
        <w:tc>
          <w:tcPr>
            <w:tcW w:w="2880" w:type="dxa"/>
            <w:tcBorders>
              <w:top w:val="nil"/>
              <w:left w:val="nil"/>
              <w:bottom w:val="single" w:sz="4" w:space="0" w:color="auto"/>
              <w:right w:val="single" w:sz="4" w:space="0" w:color="auto"/>
            </w:tcBorders>
            <w:shd w:val="clear" w:color="auto" w:fill="auto"/>
            <w:vAlign w:val="center"/>
            <w:hideMark/>
          </w:tcPr>
          <w:p w14:paraId="35F3201D" w14:textId="77777777" w:rsidR="00E57A11" w:rsidRDefault="00E57A11">
            <w:pPr>
              <w:rPr>
                <w:color w:val="000000"/>
              </w:rPr>
            </w:pPr>
            <w:r>
              <w:rPr>
                <w:color w:val="000000"/>
              </w:rPr>
              <w:t>Los tiempos prolongados para obtener permisos podrían retrasar el inicio del negocio.</w:t>
            </w:r>
          </w:p>
        </w:tc>
        <w:tc>
          <w:tcPr>
            <w:tcW w:w="3600" w:type="dxa"/>
            <w:tcBorders>
              <w:top w:val="nil"/>
              <w:left w:val="nil"/>
              <w:bottom w:val="single" w:sz="4" w:space="0" w:color="auto"/>
              <w:right w:val="single" w:sz="4" w:space="0" w:color="auto"/>
            </w:tcBorders>
            <w:shd w:val="clear" w:color="auto" w:fill="auto"/>
            <w:vAlign w:val="center"/>
            <w:hideMark/>
          </w:tcPr>
          <w:p w14:paraId="4B23CF38" w14:textId="77777777" w:rsidR="00E57A11" w:rsidRDefault="00E57A11">
            <w:pPr>
              <w:rPr>
                <w:color w:val="000000"/>
              </w:rPr>
            </w:pPr>
            <w:r>
              <w:rPr>
                <w:color w:val="000000"/>
              </w:rPr>
              <w:t>Contratar un abogado especializado y realizar un seguimiento constante de los trámites.</w:t>
            </w:r>
          </w:p>
        </w:tc>
      </w:tr>
      <w:tr w:rsidR="00E57A11" w14:paraId="49BCEFF4" w14:textId="77777777" w:rsidTr="00E57A11">
        <w:trPr>
          <w:trHeight w:val="945"/>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78E59A6" w14:textId="77777777" w:rsidR="00E57A11" w:rsidRDefault="00E57A11">
            <w:pPr>
              <w:jc w:val="center"/>
              <w:rPr>
                <w:color w:val="000000"/>
              </w:rPr>
            </w:pPr>
            <w:r>
              <w:rPr>
                <w:color w:val="000000"/>
              </w:rPr>
              <w:t>3</w:t>
            </w:r>
          </w:p>
        </w:tc>
        <w:tc>
          <w:tcPr>
            <w:tcW w:w="2420" w:type="dxa"/>
            <w:tcBorders>
              <w:top w:val="nil"/>
              <w:left w:val="nil"/>
              <w:bottom w:val="single" w:sz="4" w:space="0" w:color="auto"/>
              <w:right w:val="single" w:sz="4" w:space="0" w:color="auto"/>
            </w:tcBorders>
            <w:shd w:val="clear" w:color="auto" w:fill="auto"/>
            <w:vAlign w:val="center"/>
            <w:hideMark/>
          </w:tcPr>
          <w:p w14:paraId="2B123D3A" w14:textId="77777777" w:rsidR="00E57A11" w:rsidRDefault="00E57A11">
            <w:pPr>
              <w:rPr>
                <w:color w:val="000000"/>
              </w:rPr>
            </w:pPr>
            <w:r>
              <w:rPr>
                <w:color w:val="000000"/>
              </w:rPr>
              <w:t>Incremento en los costos de producción</w:t>
            </w:r>
          </w:p>
        </w:tc>
        <w:tc>
          <w:tcPr>
            <w:tcW w:w="2880" w:type="dxa"/>
            <w:tcBorders>
              <w:top w:val="nil"/>
              <w:left w:val="nil"/>
              <w:bottom w:val="single" w:sz="4" w:space="0" w:color="auto"/>
              <w:right w:val="single" w:sz="4" w:space="0" w:color="auto"/>
            </w:tcBorders>
            <w:shd w:val="clear" w:color="auto" w:fill="auto"/>
            <w:vAlign w:val="center"/>
            <w:hideMark/>
          </w:tcPr>
          <w:p w14:paraId="75C3A0BA" w14:textId="77777777" w:rsidR="00E57A11" w:rsidRDefault="00E57A11">
            <w:pPr>
              <w:rPr>
                <w:color w:val="000000"/>
              </w:rPr>
            </w:pPr>
            <w:r>
              <w:rPr>
                <w:color w:val="000000"/>
              </w:rPr>
              <w:t>Aumentos inesperados en costos podrían reducir los márgenes de ganancia.</w:t>
            </w:r>
          </w:p>
        </w:tc>
        <w:tc>
          <w:tcPr>
            <w:tcW w:w="3600" w:type="dxa"/>
            <w:tcBorders>
              <w:top w:val="nil"/>
              <w:left w:val="nil"/>
              <w:bottom w:val="single" w:sz="4" w:space="0" w:color="auto"/>
              <w:right w:val="single" w:sz="4" w:space="0" w:color="auto"/>
            </w:tcBorders>
            <w:shd w:val="clear" w:color="auto" w:fill="auto"/>
            <w:vAlign w:val="center"/>
            <w:hideMark/>
          </w:tcPr>
          <w:p w14:paraId="6CF9E46C" w14:textId="77777777" w:rsidR="00E57A11" w:rsidRDefault="00E57A11">
            <w:pPr>
              <w:rPr>
                <w:color w:val="000000"/>
              </w:rPr>
            </w:pPr>
            <w:r>
              <w:rPr>
                <w:color w:val="000000"/>
              </w:rPr>
              <w:t>Negociar contratos a largo plazo con proveedores y ajustar precios de venta según el análisis de costos.</w:t>
            </w:r>
          </w:p>
        </w:tc>
      </w:tr>
      <w:tr w:rsidR="00E57A11" w14:paraId="11501B2C" w14:textId="77777777" w:rsidTr="00E57A11">
        <w:trPr>
          <w:trHeight w:val="126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04E530E" w14:textId="77777777" w:rsidR="00E57A11" w:rsidRDefault="00E57A11">
            <w:pPr>
              <w:jc w:val="center"/>
              <w:rPr>
                <w:color w:val="000000"/>
              </w:rPr>
            </w:pPr>
            <w:r>
              <w:rPr>
                <w:color w:val="000000"/>
              </w:rPr>
              <w:t>4</w:t>
            </w:r>
          </w:p>
        </w:tc>
        <w:tc>
          <w:tcPr>
            <w:tcW w:w="2420" w:type="dxa"/>
            <w:tcBorders>
              <w:top w:val="nil"/>
              <w:left w:val="nil"/>
              <w:bottom w:val="single" w:sz="4" w:space="0" w:color="auto"/>
              <w:right w:val="single" w:sz="4" w:space="0" w:color="auto"/>
            </w:tcBorders>
            <w:shd w:val="clear" w:color="auto" w:fill="auto"/>
            <w:vAlign w:val="center"/>
            <w:hideMark/>
          </w:tcPr>
          <w:p w14:paraId="07D5441D" w14:textId="77777777" w:rsidR="00E57A11" w:rsidRDefault="00E57A11">
            <w:pPr>
              <w:rPr>
                <w:color w:val="000000"/>
              </w:rPr>
            </w:pPr>
            <w:r>
              <w:rPr>
                <w:color w:val="000000"/>
              </w:rPr>
              <w:t>Baja aceptación del producto en el mercado</w:t>
            </w:r>
          </w:p>
        </w:tc>
        <w:tc>
          <w:tcPr>
            <w:tcW w:w="2880" w:type="dxa"/>
            <w:tcBorders>
              <w:top w:val="nil"/>
              <w:left w:val="nil"/>
              <w:bottom w:val="single" w:sz="4" w:space="0" w:color="auto"/>
              <w:right w:val="single" w:sz="4" w:space="0" w:color="auto"/>
            </w:tcBorders>
            <w:shd w:val="clear" w:color="auto" w:fill="auto"/>
            <w:vAlign w:val="center"/>
            <w:hideMark/>
          </w:tcPr>
          <w:p w14:paraId="1BA2C21D" w14:textId="77777777" w:rsidR="00E57A11" w:rsidRDefault="00E57A11">
            <w:pPr>
              <w:rPr>
                <w:color w:val="000000"/>
              </w:rPr>
            </w:pPr>
            <w:r>
              <w:rPr>
                <w:color w:val="000000"/>
              </w:rPr>
              <w:t>El producto podría no cumplir con las expectativas del consumidor.</w:t>
            </w:r>
          </w:p>
        </w:tc>
        <w:tc>
          <w:tcPr>
            <w:tcW w:w="3600" w:type="dxa"/>
            <w:tcBorders>
              <w:top w:val="nil"/>
              <w:left w:val="nil"/>
              <w:bottom w:val="single" w:sz="4" w:space="0" w:color="auto"/>
              <w:right w:val="single" w:sz="4" w:space="0" w:color="auto"/>
            </w:tcBorders>
            <w:shd w:val="clear" w:color="auto" w:fill="auto"/>
            <w:vAlign w:val="center"/>
            <w:hideMark/>
          </w:tcPr>
          <w:p w14:paraId="4DFD8124" w14:textId="77777777" w:rsidR="00E57A11" w:rsidRDefault="00E57A11">
            <w:pPr>
              <w:rPr>
                <w:color w:val="000000"/>
              </w:rPr>
            </w:pPr>
            <w:r>
              <w:rPr>
                <w:color w:val="000000"/>
              </w:rPr>
              <w:t>Realizar un estudio de mercado previo y diseñar estrategias de promoción como degustaciones y alianzas.</w:t>
            </w:r>
          </w:p>
        </w:tc>
      </w:tr>
      <w:tr w:rsidR="00E57A11" w14:paraId="09C1C481" w14:textId="77777777" w:rsidTr="00E57A11">
        <w:trPr>
          <w:trHeight w:val="945"/>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92F1956" w14:textId="77777777" w:rsidR="00E57A11" w:rsidRDefault="00E57A11">
            <w:pPr>
              <w:jc w:val="center"/>
              <w:rPr>
                <w:color w:val="000000"/>
              </w:rPr>
            </w:pPr>
            <w:r>
              <w:rPr>
                <w:color w:val="000000"/>
              </w:rPr>
              <w:t>5</w:t>
            </w:r>
          </w:p>
        </w:tc>
        <w:tc>
          <w:tcPr>
            <w:tcW w:w="2420" w:type="dxa"/>
            <w:tcBorders>
              <w:top w:val="nil"/>
              <w:left w:val="nil"/>
              <w:bottom w:val="single" w:sz="4" w:space="0" w:color="auto"/>
              <w:right w:val="single" w:sz="4" w:space="0" w:color="auto"/>
            </w:tcBorders>
            <w:shd w:val="clear" w:color="auto" w:fill="auto"/>
            <w:vAlign w:val="center"/>
            <w:hideMark/>
          </w:tcPr>
          <w:p w14:paraId="2EEBD47B" w14:textId="77777777" w:rsidR="00E57A11" w:rsidRDefault="00E57A11">
            <w:pPr>
              <w:rPr>
                <w:color w:val="000000"/>
              </w:rPr>
            </w:pPr>
            <w:r>
              <w:rPr>
                <w:color w:val="000000"/>
              </w:rPr>
              <w:t>Competencia fuerte</w:t>
            </w:r>
          </w:p>
        </w:tc>
        <w:tc>
          <w:tcPr>
            <w:tcW w:w="2880" w:type="dxa"/>
            <w:tcBorders>
              <w:top w:val="nil"/>
              <w:left w:val="nil"/>
              <w:bottom w:val="single" w:sz="4" w:space="0" w:color="auto"/>
              <w:right w:val="single" w:sz="4" w:space="0" w:color="auto"/>
            </w:tcBorders>
            <w:shd w:val="clear" w:color="auto" w:fill="auto"/>
            <w:vAlign w:val="center"/>
            <w:hideMark/>
          </w:tcPr>
          <w:p w14:paraId="28433D2A" w14:textId="77777777" w:rsidR="00E57A11" w:rsidRDefault="00E57A11">
            <w:pPr>
              <w:rPr>
                <w:color w:val="000000"/>
              </w:rPr>
            </w:pPr>
            <w:r>
              <w:rPr>
                <w:color w:val="000000"/>
              </w:rPr>
              <w:t>La presencia de marcas consolidadas dificultaría ganar participación en el mercado.</w:t>
            </w:r>
          </w:p>
        </w:tc>
        <w:tc>
          <w:tcPr>
            <w:tcW w:w="3600" w:type="dxa"/>
            <w:tcBorders>
              <w:top w:val="nil"/>
              <w:left w:val="nil"/>
              <w:bottom w:val="single" w:sz="4" w:space="0" w:color="auto"/>
              <w:right w:val="single" w:sz="4" w:space="0" w:color="auto"/>
            </w:tcBorders>
            <w:shd w:val="clear" w:color="auto" w:fill="auto"/>
            <w:vAlign w:val="center"/>
            <w:hideMark/>
          </w:tcPr>
          <w:p w14:paraId="368E3CDD" w14:textId="77777777" w:rsidR="00E57A11" w:rsidRDefault="00E57A11">
            <w:pPr>
              <w:rPr>
                <w:color w:val="000000"/>
              </w:rPr>
            </w:pPr>
            <w:r>
              <w:rPr>
                <w:color w:val="000000"/>
              </w:rPr>
              <w:t>Diferenciar el producto mediante diseño, origen y calidad destacada en estrategias de comunicación.</w:t>
            </w:r>
          </w:p>
        </w:tc>
      </w:tr>
      <w:tr w:rsidR="00E57A11" w14:paraId="0985552A" w14:textId="77777777" w:rsidTr="00E57A11">
        <w:trPr>
          <w:trHeight w:val="945"/>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699C30A6" w14:textId="77777777" w:rsidR="00E57A11" w:rsidRDefault="00E57A11">
            <w:pPr>
              <w:jc w:val="center"/>
              <w:rPr>
                <w:color w:val="000000"/>
              </w:rPr>
            </w:pPr>
            <w:r>
              <w:rPr>
                <w:color w:val="000000"/>
              </w:rPr>
              <w:t>6</w:t>
            </w:r>
          </w:p>
        </w:tc>
        <w:tc>
          <w:tcPr>
            <w:tcW w:w="2420" w:type="dxa"/>
            <w:tcBorders>
              <w:top w:val="nil"/>
              <w:left w:val="nil"/>
              <w:bottom w:val="single" w:sz="4" w:space="0" w:color="auto"/>
              <w:right w:val="single" w:sz="4" w:space="0" w:color="auto"/>
            </w:tcBorders>
            <w:shd w:val="clear" w:color="auto" w:fill="auto"/>
            <w:vAlign w:val="center"/>
            <w:hideMark/>
          </w:tcPr>
          <w:p w14:paraId="28033B74" w14:textId="77777777" w:rsidR="00E57A11" w:rsidRDefault="00E57A11">
            <w:pPr>
              <w:rPr>
                <w:color w:val="000000"/>
              </w:rPr>
            </w:pPr>
            <w:r>
              <w:rPr>
                <w:color w:val="000000"/>
              </w:rPr>
              <w:t>Problemas logísticos con la distribución</w:t>
            </w:r>
          </w:p>
        </w:tc>
        <w:tc>
          <w:tcPr>
            <w:tcW w:w="2880" w:type="dxa"/>
            <w:tcBorders>
              <w:top w:val="nil"/>
              <w:left w:val="nil"/>
              <w:bottom w:val="single" w:sz="4" w:space="0" w:color="auto"/>
              <w:right w:val="single" w:sz="4" w:space="0" w:color="auto"/>
            </w:tcBorders>
            <w:shd w:val="clear" w:color="auto" w:fill="auto"/>
            <w:vAlign w:val="center"/>
            <w:hideMark/>
          </w:tcPr>
          <w:p w14:paraId="1F0CA13E" w14:textId="77777777" w:rsidR="00E57A11" w:rsidRDefault="00E57A11">
            <w:pPr>
              <w:rPr>
                <w:color w:val="000000"/>
              </w:rPr>
            </w:pPr>
            <w:r>
              <w:rPr>
                <w:color w:val="000000"/>
              </w:rPr>
              <w:t>Fallas en entregas pueden generar insatisfacción en los clientes.</w:t>
            </w:r>
          </w:p>
        </w:tc>
        <w:tc>
          <w:tcPr>
            <w:tcW w:w="3600" w:type="dxa"/>
            <w:tcBorders>
              <w:top w:val="nil"/>
              <w:left w:val="nil"/>
              <w:bottom w:val="single" w:sz="4" w:space="0" w:color="auto"/>
              <w:right w:val="single" w:sz="4" w:space="0" w:color="auto"/>
            </w:tcBorders>
            <w:shd w:val="clear" w:color="auto" w:fill="auto"/>
            <w:vAlign w:val="center"/>
            <w:hideMark/>
          </w:tcPr>
          <w:p w14:paraId="429281AB" w14:textId="77777777" w:rsidR="00E57A11" w:rsidRDefault="00E57A11">
            <w:pPr>
              <w:rPr>
                <w:color w:val="000000"/>
              </w:rPr>
            </w:pPr>
            <w:r>
              <w:rPr>
                <w:color w:val="000000"/>
              </w:rPr>
              <w:t>Contratar proveedores logísticos confiables y establecer un sistema de seguimiento en tiempo real.</w:t>
            </w:r>
          </w:p>
        </w:tc>
      </w:tr>
    </w:tbl>
    <w:p w14:paraId="0413C3EC" w14:textId="4F10146E" w:rsidR="00AB3740" w:rsidRPr="00E874AB" w:rsidRDefault="0038586F" w:rsidP="00E874AB">
      <w:pPr>
        <w:pStyle w:val="Caption"/>
        <w:keepNext/>
        <w:rPr>
          <w:b/>
          <w:bCs/>
          <w:color w:val="auto"/>
          <w:sz w:val="20"/>
          <w:szCs w:val="20"/>
        </w:rPr>
        <w:sectPr w:rsidR="00AB3740" w:rsidRPr="00E874AB" w:rsidSect="00210E95">
          <w:footerReference w:type="default" r:id="rId97"/>
          <w:pgSz w:w="12240" w:h="15840" w:code="1"/>
          <w:pgMar w:top="1440" w:right="1440" w:bottom="1440" w:left="1440" w:header="709" w:footer="709" w:gutter="0"/>
          <w:pgNumType w:start="1"/>
          <w:cols w:space="708"/>
          <w:docGrid w:linePitch="360"/>
        </w:sectPr>
      </w:pPr>
      <w:bookmarkStart w:id="571" w:name="_Toc184488518"/>
      <w:bookmarkStart w:id="572" w:name="_Toc185064762"/>
      <w:bookmarkStart w:id="573" w:name="_Toc185065740"/>
      <w:bookmarkStart w:id="574" w:name="_Toc185065889"/>
      <w:r w:rsidRPr="0038586F">
        <w:rPr>
          <w:b/>
          <w:bCs/>
          <w:color w:val="auto"/>
          <w:sz w:val="20"/>
          <w:szCs w:val="20"/>
        </w:rPr>
        <w:t xml:space="preserve">Tabla </w:t>
      </w:r>
      <w:r w:rsidRPr="0038586F">
        <w:rPr>
          <w:b/>
          <w:bCs/>
          <w:color w:val="auto"/>
          <w:sz w:val="20"/>
          <w:szCs w:val="20"/>
        </w:rPr>
        <w:fldChar w:fldCharType="begin"/>
      </w:r>
      <w:r w:rsidRPr="0038586F">
        <w:rPr>
          <w:b/>
          <w:bCs/>
          <w:color w:val="auto"/>
          <w:sz w:val="20"/>
          <w:szCs w:val="20"/>
        </w:rPr>
        <w:instrText xml:space="preserve"> SEQ Tabla \* ARABIC </w:instrText>
      </w:r>
      <w:r w:rsidRPr="0038586F">
        <w:rPr>
          <w:b/>
          <w:bCs/>
          <w:color w:val="auto"/>
          <w:sz w:val="20"/>
          <w:szCs w:val="20"/>
        </w:rPr>
        <w:fldChar w:fldCharType="separate"/>
      </w:r>
      <w:r w:rsidR="001A1E5D">
        <w:rPr>
          <w:b/>
          <w:bCs/>
          <w:noProof/>
          <w:color w:val="auto"/>
          <w:sz w:val="20"/>
          <w:szCs w:val="20"/>
        </w:rPr>
        <w:t>67</w:t>
      </w:r>
      <w:r w:rsidRPr="0038586F">
        <w:rPr>
          <w:b/>
          <w:bCs/>
          <w:color w:val="auto"/>
          <w:sz w:val="20"/>
          <w:szCs w:val="20"/>
        </w:rPr>
        <w:fldChar w:fldCharType="end"/>
      </w:r>
      <w:r w:rsidRPr="0038586F">
        <w:rPr>
          <w:b/>
          <w:bCs/>
          <w:color w:val="auto"/>
          <w:sz w:val="20"/>
          <w:szCs w:val="20"/>
        </w:rPr>
        <w:t xml:space="preserve"> Matriz de riesgo                                                                                                                                                                 Fuente: Elaboración Propia, 2</w:t>
      </w:r>
      <w:bookmarkStart w:id="575" w:name="_Toc132615488"/>
      <w:r w:rsidR="00E874AB">
        <w:rPr>
          <w:b/>
          <w:bCs/>
          <w:color w:val="auto"/>
          <w:sz w:val="20"/>
          <w:szCs w:val="20"/>
        </w:rPr>
        <w:t>024</w:t>
      </w:r>
      <w:bookmarkEnd w:id="571"/>
      <w:bookmarkEnd w:id="572"/>
      <w:bookmarkEnd w:id="573"/>
      <w:bookmarkEnd w:id="574"/>
    </w:p>
    <w:p w14:paraId="407B90AF" w14:textId="729A7E3D" w:rsidR="008C70E9" w:rsidRDefault="008C70E9" w:rsidP="00E874AB">
      <w:pPr>
        <w:pStyle w:val="TextoPrincipal"/>
        <w:tabs>
          <w:tab w:val="left" w:pos="898"/>
        </w:tabs>
        <w:ind w:firstLine="0"/>
      </w:pPr>
    </w:p>
    <w:p w14:paraId="3333DE4A" w14:textId="4089AAE8" w:rsidR="00E874AB" w:rsidRPr="00E874AB" w:rsidRDefault="00E874AB" w:rsidP="00E874AB">
      <w:pPr>
        <w:tabs>
          <w:tab w:val="left" w:pos="898"/>
          <w:tab w:val="left" w:pos="9108"/>
        </w:tabs>
        <w:rPr>
          <w:lang w:val="es-ES_tradnl"/>
        </w:rPr>
        <w:sectPr w:rsidR="00E874AB" w:rsidRPr="00E874AB" w:rsidSect="00E874AB">
          <w:footerReference w:type="default" r:id="rId98"/>
          <w:pgSz w:w="15840" w:h="12240" w:orient="landscape" w:code="1"/>
          <w:pgMar w:top="1440" w:right="1440" w:bottom="1440" w:left="1440" w:header="709" w:footer="709" w:gutter="0"/>
          <w:cols w:space="708"/>
          <w:docGrid w:linePitch="360"/>
        </w:sectPr>
      </w:pPr>
      <w:r>
        <w:rPr>
          <w:lang w:val="es-ES_tradnl"/>
        </w:rPr>
        <w:tab/>
      </w:r>
    </w:p>
    <w:p w14:paraId="4D39071A" w14:textId="77777777" w:rsidR="00AB3740" w:rsidRPr="00AB3740" w:rsidRDefault="00AB3740" w:rsidP="00AB3740">
      <w:pPr>
        <w:pStyle w:val="TextoPrincipal"/>
        <w:ind w:firstLine="0"/>
      </w:pPr>
    </w:p>
    <w:p w14:paraId="16C95C15" w14:textId="49AD033E" w:rsidR="000E2A5D" w:rsidRPr="007A01EE" w:rsidRDefault="00BB4C11">
      <w:pPr>
        <w:pStyle w:val="Heading2"/>
        <w:numPr>
          <w:ilvl w:val="1"/>
          <w:numId w:val="25"/>
        </w:numPr>
        <w:spacing w:line="360" w:lineRule="auto"/>
      </w:pPr>
      <w:bookmarkStart w:id="576" w:name="_Toc184488435"/>
      <w:r w:rsidRPr="00BB4C11">
        <w:rPr>
          <w:noProof/>
          <w:lang w:val="en-US" w:eastAsia="en-US"/>
        </w:rPr>
        <w:drawing>
          <wp:anchor distT="0" distB="0" distL="114300" distR="114300" simplePos="0" relativeHeight="251670552" behindDoc="0" locked="0" layoutInCell="1" allowOverlap="1" wp14:anchorId="30CFFF20" wp14:editId="669D161D">
            <wp:simplePos x="0" y="0"/>
            <wp:positionH relativeFrom="margin">
              <wp:posOffset>-249382</wp:posOffset>
            </wp:positionH>
            <wp:positionV relativeFrom="paragraph">
              <wp:posOffset>392677</wp:posOffset>
            </wp:positionV>
            <wp:extent cx="8894618" cy="4631055"/>
            <wp:effectExtent l="0" t="0" r="0" b="0"/>
            <wp:wrapNone/>
            <wp:docPr id="1951835019"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99">
                      <a:extLst>
                        <a:ext uri="{28A0092B-C50C-407E-A947-70E740481C1C}">
                          <a14:useLocalDpi xmlns:a14="http://schemas.microsoft.com/office/drawing/2010/main" val="0"/>
                        </a:ext>
                      </a:extLst>
                    </a:blip>
                    <a:srcRect l="3292" t="4424" r="3517" b="4658"/>
                    <a:stretch/>
                  </pic:blipFill>
                  <pic:spPr bwMode="auto">
                    <a:xfrm>
                      <a:off x="0" y="0"/>
                      <a:ext cx="8911510" cy="46398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6E11E850">
        <w:t>CONCORDANCIA DE LOS SEGMENTOS DE LA TESIS CON LA PROPUESTA</w:t>
      </w:r>
      <w:bookmarkEnd w:id="575"/>
      <w:bookmarkEnd w:id="576"/>
    </w:p>
    <w:p w14:paraId="644FFF83" w14:textId="4BF3E64E" w:rsidR="002E36A4" w:rsidRDefault="002E36A4" w:rsidP="00A94B2A">
      <w:pPr>
        <w:pStyle w:val="TextoPrincipal"/>
        <w:spacing w:line="360" w:lineRule="auto"/>
        <w:rPr>
          <w:lang w:val="es-HN"/>
        </w:rPr>
      </w:pPr>
    </w:p>
    <w:p w14:paraId="26126D33" w14:textId="77777777" w:rsidR="00AB3740" w:rsidRDefault="00AB3740" w:rsidP="00A94B2A">
      <w:pPr>
        <w:pStyle w:val="TextoPrincipal"/>
        <w:spacing w:line="360" w:lineRule="auto"/>
        <w:rPr>
          <w:lang w:val="es-HN"/>
        </w:rPr>
      </w:pPr>
    </w:p>
    <w:p w14:paraId="4F7D487F" w14:textId="77777777" w:rsidR="00BB4C11" w:rsidRDefault="00BB4C11" w:rsidP="00A94B2A">
      <w:pPr>
        <w:pStyle w:val="TextoPrincipal"/>
        <w:spacing w:line="360" w:lineRule="auto"/>
        <w:rPr>
          <w:lang w:val="es-HN"/>
        </w:rPr>
      </w:pPr>
    </w:p>
    <w:p w14:paraId="503CB2CB" w14:textId="77777777" w:rsidR="00BB4C11" w:rsidRDefault="00BB4C11" w:rsidP="00A94B2A">
      <w:pPr>
        <w:pStyle w:val="TextoPrincipal"/>
        <w:spacing w:line="360" w:lineRule="auto"/>
        <w:rPr>
          <w:lang w:val="es-HN"/>
        </w:rPr>
      </w:pPr>
    </w:p>
    <w:p w14:paraId="056CE52C" w14:textId="77777777" w:rsidR="00BB4C11" w:rsidRDefault="00BB4C11" w:rsidP="00A94B2A">
      <w:pPr>
        <w:pStyle w:val="TextoPrincipal"/>
        <w:spacing w:line="360" w:lineRule="auto"/>
        <w:rPr>
          <w:lang w:val="es-HN"/>
        </w:rPr>
      </w:pPr>
    </w:p>
    <w:p w14:paraId="531B1249" w14:textId="77777777" w:rsidR="00BB4C11" w:rsidRDefault="00BB4C11" w:rsidP="00A94B2A">
      <w:pPr>
        <w:pStyle w:val="TextoPrincipal"/>
        <w:spacing w:line="360" w:lineRule="auto"/>
        <w:rPr>
          <w:lang w:val="es-HN"/>
        </w:rPr>
      </w:pPr>
    </w:p>
    <w:p w14:paraId="26517311" w14:textId="3785556B" w:rsidR="00BB4C11" w:rsidRPr="00BB4C11" w:rsidRDefault="00BB4C11" w:rsidP="00BB4C11"/>
    <w:p w14:paraId="3DA0E441" w14:textId="77777777" w:rsidR="00BB4C11" w:rsidRPr="00BB4C11" w:rsidRDefault="00BB4C11" w:rsidP="00BB4C11"/>
    <w:p w14:paraId="14F0EC7A" w14:textId="77777777" w:rsidR="00BB4C11" w:rsidRPr="00BB4C11" w:rsidRDefault="00BB4C11" w:rsidP="00BB4C11"/>
    <w:p w14:paraId="763E4ECC" w14:textId="61D0C3F3" w:rsidR="00BB4C11" w:rsidRPr="00BB4C11" w:rsidRDefault="00BB4C11" w:rsidP="00BB4C11"/>
    <w:p w14:paraId="7AE34DC1" w14:textId="77777777" w:rsidR="00BB4C11" w:rsidRPr="00BB4C11" w:rsidRDefault="00BB4C11" w:rsidP="00BB4C11"/>
    <w:p w14:paraId="6FA99D3F" w14:textId="542E56AB" w:rsidR="00BB4C11" w:rsidRPr="00BB4C11" w:rsidRDefault="00BB4C11" w:rsidP="00BB4C11"/>
    <w:p w14:paraId="4A94C9D5" w14:textId="77777777" w:rsidR="00BB4C11" w:rsidRPr="00BB4C11" w:rsidRDefault="00BB4C11" w:rsidP="00BB4C11"/>
    <w:p w14:paraId="7E99AED4" w14:textId="77777777" w:rsidR="00BB4C11" w:rsidRPr="00BB4C11" w:rsidRDefault="00BB4C11" w:rsidP="00BB4C11"/>
    <w:p w14:paraId="4FCA2D17" w14:textId="22955F4F" w:rsidR="00BB4C11" w:rsidRPr="00BB4C11" w:rsidRDefault="00BB4C11" w:rsidP="00BB4C11"/>
    <w:p w14:paraId="57E7D934" w14:textId="77777777" w:rsidR="00BB4C11" w:rsidRPr="00BB4C11" w:rsidRDefault="00BB4C11" w:rsidP="00BB4C11"/>
    <w:p w14:paraId="1CFC018B" w14:textId="5E80DC6E" w:rsidR="00BB4C11" w:rsidRPr="00BB4C11" w:rsidRDefault="00BB4C11" w:rsidP="00BB4C11"/>
    <w:p w14:paraId="7F45E7A4" w14:textId="77777777" w:rsidR="00BB4C11" w:rsidRPr="00BB4C11" w:rsidRDefault="00BB4C11" w:rsidP="00BB4C11"/>
    <w:p w14:paraId="6DD1533F" w14:textId="24FFEDEA" w:rsidR="00BB4C11" w:rsidRPr="00BB4C11" w:rsidRDefault="00BB4C11" w:rsidP="00BB4C11"/>
    <w:p w14:paraId="74EF7AEF" w14:textId="02D94E4A" w:rsidR="00BB4C11" w:rsidRPr="00BB4C11" w:rsidRDefault="00E874AB" w:rsidP="00BB4C11">
      <w:r>
        <w:rPr>
          <w:noProof/>
          <w:lang w:val="en-US" w:eastAsia="en-US"/>
        </w:rPr>
        <mc:AlternateContent>
          <mc:Choice Requires="wps">
            <w:drawing>
              <wp:anchor distT="0" distB="0" distL="114300" distR="114300" simplePos="0" relativeHeight="251674648" behindDoc="0" locked="0" layoutInCell="1" allowOverlap="1" wp14:anchorId="4FA7E6B3" wp14:editId="0A409E6B">
                <wp:simplePos x="0" y="0"/>
                <wp:positionH relativeFrom="margin">
                  <wp:posOffset>-130628</wp:posOffset>
                </wp:positionH>
                <wp:positionV relativeFrom="paragraph">
                  <wp:posOffset>352590</wp:posOffset>
                </wp:positionV>
                <wp:extent cx="4999512" cy="457200"/>
                <wp:effectExtent l="0" t="0" r="0" b="0"/>
                <wp:wrapNone/>
                <wp:docPr id="1519975563" name="Cuadro de texto 1"/>
                <wp:cNvGraphicFramePr/>
                <a:graphic xmlns:a="http://schemas.openxmlformats.org/drawingml/2006/main">
                  <a:graphicData uri="http://schemas.microsoft.com/office/word/2010/wordprocessingShape">
                    <wps:wsp>
                      <wps:cNvSpPr txBox="1"/>
                      <wps:spPr>
                        <a:xfrm>
                          <a:off x="0" y="0"/>
                          <a:ext cx="4999512" cy="457200"/>
                        </a:xfrm>
                        <a:prstGeom prst="rect">
                          <a:avLst/>
                        </a:prstGeom>
                        <a:solidFill>
                          <a:prstClr val="white"/>
                        </a:solidFill>
                        <a:ln>
                          <a:noFill/>
                        </a:ln>
                      </wps:spPr>
                      <wps:txbx>
                        <w:txbxContent>
                          <w:p w14:paraId="0FC5E88A" w14:textId="0D218364" w:rsidR="00306E41" w:rsidRPr="00306E41" w:rsidRDefault="00306E41" w:rsidP="00306E41">
                            <w:pPr>
                              <w:pStyle w:val="Caption"/>
                              <w:rPr>
                                <w:b/>
                                <w:bCs/>
                                <w:color w:val="000000" w:themeColor="text1"/>
                                <w:sz w:val="20"/>
                                <w:szCs w:val="20"/>
                              </w:rPr>
                            </w:pPr>
                            <w:bookmarkStart w:id="577" w:name="_Toc184488519"/>
                            <w:bookmarkStart w:id="578" w:name="_Toc185064763"/>
                            <w:bookmarkStart w:id="579" w:name="_Toc185065741"/>
                            <w:bookmarkStart w:id="580" w:name="_Toc185065890"/>
                            <w:r w:rsidRPr="00306E41">
                              <w:rPr>
                                <w:b/>
                                <w:bCs/>
                                <w:color w:val="000000" w:themeColor="text1"/>
                                <w:sz w:val="20"/>
                                <w:szCs w:val="20"/>
                              </w:rPr>
                              <w:t xml:space="preserve">Tabla </w:t>
                            </w:r>
                            <w:r w:rsidRPr="00306E41">
                              <w:rPr>
                                <w:b/>
                                <w:bCs/>
                                <w:color w:val="000000" w:themeColor="text1"/>
                                <w:sz w:val="20"/>
                                <w:szCs w:val="20"/>
                              </w:rPr>
                              <w:fldChar w:fldCharType="begin"/>
                            </w:r>
                            <w:r w:rsidRPr="00306E41">
                              <w:rPr>
                                <w:b/>
                                <w:bCs/>
                                <w:color w:val="000000" w:themeColor="text1"/>
                                <w:sz w:val="20"/>
                                <w:szCs w:val="20"/>
                              </w:rPr>
                              <w:instrText xml:space="preserve"> SEQ Tabla \* ARABIC </w:instrText>
                            </w:r>
                            <w:r w:rsidRPr="00306E41">
                              <w:rPr>
                                <w:b/>
                                <w:bCs/>
                                <w:color w:val="000000" w:themeColor="text1"/>
                                <w:sz w:val="20"/>
                                <w:szCs w:val="20"/>
                              </w:rPr>
                              <w:fldChar w:fldCharType="separate"/>
                            </w:r>
                            <w:r w:rsidR="001A1E5D">
                              <w:rPr>
                                <w:b/>
                                <w:bCs/>
                                <w:noProof/>
                                <w:color w:val="000000" w:themeColor="text1"/>
                                <w:sz w:val="20"/>
                                <w:szCs w:val="20"/>
                              </w:rPr>
                              <w:t>68</w:t>
                            </w:r>
                            <w:r w:rsidRPr="00306E41">
                              <w:rPr>
                                <w:b/>
                                <w:bCs/>
                                <w:color w:val="000000" w:themeColor="text1"/>
                                <w:sz w:val="20"/>
                                <w:szCs w:val="20"/>
                              </w:rPr>
                              <w:fldChar w:fldCharType="end"/>
                            </w:r>
                            <w:r w:rsidRPr="00306E41">
                              <w:rPr>
                                <w:b/>
                                <w:bCs/>
                                <w:color w:val="000000" w:themeColor="text1"/>
                                <w:sz w:val="20"/>
                                <w:szCs w:val="20"/>
                              </w:rPr>
                              <w:t xml:space="preserve"> Matriz de Concordancia                                                                                                                                                                                                                                                                  Fuente: Elaboración Propia, 2024</w:t>
                            </w:r>
                            <w:bookmarkEnd w:id="577"/>
                            <w:bookmarkEnd w:id="578"/>
                            <w:bookmarkEnd w:id="579"/>
                            <w:bookmarkEnd w:id="58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c="http://schemas.openxmlformats.org/drawingml/2006/chart" xmlns:dgm="http://schemas.openxmlformats.org/drawingml/2006/diagram" xmlns:a16="http://schemas.microsoft.com/office/drawing/2014/main" xmlns:a14="http://schemas.microsoft.com/office/drawing/2010/main" xmlns:pic="http://schemas.openxmlformats.org/drawingml/2006/picture" xmlns:a="http://schemas.openxmlformats.org/drawingml/2006/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285E5AA9">
              <v:shape id="_x0000_s1038" style="position:absolute;margin-left:-10.3pt;margin-top:27.75pt;width:393.65pt;height:36pt;z-index:25167464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" w14:anchorId="4FA7E6B3">
                <v:textbox inset="0,0,0,0">
                  <w:txbxContent>
                    <w:p w:rsidRPr="00306E41" w:rsidR="00306E41" w:rsidP="00306E41" w:rsidRDefault="00306E41" w14:paraId="5F750017" w14:textId="0D218364">
                      <w:pPr>
                        <w:pStyle w:val="Descripcin"/>
                        <w:rPr>
                          <w:b/>
                          <w:bCs/>
                          <w:color w:val="000000" w:themeColor="text1"/>
                          <w:sz w:val="20"/>
                          <w:szCs w:val="20"/>
                        </w:rPr>
                      </w:pPr>
                      <w:r w:rsidRPr="00306E41">
                        <w:rPr>
                          <w:b/>
                          <w:bCs/>
                          <w:color w:val="000000" w:themeColor="text1"/>
                          <w:sz w:val="20"/>
                          <w:szCs w:val="20"/>
                        </w:rPr>
                        <w:t xml:space="preserve">Tabla </w:t>
                      </w:r>
                      <w:r w:rsidRPr="00306E41">
                        <w:rPr>
                          <w:b/>
                          <w:bCs/>
                          <w:color w:val="000000" w:themeColor="text1"/>
                          <w:sz w:val="20"/>
                          <w:szCs w:val="20"/>
                        </w:rPr>
                        <w:fldChar w:fldCharType="begin"/>
                      </w:r>
                      <w:r w:rsidRPr="00306E41">
                        <w:rPr>
                          <w:b/>
                          <w:bCs/>
                          <w:color w:val="000000" w:themeColor="text1"/>
                          <w:sz w:val="20"/>
                          <w:szCs w:val="20"/>
                        </w:rPr>
                        <w:instrText xml:space="preserve"> SEQ Tabla \* ARABIC </w:instrText>
                      </w:r>
                      <w:r w:rsidRPr="00306E41">
                        <w:rPr>
                          <w:b/>
                          <w:bCs/>
                          <w:color w:val="000000" w:themeColor="text1"/>
                          <w:sz w:val="20"/>
                          <w:szCs w:val="20"/>
                        </w:rPr>
                        <w:fldChar w:fldCharType="separate"/>
                      </w:r>
                      <w:r w:rsidR="001A1E5D">
                        <w:rPr>
                          <w:b/>
                          <w:bCs/>
                          <w:noProof/>
                          <w:color w:val="000000" w:themeColor="text1"/>
                          <w:sz w:val="20"/>
                          <w:szCs w:val="20"/>
                        </w:rPr>
                        <w:t>68</w:t>
                      </w:r>
                      <w:r w:rsidRPr="00306E41">
                        <w:rPr>
                          <w:b/>
                          <w:bCs/>
                          <w:color w:val="000000" w:themeColor="text1"/>
                          <w:sz w:val="20"/>
                          <w:szCs w:val="20"/>
                        </w:rPr>
                        <w:fldChar w:fldCharType="end"/>
                      </w:r>
                      <w:r w:rsidRPr="00306E41">
                        <w:rPr>
                          <w:b/>
                          <w:bCs/>
                          <w:color w:val="000000" w:themeColor="text1"/>
                          <w:sz w:val="20"/>
                          <w:szCs w:val="20"/>
                        </w:rPr>
                        <w:t xml:space="preserve"> Matriz de Concordancia                                                                                                                                                                                                                                                                  Fuente: Elaboración Propia, 2024</w:t>
                      </w:r>
                    </w:p>
                  </w:txbxContent>
                </v:textbox>
                <w10:wrap anchorx="margin"/>
              </v:shape>
            </w:pict>
          </mc:Fallback>
        </mc:AlternateContent>
      </w:r>
    </w:p>
    <w:p w14:paraId="5BF74BBD" w14:textId="4F9ADB3B" w:rsidR="00BB4C11" w:rsidRPr="00BB4C11" w:rsidRDefault="00BB4C11" w:rsidP="00BB4C11"/>
    <w:p w14:paraId="51C70370" w14:textId="77777777" w:rsidR="00BB4C11" w:rsidRDefault="00BB4C11" w:rsidP="00BB4C11">
      <w:pPr>
        <w:jc w:val="right"/>
      </w:pPr>
    </w:p>
    <w:p w14:paraId="51D725A3" w14:textId="77777777" w:rsidR="00BB4C11" w:rsidRDefault="00BB4C11" w:rsidP="00BB4C11">
      <w:pPr>
        <w:jc w:val="right"/>
      </w:pPr>
    </w:p>
    <w:p w14:paraId="360FC3DA" w14:textId="67511054" w:rsidR="00BB4C11" w:rsidRDefault="00033EBE" w:rsidP="00BB4C11">
      <w:r w:rsidRPr="00033EBE">
        <w:rPr>
          <w:noProof/>
          <w:lang w:val="en-US" w:eastAsia="en-US"/>
        </w:rPr>
        <w:drawing>
          <wp:anchor distT="0" distB="0" distL="114300" distR="114300" simplePos="0" relativeHeight="251671576" behindDoc="0" locked="0" layoutInCell="1" allowOverlap="1" wp14:anchorId="1C6243DB" wp14:editId="72C57CC7">
            <wp:simplePos x="0" y="0"/>
            <wp:positionH relativeFrom="column">
              <wp:posOffset>-573206</wp:posOffset>
            </wp:positionH>
            <wp:positionV relativeFrom="paragraph">
              <wp:posOffset>-586854</wp:posOffset>
            </wp:positionV>
            <wp:extent cx="9266830" cy="6002185"/>
            <wp:effectExtent l="0" t="0" r="0" b="0"/>
            <wp:wrapNone/>
            <wp:docPr id="309879975"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100">
                      <a:extLst>
                        <a:ext uri="{28A0092B-C50C-407E-A947-70E740481C1C}">
                          <a14:useLocalDpi xmlns:a14="http://schemas.microsoft.com/office/drawing/2010/main" val="0"/>
                        </a:ext>
                      </a:extLst>
                    </a:blip>
                    <a:srcRect l="2423" t="8216" r="10164" b="16403"/>
                    <a:stretch/>
                  </pic:blipFill>
                  <pic:spPr bwMode="auto">
                    <a:xfrm>
                      <a:off x="0" y="0"/>
                      <a:ext cx="9306884" cy="6028128"/>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D79FE69" w14:textId="69D248B2" w:rsidR="00BB4C11" w:rsidRDefault="00BB4C11" w:rsidP="00BB4C11"/>
    <w:p w14:paraId="29B6D7B0" w14:textId="68560C25" w:rsidR="00BB4C11" w:rsidRDefault="00BB4C11" w:rsidP="00BB4C11"/>
    <w:p w14:paraId="37414F8F" w14:textId="77777777" w:rsidR="00033EBE" w:rsidRPr="00033EBE" w:rsidRDefault="00033EBE" w:rsidP="00033EBE"/>
    <w:p w14:paraId="168C7706" w14:textId="4E3A94FE" w:rsidR="00033EBE" w:rsidRPr="00033EBE" w:rsidRDefault="00033EBE" w:rsidP="00033EBE"/>
    <w:p w14:paraId="28551BA6" w14:textId="38BCF123" w:rsidR="00033EBE" w:rsidRPr="00033EBE" w:rsidRDefault="00033EBE" w:rsidP="00033EBE"/>
    <w:p w14:paraId="3389401E" w14:textId="24EF4948" w:rsidR="00033EBE" w:rsidRPr="00033EBE" w:rsidRDefault="00033EBE" w:rsidP="00033EBE"/>
    <w:p w14:paraId="0E052249" w14:textId="094F14DF" w:rsidR="00033EBE" w:rsidRPr="00033EBE" w:rsidRDefault="00033EBE" w:rsidP="00033EBE"/>
    <w:p w14:paraId="1EB575F7" w14:textId="77777777" w:rsidR="00033EBE" w:rsidRPr="00033EBE" w:rsidRDefault="00033EBE" w:rsidP="00033EBE"/>
    <w:p w14:paraId="4118E206" w14:textId="77777777" w:rsidR="00033EBE" w:rsidRPr="00033EBE" w:rsidRDefault="00033EBE" w:rsidP="00033EBE"/>
    <w:p w14:paraId="115795DB" w14:textId="128E9AAE" w:rsidR="00033EBE" w:rsidRPr="00033EBE" w:rsidRDefault="00033EBE" w:rsidP="00033EBE"/>
    <w:p w14:paraId="2F7EE8E8" w14:textId="77777777" w:rsidR="00033EBE" w:rsidRPr="00033EBE" w:rsidRDefault="00033EBE" w:rsidP="00033EBE"/>
    <w:p w14:paraId="1ED55AEC" w14:textId="77777777" w:rsidR="00033EBE" w:rsidRPr="00033EBE" w:rsidRDefault="00033EBE" w:rsidP="00033EBE"/>
    <w:p w14:paraId="7E76AFBB" w14:textId="140F6825" w:rsidR="00033EBE" w:rsidRPr="00033EBE" w:rsidRDefault="00033EBE" w:rsidP="00033EBE"/>
    <w:p w14:paraId="0CA4156E" w14:textId="77777777" w:rsidR="00033EBE" w:rsidRPr="00033EBE" w:rsidRDefault="00033EBE" w:rsidP="00033EBE"/>
    <w:p w14:paraId="0429D452" w14:textId="2C12BE9D" w:rsidR="00033EBE" w:rsidRPr="00033EBE" w:rsidRDefault="00033EBE" w:rsidP="00033EBE"/>
    <w:p w14:paraId="7C92AE2C" w14:textId="28ED3315" w:rsidR="00033EBE" w:rsidRPr="00033EBE" w:rsidRDefault="00033EBE" w:rsidP="00033EBE"/>
    <w:p w14:paraId="43AB0D0C" w14:textId="1AED5536" w:rsidR="00033EBE" w:rsidRPr="00033EBE" w:rsidRDefault="00033EBE" w:rsidP="00033EBE"/>
    <w:p w14:paraId="37B7A74C" w14:textId="77777777" w:rsidR="00033EBE" w:rsidRPr="00033EBE" w:rsidRDefault="00033EBE" w:rsidP="00033EBE"/>
    <w:p w14:paraId="78B9C97E" w14:textId="134E0512" w:rsidR="00033EBE" w:rsidRPr="00033EBE" w:rsidRDefault="00033EBE" w:rsidP="00033EBE"/>
    <w:p w14:paraId="195D0E92" w14:textId="77777777" w:rsidR="00033EBE" w:rsidRPr="00033EBE" w:rsidRDefault="00033EBE" w:rsidP="00033EBE"/>
    <w:p w14:paraId="2958ECC1" w14:textId="77777777" w:rsidR="00033EBE" w:rsidRPr="00033EBE" w:rsidRDefault="00033EBE" w:rsidP="00033EBE"/>
    <w:p w14:paraId="5B8FB77F" w14:textId="77777777" w:rsidR="00033EBE" w:rsidRPr="00033EBE" w:rsidRDefault="00033EBE" w:rsidP="00033EBE"/>
    <w:p w14:paraId="388ECF73" w14:textId="3F0357B6" w:rsidR="00033EBE" w:rsidRPr="00033EBE" w:rsidRDefault="00033EBE" w:rsidP="00033EBE"/>
    <w:p w14:paraId="32FB9464" w14:textId="496F9193" w:rsidR="00033EBE" w:rsidRPr="00033EBE" w:rsidRDefault="00033EBE" w:rsidP="00033EBE"/>
    <w:p w14:paraId="460CD1CD" w14:textId="0F594F81" w:rsidR="00033EBE" w:rsidRPr="00033EBE" w:rsidRDefault="00033EBE" w:rsidP="00033EBE"/>
    <w:p w14:paraId="577A2BC9" w14:textId="754F5159" w:rsidR="00033EBE" w:rsidRPr="00033EBE" w:rsidRDefault="00033EBE" w:rsidP="00033EBE"/>
    <w:p w14:paraId="5089A17D" w14:textId="23466029" w:rsidR="00033EBE" w:rsidRPr="00033EBE" w:rsidRDefault="00033EBE" w:rsidP="00033EBE"/>
    <w:p w14:paraId="1EF597C4" w14:textId="77777777" w:rsidR="00033EBE" w:rsidRDefault="00033EBE" w:rsidP="00033EBE"/>
    <w:p w14:paraId="02E2616F" w14:textId="701D8F43" w:rsidR="00033EBE" w:rsidRPr="00033EBE" w:rsidRDefault="00E874AB" w:rsidP="00033EBE">
      <w:r>
        <w:rPr>
          <w:noProof/>
          <w:lang w:val="en-US" w:eastAsia="en-US"/>
        </w:rPr>
        <mc:AlternateContent>
          <mc:Choice Requires="wps">
            <w:drawing>
              <wp:anchor distT="0" distB="0" distL="114300" distR="114300" simplePos="0" relativeHeight="251676696" behindDoc="0" locked="0" layoutInCell="1" allowOverlap="1" wp14:anchorId="76341E7B" wp14:editId="58D2D541">
                <wp:simplePos x="0" y="0"/>
                <wp:positionH relativeFrom="page">
                  <wp:posOffset>475013</wp:posOffset>
                </wp:positionH>
                <wp:positionV relativeFrom="paragraph">
                  <wp:posOffset>223099</wp:posOffset>
                </wp:positionV>
                <wp:extent cx="4548249" cy="457200"/>
                <wp:effectExtent l="0" t="0" r="5080" b="0"/>
                <wp:wrapNone/>
                <wp:docPr id="1335277843" name="Cuadro de texto 1"/>
                <wp:cNvGraphicFramePr/>
                <a:graphic xmlns:a="http://schemas.openxmlformats.org/drawingml/2006/main">
                  <a:graphicData uri="http://schemas.microsoft.com/office/word/2010/wordprocessingShape">
                    <wps:wsp>
                      <wps:cNvSpPr txBox="1"/>
                      <wps:spPr>
                        <a:xfrm>
                          <a:off x="0" y="0"/>
                          <a:ext cx="4548249" cy="457200"/>
                        </a:xfrm>
                        <a:prstGeom prst="rect">
                          <a:avLst/>
                        </a:prstGeom>
                        <a:solidFill>
                          <a:prstClr val="white"/>
                        </a:solidFill>
                        <a:ln>
                          <a:noFill/>
                        </a:ln>
                      </wps:spPr>
                      <wps:txbx>
                        <w:txbxContent>
                          <w:p w14:paraId="5DFAD2E1" w14:textId="57F100AF" w:rsidR="00306E41" w:rsidRPr="00306E41" w:rsidRDefault="00306E41" w:rsidP="00306E41">
                            <w:pPr>
                              <w:pStyle w:val="Caption"/>
                              <w:rPr>
                                <w:b/>
                                <w:bCs/>
                                <w:color w:val="000000" w:themeColor="text1"/>
                                <w:sz w:val="20"/>
                                <w:szCs w:val="20"/>
                                <w:lang w:val="es-HN"/>
                              </w:rPr>
                            </w:pPr>
                            <w:bookmarkStart w:id="581" w:name="_Toc184488520"/>
                            <w:bookmarkStart w:id="582" w:name="_Toc185064764"/>
                            <w:bookmarkStart w:id="583" w:name="_Toc185065742"/>
                            <w:bookmarkStart w:id="584" w:name="_Toc185065891"/>
                            <w:r w:rsidRPr="00306E41">
                              <w:rPr>
                                <w:b/>
                                <w:bCs/>
                                <w:color w:val="000000" w:themeColor="text1"/>
                                <w:sz w:val="20"/>
                                <w:szCs w:val="20"/>
                              </w:rPr>
                              <w:t xml:space="preserve">Tabla </w:t>
                            </w:r>
                            <w:r w:rsidRPr="00306E41">
                              <w:rPr>
                                <w:b/>
                                <w:bCs/>
                                <w:color w:val="000000" w:themeColor="text1"/>
                                <w:sz w:val="20"/>
                                <w:szCs w:val="20"/>
                              </w:rPr>
                              <w:fldChar w:fldCharType="begin"/>
                            </w:r>
                            <w:r w:rsidRPr="00306E41">
                              <w:rPr>
                                <w:b/>
                                <w:bCs/>
                                <w:color w:val="000000" w:themeColor="text1"/>
                                <w:sz w:val="20"/>
                                <w:szCs w:val="20"/>
                              </w:rPr>
                              <w:instrText xml:space="preserve"> SEQ Tabla \* ARABIC </w:instrText>
                            </w:r>
                            <w:r w:rsidRPr="00306E41">
                              <w:rPr>
                                <w:b/>
                                <w:bCs/>
                                <w:color w:val="000000" w:themeColor="text1"/>
                                <w:sz w:val="20"/>
                                <w:szCs w:val="20"/>
                              </w:rPr>
                              <w:fldChar w:fldCharType="separate"/>
                            </w:r>
                            <w:r w:rsidR="001A1E5D">
                              <w:rPr>
                                <w:b/>
                                <w:bCs/>
                                <w:noProof/>
                                <w:color w:val="000000" w:themeColor="text1"/>
                                <w:sz w:val="20"/>
                                <w:szCs w:val="20"/>
                              </w:rPr>
                              <w:t>69</w:t>
                            </w:r>
                            <w:r w:rsidRPr="00306E41">
                              <w:rPr>
                                <w:b/>
                                <w:bCs/>
                                <w:color w:val="000000" w:themeColor="text1"/>
                                <w:sz w:val="20"/>
                                <w:szCs w:val="20"/>
                              </w:rPr>
                              <w:fldChar w:fldCharType="end"/>
                            </w:r>
                            <w:r w:rsidRPr="00306E41">
                              <w:rPr>
                                <w:b/>
                                <w:bCs/>
                                <w:color w:val="000000" w:themeColor="text1"/>
                                <w:sz w:val="20"/>
                                <w:szCs w:val="20"/>
                              </w:rPr>
                              <w:t xml:space="preserve"> Continuación Matriz de Concordancia                                                                                                                                                                                                                                                         Fuente: Elaboración Propia, 2024</w:t>
                            </w:r>
                            <w:bookmarkEnd w:id="581"/>
                            <w:bookmarkEnd w:id="582"/>
                            <w:bookmarkEnd w:id="583"/>
                            <w:bookmarkEnd w:id="58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c="http://schemas.openxmlformats.org/drawingml/2006/chart" xmlns:dgm="http://schemas.openxmlformats.org/drawingml/2006/diagram" xmlns:a16="http://schemas.microsoft.com/office/drawing/2014/main" xmlns:a14="http://schemas.microsoft.com/office/drawing/2010/main" xmlns:pic="http://schemas.openxmlformats.org/drawingml/2006/picture" xmlns:a="http://schemas.openxmlformats.org/drawingml/2006/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358B3CFD">
              <v:shape id="_x0000_s1039" style="position:absolute;margin-left:37.4pt;margin-top:17.55pt;width:358.15pt;height:36pt;z-index:251676696;visibility:visible;mso-wrap-style:square;mso-width-percent:0;mso-wrap-distance-left:9pt;mso-wrap-distance-top:0;mso-wrap-distance-right:9pt;mso-wrap-distance-bottom:0;mso-position-horizontal:absolute;mso-position-horizontal-relative:page;mso-position-vertical:absolute;mso-position-vertical-relative:text;mso-width-percent:0;mso-width-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" w14:anchorId="76341E7B">
                <v:textbox inset="0,0,0,0">
                  <w:txbxContent>
                    <w:p w:rsidRPr="00306E41" w:rsidR="00306E41" w:rsidP="00306E41" w:rsidRDefault="00306E41" w14:paraId="5CC8A503" w14:textId="57F100AF">
                      <w:pPr>
                        <w:pStyle w:val="Descripcin"/>
                        <w:rPr>
                          <w:b/>
                          <w:bCs/>
                          <w:color w:val="000000" w:themeColor="text1"/>
                          <w:sz w:val="20"/>
                          <w:szCs w:val="20"/>
                          <w:lang w:val="es-HN"/>
                        </w:rPr>
                      </w:pPr>
                      <w:r w:rsidRPr="00306E41">
                        <w:rPr>
                          <w:b/>
                          <w:bCs/>
                          <w:color w:val="000000" w:themeColor="text1"/>
                          <w:sz w:val="20"/>
                          <w:szCs w:val="20"/>
                        </w:rPr>
                        <w:t xml:space="preserve">Tabla </w:t>
                      </w:r>
                      <w:r w:rsidRPr="00306E41">
                        <w:rPr>
                          <w:b/>
                          <w:bCs/>
                          <w:color w:val="000000" w:themeColor="text1"/>
                          <w:sz w:val="20"/>
                          <w:szCs w:val="20"/>
                        </w:rPr>
                        <w:fldChar w:fldCharType="begin"/>
                      </w:r>
                      <w:r w:rsidRPr="00306E41">
                        <w:rPr>
                          <w:b/>
                          <w:bCs/>
                          <w:color w:val="000000" w:themeColor="text1"/>
                          <w:sz w:val="20"/>
                          <w:szCs w:val="20"/>
                        </w:rPr>
                        <w:instrText xml:space="preserve"> SEQ Tabla \* ARABIC </w:instrText>
                      </w:r>
                      <w:r w:rsidRPr="00306E41">
                        <w:rPr>
                          <w:b/>
                          <w:bCs/>
                          <w:color w:val="000000" w:themeColor="text1"/>
                          <w:sz w:val="20"/>
                          <w:szCs w:val="20"/>
                        </w:rPr>
                        <w:fldChar w:fldCharType="separate"/>
                      </w:r>
                      <w:r w:rsidR="001A1E5D">
                        <w:rPr>
                          <w:b/>
                          <w:bCs/>
                          <w:noProof/>
                          <w:color w:val="000000" w:themeColor="text1"/>
                          <w:sz w:val="20"/>
                          <w:szCs w:val="20"/>
                        </w:rPr>
                        <w:t>69</w:t>
                      </w:r>
                      <w:r w:rsidRPr="00306E41">
                        <w:rPr>
                          <w:b/>
                          <w:bCs/>
                          <w:color w:val="000000" w:themeColor="text1"/>
                          <w:sz w:val="20"/>
                          <w:szCs w:val="20"/>
                        </w:rPr>
                        <w:fldChar w:fldCharType="end"/>
                      </w:r>
                      <w:r w:rsidRPr="00306E41">
                        <w:rPr>
                          <w:b/>
                          <w:bCs/>
                          <w:color w:val="000000" w:themeColor="text1"/>
                          <w:sz w:val="20"/>
                          <w:szCs w:val="20"/>
                        </w:rPr>
                        <w:t xml:space="preserve"> Continuación Matriz de Concordancia                                                                                                                                                                                                                                                         Fuente: Elaboración Propia, 2024</w:t>
                      </w:r>
                    </w:p>
                  </w:txbxContent>
                </v:textbox>
                <w10:wrap anchorx="page"/>
              </v:shape>
            </w:pict>
          </mc:Fallback>
        </mc:AlternateContent>
      </w:r>
    </w:p>
    <w:p w14:paraId="15D7BC9D" w14:textId="013BD9C2" w:rsidR="00033EBE" w:rsidRDefault="00033EBE" w:rsidP="00033EBE">
      <w:pPr>
        <w:tabs>
          <w:tab w:val="left" w:pos="5072"/>
        </w:tabs>
      </w:pPr>
      <w:r>
        <w:tab/>
      </w:r>
    </w:p>
    <w:p w14:paraId="6A002802" w14:textId="77777777" w:rsidR="00033EBE" w:rsidRDefault="00033EBE" w:rsidP="00033EBE">
      <w:pPr>
        <w:tabs>
          <w:tab w:val="left" w:pos="5072"/>
        </w:tabs>
      </w:pPr>
    </w:p>
    <w:p w14:paraId="1750A782" w14:textId="77777777" w:rsidR="00033EBE" w:rsidRDefault="00033EBE" w:rsidP="00033EBE">
      <w:pPr>
        <w:tabs>
          <w:tab w:val="left" w:pos="5072"/>
        </w:tabs>
      </w:pPr>
    </w:p>
    <w:p w14:paraId="2FEE78B1" w14:textId="67872AE5" w:rsidR="00033EBE" w:rsidRDefault="00033EBE" w:rsidP="00033EBE">
      <w:pPr>
        <w:tabs>
          <w:tab w:val="left" w:pos="5072"/>
        </w:tabs>
      </w:pPr>
      <w:r w:rsidRPr="00033EBE">
        <w:rPr>
          <w:noProof/>
          <w:lang w:val="en-US" w:eastAsia="en-US"/>
        </w:rPr>
        <w:drawing>
          <wp:anchor distT="0" distB="0" distL="114300" distR="114300" simplePos="0" relativeHeight="251672600" behindDoc="0" locked="0" layoutInCell="1" allowOverlap="1" wp14:anchorId="0BCEF1AA" wp14:editId="5F9B87C5">
            <wp:simplePos x="0" y="0"/>
            <wp:positionH relativeFrom="column">
              <wp:posOffset>-686806</wp:posOffset>
            </wp:positionH>
            <wp:positionV relativeFrom="paragraph">
              <wp:posOffset>189230</wp:posOffset>
            </wp:positionV>
            <wp:extent cx="9583387" cy="3679821"/>
            <wp:effectExtent l="0" t="0" r="0" b="0"/>
            <wp:wrapNone/>
            <wp:docPr id="2104504582"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101">
                      <a:extLst>
                        <a:ext uri="{28A0092B-C50C-407E-A947-70E740481C1C}">
                          <a14:useLocalDpi xmlns:a14="http://schemas.microsoft.com/office/drawing/2010/main" val="0"/>
                        </a:ext>
                      </a:extLst>
                    </a:blip>
                    <a:srcRect l="2020" t="11792" r="6911"/>
                    <a:stretch/>
                  </pic:blipFill>
                  <pic:spPr bwMode="auto">
                    <a:xfrm>
                      <a:off x="0" y="0"/>
                      <a:ext cx="9583387" cy="3679821"/>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B5395F0" w14:textId="1D5F89B7" w:rsidR="00033EBE" w:rsidRDefault="00033EBE" w:rsidP="00033EBE">
      <w:pPr>
        <w:tabs>
          <w:tab w:val="left" w:pos="5072"/>
        </w:tabs>
      </w:pPr>
    </w:p>
    <w:p w14:paraId="6A2B6FF0" w14:textId="77777777" w:rsidR="00F16F2A" w:rsidRPr="00F16F2A" w:rsidRDefault="00F16F2A" w:rsidP="00F16F2A"/>
    <w:p w14:paraId="7B89136F" w14:textId="77777777" w:rsidR="00F16F2A" w:rsidRPr="00F16F2A" w:rsidRDefault="00F16F2A" w:rsidP="00F16F2A"/>
    <w:p w14:paraId="3644F812" w14:textId="77777777" w:rsidR="00F16F2A" w:rsidRPr="00F16F2A" w:rsidRDefault="00F16F2A" w:rsidP="00F16F2A"/>
    <w:p w14:paraId="4D97111C" w14:textId="77777777" w:rsidR="00F16F2A" w:rsidRPr="00F16F2A" w:rsidRDefault="00F16F2A" w:rsidP="00F16F2A"/>
    <w:p w14:paraId="191EE60D" w14:textId="77777777" w:rsidR="00F16F2A" w:rsidRPr="00F16F2A" w:rsidRDefault="00F16F2A" w:rsidP="00F16F2A"/>
    <w:p w14:paraId="4037ED65" w14:textId="77777777" w:rsidR="00F16F2A" w:rsidRPr="00F16F2A" w:rsidRDefault="00F16F2A" w:rsidP="00F16F2A"/>
    <w:p w14:paraId="269E1CAC" w14:textId="77777777" w:rsidR="00F16F2A" w:rsidRPr="00F16F2A" w:rsidRDefault="00F16F2A" w:rsidP="00F16F2A"/>
    <w:p w14:paraId="22139BF6" w14:textId="77777777" w:rsidR="00F16F2A" w:rsidRPr="00F16F2A" w:rsidRDefault="00F16F2A" w:rsidP="00F16F2A"/>
    <w:p w14:paraId="377C11FA" w14:textId="77777777" w:rsidR="00F16F2A" w:rsidRPr="00F16F2A" w:rsidRDefault="00F16F2A" w:rsidP="00F16F2A"/>
    <w:p w14:paraId="4C632CA5" w14:textId="77777777" w:rsidR="00F16F2A" w:rsidRPr="00F16F2A" w:rsidRDefault="00F16F2A" w:rsidP="00F16F2A"/>
    <w:p w14:paraId="0FE02A22" w14:textId="77777777" w:rsidR="00F16F2A" w:rsidRPr="00F16F2A" w:rsidRDefault="00F16F2A" w:rsidP="00F16F2A"/>
    <w:p w14:paraId="645D466E" w14:textId="77777777" w:rsidR="00F16F2A" w:rsidRPr="00F16F2A" w:rsidRDefault="00F16F2A" w:rsidP="00F16F2A"/>
    <w:p w14:paraId="3780116D" w14:textId="77777777" w:rsidR="00F16F2A" w:rsidRPr="00F16F2A" w:rsidRDefault="00F16F2A" w:rsidP="00F16F2A"/>
    <w:p w14:paraId="150ED16E" w14:textId="77777777" w:rsidR="00F16F2A" w:rsidRPr="00F16F2A" w:rsidRDefault="00F16F2A" w:rsidP="00F16F2A"/>
    <w:p w14:paraId="303F3645" w14:textId="77777777" w:rsidR="00F16F2A" w:rsidRPr="00F16F2A" w:rsidRDefault="00F16F2A" w:rsidP="00F16F2A"/>
    <w:p w14:paraId="35A6A0B8" w14:textId="77777777" w:rsidR="00F16F2A" w:rsidRPr="00F16F2A" w:rsidRDefault="00F16F2A" w:rsidP="00F16F2A"/>
    <w:p w14:paraId="7BC3B366" w14:textId="77777777" w:rsidR="00F16F2A" w:rsidRPr="00F16F2A" w:rsidRDefault="00F16F2A" w:rsidP="00F16F2A"/>
    <w:p w14:paraId="5C804008" w14:textId="77777777" w:rsidR="00F16F2A" w:rsidRPr="00F16F2A" w:rsidRDefault="00F16F2A" w:rsidP="00F16F2A"/>
    <w:p w14:paraId="178A8FB4" w14:textId="7532E4CE" w:rsidR="00F16F2A" w:rsidRPr="00F16F2A" w:rsidRDefault="00F16F2A" w:rsidP="00F16F2A">
      <w:r>
        <w:rPr>
          <w:noProof/>
          <w:lang w:val="en-US" w:eastAsia="en-US"/>
        </w:rPr>
        <mc:AlternateContent>
          <mc:Choice Requires="wps">
            <w:drawing>
              <wp:anchor distT="0" distB="0" distL="114300" distR="114300" simplePos="0" relativeHeight="251678744" behindDoc="0" locked="0" layoutInCell="1" allowOverlap="1" wp14:anchorId="17660BE6" wp14:editId="3C809CEF">
                <wp:simplePos x="0" y="0"/>
                <wp:positionH relativeFrom="margin">
                  <wp:align>left</wp:align>
                </wp:positionH>
                <wp:positionV relativeFrom="paragraph">
                  <wp:posOffset>169515</wp:posOffset>
                </wp:positionV>
                <wp:extent cx="9040525" cy="127000"/>
                <wp:effectExtent l="0" t="0" r="8255" b="6350"/>
                <wp:wrapNone/>
                <wp:docPr id="273633255" name="Cuadro de texto 1"/>
                <wp:cNvGraphicFramePr/>
                <a:graphic xmlns:a="http://schemas.openxmlformats.org/drawingml/2006/main">
                  <a:graphicData uri="http://schemas.microsoft.com/office/word/2010/wordprocessingShape">
                    <wps:wsp>
                      <wps:cNvSpPr txBox="1"/>
                      <wps:spPr>
                        <a:xfrm>
                          <a:off x="0" y="0"/>
                          <a:ext cx="9040525" cy="127000"/>
                        </a:xfrm>
                        <a:prstGeom prst="rect">
                          <a:avLst/>
                        </a:prstGeom>
                        <a:solidFill>
                          <a:prstClr val="white"/>
                        </a:solidFill>
                        <a:ln>
                          <a:noFill/>
                        </a:ln>
                      </wps:spPr>
                      <wps:txbx>
                        <w:txbxContent>
                          <w:p w14:paraId="5BEA6575" w14:textId="26D30D14" w:rsidR="00306E41" w:rsidRPr="00306E41" w:rsidRDefault="00306E41" w:rsidP="00306E41">
                            <w:pPr>
                              <w:pStyle w:val="Caption"/>
                              <w:rPr>
                                <w:b/>
                                <w:bCs/>
                                <w:color w:val="000000" w:themeColor="text1"/>
                                <w:sz w:val="20"/>
                                <w:szCs w:val="20"/>
                                <w:lang w:val="es-HN"/>
                              </w:rPr>
                            </w:pPr>
                            <w:bookmarkStart w:id="585" w:name="_Toc185064765"/>
                            <w:bookmarkStart w:id="586" w:name="_Toc185065743"/>
                            <w:bookmarkStart w:id="587" w:name="_Toc185065892"/>
                            <w:bookmarkStart w:id="588" w:name="_Toc184488521"/>
                            <w:r w:rsidRPr="00306E41">
                              <w:rPr>
                                <w:b/>
                                <w:bCs/>
                                <w:color w:val="000000" w:themeColor="text1"/>
                                <w:sz w:val="20"/>
                                <w:szCs w:val="20"/>
                              </w:rPr>
                              <w:t xml:space="preserve">Tabla </w:t>
                            </w:r>
                            <w:r w:rsidRPr="00306E41">
                              <w:rPr>
                                <w:b/>
                                <w:bCs/>
                                <w:color w:val="000000" w:themeColor="text1"/>
                                <w:sz w:val="20"/>
                                <w:szCs w:val="20"/>
                              </w:rPr>
                              <w:fldChar w:fldCharType="begin"/>
                            </w:r>
                            <w:r w:rsidRPr="00306E41">
                              <w:rPr>
                                <w:b/>
                                <w:bCs/>
                                <w:color w:val="000000" w:themeColor="text1"/>
                                <w:sz w:val="20"/>
                                <w:szCs w:val="20"/>
                              </w:rPr>
                              <w:instrText xml:space="preserve"> SEQ Tabla \* ARABIC </w:instrText>
                            </w:r>
                            <w:r w:rsidRPr="00306E41">
                              <w:rPr>
                                <w:b/>
                                <w:bCs/>
                                <w:color w:val="000000" w:themeColor="text1"/>
                                <w:sz w:val="20"/>
                                <w:szCs w:val="20"/>
                              </w:rPr>
                              <w:fldChar w:fldCharType="separate"/>
                            </w:r>
                            <w:r w:rsidR="001A1E5D">
                              <w:rPr>
                                <w:b/>
                                <w:bCs/>
                                <w:noProof/>
                                <w:color w:val="000000" w:themeColor="text1"/>
                                <w:sz w:val="20"/>
                                <w:szCs w:val="20"/>
                              </w:rPr>
                              <w:t>70</w:t>
                            </w:r>
                            <w:r w:rsidRPr="00306E41">
                              <w:rPr>
                                <w:b/>
                                <w:bCs/>
                                <w:color w:val="000000" w:themeColor="text1"/>
                                <w:sz w:val="20"/>
                                <w:szCs w:val="20"/>
                              </w:rPr>
                              <w:fldChar w:fldCharType="end"/>
                            </w:r>
                            <w:r w:rsidRPr="00306E41">
                              <w:rPr>
                                <w:b/>
                                <w:bCs/>
                                <w:color w:val="000000" w:themeColor="text1"/>
                                <w:sz w:val="20"/>
                                <w:szCs w:val="20"/>
                              </w:rPr>
                              <w:t xml:space="preserve"> Continuación Matriz de Concordancia</w:t>
                            </w:r>
                            <w:bookmarkEnd w:id="585"/>
                            <w:bookmarkEnd w:id="586"/>
                            <w:bookmarkEnd w:id="587"/>
                            <w:r w:rsidRPr="00306E41">
                              <w:rPr>
                                <w:b/>
                                <w:bCs/>
                                <w:color w:val="000000" w:themeColor="text1"/>
                                <w:sz w:val="20"/>
                                <w:szCs w:val="20"/>
                              </w:rPr>
                              <w:t xml:space="preserve">                                                                                                                                                                                                                                                                   </w:t>
                            </w:r>
                            <w:bookmarkEnd w:id="58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http://schemas.openxmlformats.org/drawingml/2006/chart" xmlns:dgm="http://schemas.openxmlformats.org/drawingml/2006/diagram" xmlns:a16="http://schemas.microsoft.com/office/drawing/2014/main" xmlns:a14="http://schemas.microsoft.com/office/drawing/2010/main" xmlns:pic="http://schemas.openxmlformats.org/drawingml/2006/picture" xmlns:a="http://schemas.openxmlformats.org/drawingml/2006/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53B4EE96">
              <v:shape id="_x0000_s1040" style="position:absolute;margin-left:0;margin-top:13.35pt;width:711.85pt;height:10pt;z-index:25167874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" w14:anchorId="17660BE6">
                <v:textbox inset="0,0,0,0">
                  <w:txbxContent>
                    <w:p w:rsidRPr="00306E41" w:rsidR="00306E41" w:rsidP="00306E41" w:rsidRDefault="00306E41" w14:paraId="7630EC8F" w14:textId="26D30D14">
                      <w:pPr>
                        <w:pStyle w:val="Descripcin"/>
                        <w:rPr>
                          <w:b/>
                          <w:bCs/>
                          <w:color w:val="000000" w:themeColor="text1"/>
                          <w:sz w:val="20"/>
                          <w:szCs w:val="20"/>
                          <w:lang w:val="es-HN"/>
                        </w:rPr>
                      </w:pPr>
                      <w:r w:rsidRPr="00306E41">
                        <w:rPr>
                          <w:b/>
                          <w:bCs/>
                          <w:color w:val="000000" w:themeColor="text1"/>
                          <w:sz w:val="20"/>
                          <w:szCs w:val="20"/>
                        </w:rPr>
                        <w:t xml:space="preserve">Tabla </w:t>
                      </w:r>
                      <w:r w:rsidRPr="00306E41">
                        <w:rPr>
                          <w:b/>
                          <w:bCs/>
                          <w:color w:val="000000" w:themeColor="text1"/>
                          <w:sz w:val="20"/>
                          <w:szCs w:val="20"/>
                        </w:rPr>
                        <w:fldChar w:fldCharType="begin"/>
                      </w:r>
                      <w:r w:rsidRPr="00306E41">
                        <w:rPr>
                          <w:b/>
                          <w:bCs/>
                          <w:color w:val="000000" w:themeColor="text1"/>
                          <w:sz w:val="20"/>
                          <w:szCs w:val="20"/>
                        </w:rPr>
                        <w:instrText xml:space="preserve"> SEQ Tabla \* ARABIC </w:instrText>
                      </w:r>
                      <w:r w:rsidRPr="00306E41">
                        <w:rPr>
                          <w:b/>
                          <w:bCs/>
                          <w:color w:val="000000" w:themeColor="text1"/>
                          <w:sz w:val="20"/>
                          <w:szCs w:val="20"/>
                        </w:rPr>
                        <w:fldChar w:fldCharType="separate"/>
                      </w:r>
                      <w:r w:rsidR="001A1E5D">
                        <w:rPr>
                          <w:b/>
                          <w:bCs/>
                          <w:noProof/>
                          <w:color w:val="000000" w:themeColor="text1"/>
                          <w:sz w:val="20"/>
                          <w:szCs w:val="20"/>
                        </w:rPr>
                        <w:t>70</w:t>
                      </w:r>
                      <w:r w:rsidRPr="00306E41">
                        <w:rPr>
                          <w:b/>
                          <w:bCs/>
                          <w:color w:val="000000" w:themeColor="text1"/>
                          <w:sz w:val="20"/>
                          <w:szCs w:val="20"/>
                        </w:rPr>
                        <w:fldChar w:fldCharType="end"/>
                      </w:r>
                      <w:r w:rsidRPr="00306E41">
                        <w:rPr>
                          <w:b/>
                          <w:bCs/>
                          <w:color w:val="000000" w:themeColor="text1"/>
                          <w:sz w:val="20"/>
                          <w:szCs w:val="20"/>
                        </w:rPr>
                        <w:t xml:space="preserve"> Continuación Matriz de Concordancia</w:t>
                      </w:r>
                      <w:r w:rsidRPr="00306E41">
                        <w:rPr>
                          <w:b/>
                          <w:bCs/>
                          <w:color w:val="000000" w:themeColor="text1"/>
                          <w:sz w:val="20"/>
                          <w:szCs w:val="20"/>
                        </w:rPr>
                        <w:t xml:space="preserve">                                                                                                                                                                                                                                                                   </w:t>
                      </w:r>
                    </w:p>
                  </w:txbxContent>
                </v:textbox>
                <w10:wrap anchorx="margin"/>
              </v:shape>
            </w:pict>
          </mc:Fallback>
        </mc:AlternateContent>
      </w:r>
    </w:p>
    <w:p w14:paraId="18344D05" w14:textId="364C2C10" w:rsidR="00F16F2A" w:rsidRDefault="00F16F2A" w:rsidP="00F16F2A">
      <w:pPr>
        <w:tabs>
          <w:tab w:val="left" w:pos="3567"/>
        </w:tabs>
      </w:pPr>
    </w:p>
    <w:p w14:paraId="645192FA" w14:textId="130C7BD5" w:rsidR="00F16F2A" w:rsidRPr="00F16F2A" w:rsidRDefault="00F16F2A" w:rsidP="00F16F2A">
      <w:pPr>
        <w:tabs>
          <w:tab w:val="left" w:pos="3567"/>
        </w:tabs>
        <w:rPr>
          <w:i/>
          <w:iCs/>
        </w:rPr>
      </w:pPr>
      <w:r w:rsidRPr="00F16F2A">
        <w:rPr>
          <w:b/>
          <w:bCs/>
          <w:i/>
          <w:iCs/>
          <w:color w:val="000000" w:themeColor="text1"/>
          <w:sz w:val="20"/>
          <w:szCs w:val="20"/>
        </w:rPr>
        <w:t>Fuente: Elaboración Propia, 2024</w:t>
      </w:r>
    </w:p>
    <w:p w14:paraId="4DD5A71D" w14:textId="0B7168B6" w:rsidR="00F16F2A" w:rsidRPr="00F16F2A" w:rsidRDefault="00F16F2A" w:rsidP="00F16F2A">
      <w:pPr>
        <w:tabs>
          <w:tab w:val="left" w:pos="3567"/>
        </w:tabs>
        <w:sectPr w:rsidR="00F16F2A" w:rsidRPr="00F16F2A" w:rsidSect="00E874AB">
          <w:footerReference w:type="default" r:id="rId102"/>
          <w:type w:val="continuous"/>
          <w:pgSz w:w="15840" w:h="12240" w:orient="landscape" w:code="1"/>
          <w:pgMar w:top="1440" w:right="1440" w:bottom="1440" w:left="1440" w:header="709" w:footer="709" w:gutter="0"/>
          <w:cols w:space="708"/>
          <w:docGrid w:linePitch="360"/>
        </w:sectPr>
      </w:pPr>
      <w:r>
        <w:tab/>
      </w:r>
    </w:p>
    <w:p w14:paraId="10735D20" w14:textId="172A612A" w:rsidR="00FD7ED1" w:rsidRDefault="6E11E850" w:rsidP="00804B03">
      <w:pPr>
        <w:pStyle w:val="Heading1"/>
      </w:pPr>
      <w:bookmarkStart w:id="589" w:name="_Toc474331204"/>
      <w:bookmarkStart w:id="590" w:name="_Toc474331407"/>
      <w:bookmarkStart w:id="591" w:name="_Toc132615489"/>
      <w:bookmarkStart w:id="592" w:name="_Toc184488436"/>
      <w:r>
        <w:t>REFERENCIAS BIBLIOGRÁFICAS</w:t>
      </w:r>
      <w:bookmarkEnd w:id="589"/>
      <w:bookmarkEnd w:id="590"/>
      <w:bookmarkEnd w:id="591"/>
      <w:bookmarkEnd w:id="592"/>
    </w:p>
    <w:p w14:paraId="002BD17B" w14:textId="77777777" w:rsidR="00BA5688" w:rsidRPr="00BA5688" w:rsidRDefault="00FD16E6" w:rsidP="00BA5688">
      <w:pPr>
        <w:widowControl w:val="0"/>
        <w:autoSpaceDE w:val="0"/>
        <w:autoSpaceDN w:val="0"/>
        <w:adjustRightInd w:val="0"/>
        <w:spacing w:after="240" w:line="360" w:lineRule="auto"/>
        <w:ind w:left="567" w:hanging="567"/>
        <w:jc w:val="both"/>
        <w:rPr>
          <w:lang w:val="es-MX"/>
        </w:rPr>
      </w:pPr>
      <w:r w:rsidRPr="00BA5688">
        <w:fldChar w:fldCharType="begin"/>
      </w:r>
      <w:r w:rsidRPr="00BA5688">
        <w:instrText xml:space="preserve"> ADDIN ZOTERO_BIBL {"uncited":[],"omitted":[],"custom":[]} CSL_BIBLIOGRAPHY </w:instrText>
      </w:r>
      <w:r w:rsidRPr="00BA5688">
        <w:fldChar w:fldCharType="separate"/>
      </w:r>
      <w:r w:rsidR="00BA5688" w:rsidRPr="00BA5688">
        <w:rPr>
          <w:lang w:val="es-MX"/>
        </w:rPr>
        <w:t xml:space="preserve">Abad, Javier, &amp; Pesantez, Andrea. (2023). </w:t>
      </w:r>
      <w:r w:rsidR="00BA5688" w:rsidRPr="00BA5688">
        <w:rPr>
          <w:i/>
          <w:iCs/>
          <w:lang w:val="es-MX"/>
        </w:rPr>
        <w:t>Barreras para la implementación de la economía circular en países en vías de desarrollo</w:t>
      </w:r>
      <w:r w:rsidR="00BA5688" w:rsidRPr="00BA5688">
        <w:rPr>
          <w:lang w:val="es-MX"/>
        </w:rPr>
        <w:t>. https://doi.org/10.32719/25506641.2023.14.6</w:t>
      </w:r>
    </w:p>
    <w:p w14:paraId="2C100F16"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n-US"/>
        </w:rPr>
        <w:t xml:space="preserve">Aliyu, Mohammed, &amp; Musa, Ibrahim. (2023). </w:t>
      </w:r>
      <w:r w:rsidRPr="00BA5688">
        <w:rPr>
          <w:i/>
          <w:iCs/>
          <w:lang w:val="en-US"/>
        </w:rPr>
        <w:t>Critique of the Modernization Theory’s Conceptions of Underdevelopment: A Theoretical Approach</w:t>
      </w:r>
      <w:r w:rsidRPr="00BA5688">
        <w:rPr>
          <w:lang w:val="en-US"/>
        </w:rPr>
        <w:t xml:space="preserve">. </w:t>
      </w:r>
      <w:r w:rsidRPr="00BA5688">
        <w:rPr>
          <w:i/>
          <w:iCs/>
          <w:lang w:val="es-MX"/>
        </w:rPr>
        <w:t>8(2)</w:t>
      </w:r>
      <w:r w:rsidRPr="00BA5688">
        <w:rPr>
          <w:lang w:val="es-MX"/>
        </w:rPr>
        <w:t>. https://najops.org.ng/index.php/najops/article/view/38/59</w:t>
      </w:r>
    </w:p>
    <w:p w14:paraId="7F1F89B2"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Altamirano Linares, Yesica del Pilar, &amp; Fernandez Diaz, Yudith Evelin. (2024). </w:t>
      </w:r>
      <w:r w:rsidRPr="00BA5688">
        <w:rPr>
          <w:i/>
          <w:iCs/>
          <w:lang w:val="es-MX"/>
        </w:rPr>
        <w:t>Estrategias de Marketing Mix para el Posicionamiento de la Clinica Dental Linares Chiclayo 2020.</w:t>
      </w:r>
      <w:r w:rsidRPr="00BA5688">
        <w:rPr>
          <w:lang w:val="es-MX"/>
        </w:rPr>
        <w:t xml:space="preserve"> [Universidad Señor de Sipán]. https://repositorio.uss.edu.pe/bitstream/handle/20.500.12802/12216/Altamirano%20Linares%2c%20Yesica%20del%20Pilar%20-%20Fernandez%20Diaz%2c%20Yudith%20Evelin.pdf?sequence=1&amp;isAllowed=y</w:t>
      </w:r>
    </w:p>
    <w:p w14:paraId="77F25D8F"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Avalos, Maria, Galarza, Grace, Salinas, Ana, &amp; Espinoza, Ximena. (2024). </w:t>
      </w:r>
      <w:r w:rsidRPr="00BA5688">
        <w:rPr>
          <w:i/>
          <w:iCs/>
          <w:lang w:val="es-MX"/>
        </w:rPr>
        <w:t>Economia Circular y Sostenibilidad Empresarial: Un Enfoque Integrado en la Administracion de Empresas</w:t>
      </w:r>
      <w:r w:rsidRPr="00BA5688">
        <w:rPr>
          <w:lang w:val="es-MX"/>
        </w:rPr>
        <w:t xml:space="preserve">. </w:t>
      </w:r>
      <w:r w:rsidRPr="00BA5688">
        <w:rPr>
          <w:i/>
          <w:iCs/>
          <w:lang w:val="es-MX"/>
        </w:rPr>
        <w:t>5</w:t>
      </w:r>
      <w:r w:rsidRPr="00BA5688">
        <w:rPr>
          <w:lang w:val="es-MX"/>
        </w:rPr>
        <w:t>. https://doi.org/10.56519/7e44g248</w:t>
      </w:r>
    </w:p>
    <w:p w14:paraId="27FC265F"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Avelar, Alexander, Grande, Balmore, &amp; Romero, Josué. (2020). </w:t>
      </w:r>
      <w:r w:rsidRPr="00BA5688">
        <w:rPr>
          <w:i/>
          <w:iCs/>
          <w:lang w:val="es-MX"/>
        </w:rPr>
        <w:t>Análisis del Comportamiento del Consumidor de Cadenas de Café en el Área Metropolitana de San Salvador</w:t>
      </w:r>
      <w:r w:rsidRPr="00BA5688">
        <w:rPr>
          <w:lang w:val="es-MX"/>
        </w:rPr>
        <w:t xml:space="preserve"> [Universidad de El Salvador]. https://oldri.ues.edu.sv/id/eprint/22970/1/Tesis%20Grupo41_Comportamientodelconsumidor.pdf</w:t>
      </w:r>
    </w:p>
    <w:p w14:paraId="0F58C1E3"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Ayora, Alex. (2019). </w:t>
      </w:r>
      <w:r w:rsidRPr="00BA5688">
        <w:rPr>
          <w:i/>
          <w:iCs/>
          <w:lang w:val="es-MX"/>
        </w:rPr>
        <w:t>Dentologia Aplicada al Mantenimiento de Maquinaria Industrial por Ingenieros Mecanicos</w:t>
      </w:r>
      <w:r w:rsidRPr="00BA5688">
        <w:rPr>
          <w:lang w:val="es-MX"/>
        </w:rPr>
        <w:t>. https://www.eumed.net/rev/caribe/2019/05/deontologia-maquinaria-industrial.html</w:t>
      </w:r>
    </w:p>
    <w:p w14:paraId="5B12DDDB"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Banco Central de Honduras. (2024). </w:t>
      </w:r>
      <w:r w:rsidRPr="00BA5688">
        <w:rPr>
          <w:i/>
          <w:iCs/>
          <w:lang w:val="es-MX"/>
        </w:rPr>
        <w:t>Programa Monetario 2024-2025</w:t>
      </w:r>
      <w:r w:rsidRPr="00BA5688">
        <w:rPr>
          <w:lang w:val="es-MX"/>
        </w:rPr>
        <w:t xml:space="preserve"> (p. 55). https://www.bch.hn/estadisticos/AM/LIBPROGRAMA%20MONETARIO/Programa%20Monetario%202024-2025.pdf#search=exportaciones%20para%202024%2D2025</w:t>
      </w:r>
    </w:p>
    <w:p w14:paraId="7DD603D4"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n-US"/>
        </w:rPr>
        <w:t xml:space="preserve">Bostrom, Magnus. (2020). </w:t>
      </w:r>
      <w:r w:rsidRPr="00BA5688">
        <w:rPr>
          <w:i/>
          <w:iCs/>
          <w:lang w:val="en-US"/>
        </w:rPr>
        <w:t>The social life of mass and excess consumption</w:t>
      </w:r>
      <w:r w:rsidRPr="00BA5688">
        <w:rPr>
          <w:lang w:val="en-US"/>
        </w:rPr>
        <w:t xml:space="preserve">. </w:t>
      </w:r>
      <w:r w:rsidRPr="00BA5688">
        <w:rPr>
          <w:i/>
          <w:iCs/>
          <w:lang w:val="es-MX"/>
        </w:rPr>
        <w:t>6</w:t>
      </w:r>
      <w:r w:rsidRPr="00BA5688">
        <w:rPr>
          <w:lang w:val="es-MX"/>
        </w:rPr>
        <w:t>. https://www.tandfonline.com/doi/epdf/10.1080/23251042.2020.1755001?needAccess=true</w:t>
      </w:r>
    </w:p>
    <w:p w14:paraId="165DE417"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Cabrera, Gabriela. (2024). </w:t>
      </w:r>
      <w:r w:rsidRPr="00BA5688">
        <w:rPr>
          <w:i/>
          <w:iCs/>
          <w:lang w:val="es-MX"/>
        </w:rPr>
        <w:t>Marketing Mix y la Satisfacción del Cliente en las empresas ferreteras en Lima Metropolitana, 2022</w:t>
      </w:r>
      <w:r w:rsidRPr="00BA5688">
        <w:rPr>
          <w:lang w:val="es-MX"/>
        </w:rPr>
        <w:t xml:space="preserve"> [Universidad Nacional Mayor de San Marcos]. https://cybertesis.unmsm.edu.pe/backend/api/core/bitstreams/1460ccb4-b4d7-4452-bc4e-ee939c6b4fd1/content</w:t>
      </w:r>
    </w:p>
    <w:p w14:paraId="2B03F470"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Calix, Heidi. (2024). </w:t>
      </w:r>
      <w:r w:rsidRPr="00BA5688">
        <w:rPr>
          <w:i/>
          <w:iCs/>
          <w:lang w:val="es-MX"/>
        </w:rPr>
        <w:t>La Economía Circular: Conceptualización y Aplicaciones Prácticas.</w:t>
      </w:r>
      <w:r w:rsidRPr="00BA5688">
        <w:rPr>
          <w:lang w:val="es-MX"/>
        </w:rPr>
        <w:t xml:space="preserve"> https://orcid.org/0009-0003-3059-3273</w:t>
      </w:r>
    </w:p>
    <w:p w14:paraId="51C53B5D"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Cansi, Francine, &amp; Cruz, Paulo. (2020). </w:t>
      </w:r>
      <w:r w:rsidRPr="00BA5688">
        <w:rPr>
          <w:i/>
          <w:iCs/>
          <w:lang w:val="es-MX"/>
        </w:rPr>
        <w:t>“Agua nueva”: Notas sobre sostenibilidad de la economía circular</w:t>
      </w:r>
      <w:r w:rsidRPr="00BA5688">
        <w:rPr>
          <w:lang w:val="es-MX"/>
        </w:rPr>
        <w:t>. https://rua.ua.es/dspace/bitstream/10045/106328/1/Sostenibilidad_02_04.pdf</w:t>
      </w:r>
    </w:p>
    <w:p w14:paraId="16832DFD" w14:textId="77777777" w:rsidR="00BA5688" w:rsidRPr="00BA5688" w:rsidRDefault="00BA5688" w:rsidP="00BA5688">
      <w:pPr>
        <w:widowControl w:val="0"/>
        <w:tabs>
          <w:tab w:val="left" w:pos="0"/>
        </w:tabs>
        <w:autoSpaceDE w:val="0"/>
        <w:autoSpaceDN w:val="0"/>
        <w:adjustRightInd w:val="0"/>
        <w:spacing w:after="240" w:line="360" w:lineRule="auto"/>
        <w:ind w:left="567" w:hanging="567"/>
        <w:jc w:val="both"/>
        <w:rPr>
          <w:lang w:val="es-MX"/>
        </w:rPr>
      </w:pPr>
      <w:r w:rsidRPr="00BA5688">
        <w:rPr>
          <w:lang w:val="es-MX"/>
        </w:rPr>
        <w:t xml:space="preserve">Capcha, Sonia. (2022). </w:t>
      </w:r>
      <w:r w:rsidRPr="00BA5688">
        <w:rPr>
          <w:i/>
          <w:iCs/>
          <w:lang w:val="es-MX"/>
        </w:rPr>
        <w:t>Desarrollo del Sistema de Gestion de Calidad en la Planta de Beneficiado de Café, de la Asociación Nacional de Productores de Café (ANPROCA).</w:t>
      </w:r>
      <w:r w:rsidRPr="00BA5688">
        <w:rPr>
          <w:lang w:val="es-MX"/>
        </w:rPr>
        <w:t xml:space="preserve"> [Universidad Mayor de San Andres]. https://repositorio.umsa.bo/bitstream/handle/123456789/31053/PG-2732.pdf?sequence=1&amp;isAllowed=y</w:t>
      </w:r>
    </w:p>
    <w:p w14:paraId="4187F629"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Carrascal, Blanca, Patiño, Johann, Villamizar, Daniel, Velasquez, Lilian, Velasquez, Jeimmy, &amp; Yuncosa, Jose. (2020). </w:t>
      </w:r>
      <w:r w:rsidRPr="00BA5688">
        <w:rPr>
          <w:i/>
          <w:iCs/>
          <w:lang w:val="es-MX"/>
        </w:rPr>
        <w:t>DIE - Modelo para el Diseño de Ideas de Emprendimiento</w:t>
      </w:r>
      <w:r w:rsidRPr="00BA5688">
        <w:rPr>
          <w:lang w:val="es-MX"/>
        </w:rPr>
        <w:t>. https://doi.org/doi.org/10.47847/fagropec.v12n1a5</w:t>
      </w:r>
    </w:p>
    <w:p w14:paraId="17FB6607"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Castro, Maria. (2021). </w:t>
      </w:r>
      <w:r w:rsidRPr="00BA5688">
        <w:rPr>
          <w:i/>
          <w:iCs/>
          <w:lang w:val="es-MX"/>
        </w:rPr>
        <w:t>Breve introducción a los conceptos de oferta, demanda y mercado</w:t>
      </w:r>
      <w:r w:rsidRPr="00BA5688">
        <w:rPr>
          <w:lang w:val="es-MX"/>
        </w:rPr>
        <w:t>. https://www.icesi.edu.co/departamentos/images/departamentos/FCAE/economia/apuntesEconomia/breve-introduccion-conceptos-oferta-demanda-mercado.pdf</w:t>
      </w:r>
    </w:p>
    <w:p w14:paraId="2285D9EF"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Chavez, Ricardo. (2024). </w:t>
      </w:r>
      <w:r w:rsidRPr="00BA5688">
        <w:rPr>
          <w:i/>
          <w:iCs/>
          <w:lang w:val="es-MX"/>
        </w:rPr>
        <w:t>Marketing Mix para el Mix para el Emprendimiento la Cestita, Chachapoyas, 2022</w:t>
      </w:r>
      <w:r w:rsidRPr="00BA5688">
        <w:rPr>
          <w:lang w:val="es-MX"/>
        </w:rPr>
        <w:t xml:space="preserve"> [Universidad Nacional Toribio Rodriguez de Mendoza de Amazonas]. https://repositorio.untrm.edu.pe/bitstream/handle/20.500.14077/3956/Cesar%20Ricardo%20Chavez%20Pinedo%20-%20FACEA.pdf?sequence=1&amp;isAllowed=y</w:t>
      </w:r>
    </w:p>
    <w:p w14:paraId="040672EE"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Chumacero, José. (2021). </w:t>
      </w:r>
      <w:r w:rsidRPr="00BA5688">
        <w:rPr>
          <w:i/>
          <w:iCs/>
          <w:lang w:val="es-MX"/>
        </w:rPr>
        <w:t>Técnicas para la Evaluación de Proyectos de Inversión</w:t>
      </w:r>
      <w:r w:rsidRPr="00BA5688">
        <w:rPr>
          <w:lang w:val="es-MX"/>
        </w:rPr>
        <w:t>. https://economia.unmsm.edu.pe/data/doc_trab/OBG_DT%20N°%202_Agosto%202021_Técnicas%20para%20la%20evaluación%20de%20proyectos%20de%20inversión_JACH.pdf</w:t>
      </w:r>
    </w:p>
    <w:p w14:paraId="0673C46B"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Congreso Nacional de Honduras. (1899). </w:t>
      </w:r>
      <w:r w:rsidRPr="00BA5688">
        <w:rPr>
          <w:i/>
          <w:iCs/>
          <w:lang w:val="es-MX"/>
        </w:rPr>
        <w:t>Código de Comercio</w:t>
      </w:r>
      <w:r w:rsidRPr="00BA5688">
        <w:rPr>
          <w:lang w:val="es-MX"/>
        </w:rPr>
        <w:t>. https://honduras.eregulations.org/media/codigo%20del%20comercio.pdf</w:t>
      </w:r>
    </w:p>
    <w:p w14:paraId="2242F9F1"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Congreso Nacional de Honduras. (1959). </w:t>
      </w:r>
      <w:r w:rsidRPr="00BA5688">
        <w:rPr>
          <w:i/>
          <w:iCs/>
          <w:lang w:val="es-MX"/>
        </w:rPr>
        <w:t>Codigo del Trabajo</w:t>
      </w:r>
      <w:r w:rsidRPr="00BA5688">
        <w:rPr>
          <w:lang w:val="es-MX"/>
        </w:rPr>
        <w:t>. https://www.tsc.gob.hn/web/leyes/codigo_de_trabajo.pdf</w:t>
      </w:r>
    </w:p>
    <w:p w14:paraId="7E7B4772"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Congreso Nacional de Honduras. (1972). </w:t>
      </w:r>
      <w:r w:rsidRPr="00BA5688">
        <w:rPr>
          <w:i/>
          <w:iCs/>
          <w:lang w:val="es-MX"/>
        </w:rPr>
        <w:t>Ley del INFOP</w:t>
      </w:r>
      <w:r w:rsidRPr="00BA5688">
        <w:rPr>
          <w:lang w:val="es-MX"/>
        </w:rPr>
        <w:t>. https://honduras.eregulations.org/media/LEY_DEL_INFOP.pdf</w:t>
      </w:r>
    </w:p>
    <w:p w14:paraId="5A70E9C2"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Congreso Nacional de Honduras. (1988). </w:t>
      </w:r>
      <w:r w:rsidRPr="00BA5688">
        <w:rPr>
          <w:i/>
          <w:iCs/>
          <w:lang w:val="es-MX"/>
        </w:rPr>
        <w:t>Ley de Cámaras de Comercio e Industrias de Honduras</w:t>
      </w:r>
      <w:r w:rsidRPr="00BA5688">
        <w:rPr>
          <w:lang w:val="es-MX"/>
        </w:rPr>
        <w:t>. https://fedecamarahn.org/wp-content/uploads/2024/01/decreto-57-88-Ley-de-Camaras-de-Comercio.pdf</w:t>
      </w:r>
    </w:p>
    <w:p w14:paraId="38C48F5E" w14:textId="77777777" w:rsidR="00BA5688" w:rsidRPr="00BA5688" w:rsidRDefault="00BA5688" w:rsidP="00BA5688">
      <w:pPr>
        <w:widowControl w:val="0"/>
        <w:autoSpaceDE w:val="0"/>
        <w:autoSpaceDN w:val="0"/>
        <w:adjustRightInd w:val="0"/>
        <w:spacing w:after="240" w:line="360" w:lineRule="auto"/>
        <w:ind w:left="567"/>
        <w:jc w:val="both"/>
        <w:rPr>
          <w:lang w:val="es-MX"/>
        </w:rPr>
      </w:pPr>
      <w:r w:rsidRPr="00BA5688">
        <w:rPr>
          <w:lang w:val="es-MX"/>
        </w:rPr>
        <w:t xml:space="preserve">Congreso Nacional de Honduras. (1991). </w:t>
      </w:r>
      <w:r w:rsidRPr="00BA5688">
        <w:rPr>
          <w:i/>
          <w:iCs/>
          <w:lang w:val="es-MX"/>
        </w:rPr>
        <w:t>Ley de Impuesto Sobre la Renta</w:t>
      </w:r>
      <w:r w:rsidRPr="00BA5688">
        <w:rPr>
          <w:lang w:val="es-MX"/>
        </w:rPr>
        <w:t>. https://pdba.georgetown.edu/Parties/ElSalvador/Leyes/LeyRenta.pdf</w:t>
      </w:r>
    </w:p>
    <w:p w14:paraId="67BCE575" w14:textId="77777777" w:rsidR="00BA5688" w:rsidRPr="00BA5688" w:rsidRDefault="00BA5688" w:rsidP="00BA5688">
      <w:pPr>
        <w:widowControl w:val="0"/>
        <w:autoSpaceDE w:val="0"/>
        <w:autoSpaceDN w:val="0"/>
        <w:adjustRightInd w:val="0"/>
        <w:spacing w:after="240" w:line="360" w:lineRule="auto"/>
        <w:jc w:val="both"/>
        <w:rPr>
          <w:lang w:val="es-MX"/>
        </w:rPr>
      </w:pPr>
      <w:r w:rsidRPr="00BA5688">
        <w:rPr>
          <w:lang w:val="es-MX"/>
        </w:rPr>
        <w:t xml:space="preserve">Congreso Nacional de Honduras. (1994). </w:t>
      </w:r>
      <w:r w:rsidRPr="00BA5688">
        <w:rPr>
          <w:i/>
          <w:iCs/>
          <w:lang w:val="es-MX"/>
        </w:rPr>
        <w:t>Ley de Impuesto Sobre Ventas</w:t>
      </w:r>
      <w:r w:rsidRPr="00BA5688">
        <w:rPr>
          <w:lang w:val="es-MX"/>
        </w:rPr>
        <w:t>.</w:t>
      </w:r>
    </w:p>
    <w:p w14:paraId="54BBB150"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Congreso Nacional de Honduras. (2016). </w:t>
      </w:r>
      <w:r w:rsidRPr="00BA5688">
        <w:rPr>
          <w:i/>
          <w:iCs/>
          <w:lang w:val="es-MX"/>
        </w:rPr>
        <w:t>Codigo Tributario</w:t>
      </w:r>
      <w:r w:rsidRPr="00BA5688">
        <w:rPr>
          <w:lang w:val="es-MX"/>
        </w:rPr>
        <w:t>. https://www.tsc.gob.hn/web/leyes/Decreto_No_170_2016_Codigo_Tributario.pdf</w:t>
      </w:r>
    </w:p>
    <w:p w14:paraId="3F8E34E9"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Congreso Nacional de Honduras. (2017). </w:t>
      </w:r>
      <w:r w:rsidRPr="00BA5688">
        <w:rPr>
          <w:i/>
          <w:iCs/>
          <w:lang w:val="es-MX"/>
        </w:rPr>
        <w:t>Ley de Equidad Tributaria</w:t>
      </w:r>
      <w:r w:rsidRPr="00BA5688">
        <w:rPr>
          <w:lang w:val="es-MX"/>
        </w:rPr>
        <w:t>. http://www.sefin.gob.hn/wp-content/uploads/2018/06/TEXTO_CONSOLIDADO_IMPUESTO_AL_ACTIVO_NETO_25JUNIO2018.pdf</w:t>
      </w:r>
    </w:p>
    <w:p w14:paraId="4D90A93B"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Congreso Nacional de Honduras. (2018). </w:t>
      </w:r>
      <w:r w:rsidRPr="00BA5688">
        <w:rPr>
          <w:i/>
          <w:iCs/>
          <w:lang w:val="es-MX"/>
        </w:rPr>
        <w:t>Ley de Equidad Tributaria</w:t>
      </w:r>
      <w:r w:rsidRPr="00BA5688">
        <w:rPr>
          <w:lang w:val="es-MX"/>
        </w:rPr>
        <w:t>. http://www.sefin.gob.hn/wp-content/uploads/2018/06/TEXTO_CONSOLIDADO_APORTACION_SOLIDARIA_25JUNIO2018.pdf</w:t>
      </w:r>
    </w:p>
    <w:p w14:paraId="41B92D6D"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Congreso Nacional de Honduras. (2024). </w:t>
      </w:r>
      <w:r w:rsidRPr="00BA5688">
        <w:rPr>
          <w:i/>
          <w:iCs/>
          <w:lang w:val="es-MX"/>
        </w:rPr>
        <w:t>Ley del Fondo de Reserva Laboral de Capitalización Individual Administrado por el Regimen de Aportaciones Privadas (RAP)</w:t>
      </w:r>
      <w:r w:rsidRPr="00BA5688">
        <w:rPr>
          <w:lang w:val="es-MX"/>
        </w:rPr>
        <w:t>. https://www.tsc.gob.hn/web/leyes/Decreto-47-2024.pdf</w:t>
      </w:r>
    </w:p>
    <w:p w14:paraId="78108523"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De Miguel, C., Martinez, K., Pereira, M., &amp; Kohout, M. (2021). </w:t>
      </w:r>
      <w:r w:rsidRPr="00BA5688">
        <w:rPr>
          <w:i/>
          <w:iCs/>
          <w:lang w:val="es-MX"/>
        </w:rPr>
        <w:t>Economía circular en América Latina y el Caribe: Oportunidad para una recuperación transformadora</w:t>
      </w:r>
      <w:r w:rsidRPr="00BA5688">
        <w:rPr>
          <w:lang w:val="es-MX"/>
        </w:rPr>
        <w:t>. Comisión Económica para América Latina y el Caribe (CEPAL). https://repositorio.cepal.org/server/api/core/bitstreams/5fceda72-3fed-4ace-bb87-5688547cf2f5/content</w:t>
      </w:r>
    </w:p>
    <w:p w14:paraId="2CD0880D" w14:textId="77777777" w:rsidR="00BA5688" w:rsidRPr="00BA5688" w:rsidRDefault="00BA5688" w:rsidP="00BA5688">
      <w:pPr>
        <w:widowControl w:val="0"/>
        <w:autoSpaceDE w:val="0"/>
        <w:autoSpaceDN w:val="0"/>
        <w:adjustRightInd w:val="0"/>
        <w:spacing w:after="240" w:line="360" w:lineRule="auto"/>
        <w:ind w:left="567" w:hanging="567"/>
        <w:jc w:val="both"/>
        <w:rPr>
          <w:lang w:val="en-US"/>
        </w:rPr>
      </w:pPr>
      <w:r w:rsidRPr="00BA5688">
        <w:rPr>
          <w:lang w:val="en-US"/>
        </w:rPr>
        <w:t xml:space="preserve">DiMatteo, Livio. (2019). </w:t>
      </w:r>
      <w:r w:rsidRPr="00BA5688">
        <w:rPr>
          <w:i/>
          <w:iCs/>
          <w:lang w:val="en-US"/>
        </w:rPr>
        <w:t>Economic Growth: An International Overview of Theory and Data.</w:t>
      </w:r>
      <w:r w:rsidRPr="00BA5688">
        <w:rPr>
          <w:lang w:val="en-US"/>
        </w:rPr>
        <w:t xml:space="preserve"> https://www.fraserinstitute.org/sites/default/files/costs-of-slow-growth.pdf#page=8</w:t>
      </w:r>
    </w:p>
    <w:p w14:paraId="570029C5"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Echeverri, Jairo, &amp; Valderrama, Mauricio. (2023). </w:t>
      </w:r>
      <w:r w:rsidRPr="00BA5688">
        <w:rPr>
          <w:i/>
          <w:iCs/>
          <w:lang w:val="es-MX"/>
        </w:rPr>
        <w:t>Estudio de factibilidad para la transformación del café pergamino a café molido de la Comercializadora de Café don Luis</w:t>
      </w:r>
      <w:r w:rsidRPr="00BA5688">
        <w:rPr>
          <w:lang w:val="es-MX"/>
        </w:rPr>
        <w:t xml:space="preserve"> [Institución Universitaria de Envigado]. https://bibliotecadigital.iue.edu.co/jspui/bitstream/20.500.12717/3100/1/RI-IUE-PRE_PP.%20Estudio%20de%20factibilidad%20para%20la%20transformación%20del%20café%20pergamino%20a%20café%20molido%20de%20la%20Comercializadora%20de%20Café.pdf</w:t>
      </w:r>
    </w:p>
    <w:p w14:paraId="3C4F5C9C"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Echeverria, Maria, Miriam, Martinez, &amp; Ivonne, Lopez. (2021). </w:t>
      </w:r>
      <w:r w:rsidRPr="00BA5688">
        <w:rPr>
          <w:i/>
          <w:iCs/>
          <w:lang w:val="es-MX"/>
        </w:rPr>
        <w:t>Precio en mercadotecnia: Una revisión bibliográfica desde la percepción en Latinoamérica</w:t>
      </w:r>
      <w:r w:rsidRPr="00BA5688">
        <w:rPr>
          <w:lang w:val="es-MX"/>
        </w:rPr>
        <w:t>. https://www.redalyc.org/journal/6379/637968300004/637968300004.pdf</w:t>
      </w:r>
    </w:p>
    <w:p w14:paraId="4BA091AE"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Enriquez, Jean, Calix, Rodrigo, &amp; Reyes, Emil. (2020). </w:t>
      </w:r>
      <w:r w:rsidRPr="00BA5688">
        <w:rPr>
          <w:i/>
          <w:iCs/>
          <w:lang w:val="es-MX"/>
        </w:rPr>
        <w:t>Importancia, genética y evolución del café en Honduras y el mundo</w:t>
      </w:r>
      <w:r w:rsidRPr="00BA5688">
        <w:rPr>
          <w:lang w:val="es-MX"/>
        </w:rPr>
        <w:t xml:space="preserve">. </w:t>
      </w:r>
      <w:r w:rsidRPr="00BA5688">
        <w:rPr>
          <w:i/>
          <w:iCs/>
          <w:lang w:val="es-MX"/>
        </w:rPr>
        <w:t>9(3)</w:t>
      </w:r>
      <w:r w:rsidRPr="00BA5688">
        <w:rPr>
          <w:lang w:val="es-MX"/>
        </w:rPr>
        <w:t>. https://camjol.info/index.php/INNOVARE/article/view/10649/12396</w:t>
      </w:r>
    </w:p>
    <w:p w14:paraId="6A01A536"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Escalante, Rosa, Carvajal, Claudia, &amp; Cristancho, Marbely. (2019). </w:t>
      </w:r>
      <w:r w:rsidRPr="00BA5688">
        <w:rPr>
          <w:i/>
          <w:iCs/>
          <w:lang w:val="es-MX"/>
        </w:rPr>
        <w:t>Análisis de las tendencias en la producción y el consumo de café a nivel internacional</w:t>
      </w:r>
      <w:r w:rsidRPr="00BA5688">
        <w:rPr>
          <w:lang w:val="es-MX"/>
        </w:rPr>
        <w:t xml:space="preserve">. </w:t>
      </w:r>
      <w:r w:rsidRPr="00BA5688">
        <w:rPr>
          <w:i/>
          <w:iCs/>
          <w:lang w:val="es-MX"/>
        </w:rPr>
        <w:t>1</w:t>
      </w:r>
      <w:r w:rsidRPr="00BA5688">
        <w:rPr>
          <w:lang w:val="es-MX"/>
        </w:rPr>
        <w:t>(1). https://dol.org/10.22463/issn.2711-1121</w:t>
      </w:r>
    </w:p>
    <w:p w14:paraId="5C2C0320"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Fernandez, Moreno, &amp; Johanny, Leslie. (2024). </w:t>
      </w:r>
      <w:r w:rsidRPr="00BA5688">
        <w:rPr>
          <w:i/>
          <w:iCs/>
          <w:lang w:val="es-MX"/>
        </w:rPr>
        <w:t>Marketing mix y su relación con las ventas de una empresa importadora de productos químicos alimenticios en Lima, 2023</w:t>
      </w:r>
      <w:r w:rsidRPr="00BA5688">
        <w:rPr>
          <w:lang w:val="es-MX"/>
        </w:rPr>
        <w:t xml:space="preserve"> [Escuela Profesional de Negocios Globales]. https://repositorio.urp.edu.pe/bitstream/handle/20.500.14138/7650/T030_73861033_T%20MORENO%20FERNANDEZ%2c%20LESLIE%20JOHANNY%20%281%29.pdf?sequence=1&amp;isAllowed=y</w:t>
      </w:r>
    </w:p>
    <w:p w14:paraId="1F80BBCB"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Fernandez, Rodrigo. (2024). </w:t>
      </w:r>
      <w:r w:rsidRPr="00BA5688">
        <w:rPr>
          <w:i/>
          <w:iCs/>
          <w:lang w:val="es-MX"/>
        </w:rPr>
        <w:t>Planificacion y Gestion de la Demanda</w:t>
      </w:r>
      <w:r w:rsidRPr="00BA5688">
        <w:rPr>
          <w:lang w:val="es-MX"/>
        </w:rPr>
        <w:t xml:space="preserve"> (Segunda). Ediciones Paraninfo, S.A. https://books.google.hn/books?hl=es&amp;lr=&amp;id=zzEFEQAAQBAJ&amp;oi=fnd&amp;pg=PR7&amp;dq=que+es+la+demanda&amp;ots=BRK7VXpYjF&amp;sig=HGp85RAX6Ypdh5c9v0-mBZySFSU&amp;redir_esc=y#v=onepage&amp;q=que%20es%20la%20demanda&amp;f=false</w:t>
      </w:r>
    </w:p>
    <w:p w14:paraId="28B11411" w14:textId="77777777" w:rsidR="00BA5688" w:rsidRPr="00BA5688" w:rsidRDefault="00BA5688" w:rsidP="00BA5688">
      <w:pPr>
        <w:widowControl w:val="0"/>
        <w:autoSpaceDE w:val="0"/>
        <w:autoSpaceDN w:val="0"/>
        <w:adjustRightInd w:val="0"/>
        <w:spacing w:after="240" w:line="360" w:lineRule="auto"/>
        <w:ind w:left="567" w:hanging="567"/>
        <w:jc w:val="both"/>
        <w:rPr>
          <w:lang w:val="en-US"/>
        </w:rPr>
      </w:pPr>
      <w:r w:rsidRPr="00BA5688">
        <w:rPr>
          <w:lang w:val="es-MX"/>
        </w:rPr>
        <w:t xml:space="preserve">Fithri, Prima, Hasan, Alizar, &amp; Asri, Fadhita. </w:t>
      </w:r>
      <w:r w:rsidRPr="00BA5688">
        <w:rPr>
          <w:lang w:val="en-US"/>
        </w:rPr>
        <w:t xml:space="preserve">(2019). </w:t>
      </w:r>
      <w:r w:rsidRPr="00BA5688">
        <w:rPr>
          <w:i/>
          <w:iCs/>
          <w:lang w:val="en-US"/>
        </w:rPr>
        <w:t>Analysis of Inventory Control by Using Economic Order Quantity Model –A Case Studyin PT Semen Padang</w:t>
      </w:r>
      <w:r w:rsidRPr="00BA5688">
        <w:rPr>
          <w:lang w:val="en-US"/>
        </w:rPr>
        <w:t>. https://josi.ft.unand.ac.id/index.php/josi/article/view/276/205</w:t>
      </w:r>
    </w:p>
    <w:p w14:paraId="2C5BA84B"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Giraldo, Carolina. (2024). </w:t>
      </w:r>
      <w:r w:rsidRPr="00BA5688">
        <w:rPr>
          <w:i/>
          <w:iCs/>
          <w:lang w:val="es-MX"/>
        </w:rPr>
        <w:t>Plan Estratégico para la Comercialización de un Café Especial (Café De Altura)</w:t>
      </w:r>
      <w:r w:rsidRPr="00BA5688">
        <w:rPr>
          <w:lang w:val="es-MX"/>
        </w:rPr>
        <w:t xml:space="preserve"> [Universidad EAFIT]. https://repository.eafit.edu.co/server/api/core/bitstreams/d15b1dae-7a63-402a-9569-eb943a09d24d/content</w:t>
      </w:r>
    </w:p>
    <w:p w14:paraId="53541019"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González, Miroslava, &amp; Blanco, Marvin. (2022). </w:t>
      </w:r>
      <w:r w:rsidRPr="00BA5688">
        <w:rPr>
          <w:i/>
          <w:iCs/>
          <w:lang w:val="es-MX"/>
        </w:rPr>
        <w:t>Manual de capacitación 12: Estudio financiero</w:t>
      </w:r>
      <w:r w:rsidRPr="00BA5688">
        <w:rPr>
          <w:lang w:val="es-MX"/>
        </w:rPr>
        <w:t>. Instituto Interamericano de Cooperación para la Agricultura (IICA). https://repositorio.iica.int/bitstream/handle/11324/20754/BCO22088377e.pdf?sequence=1&amp;isAllowed=y</w:t>
      </w:r>
    </w:p>
    <w:p w14:paraId="5AFA7A87"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Graña, Josefa, &amp; Ramirez, Mayela. (2021). </w:t>
      </w:r>
      <w:r w:rsidRPr="00BA5688">
        <w:rPr>
          <w:i/>
          <w:iCs/>
          <w:lang w:val="es-MX"/>
        </w:rPr>
        <w:t>Dulce aroma de café: Un recorrido culinario por Costa Rica de la mano de los poetas Jorge Chen Sham y Julieta Dobles</w:t>
      </w:r>
      <w:r w:rsidRPr="00BA5688">
        <w:rPr>
          <w:lang w:val="es-MX"/>
        </w:rPr>
        <w:t>. https://bop.unibe.ch/BHHD/article/view/10123/13106</w:t>
      </w:r>
    </w:p>
    <w:p w14:paraId="563B7903"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Guzmán, Marcia, &amp; Guevara, César. (2020). </w:t>
      </w:r>
      <w:r w:rsidRPr="00BA5688">
        <w:rPr>
          <w:i/>
          <w:iCs/>
          <w:lang w:val="es-MX"/>
        </w:rPr>
        <w:t>Economía circular, una estrategia parael desarrollo sostenible. Avances en Ecuador</w:t>
      </w:r>
      <w:r w:rsidRPr="00BA5688">
        <w:rPr>
          <w:lang w:val="es-MX"/>
        </w:rPr>
        <w:t>. https://doi.org/10.32719/25506641.2020.8.10</w:t>
      </w:r>
    </w:p>
    <w:p w14:paraId="429E5E7A"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Hernández, Irene, &amp; Ochoa, Mriana. (2021). </w:t>
      </w:r>
      <w:r w:rsidRPr="00BA5688">
        <w:rPr>
          <w:i/>
          <w:iCs/>
          <w:lang w:val="es-MX"/>
        </w:rPr>
        <w:t>Impotancia del Análisis Financiero para la Toma de Decisiones</w:t>
      </w:r>
      <w:r w:rsidRPr="00BA5688">
        <w:rPr>
          <w:lang w:val="es-MX"/>
        </w:rPr>
        <w:t xml:space="preserve"> [Universidad Autónoma del Estado de hidalgo]. http://dgsa.uaeh.edu.mx:8080/jspui/bitstream/231104/406/1/Importancia%20del%20analisis%20financiero.pdf</w:t>
      </w:r>
    </w:p>
    <w:p w14:paraId="509B47DC"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Hidalgo, Leonardo. (2020). </w:t>
      </w:r>
      <w:r w:rsidRPr="00BA5688">
        <w:rPr>
          <w:i/>
          <w:iCs/>
          <w:lang w:val="es-MX"/>
        </w:rPr>
        <w:t>Valuación de un proyecto a traves del valor actual neto (VAN) y tasa interna de retorno</w:t>
      </w:r>
      <w:r w:rsidRPr="00BA5688">
        <w:rPr>
          <w:lang w:val="es-MX"/>
        </w:rPr>
        <w:t xml:space="preserve"> [Universidad Tecnica de Machala]. https://repositorio.utmachala.edu.ec/bitstream/48000/15461/1/E-11528_ARCENTALES%20HIDALGO%20CRISTHIAN%20LEONARDO.pdf</w:t>
      </w:r>
    </w:p>
    <w:p w14:paraId="70209F15"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Hoyos, Federico. (2020). </w:t>
      </w:r>
      <w:r w:rsidRPr="00BA5688">
        <w:rPr>
          <w:i/>
          <w:iCs/>
          <w:lang w:val="es-MX"/>
        </w:rPr>
        <w:t>De monte a horizonte: Producción del paisaje en las haciendas cafeteras en Fredonia, Antioquia (1850-1905)</w:t>
      </w:r>
      <w:r w:rsidRPr="00BA5688">
        <w:rPr>
          <w:lang w:val="es-MX"/>
        </w:rPr>
        <w:t xml:space="preserve"> [Universidad de los Andes]. https://repositorio.uniandes.edu.co/server/api/core/bitstreams/ab1b2161-8739-4eb7-8422-7a567e604b72/content</w:t>
      </w:r>
    </w:p>
    <w:p w14:paraId="2E83D281"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IHCAFE. (2021a). </w:t>
      </w:r>
      <w:r w:rsidRPr="00BA5688">
        <w:rPr>
          <w:i/>
          <w:iCs/>
          <w:lang w:val="es-MX"/>
        </w:rPr>
        <w:t>Inform Estadistico 2020-2021</w:t>
      </w:r>
      <w:r w:rsidRPr="00BA5688">
        <w:rPr>
          <w:lang w:val="es-MX"/>
        </w:rPr>
        <w:t>. https://www.ihcafe.hn/wp-content/uploads/2022/02/Resumen-Informe-2020-2021.pdf</w:t>
      </w:r>
    </w:p>
    <w:p w14:paraId="122F6BAB"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IHCAFE. (2021b). </w:t>
      </w:r>
      <w:r w:rsidRPr="00BA5688">
        <w:rPr>
          <w:i/>
          <w:iCs/>
          <w:lang w:val="es-MX"/>
        </w:rPr>
        <w:t>Informe Estadístico 2020-2021</w:t>
      </w:r>
      <w:r w:rsidRPr="00BA5688">
        <w:rPr>
          <w:lang w:val="es-MX"/>
        </w:rPr>
        <w:t xml:space="preserve"> (p. 63). https://www.ihcafe.hn/wp-content/uploads/2022/02/Resumen-Informe-2020-2021.pdf</w:t>
      </w:r>
    </w:p>
    <w:p w14:paraId="40423991"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Instituto Nacional de Estadistica (INE). (2023a). </w:t>
      </w:r>
      <w:r w:rsidRPr="00BA5688">
        <w:rPr>
          <w:i/>
          <w:iCs/>
          <w:lang w:val="es-MX"/>
        </w:rPr>
        <w:t>Indicadores Distrito Central EPHPM. Junio 2023</w:t>
      </w:r>
      <w:r w:rsidRPr="00BA5688">
        <w:rPr>
          <w:lang w:val="es-MX"/>
        </w:rPr>
        <w:t xml:space="preserve"> (Poblacion Total) [Dataset]. https://ine.gob.hn/v4/2023/12/12/indicadores-distrito-central-ephpm-junio-2023/#:~:text=La%20encuesta%20de%20hogares%20estima,niños%20y%20114%2C968%20son%20niñas.</w:t>
      </w:r>
    </w:p>
    <w:p w14:paraId="47A73D3A"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Instituto Nacional de Estadistica (INE). (2023b). </w:t>
      </w:r>
      <w:r w:rsidRPr="00BA5688">
        <w:rPr>
          <w:i/>
          <w:iCs/>
          <w:lang w:val="es-MX"/>
        </w:rPr>
        <w:t>Indicadores San Pedro Sula EPHPM. Junio 2023</w:t>
      </w:r>
      <w:r w:rsidRPr="00BA5688">
        <w:rPr>
          <w:lang w:val="es-MX"/>
        </w:rPr>
        <w:t xml:space="preserve"> (Población Total) [Dataset]. https://ine.gob.hn/v4/2023/12/06/indicadores-san-pedro-sula-ephpm-junio-2023/</w:t>
      </w:r>
    </w:p>
    <w:p w14:paraId="75E4B3D5"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Jimenez, Danys. (2022). </w:t>
      </w:r>
      <w:r w:rsidRPr="00BA5688">
        <w:rPr>
          <w:i/>
          <w:iCs/>
          <w:lang w:val="es-MX"/>
        </w:rPr>
        <w:t>Estudio de Factibilidad para la Transformación y Comercialización del Grano de Café en el Municipio de Guática, Risaralda</w:t>
      </w:r>
      <w:r w:rsidRPr="00BA5688">
        <w:rPr>
          <w:lang w:val="es-MX"/>
        </w:rPr>
        <w:t xml:space="preserve"> [Universidad Tecnológica de Pereir]. https://repositorio.utp.edu.co/server/api/core/bitstreams/8c3abf43-3bb8-4b63-9acb-46769070e3f2/content</w:t>
      </w:r>
    </w:p>
    <w:p w14:paraId="61D3E372" w14:textId="77777777" w:rsidR="00BA5688" w:rsidRPr="00BA5688" w:rsidRDefault="00BA5688" w:rsidP="00BA5688">
      <w:pPr>
        <w:widowControl w:val="0"/>
        <w:autoSpaceDE w:val="0"/>
        <w:autoSpaceDN w:val="0"/>
        <w:adjustRightInd w:val="0"/>
        <w:spacing w:after="240" w:line="360" w:lineRule="auto"/>
        <w:ind w:left="567" w:hanging="567"/>
        <w:jc w:val="both"/>
        <w:rPr>
          <w:lang w:val="en-US"/>
        </w:rPr>
      </w:pPr>
      <w:r w:rsidRPr="00BA5688">
        <w:rPr>
          <w:lang w:val="en-US"/>
        </w:rPr>
        <w:t xml:space="preserve">Kalogiannidis, Stravos, &amp; Mavratzas, Stelios. (2020). </w:t>
      </w:r>
      <w:r w:rsidRPr="00BA5688">
        <w:rPr>
          <w:i/>
          <w:iCs/>
          <w:lang w:val="en-US"/>
        </w:rPr>
        <w:t>Impact of marketing mix strategies effective product development issues in MNCs/Retail</w:t>
      </w:r>
      <w:r w:rsidRPr="00BA5688">
        <w:rPr>
          <w:lang w:val="en-US"/>
        </w:rPr>
        <w:t xml:space="preserve">. </w:t>
      </w:r>
      <w:r w:rsidRPr="00BA5688">
        <w:rPr>
          <w:i/>
          <w:iCs/>
          <w:lang w:val="en-US"/>
        </w:rPr>
        <w:t>5</w:t>
      </w:r>
      <w:r w:rsidRPr="00BA5688">
        <w:rPr>
          <w:lang w:val="en-US"/>
        </w:rPr>
        <w:t>. https://d1wqtxts1xzle7.cloudfront.net/65488738/9_Impact_of_marketing_mix_strategies_effective_product_development_issues_in_MNCs_Retail_8340436187-libre.pdf?1611352786=&amp;response-content-disposition=inline%3B+filename%3DImpact_of_marketing_mix_strategies_effec.pdf&amp;Expires=1723265515&amp;Signature=NdS00Ha065aHwkh4YKx9hwGIK3UAX7exebnsXqcdk0frl2f8SOu1blv4wtgLG8qBYs-SAkYNMxf87G7-f-kQ8WmFpkBoXY~CHiw0IaAdRb1JrUi-Slpyrw-XYrRFIaXASUMt-HSG3lSnZ4DI~ZiCzCD8zvxDUZBVifIupM4OEVtyZumFVcv5pev7h5jFdegV2JrNd-W0OVTXAOBhb7Xq9mMQVZ7PsmtTwecWN6gyfipET3ZGg8ezcPUh6C9s5-0AYKVo~pjDK3qwULWR2W8Iyq~HyGml3j8bvEPgu-kU869eAQRCW6fCAvAmGo3NOvswHvAZjh5RJq4T4lln1HkC7A__&amp;Key-Pair-Id=APKAJLOHF5GGSLRBV4ZA</w:t>
      </w:r>
    </w:p>
    <w:p w14:paraId="18C96A01"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Ke, Yian. (2020). </w:t>
      </w:r>
      <w:r w:rsidRPr="00BA5688">
        <w:rPr>
          <w:i/>
          <w:iCs/>
          <w:lang w:val="es-MX"/>
        </w:rPr>
        <w:t>Economía Circular y el Papel de la Innovación</w:t>
      </w:r>
      <w:r w:rsidRPr="00BA5688">
        <w:rPr>
          <w:lang w:val="es-MX"/>
        </w:rPr>
        <w:t xml:space="preserve"> [Universitat Politecnica de Valencia]. https://riunet.upv.es/bitstream/handle/10251/151743/Ke%20-%20Economía%20circular%20y%20el%20papel%20de%20la%20innovación.pdf?sequence=1&amp;isAllowed=y</w:t>
      </w:r>
    </w:p>
    <w:p w14:paraId="01F456D3" w14:textId="77777777" w:rsidR="00BA5688" w:rsidRPr="00BA5688" w:rsidRDefault="00BA5688" w:rsidP="00BA5688">
      <w:pPr>
        <w:widowControl w:val="0"/>
        <w:autoSpaceDE w:val="0"/>
        <w:autoSpaceDN w:val="0"/>
        <w:adjustRightInd w:val="0"/>
        <w:spacing w:after="240" w:line="360" w:lineRule="auto"/>
        <w:ind w:left="567" w:hanging="567"/>
        <w:jc w:val="both"/>
        <w:rPr>
          <w:lang w:val="en-US"/>
        </w:rPr>
      </w:pPr>
      <w:r w:rsidRPr="00BA5688">
        <w:rPr>
          <w:lang w:val="en-US"/>
        </w:rPr>
        <w:t xml:space="preserve">Khan, Mahmood. (1966). </w:t>
      </w:r>
      <w:r w:rsidRPr="00BA5688">
        <w:rPr>
          <w:i/>
          <w:iCs/>
          <w:lang w:val="en-US"/>
        </w:rPr>
        <w:t>The Role of Agriculture in Economic Development</w:t>
      </w:r>
      <w:r w:rsidRPr="00BA5688">
        <w:rPr>
          <w:lang w:val="en-US"/>
        </w:rPr>
        <w:t>. https://edepot.wur.nl/315775</w:t>
      </w:r>
    </w:p>
    <w:p w14:paraId="15B38172" w14:textId="77777777" w:rsidR="00BA5688" w:rsidRPr="00BA5688" w:rsidRDefault="00BA5688" w:rsidP="00BA5688">
      <w:pPr>
        <w:widowControl w:val="0"/>
        <w:autoSpaceDE w:val="0"/>
        <w:autoSpaceDN w:val="0"/>
        <w:adjustRightInd w:val="0"/>
        <w:spacing w:after="240" w:line="360" w:lineRule="auto"/>
        <w:ind w:left="567" w:hanging="567"/>
        <w:jc w:val="both"/>
        <w:rPr>
          <w:lang w:val="en-US"/>
        </w:rPr>
      </w:pPr>
      <w:r w:rsidRPr="00BA5688">
        <w:rPr>
          <w:lang w:val="en-US"/>
        </w:rPr>
        <w:t xml:space="preserve">Lim, Weng. (2022). </w:t>
      </w:r>
      <w:r w:rsidRPr="00BA5688">
        <w:rPr>
          <w:i/>
          <w:iCs/>
          <w:lang w:val="en-US"/>
        </w:rPr>
        <w:t>Transformative marketing in the new normal: A novel practice-scholarly integrative review of business-to-business marketing mix challenges, opportunities, and solutions</w:t>
      </w:r>
      <w:r w:rsidRPr="00BA5688">
        <w:rPr>
          <w:lang w:val="en-US"/>
        </w:rPr>
        <w:t>. https://pdf.sciencedirectassets.com/271680/1-s2.0-S0148296323X00022/1-s2.0-S0148296322011031/main.pdf?X-Amz-Security-Token=IQoJb3JpZ2luX2VjEFoaCXVzLWVhc3QtMSJHMEUCIQDERI4%2BPHnwq%2F%2BQgTm4gqwv%2FCdinC2mIyyGR08UtMDupQIgHbz4IrhKeCeuSHE97gaahWL54Ywo6zKBPB%2FblUBNc0wqswUIUxAFGgwwNTkwMDM1NDY4NjUiDBzT4Q8SP2MUqoYxuyqQBV%2B8XIb0LgAWW1q8rD%2F9JtXXUjhp9df0RkFES4z0vtPtUESVJBBqkdcQuyPdOL4kK4yhHMFUf24n%2BMtPyrxMkJvjcQfnVwdI2Tv9noiik%2F%2B4ARI%2Fq023oamHoysu81YK7%2BJq6J2Mz26jIf4eNMBEdAkCy7PswTeMVFhwPKR01czCHyMQ5ujfvZGi6DP03lD5PPhPUXDXfe1TgX0lA1aeEX2qwjr88cQDxTgkRFHd7iinHvnj6R9d5As8XD6UZN39%2BX%2F6lle0D1kp6QDbvg0qqh4uYtbEu2DxTR31lv%2BUlo2uGAyIZxl6vk7%2F1ewEMXesIftleJxjyj8K64V0mTae6vnmMlccKrkMi4UzfWTDdpaxwkFunqvPetaIispK%2Br9FAxKcrJO2N%2F0ABdsInH4Ng7u5YYQMbDBgb%2Fas7Ky3v1q8ZE34bV7%2F%2Fn2YDTMQfC3XZdW2792QHQWusfS29ZBYaBbwHIK%2FpnDvhwXwBgwGOyVHSCvk5iW4nVmNM57kXgymwF9PsoUaRgURa6sy9%2FCqrZ%2FQ7h9wb3AWaWW27dA084n7TGE7OUDRENtHkRX227R2ioZzAHEYfwmcYdQPdiREt9M2drVhiyutRlk21YvN4gwdER9dQ0QJkOX199iYWye7%2FlEc6BYWqMVwmE8AcoxVZnODdZJT0E7Rscn9J%2BrvwcefHXeX4C2lb1AXdI%2Bsrvla13MUEluiV3C3T%2BG%2B85oavwcKM6%2B9qIwNpf9dfL733HVp%2Fttziebu5f1eU3PEed3QT%2BvA9QB2QBE%2BOToJiHX4LwzMhIDygUP9sfrRpAzsrny9LpthAL4PIUTzy7DpgjkwYBLethERXPUBOP939cgCL7ynrn3tB1ztNDw3PRoMarP%2FMJ%2BU27UGOrEB63dzolJZgX%2B77TUj%2BX5GrhCPyewBoJ1XeCIcOMUMrtTyVK1JvTraU9v66S%2FzrJfPVCY5e7VvFj3Mz50%2BOydv79XJBVE3Tfjs1BJG6HgoWmgMhQB3oP8bVPcWZX3fYvZ7Vtx54oPW%2F7BBUVkwxC4L07LGTkyfmODuVNKt0UTi0Q8g%2BzwjL9CUXbfh2iEs%2FzJSxZx%2BDyGlllc%2B5cF%2F8YKMpRJd9atbF5m578xB0F%2FWhFqP&amp;X-Amz-Algorithm=AWS4-HMAC-SHA256&amp;X-Amz-Date=20240810T024722Z&amp;X-Amz-SignedHeaders=host&amp;X-Amz-Expires=300&amp;X-Amz-Credential=ASIAQ3PHCVTY5LPWOV5S%2F20240810%2Fus-east-1%2Fs3%2Faws4_request&amp;X-Amz-Signature=e4e661909656e09c7311d7dd35fa5830e6033e757b0ff572f030b99010beddea&amp;hash=fb46973b8beddf86e7618416c6da4238a6170ebd07edae2724656fdd93cb363b&amp;host=68042c943591013ac2b2430a89b270f6af2c76d8dfd086a07176afe7c76c2c61&amp;pii=S0148296322011031&amp;tid=spdf-d44c7360-dff0-4760-b4db-a13b0d1171df&amp;sid=7af9793c7d369748fa9b4110104868337125gxrqa&amp;type=client&amp;tsoh=d3d3LnNjaWVuY2VkaXJlY3QuY29t&amp;ua=12085f05520c0559520700&amp;rr=8b0ca92bce3dda6b&amp;cc=hn</w:t>
      </w:r>
    </w:p>
    <w:p w14:paraId="2279AD03"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Marcillo, Cristhian, Aguilar, Clara, &amp; Gutiérrez, Nestor. (2021). </w:t>
      </w:r>
      <w:r w:rsidRPr="00BA5688">
        <w:rPr>
          <w:i/>
          <w:iCs/>
          <w:lang w:val="es-MX"/>
        </w:rPr>
        <w:t>Análisis financiero: Una herramienta clave para la toma de decisiones de gerencia</w:t>
      </w:r>
      <w:r w:rsidRPr="00BA5688">
        <w:rPr>
          <w:lang w:val="es-MX"/>
        </w:rPr>
        <w:t>. https://dialnet.unirioja.es/servlet/articulo?codigo=7896330</w:t>
      </w:r>
    </w:p>
    <w:p w14:paraId="30EF1838"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Marcillo, Kevin, &amp; Mora, Wilson. (2024). </w:t>
      </w:r>
      <w:r w:rsidRPr="00BA5688">
        <w:rPr>
          <w:i/>
          <w:iCs/>
          <w:lang w:val="es-MX"/>
        </w:rPr>
        <w:t>Desarrollo de prototipo semiautomático para el tueste de café en el departamento de Nariño</w:t>
      </w:r>
      <w:r w:rsidRPr="00BA5688">
        <w:rPr>
          <w:lang w:val="es-MX"/>
        </w:rPr>
        <w:t xml:space="preserve"> [Universidad Mariana]. https://repositorio.umariana.edu.co/bitstream/handle/20.500.14112/28344/Desarrollo%20de%20prototipo%20semiautomatico%20docx.pdf?sequence=3&amp;isAllowed=y</w:t>
      </w:r>
    </w:p>
    <w:p w14:paraId="5F80E4CC" w14:textId="77777777" w:rsidR="00BA5688" w:rsidRPr="00BA5688" w:rsidRDefault="00BA5688" w:rsidP="00BA5688">
      <w:pPr>
        <w:widowControl w:val="0"/>
        <w:autoSpaceDE w:val="0"/>
        <w:autoSpaceDN w:val="0"/>
        <w:adjustRightInd w:val="0"/>
        <w:spacing w:after="240" w:line="360" w:lineRule="auto"/>
        <w:ind w:left="567" w:hanging="567"/>
        <w:jc w:val="both"/>
        <w:rPr>
          <w:lang w:val="en-US"/>
        </w:rPr>
      </w:pPr>
      <w:r w:rsidRPr="00BA5688">
        <w:rPr>
          <w:lang w:val="en-US"/>
        </w:rPr>
        <w:t xml:space="preserve">McWilliams, Jarold. (2022). </w:t>
      </w:r>
      <w:r w:rsidRPr="00BA5688">
        <w:rPr>
          <w:i/>
          <w:iCs/>
          <w:lang w:val="en-US"/>
        </w:rPr>
        <w:t>A New Development Model Part I: A Historical Stages of Growth Analysis</w:t>
      </w:r>
      <w:r w:rsidRPr="00BA5688">
        <w:rPr>
          <w:lang w:val="en-US"/>
        </w:rPr>
        <w:t>. https://www.researchgate.net/profile/Jarold-Mcwilliams/publication/365848495_A_New_Development_Model_Part_I_A_Historical_Stages_of_Growth_Analysis/links/650e1f7d61f18040c217b51d/A-New-Development-Model-Part-I-A-Historical-Stages-of-Growth-Analysis.pdf</w:t>
      </w:r>
    </w:p>
    <w:p w14:paraId="6ED658BF"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Melo, Eugenio. (2021). </w:t>
      </w:r>
      <w:r w:rsidRPr="00BA5688">
        <w:rPr>
          <w:i/>
          <w:iCs/>
          <w:lang w:val="es-MX"/>
        </w:rPr>
        <w:t>Marketing y Branding: El arte de desarrollar y gestionar marcas</w:t>
      </w:r>
      <w:r w:rsidRPr="00BA5688">
        <w:rPr>
          <w:lang w:val="es-MX"/>
        </w:rPr>
        <w:t xml:space="preserve"> (1.</w:t>
      </w:r>
      <w:r w:rsidRPr="00BA5688">
        <w:rPr>
          <w:vertAlign w:val="superscript"/>
          <w:lang w:val="es-MX"/>
        </w:rPr>
        <w:t>a</w:t>
      </w:r>
      <w:r w:rsidRPr="00BA5688">
        <w:rPr>
          <w:lang w:val="es-MX"/>
        </w:rPr>
        <w:t xml:space="preserve"> ed.). Seleto. https://books.google.es/books?hl=es&amp;lr=&amp;id=C3ZdEAAAQBAJ&amp;oi=fnd&amp;pg=PA20&amp;dq=marca+producto+concepto&amp;ots=TGzggH2M5V&amp;sig=Kequ1v2hMu0tRt-3GXfD-MA7vho#v=onepage&amp;q=marca%20producto%20concepto&amp;f=false</w:t>
      </w:r>
    </w:p>
    <w:p w14:paraId="30179425"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Muñoz, Pablo. (2019). </w:t>
      </w:r>
      <w:r w:rsidRPr="00BA5688">
        <w:rPr>
          <w:i/>
          <w:iCs/>
          <w:lang w:val="es-MX"/>
        </w:rPr>
        <w:t>Economia Colaborativa y Plataformas Digitales</w:t>
      </w:r>
      <w:r w:rsidRPr="00BA5688">
        <w:rPr>
          <w:lang w:val="es-MX"/>
        </w:rPr>
        <w:t xml:space="preserve"> (Primera). Editorial Reus, S.A. https://books.google.es/books?hl=es&amp;lr=&amp;id=4DajDwAAQBAJ&amp;oi=fnd&amp;pg=PA7&amp;dq=que+es+el+consumo+economia&amp;ots=GEjcy84bOf&amp;sig=Yt-lNX28PFdUvGkLDyGUGZU6nA4#v=onepage&amp;q=que%20es%20el%20consumo%20economia&amp;f=false</w:t>
      </w:r>
    </w:p>
    <w:p w14:paraId="139B138E"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Ore, Harold, Olortegui, Edson, &amp; Ponce, Dora. (2020). </w:t>
      </w:r>
      <w:r w:rsidRPr="00BA5688">
        <w:rPr>
          <w:i/>
          <w:iCs/>
          <w:lang w:val="es-MX"/>
        </w:rPr>
        <w:t>Planeamiento estratégico como instrumento de gestión en las empresas: Revisión bibliográfica</w:t>
      </w:r>
      <w:r w:rsidRPr="00BA5688">
        <w:rPr>
          <w:lang w:val="es-MX"/>
        </w:rPr>
        <w:t xml:space="preserve">. </w:t>
      </w:r>
      <w:r w:rsidRPr="00BA5688">
        <w:rPr>
          <w:i/>
          <w:iCs/>
          <w:lang w:val="es-MX"/>
        </w:rPr>
        <w:t>8</w:t>
      </w:r>
      <w:r w:rsidRPr="00BA5688">
        <w:rPr>
          <w:lang w:val="es-MX"/>
        </w:rPr>
        <w:t>(4). https://revistas.unj.edu.pe/index.php/pakamuros/article/view/119/119</w:t>
      </w:r>
    </w:p>
    <w:p w14:paraId="3F49E655"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Organización Internacional del Café. (2023). </w:t>
      </w:r>
      <w:r w:rsidRPr="00BA5688">
        <w:rPr>
          <w:i/>
          <w:iCs/>
          <w:lang w:val="es-MX"/>
        </w:rPr>
        <w:t>Los Robusta alcanzan su nivel más alto en 25 años, con un promedio de 135,47 centavos de dólar/libra en diciembre de 2023</w:t>
      </w:r>
      <w:r w:rsidRPr="00BA5688">
        <w:rPr>
          <w:lang w:val="es-MX"/>
        </w:rPr>
        <w:t xml:space="preserve"> (p. 13) [Informe del Mercado de Café Diciembre 2023]. https://www.icocoffee.org/documents/cy2023-24/cmr-1223-c.pdf</w:t>
      </w:r>
    </w:p>
    <w:p w14:paraId="11162A1E"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Ortiz, Yurley. (2022). </w:t>
      </w:r>
      <w:r w:rsidRPr="00BA5688">
        <w:rPr>
          <w:i/>
          <w:iCs/>
          <w:lang w:val="es-MX"/>
        </w:rPr>
        <w:t>Caracterización de las Condiciones Adecuadas para el Proceso Logístico Empaque, Embalaje y Transporte del Café Tostado Producido en el Municipio de San Gil hasta la Ciudad de Bucaramanga, Santander</w:t>
      </w:r>
      <w:r w:rsidRPr="00BA5688">
        <w:rPr>
          <w:lang w:val="es-MX"/>
        </w:rPr>
        <w:t>. Unidades Tecnológicas de Santander.</w:t>
      </w:r>
    </w:p>
    <w:p w14:paraId="1A5A6F35"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Perdomo, Hector, Ávila, José, &amp; Perdomo, María. (2023). </w:t>
      </w:r>
      <w:r w:rsidRPr="00BA5688">
        <w:rPr>
          <w:i/>
          <w:iCs/>
          <w:lang w:val="es-MX"/>
        </w:rPr>
        <w:t>La rentabilidad de la producción del café y su incidencia en la sostenibilidad de empresa familiar en Honduras.</w:t>
      </w:r>
      <w:r w:rsidRPr="00BA5688">
        <w:rPr>
          <w:lang w:val="es-MX"/>
        </w:rPr>
        <w:t xml:space="preserve"> https://laccei.org/LEIRD2023-VirtualEdition/papers/Contribution_360_final_a.pdf</w:t>
      </w:r>
    </w:p>
    <w:p w14:paraId="1A690179"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Ponce, Hilda, Montalván, Melanny, Tutivén, Kimberly, &amp; Bajaña, Jesus. (2020). </w:t>
      </w:r>
      <w:r w:rsidRPr="00BA5688">
        <w:rPr>
          <w:i/>
          <w:iCs/>
          <w:lang w:val="es-MX"/>
        </w:rPr>
        <w:t>Importancia del Estado de Flujo de Efectivo en una Empresa Agricola</w:t>
      </w:r>
      <w:r w:rsidRPr="00BA5688">
        <w:rPr>
          <w:lang w:val="es-MX"/>
        </w:rPr>
        <w:t xml:space="preserve">. </w:t>
      </w:r>
      <w:r w:rsidRPr="00BA5688">
        <w:rPr>
          <w:i/>
          <w:iCs/>
          <w:lang w:val="es-MX"/>
        </w:rPr>
        <w:t>2(1)</w:t>
      </w:r>
      <w:r w:rsidRPr="00BA5688">
        <w:rPr>
          <w:lang w:val="es-MX"/>
        </w:rPr>
        <w:t>. https://revistacientificaistjba.edu.ec/images/home/documentos/Mayo_2020/Edicion_Mayo_2020_COMPLETO-c.pdf#page=29</w:t>
      </w:r>
    </w:p>
    <w:p w14:paraId="496A41CB" w14:textId="77777777" w:rsidR="00BA5688" w:rsidRPr="00BA5688" w:rsidRDefault="00BA5688" w:rsidP="00BA5688">
      <w:pPr>
        <w:widowControl w:val="0"/>
        <w:autoSpaceDE w:val="0"/>
        <w:autoSpaceDN w:val="0"/>
        <w:adjustRightInd w:val="0"/>
        <w:spacing w:after="240" w:line="360" w:lineRule="auto"/>
        <w:ind w:left="567" w:hanging="567"/>
        <w:jc w:val="both"/>
        <w:rPr>
          <w:lang w:val="en-US"/>
        </w:rPr>
      </w:pPr>
      <w:r w:rsidRPr="00BA5688">
        <w:rPr>
          <w:lang w:val="en-US"/>
        </w:rPr>
        <w:t xml:space="preserve">Rasyid, T., &amp; Galib, Wahyu. (2022). </w:t>
      </w:r>
      <w:r w:rsidRPr="00BA5688">
        <w:rPr>
          <w:i/>
          <w:iCs/>
          <w:lang w:val="en-US"/>
        </w:rPr>
        <w:t>Analysis of Modernization Theory in the Perspective of Rostow’s Economic Growth Theory</w:t>
      </w:r>
      <w:r w:rsidRPr="00BA5688">
        <w:rPr>
          <w:lang w:val="en-US"/>
        </w:rPr>
        <w:t>. Government Science, Hasanuddin University, Indonesia. https://www.researchgate.net/publication/376443523_Analysis_of_Modernization_Theory_in_the_Perspective_of_Rostow's_Economic_Growth_Theory</w:t>
      </w:r>
    </w:p>
    <w:p w14:paraId="0C6AE37D" w14:textId="77777777" w:rsidR="00BA5688" w:rsidRPr="00BA5688" w:rsidRDefault="00BA5688" w:rsidP="00BA5688">
      <w:pPr>
        <w:widowControl w:val="0"/>
        <w:autoSpaceDE w:val="0"/>
        <w:autoSpaceDN w:val="0"/>
        <w:adjustRightInd w:val="0"/>
        <w:spacing w:after="240" w:line="360" w:lineRule="auto"/>
        <w:ind w:left="567" w:hanging="567"/>
        <w:jc w:val="both"/>
        <w:rPr>
          <w:lang w:val="en-US"/>
        </w:rPr>
      </w:pPr>
      <w:r w:rsidRPr="00BA5688">
        <w:rPr>
          <w:lang w:val="en-US"/>
        </w:rPr>
        <w:t xml:space="preserve">Reategui, Miguel. (2023). </w:t>
      </w:r>
      <w:r w:rsidRPr="00BA5688">
        <w:rPr>
          <w:i/>
          <w:iCs/>
          <w:lang w:val="en-US"/>
        </w:rPr>
        <w:t>Marketing Internacional</w:t>
      </w:r>
      <w:r w:rsidRPr="00BA5688">
        <w:rPr>
          <w:lang w:val="en-US"/>
        </w:rPr>
        <w:t>. https://repositorio.continental.edu.pe/bitstream/20.500.12394/12698/8/DO_FCE_EE_GT_ASUC01406_2024.pdf</w:t>
      </w:r>
    </w:p>
    <w:p w14:paraId="7BA5E49C" w14:textId="77777777" w:rsidR="00BA5688" w:rsidRPr="00BA5688" w:rsidRDefault="00BA5688" w:rsidP="00BA5688">
      <w:pPr>
        <w:widowControl w:val="0"/>
        <w:autoSpaceDE w:val="0"/>
        <w:autoSpaceDN w:val="0"/>
        <w:adjustRightInd w:val="0"/>
        <w:spacing w:after="240" w:line="360" w:lineRule="auto"/>
        <w:ind w:left="567" w:hanging="567"/>
        <w:jc w:val="both"/>
        <w:rPr>
          <w:lang w:val="en-US"/>
        </w:rPr>
      </w:pPr>
      <w:r w:rsidRPr="00BA5688">
        <w:rPr>
          <w:lang w:val="en-US"/>
        </w:rPr>
        <w:t xml:space="preserve">RED SUMA. (2019). </w:t>
      </w:r>
      <w:r w:rsidRPr="00BA5688">
        <w:rPr>
          <w:i/>
          <w:iCs/>
          <w:lang w:val="en-US"/>
        </w:rPr>
        <w:t>Marketing-Mix</w:t>
      </w:r>
      <w:r w:rsidRPr="00BA5688">
        <w:rPr>
          <w:lang w:val="en-US"/>
        </w:rPr>
        <w:t>. https://campusvirtual.iep.edu.es/recursos/recursos_premium/programa-habilidades/pdf/marketing/pdf4.pdf</w:t>
      </w:r>
    </w:p>
    <w:p w14:paraId="26402956"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Ricardo, Sonia, Sandoval, Jose, Suarez, Yasniel, &amp; Leyva, Jose. (2023). </w:t>
      </w:r>
      <w:r w:rsidRPr="00BA5688">
        <w:rPr>
          <w:i/>
          <w:iCs/>
          <w:lang w:val="es-MX"/>
        </w:rPr>
        <w:t>Tendencias de la economía circular dentro de un modelo empresarial. Una visión desde la academia</w:t>
      </w:r>
      <w:r w:rsidRPr="00BA5688">
        <w:rPr>
          <w:lang w:val="es-MX"/>
        </w:rPr>
        <w:t xml:space="preserve">. </w:t>
      </w:r>
      <w:r w:rsidRPr="00BA5688">
        <w:rPr>
          <w:i/>
          <w:iCs/>
          <w:lang w:val="es-MX"/>
        </w:rPr>
        <w:t>6</w:t>
      </w:r>
      <w:r w:rsidRPr="00BA5688">
        <w:rPr>
          <w:lang w:val="es-MX"/>
        </w:rPr>
        <w:t>. https://atlantic.edu.ec/ojs/index.php/mundor/article/view/211/277</w:t>
      </w:r>
    </w:p>
    <w:p w14:paraId="067E9B0B"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Riera, Pablo, Lopez, Sergio, Mayorga, Liliana, &amp; Bayas, Teófilo. (2024). </w:t>
      </w:r>
      <w:r w:rsidRPr="00BA5688">
        <w:rPr>
          <w:i/>
          <w:iCs/>
          <w:lang w:val="es-MX"/>
        </w:rPr>
        <w:t>Valor actual netoimpacto en la toma de decisiones en los proyectos de inversión</w:t>
      </w:r>
      <w:r w:rsidRPr="00BA5688">
        <w:rPr>
          <w:lang w:val="es-MX"/>
        </w:rPr>
        <w:t>. https://revistas.utb.edu.ec/index.php/rpa/article/view/3188/2909</w:t>
      </w:r>
    </w:p>
    <w:p w14:paraId="420E9D75" w14:textId="77777777" w:rsidR="00BA5688" w:rsidRPr="00BA5688" w:rsidRDefault="00BA5688" w:rsidP="00BA5688">
      <w:pPr>
        <w:widowControl w:val="0"/>
        <w:autoSpaceDE w:val="0"/>
        <w:autoSpaceDN w:val="0"/>
        <w:adjustRightInd w:val="0"/>
        <w:spacing w:after="240" w:line="360" w:lineRule="auto"/>
        <w:ind w:left="567" w:hanging="567"/>
        <w:jc w:val="both"/>
        <w:rPr>
          <w:lang w:val="en-US"/>
        </w:rPr>
      </w:pPr>
      <w:r w:rsidRPr="00BA5688">
        <w:rPr>
          <w:lang w:val="en-US"/>
        </w:rPr>
        <w:t xml:space="preserve">Rostow, Walt. (1960). </w:t>
      </w:r>
      <w:r w:rsidRPr="00BA5688">
        <w:rPr>
          <w:i/>
          <w:iCs/>
          <w:lang w:val="en-US"/>
        </w:rPr>
        <w:t>The Stages of Economic Growth</w:t>
      </w:r>
      <w:r w:rsidRPr="00BA5688">
        <w:rPr>
          <w:lang w:val="en-US"/>
        </w:rPr>
        <w:t xml:space="preserve"> (Tercera). https://books.google.es/books?hl=es&amp;lr=&amp;id=XzJdpd8DbYEC&amp;oi=fnd&amp;pg=PA1&amp;dq=Rostow,+W.+W.+(1960).+The+Stages+of+Economic+Growth:+A+Non-Communist+Manifesto.+Cambridge+University+Press.&amp;ots=OGtJID1Unv&amp;sig=6Ygsegvb4tTw5HYml2g_nC4YEi4#v=onepage&amp;q=Rostow%2C%20W.%20W.%20(1960).%20The%20Stages%20of%20Economic%20Growth%3A%20A%20Non-Communist%20Manifesto.%20Cambridge%20University%20Press.&amp;f=false</w:t>
      </w:r>
    </w:p>
    <w:p w14:paraId="45BB6EA4"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Ruíz Oreggioni, &amp; Cabral López, M.A. (2019). </w:t>
      </w:r>
      <w:r w:rsidRPr="00BA5688">
        <w:rPr>
          <w:i/>
          <w:iCs/>
          <w:lang w:val="es-MX"/>
        </w:rPr>
        <w:t>Regímenes especiales de importación: Un análisis de su importancia para la industrialización paraguaya. Periodo 2010- 2018</w:t>
      </w:r>
      <w:r w:rsidRPr="00BA5688">
        <w:rPr>
          <w:lang w:val="es-MX"/>
        </w:rPr>
        <w:t xml:space="preserve">. </w:t>
      </w:r>
      <w:r w:rsidRPr="00BA5688">
        <w:rPr>
          <w:i/>
          <w:iCs/>
          <w:lang w:val="es-MX"/>
        </w:rPr>
        <w:t>6 N.o2</w:t>
      </w:r>
      <w:r w:rsidRPr="00BA5688">
        <w:rPr>
          <w:lang w:val="es-MX"/>
        </w:rPr>
        <w:t>, 12.</w:t>
      </w:r>
    </w:p>
    <w:p w14:paraId="42905AF3"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Salamanca, Sophia. (2022). </w:t>
      </w:r>
      <w:r w:rsidRPr="00BA5688">
        <w:rPr>
          <w:i/>
          <w:iCs/>
          <w:lang w:val="es-MX"/>
        </w:rPr>
        <w:t>De tierras, máquinas y tazas: Un recorrido por el café́ especial colombiano</w:t>
      </w:r>
      <w:r w:rsidRPr="00BA5688">
        <w:rPr>
          <w:lang w:val="es-MX"/>
        </w:rPr>
        <w:t xml:space="preserve"> [Universidad del Rosario Escuela de Ciencias Humanas]. https://repository.urosario.edu.co/server/api/core/bitstreams/1a79931b-729a-468c-b85e-9c3ce3d1a02a/content</w:t>
      </w:r>
    </w:p>
    <w:p w14:paraId="36FE0028"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Sarmiento, Wilfrido, Sandoval, Diana, &amp; Jesús, Abraham. (2019). </w:t>
      </w:r>
      <w:r w:rsidRPr="00BA5688">
        <w:rPr>
          <w:i/>
          <w:iCs/>
          <w:lang w:val="es-MX"/>
        </w:rPr>
        <w:t>Caracterización de los procesos productivos de las pymes textileras de Cundinamarca</w:t>
      </w:r>
      <w:r w:rsidRPr="00BA5688">
        <w:rPr>
          <w:lang w:val="es-MX"/>
        </w:rPr>
        <w:t xml:space="preserve">. </w:t>
      </w:r>
      <w:r w:rsidRPr="00BA5688">
        <w:rPr>
          <w:i/>
          <w:iCs/>
          <w:lang w:val="es-MX"/>
        </w:rPr>
        <w:t>11</w:t>
      </w:r>
      <w:r w:rsidRPr="00BA5688">
        <w:rPr>
          <w:lang w:val="es-MX"/>
        </w:rPr>
        <w:t>(2). https://doi.org/10.22335/rlct.v11i2.839</w:t>
      </w:r>
    </w:p>
    <w:p w14:paraId="4958DD3E"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Secretaría de Agricultura y Ganadería. (2024). </w:t>
      </w:r>
      <w:r w:rsidRPr="00BA5688">
        <w:rPr>
          <w:i/>
          <w:iCs/>
          <w:lang w:val="es-MX"/>
        </w:rPr>
        <w:t>En Santa Bárbara: SAG le apuesta a la producción agrícola y ganadera con la nueva Política de Estado del Sector agroalimentario</w:t>
      </w:r>
      <w:r w:rsidRPr="00BA5688">
        <w:rPr>
          <w:lang w:val="es-MX"/>
        </w:rPr>
        <w:t>. Unidad de Comunicación Institucional - Sala de Prensa. https://www.prensa.sag.gob.hn/2024/03/04/en-santa-barbara-sag-le-apuesta-a-la-produccion-agricola-y-ganadera-con-la-nueva-politica-de-estado-del-sector-agroalimentario/</w:t>
      </w:r>
    </w:p>
    <w:p w14:paraId="712C5DC6"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Serrano, Francisco. (2020). </w:t>
      </w:r>
      <w:r w:rsidRPr="00BA5688">
        <w:rPr>
          <w:i/>
          <w:iCs/>
          <w:lang w:val="es-MX"/>
        </w:rPr>
        <w:t>Proyectos de Inversión</w:t>
      </w:r>
      <w:r w:rsidRPr="00BA5688">
        <w:rPr>
          <w:lang w:val="es-MX"/>
        </w:rPr>
        <w:t xml:space="preserve"> (Segunda). Patria Educación. https://books.google.es/books?hl=es&amp;lr=&amp;id=zJctEAAAQBAJ&amp;oi=fnd&amp;pg=PP1&amp;dq=analisis+financiero+importancia+de+proyectos+de+inversion&amp;ots=_tMesVdrOz&amp;sig=zcGu9QdpsGTuRmTIUq2-67pfCQI#v=onepage&amp;q=analisis%20financiero%20importancia%20de%20proyectos%20de%20inversion&amp;f=false485-8</w:t>
      </w:r>
    </w:p>
    <w:p w14:paraId="4E16755B"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Tamayo, Juan, Llanos, Olga, Bocanegra, Kelly, &amp; Pérez, Viviana. (2019). </w:t>
      </w:r>
      <w:r w:rsidRPr="00BA5688">
        <w:rPr>
          <w:i/>
          <w:iCs/>
          <w:lang w:val="es-MX"/>
        </w:rPr>
        <w:t>Estudio de Impacto Ambiental para la Linea de Conexión Subestación Nueva Colonia-Puerto Antioquia</w:t>
      </w:r>
      <w:r w:rsidRPr="00BA5688">
        <w:rPr>
          <w:lang w:val="es-MX"/>
        </w:rPr>
        <w:t xml:space="preserve"> (GAT-702-18-CA-AM-PIO-25). https://www.miga.org/sites/default/files/2020-01/Cap%208.%20Evaluación%20ambiental_V4_Final.pdf</w:t>
      </w:r>
    </w:p>
    <w:p w14:paraId="4EA10AC9" w14:textId="77777777" w:rsidR="00BA5688" w:rsidRPr="00BA5688" w:rsidRDefault="00BA5688" w:rsidP="00BA5688">
      <w:pPr>
        <w:widowControl w:val="0"/>
        <w:autoSpaceDE w:val="0"/>
        <w:autoSpaceDN w:val="0"/>
        <w:adjustRightInd w:val="0"/>
        <w:spacing w:after="240" w:line="360" w:lineRule="auto"/>
        <w:ind w:left="567" w:hanging="567"/>
        <w:jc w:val="both"/>
        <w:rPr>
          <w:lang w:val="en-US"/>
        </w:rPr>
      </w:pPr>
      <w:r w:rsidRPr="00BA5688">
        <w:rPr>
          <w:lang w:val="en-US"/>
        </w:rPr>
        <w:t xml:space="preserve">Todaro, Michael &amp; Smith, Stephen. (2020). </w:t>
      </w:r>
      <w:r w:rsidRPr="00BA5688">
        <w:rPr>
          <w:i/>
          <w:iCs/>
          <w:lang w:val="en-US"/>
        </w:rPr>
        <w:t>Economic Development</w:t>
      </w:r>
      <w:r w:rsidRPr="00BA5688">
        <w:rPr>
          <w:lang w:val="en-US"/>
        </w:rPr>
        <w:t xml:space="preserve"> (Trece). Pearson. http://students.aiu.edu/submissions/profiles/resources/onlineBook/F5v9e6_Economic%20Development-2020.pdf</w:t>
      </w:r>
    </w:p>
    <w:p w14:paraId="13279BFC"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Valencia, Fernando. (2020). </w:t>
      </w:r>
      <w:r w:rsidRPr="00BA5688">
        <w:rPr>
          <w:i/>
          <w:iCs/>
          <w:lang w:val="es-MX"/>
        </w:rPr>
        <w:t>Sistemas de producción: Conceptos y definiciones.</w:t>
      </w:r>
      <w:r w:rsidRPr="00BA5688">
        <w:rPr>
          <w:lang w:val="es-MX"/>
        </w:rPr>
        <w:t xml:space="preserve"> https://biblioteca.cenicafe.org/handle/10778/4228</w:t>
      </w:r>
    </w:p>
    <w:p w14:paraId="7197D9A7"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Valencia, Viviana. (2021). </w:t>
      </w:r>
      <w:r w:rsidRPr="00BA5688">
        <w:rPr>
          <w:i/>
          <w:iCs/>
          <w:lang w:val="es-MX"/>
        </w:rPr>
        <w:t>Proponer un Estudio de mercado para la Creación de la Microempresa INTELECTRIC, Dedicada a la Comercialización de Materiales e Insumos Eléctricos del Cantón el Empalme.</w:t>
      </w:r>
      <w:r w:rsidRPr="00BA5688">
        <w:rPr>
          <w:lang w:val="es-MX"/>
        </w:rPr>
        <w:t xml:space="preserve"> [Instituto Superior Universitario Bolivariano de Tecnologia]. https://dspace.itb.edu.ec/bitstream/123456789/3827/1/PROYECTO%20DE%20GRADO%20DE%20VALENCIA%20FIGUEROA.pdf</w:t>
      </w:r>
    </w:p>
    <w:p w14:paraId="6985C3F7"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Valles, Maria, Vásquez, Winworfan, &amp; Zavaleta, José. (2020). </w:t>
      </w:r>
      <w:r w:rsidRPr="00BA5688">
        <w:rPr>
          <w:i/>
          <w:iCs/>
          <w:lang w:val="es-MX"/>
        </w:rPr>
        <w:t>Gestión Logistica para Mejorar la Productividad de la Empresa Agroindustria CARAZ S.A.C</w:t>
      </w:r>
      <w:r w:rsidRPr="00BA5688">
        <w:rPr>
          <w:lang w:val="es-MX"/>
        </w:rPr>
        <w:t>. 8.</w:t>
      </w:r>
    </w:p>
    <w:p w14:paraId="4BBBD4F0"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Velasquez, Beatriz, Gallego, Daniela, Vahos, Fausto, &amp; Boada, Antonio. (2022). </w:t>
      </w:r>
      <w:r w:rsidRPr="00BA5688">
        <w:rPr>
          <w:i/>
          <w:iCs/>
          <w:lang w:val="es-MX"/>
        </w:rPr>
        <w:t>Fijación de precios: Estrategias que todo emprendimiento debe tener en cuenta</w:t>
      </w:r>
      <w:r w:rsidRPr="00BA5688">
        <w:rPr>
          <w:lang w:val="es-MX"/>
        </w:rPr>
        <w:t>. https://repositorio.ceipa.edu.co/server/api/core/bitstreams/fc121762-0011-44d7-8295-261a9e60f9f9/content</w:t>
      </w:r>
    </w:p>
    <w:p w14:paraId="7FE4DED7"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Vilca, Modesto. (2024). </w:t>
      </w:r>
      <w:r w:rsidRPr="00BA5688">
        <w:rPr>
          <w:i/>
          <w:iCs/>
          <w:lang w:val="es-MX"/>
        </w:rPr>
        <w:t>Punto de Equilibrio y Toma de Decisiones en la Empresa de Nexos Tiendas SAC, San Roman, 2023</w:t>
      </w:r>
      <w:r w:rsidRPr="00BA5688">
        <w:rPr>
          <w:lang w:val="es-MX"/>
        </w:rPr>
        <w:t>. Universidad Privada San Carlos.</w:t>
      </w:r>
    </w:p>
    <w:p w14:paraId="0A45CE47"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Villamil, Humberto, Lanza, Jose, Sierra, Cecilio, Alvarez, Ruben, Marquez, Jose, Cruz, Ramon, &amp; Fonseca, Gautama. (1971). </w:t>
      </w:r>
      <w:r w:rsidRPr="00BA5688">
        <w:rPr>
          <w:i/>
          <w:iCs/>
          <w:lang w:val="es-MX"/>
        </w:rPr>
        <w:t>Instituto Hondureño de Seguridad Social</w:t>
      </w:r>
      <w:r w:rsidRPr="00BA5688">
        <w:rPr>
          <w:lang w:val="es-MX"/>
        </w:rPr>
        <w:t>. https://honduras.eregulations.org/media/REGLAMENTO%20DE%20APLICACION%20DE%20LA%20LEY%20DEL%20IHSS.pdf</w:t>
      </w:r>
    </w:p>
    <w:p w14:paraId="33072A1F" w14:textId="77777777" w:rsidR="00BA5688" w:rsidRPr="00BA5688" w:rsidRDefault="00BA5688" w:rsidP="00BA5688">
      <w:pPr>
        <w:widowControl w:val="0"/>
        <w:autoSpaceDE w:val="0"/>
        <w:autoSpaceDN w:val="0"/>
        <w:adjustRightInd w:val="0"/>
        <w:spacing w:after="240" w:line="360" w:lineRule="auto"/>
        <w:ind w:left="567" w:hanging="567"/>
        <w:jc w:val="both"/>
        <w:rPr>
          <w:lang w:val="es-MX"/>
        </w:rPr>
      </w:pPr>
      <w:r w:rsidRPr="00BA5688">
        <w:rPr>
          <w:lang w:val="es-MX"/>
        </w:rPr>
        <w:t xml:space="preserve">Villatoro, Hugo. (2007). </w:t>
      </w:r>
      <w:r w:rsidRPr="00BA5688">
        <w:rPr>
          <w:i/>
          <w:iCs/>
          <w:lang w:val="es-MX"/>
        </w:rPr>
        <w:t>Estudio de factibilidad para la comercialización de una línea de café diferenciado en Tegucigalpa, Honduras</w:t>
      </w:r>
      <w:r w:rsidRPr="00BA5688">
        <w:rPr>
          <w:lang w:val="es-MX"/>
        </w:rPr>
        <w:t xml:space="preserve"> [Zamorano]. https://bdigital.zamorano.edu/server/api/core/bitstreams/54320d53-c682-4c4a-a171-c66a5f0618f3/content</w:t>
      </w:r>
    </w:p>
    <w:p w14:paraId="1563FA76" w14:textId="7989590F" w:rsidR="00E874AB" w:rsidRPr="00E874AB" w:rsidRDefault="00FD16E6" w:rsidP="00BA5688">
      <w:pPr>
        <w:pStyle w:val="TextoPrincipal"/>
        <w:spacing w:after="240" w:line="360" w:lineRule="auto"/>
      </w:pPr>
      <w:r w:rsidRPr="00BA5688">
        <w:fldChar w:fldCharType="end"/>
      </w:r>
    </w:p>
    <w:p w14:paraId="3966912B" w14:textId="46EEC304" w:rsidR="00640979" w:rsidRDefault="6E11E850" w:rsidP="00640979">
      <w:pPr>
        <w:pStyle w:val="Heading1"/>
      </w:pPr>
      <w:bookmarkStart w:id="593" w:name="_Toc474331205"/>
      <w:bookmarkStart w:id="594" w:name="_Toc474331408"/>
      <w:bookmarkStart w:id="595" w:name="_Toc132615490"/>
      <w:bookmarkStart w:id="596" w:name="_Toc184488437"/>
      <w:r>
        <w:t>ANEXOS</w:t>
      </w:r>
      <w:bookmarkEnd w:id="593"/>
      <w:bookmarkEnd w:id="594"/>
      <w:bookmarkEnd w:id="595"/>
      <w:bookmarkEnd w:id="596"/>
    </w:p>
    <w:p w14:paraId="2FB0B2CB" w14:textId="29301E07" w:rsidR="00F560FD" w:rsidRDefault="00B33709">
      <w:pPr>
        <w:pStyle w:val="Heading2"/>
        <w:numPr>
          <w:ilvl w:val="1"/>
          <w:numId w:val="26"/>
        </w:numPr>
      </w:pPr>
      <w:bookmarkStart w:id="597" w:name="_Toc184488438"/>
      <w:r>
        <w:t>GASTOS DE CONSTITUCION</w:t>
      </w:r>
      <w:bookmarkEnd w:id="597"/>
      <w:r>
        <w:t xml:space="preserve"> </w:t>
      </w:r>
    </w:p>
    <w:p w14:paraId="10D7E5EE" w14:textId="1EB1251E" w:rsidR="00B33709" w:rsidRDefault="00B33709" w:rsidP="00B33709">
      <w:pPr>
        <w:pStyle w:val="TextoPrincipal"/>
      </w:pPr>
      <w:r w:rsidRPr="00B33709">
        <w:rPr>
          <w:noProof/>
          <w:lang w:val="en-US" w:eastAsia="en-US"/>
        </w:rPr>
        <w:drawing>
          <wp:anchor distT="0" distB="0" distL="114300" distR="114300" simplePos="0" relativeHeight="251679768" behindDoc="0" locked="0" layoutInCell="1" allowOverlap="1" wp14:anchorId="59737833" wp14:editId="2B8EC1E4">
            <wp:simplePos x="0" y="0"/>
            <wp:positionH relativeFrom="margin">
              <wp:align>right</wp:align>
            </wp:positionH>
            <wp:positionV relativeFrom="paragraph">
              <wp:posOffset>104338</wp:posOffset>
            </wp:positionV>
            <wp:extent cx="5943600" cy="2571115"/>
            <wp:effectExtent l="0" t="0" r="0" b="635"/>
            <wp:wrapNone/>
            <wp:docPr id="1560863996"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943600" cy="2571115"/>
                    </a:xfrm>
                    <a:prstGeom prst="rect">
                      <a:avLst/>
                    </a:prstGeom>
                    <a:noFill/>
                    <a:ln>
                      <a:noFill/>
                    </a:ln>
                  </pic:spPr>
                </pic:pic>
              </a:graphicData>
            </a:graphic>
          </wp:anchor>
        </w:drawing>
      </w:r>
    </w:p>
    <w:p w14:paraId="3EDDAF6D" w14:textId="77777777" w:rsidR="00B33709" w:rsidRPr="00B33709" w:rsidRDefault="00B33709" w:rsidP="00B33709">
      <w:pPr>
        <w:rPr>
          <w:lang w:val="es-ES_tradnl"/>
        </w:rPr>
      </w:pPr>
    </w:p>
    <w:p w14:paraId="6112B2EF" w14:textId="77777777" w:rsidR="00B33709" w:rsidRPr="00B33709" w:rsidRDefault="00B33709" w:rsidP="00B33709">
      <w:pPr>
        <w:rPr>
          <w:lang w:val="es-ES_tradnl"/>
        </w:rPr>
      </w:pPr>
    </w:p>
    <w:p w14:paraId="0CCAFA06" w14:textId="77777777" w:rsidR="00B33709" w:rsidRPr="00B33709" w:rsidRDefault="00B33709" w:rsidP="00B33709">
      <w:pPr>
        <w:rPr>
          <w:lang w:val="es-ES_tradnl"/>
        </w:rPr>
      </w:pPr>
    </w:p>
    <w:p w14:paraId="5D9216A9" w14:textId="77777777" w:rsidR="00B33709" w:rsidRPr="00B33709" w:rsidRDefault="00B33709" w:rsidP="00B33709">
      <w:pPr>
        <w:rPr>
          <w:lang w:val="es-ES_tradnl"/>
        </w:rPr>
      </w:pPr>
    </w:p>
    <w:p w14:paraId="62B81EBF" w14:textId="77777777" w:rsidR="00B33709" w:rsidRPr="00B33709" w:rsidRDefault="00B33709" w:rsidP="00B33709">
      <w:pPr>
        <w:rPr>
          <w:lang w:val="es-ES_tradnl"/>
        </w:rPr>
      </w:pPr>
    </w:p>
    <w:p w14:paraId="75D48E97" w14:textId="77777777" w:rsidR="00B33709" w:rsidRPr="00B33709" w:rsidRDefault="00B33709" w:rsidP="00B33709">
      <w:pPr>
        <w:rPr>
          <w:lang w:val="es-ES_tradnl"/>
        </w:rPr>
      </w:pPr>
    </w:p>
    <w:p w14:paraId="223E7C08" w14:textId="77777777" w:rsidR="00B33709" w:rsidRPr="00B33709" w:rsidRDefault="00B33709" w:rsidP="00B33709">
      <w:pPr>
        <w:rPr>
          <w:lang w:val="es-ES_tradnl"/>
        </w:rPr>
      </w:pPr>
    </w:p>
    <w:p w14:paraId="09125DD4" w14:textId="77777777" w:rsidR="00B33709" w:rsidRPr="00B33709" w:rsidRDefault="00B33709" w:rsidP="00B33709">
      <w:pPr>
        <w:rPr>
          <w:lang w:val="es-ES_tradnl"/>
        </w:rPr>
      </w:pPr>
    </w:p>
    <w:p w14:paraId="241D1C9B" w14:textId="77777777" w:rsidR="00B33709" w:rsidRPr="00B33709" w:rsidRDefault="00B33709" w:rsidP="00B33709">
      <w:pPr>
        <w:rPr>
          <w:lang w:val="es-ES_tradnl"/>
        </w:rPr>
      </w:pPr>
    </w:p>
    <w:p w14:paraId="096B8001" w14:textId="77777777" w:rsidR="00B33709" w:rsidRPr="00B33709" w:rsidRDefault="00B33709" w:rsidP="00B33709">
      <w:pPr>
        <w:rPr>
          <w:lang w:val="es-ES_tradnl"/>
        </w:rPr>
      </w:pPr>
    </w:p>
    <w:p w14:paraId="1B768D73" w14:textId="77777777" w:rsidR="00B33709" w:rsidRPr="00B33709" w:rsidRDefault="00B33709" w:rsidP="00B33709">
      <w:pPr>
        <w:rPr>
          <w:lang w:val="es-ES_tradnl"/>
        </w:rPr>
      </w:pPr>
    </w:p>
    <w:p w14:paraId="3307EFF9" w14:textId="77777777" w:rsidR="00B33709" w:rsidRPr="00B33709" w:rsidRDefault="00B33709" w:rsidP="00B33709">
      <w:pPr>
        <w:rPr>
          <w:lang w:val="es-ES_tradnl"/>
        </w:rPr>
      </w:pPr>
    </w:p>
    <w:p w14:paraId="28640A83" w14:textId="77777777" w:rsidR="00B33709" w:rsidRPr="00B33709" w:rsidRDefault="00B33709" w:rsidP="00B33709">
      <w:pPr>
        <w:rPr>
          <w:lang w:val="es-ES_tradnl"/>
        </w:rPr>
      </w:pPr>
    </w:p>
    <w:p w14:paraId="4E8768BD" w14:textId="77777777" w:rsidR="00B33709" w:rsidRPr="00B33709" w:rsidRDefault="00B33709" w:rsidP="00B33709">
      <w:pPr>
        <w:rPr>
          <w:lang w:val="es-ES_tradnl"/>
        </w:rPr>
      </w:pPr>
    </w:p>
    <w:p w14:paraId="4DDDE25C" w14:textId="77777777" w:rsidR="00B33709" w:rsidRPr="00B33709" w:rsidRDefault="00B33709" w:rsidP="00B33709">
      <w:pPr>
        <w:rPr>
          <w:lang w:val="es-ES_tradnl"/>
        </w:rPr>
      </w:pPr>
    </w:p>
    <w:p w14:paraId="7BCF64EF" w14:textId="77777777" w:rsidR="00B33709" w:rsidRDefault="00B33709" w:rsidP="00B33709">
      <w:pPr>
        <w:rPr>
          <w:lang w:val="es-ES_tradnl"/>
        </w:rPr>
      </w:pPr>
    </w:p>
    <w:p w14:paraId="2B78F845" w14:textId="69D3F45D" w:rsidR="00B33709" w:rsidRDefault="00B33709">
      <w:pPr>
        <w:pStyle w:val="Heading2"/>
        <w:numPr>
          <w:ilvl w:val="1"/>
          <w:numId w:val="26"/>
        </w:numPr>
      </w:pPr>
      <w:bookmarkStart w:id="598" w:name="_Toc184488439"/>
      <w:r>
        <w:t>OUTSOURCING</w:t>
      </w:r>
      <w:bookmarkEnd w:id="598"/>
    </w:p>
    <w:p w14:paraId="3D37F249" w14:textId="104CFDC5" w:rsidR="00B33709" w:rsidRDefault="00B33709" w:rsidP="00B33709">
      <w:pPr>
        <w:tabs>
          <w:tab w:val="left" w:pos="935"/>
        </w:tabs>
        <w:rPr>
          <w:b/>
          <w:bCs/>
          <w:lang w:val="es-ES_tradnl"/>
        </w:rPr>
      </w:pPr>
      <w:r w:rsidRPr="00B33709">
        <w:rPr>
          <w:noProof/>
          <w:lang w:val="en-US" w:eastAsia="en-US"/>
        </w:rPr>
        <w:drawing>
          <wp:anchor distT="0" distB="0" distL="114300" distR="114300" simplePos="0" relativeHeight="251680792" behindDoc="0" locked="0" layoutInCell="1" allowOverlap="1" wp14:anchorId="1698B5AF" wp14:editId="390429CF">
            <wp:simplePos x="0" y="0"/>
            <wp:positionH relativeFrom="margin">
              <wp:align>right</wp:align>
            </wp:positionH>
            <wp:positionV relativeFrom="paragraph">
              <wp:posOffset>332509</wp:posOffset>
            </wp:positionV>
            <wp:extent cx="5943600" cy="2891155"/>
            <wp:effectExtent l="0" t="0" r="0" b="0"/>
            <wp:wrapNone/>
            <wp:docPr id="592289757"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943600" cy="2891155"/>
                    </a:xfrm>
                    <a:prstGeom prst="rect">
                      <a:avLst/>
                    </a:prstGeom>
                    <a:noFill/>
                    <a:ln>
                      <a:noFill/>
                    </a:ln>
                  </pic:spPr>
                </pic:pic>
              </a:graphicData>
            </a:graphic>
          </wp:anchor>
        </w:drawing>
      </w:r>
    </w:p>
    <w:p w14:paraId="7B3ABBFA" w14:textId="77777777" w:rsidR="00B33709" w:rsidRPr="00B33709" w:rsidRDefault="00B33709" w:rsidP="00B33709">
      <w:pPr>
        <w:rPr>
          <w:lang w:val="es-ES_tradnl"/>
        </w:rPr>
      </w:pPr>
    </w:p>
    <w:p w14:paraId="1D7AB772" w14:textId="77777777" w:rsidR="00B33709" w:rsidRPr="00B33709" w:rsidRDefault="00B33709" w:rsidP="00B33709">
      <w:pPr>
        <w:rPr>
          <w:lang w:val="es-ES_tradnl"/>
        </w:rPr>
      </w:pPr>
    </w:p>
    <w:p w14:paraId="28F16A52" w14:textId="77777777" w:rsidR="00B33709" w:rsidRPr="00B33709" w:rsidRDefault="00B33709" w:rsidP="00B33709">
      <w:pPr>
        <w:rPr>
          <w:lang w:val="es-ES_tradnl"/>
        </w:rPr>
      </w:pPr>
    </w:p>
    <w:p w14:paraId="219AED74" w14:textId="77777777" w:rsidR="00B33709" w:rsidRPr="00B33709" w:rsidRDefault="00B33709" w:rsidP="00B33709">
      <w:pPr>
        <w:rPr>
          <w:lang w:val="es-ES_tradnl"/>
        </w:rPr>
      </w:pPr>
    </w:p>
    <w:p w14:paraId="0376CD72" w14:textId="77777777" w:rsidR="00B33709" w:rsidRPr="00B33709" w:rsidRDefault="00B33709" w:rsidP="00B33709">
      <w:pPr>
        <w:rPr>
          <w:lang w:val="es-ES_tradnl"/>
        </w:rPr>
      </w:pPr>
    </w:p>
    <w:p w14:paraId="3F4E10A6" w14:textId="77777777" w:rsidR="00B33709" w:rsidRPr="00B33709" w:rsidRDefault="00B33709" w:rsidP="00B33709">
      <w:pPr>
        <w:rPr>
          <w:lang w:val="es-ES_tradnl"/>
        </w:rPr>
      </w:pPr>
    </w:p>
    <w:p w14:paraId="58BF70A1" w14:textId="77777777" w:rsidR="00B33709" w:rsidRPr="00B33709" w:rsidRDefault="00B33709" w:rsidP="00B33709">
      <w:pPr>
        <w:rPr>
          <w:lang w:val="es-ES_tradnl"/>
        </w:rPr>
      </w:pPr>
    </w:p>
    <w:p w14:paraId="0863ED09" w14:textId="77777777" w:rsidR="00B33709" w:rsidRPr="00B33709" w:rsidRDefault="00B33709" w:rsidP="00B33709">
      <w:pPr>
        <w:rPr>
          <w:lang w:val="es-ES_tradnl"/>
        </w:rPr>
      </w:pPr>
    </w:p>
    <w:p w14:paraId="367F4AC8" w14:textId="77777777" w:rsidR="00B33709" w:rsidRPr="00B33709" w:rsidRDefault="00B33709" w:rsidP="00B33709">
      <w:pPr>
        <w:rPr>
          <w:lang w:val="es-ES_tradnl"/>
        </w:rPr>
      </w:pPr>
    </w:p>
    <w:p w14:paraId="4C735492" w14:textId="77777777" w:rsidR="00B33709" w:rsidRPr="00B33709" w:rsidRDefault="00B33709" w:rsidP="00B33709">
      <w:pPr>
        <w:rPr>
          <w:lang w:val="es-ES_tradnl"/>
        </w:rPr>
      </w:pPr>
    </w:p>
    <w:p w14:paraId="755DD664" w14:textId="77777777" w:rsidR="00B33709" w:rsidRPr="00B33709" w:rsidRDefault="00B33709" w:rsidP="00B33709">
      <w:pPr>
        <w:rPr>
          <w:lang w:val="es-ES_tradnl"/>
        </w:rPr>
      </w:pPr>
    </w:p>
    <w:p w14:paraId="3228531F" w14:textId="77777777" w:rsidR="00B33709" w:rsidRPr="00B33709" w:rsidRDefault="00B33709" w:rsidP="00B33709">
      <w:pPr>
        <w:rPr>
          <w:lang w:val="es-ES_tradnl"/>
        </w:rPr>
      </w:pPr>
    </w:p>
    <w:p w14:paraId="1BE5B440" w14:textId="77777777" w:rsidR="00B33709" w:rsidRDefault="00B33709" w:rsidP="00B33709">
      <w:pPr>
        <w:rPr>
          <w:b/>
          <w:bCs/>
          <w:lang w:val="es-ES_tradnl"/>
        </w:rPr>
      </w:pPr>
    </w:p>
    <w:p w14:paraId="0DAF2263" w14:textId="77777777" w:rsidR="00B33709" w:rsidRDefault="00B33709" w:rsidP="00B33709">
      <w:pPr>
        <w:rPr>
          <w:b/>
          <w:bCs/>
          <w:lang w:val="es-ES_tradnl"/>
        </w:rPr>
      </w:pPr>
    </w:p>
    <w:p w14:paraId="75353F05" w14:textId="77777777" w:rsidR="00B33709" w:rsidRDefault="00B33709" w:rsidP="00B33709">
      <w:pPr>
        <w:rPr>
          <w:b/>
          <w:bCs/>
          <w:lang w:val="es-ES_tradnl"/>
        </w:rPr>
      </w:pPr>
    </w:p>
    <w:p w14:paraId="4DD2CB89" w14:textId="77777777" w:rsidR="00B33709" w:rsidRDefault="00B33709" w:rsidP="00B33709">
      <w:pPr>
        <w:jc w:val="right"/>
        <w:rPr>
          <w:lang w:val="es-ES_tradnl"/>
        </w:rPr>
      </w:pPr>
    </w:p>
    <w:p w14:paraId="1A9D6BC0" w14:textId="77777777" w:rsidR="00B33709" w:rsidRDefault="00B33709" w:rsidP="00B33709">
      <w:pPr>
        <w:jc w:val="right"/>
        <w:rPr>
          <w:lang w:val="es-ES_tradnl"/>
        </w:rPr>
      </w:pPr>
    </w:p>
    <w:p w14:paraId="16A2B8FE" w14:textId="77777777" w:rsidR="00B33709" w:rsidRDefault="00B33709" w:rsidP="00B33709">
      <w:pPr>
        <w:jc w:val="right"/>
        <w:rPr>
          <w:lang w:val="es-ES_tradnl"/>
        </w:rPr>
      </w:pPr>
    </w:p>
    <w:p w14:paraId="34DF09A8" w14:textId="77777777" w:rsidR="00B33709" w:rsidRDefault="00B33709" w:rsidP="00B33709">
      <w:pPr>
        <w:jc w:val="right"/>
        <w:rPr>
          <w:lang w:val="es-ES_tradnl"/>
        </w:rPr>
      </w:pPr>
    </w:p>
    <w:p w14:paraId="7EC85126" w14:textId="77777777" w:rsidR="00B33709" w:rsidRDefault="00B33709" w:rsidP="00B33709">
      <w:pPr>
        <w:jc w:val="right"/>
        <w:rPr>
          <w:lang w:val="es-ES_tradnl"/>
        </w:rPr>
      </w:pPr>
    </w:p>
    <w:p w14:paraId="144FED60" w14:textId="77777777" w:rsidR="00B33709" w:rsidRDefault="00B33709" w:rsidP="00B33709">
      <w:pPr>
        <w:jc w:val="right"/>
        <w:rPr>
          <w:lang w:val="es-ES_tradnl"/>
        </w:rPr>
      </w:pPr>
    </w:p>
    <w:p w14:paraId="413CFDE0" w14:textId="77777777" w:rsidR="00B33709" w:rsidRDefault="00B33709" w:rsidP="00B33709">
      <w:pPr>
        <w:jc w:val="right"/>
        <w:rPr>
          <w:lang w:val="es-ES_tradnl"/>
        </w:rPr>
      </w:pPr>
    </w:p>
    <w:p w14:paraId="0BF212B7" w14:textId="77777777" w:rsidR="00B33709" w:rsidRDefault="00B33709" w:rsidP="00B33709">
      <w:pPr>
        <w:jc w:val="right"/>
        <w:rPr>
          <w:lang w:val="es-ES_tradnl"/>
        </w:rPr>
      </w:pPr>
    </w:p>
    <w:p w14:paraId="75EC5453" w14:textId="626A9BAB" w:rsidR="00B33709" w:rsidRDefault="00B33709">
      <w:pPr>
        <w:pStyle w:val="Heading2"/>
        <w:numPr>
          <w:ilvl w:val="1"/>
          <w:numId w:val="26"/>
        </w:numPr>
      </w:pPr>
      <w:bookmarkStart w:id="599" w:name="_Toc184488440"/>
      <w:r w:rsidRPr="00B33709">
        <w:t>TELEFONO Y CORREO</w:t>
      </w:r>
      <w:bookmarkEnd w:id="599"/>
    </w:p>
    <w:p w14:paraId="56833EA8" w14:textId="77777777" w:rsidR="00E74BC4" w:rsidRDefault="00E74BC4" w:rsidP="00B33709">
      <w:pPr>
        <w:tabs>
          <w:tab w:val="left" w:pos="430"/>
        </w:tabs>
        <w:rPr>
          <w:b/>
          <w:bCs/>
          <w:lang w:val="es-ES_tradnl"/>
        </w:rPr>
      </w:pPr>
    </w:p>
    <w:p w14:paraId="3506C6E5" w14:textId="2F85F0BD" w:rsidR="00E74BC4" w:rsidRDefault="00E74BC4" w:rsidP="00B33709">
      <w:pPr>
        <w:tabs>
          <w:tab w:val="left" w:pos="430"/>
        </w:tabs>
        <w:rPr>
          <w:b/>
          <w:bCs/>
          <w:lang w:val="es-ES_tradnl"/>
        </w:rPr>
      </w:pPr>
      <w:r w:rsidRPr="00E74BC4">
        <w:rPr>
          <w:noProof/>
          <w:lang w:val="en-US" w:eastAsia="en-US"/>
        </w:rPr>
        <w:drawing>
          <wp:inline distT="0" distB="0" distL="0" distR="0" wp14:anchorId="218137AD" wp14:editId="00158C7B">
            <wp:extent cx="5943600" cy="1366520"/>
            <wp:effectExtent l="0" t="0" r="0" b="0"/>
            <wp:docPr id="400227957"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943600" cy="1366520"/>
                    </a:xfrm>
                    <a:prstGeom prst="rect">
                      <a:avLst/>
                    </a:prstGeom>
                    <a:noFill/>
                    <a:ln>
                      <a:noFill/>
                    </a:ln>
                  </pic:spPr>
                </pic:pic>
              </a:graphicData>
            </a:graphic>
          </wp:inline>
        </w:drawing>
      </w:r>
    </w:p>
    <w:p w14:paraId="035BC990" w14:textId="77777777" w:rsidR="00E74BC4" w:rsidRDefault="00E74BC4" w:rsidP="00B33709">
      <w:pPr>
        <w:tabs>
          <w:tab w:val="left" w:pos="430"/>
        </w:tabs>
        <w:rPr>
          <w:b/>
          <w:bCs/>
          <w:lang w:val="es-ES_tradnl"/>
        </w:rPr>
      </w:pPr>
    </w:p>
    <w:p w14:paraId="026E0802" w14:textId="281F1469" w:rsidR="00E74BC4" w:rsidRDefault="00E74BC4">
      <w:pPr>
        <w:pStyle w:val="Heading2"/>
        <w:numPr>
          <w:ilvl w:val="1"/>
          <w:numId w:val="26"/>
        </w:numPr>
      </w:pPr>
      <w:bookmarkStart w:id="600" w:name="_Toc184488441"/>
      <w:r>
        <w:t>INTERNET</w:t>
      </w:r>
      <w:bookmarkEnd w:id="600"/>
    </w:p>
    <w:p w14:paraId="57CD5C46" w14:textId="77777777" w:rsidR="00E74BC4" w:rsidRDefault="00E74BC4" w:rsidP="00B33709">
      <w:pPr>
        <w:tabs>
          <w:tab w:val="left" w:pos="430"/>
        </w:tabs>
        <w:rPr>
          <w:b/>
          <w:bCs/>
          <w:lang w:val="es-ES_tradnl"/>
        </w:rPr>
      </w:pPr>
    </w:p>
    <w:p w14:paraId="1E709407" w14:textId="44B7161C" w:rsidR="00E74BC4" w:rsidRDefault="00E74BC4" w:rsidP="00B33709">
      <w:pPr>
        <w:tabs>
          <w:tab w:val="left" w:pos="430"/>
        </w:tabs>
        <w:rPr>
          <w:b/>
          <w:bCs/>
          <w:lang w:val="es-ES_tradnl"/>
        </w:rPr>
      </w:pPr>
      <w:r w:rsidRPr="00E74BC4">
        <w:rPr>
          <w:noProof/>
          <w:lang w:val="en-US" w:eastAsia="en-US"/>
        </w:rPr>
        <w:drawing>
          <wp:inline distT="0" distB="0" distL="0" distR="0" wp14:anchorId="3DE34C7F" wp14:editId="0B0CD9F6">
            <wp:extent cx="5943600" cy="1366520"/>
            <wp:effectExtent l="0" t="0" r="0" b="0"/>
            <wp:docPr id="1721407150"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5943600" cy="1366520"/>
                    </a:xfrm>
                    <a:prstGeom prst="rect">
                      <a:avLst/>
                    </a:prstGeom>
                    <a:noFill/>
                    <a:ln>
                      <a:noFill/>
                    </a:ln>
                  </pic:spPr>
                </pic:pic>
              </a:graphicData>
            </a:graphic>
          </wp:inline>
        </w:drawing>
      </w:r>
    </w:p>
    <w:p w14:paraId="66B4AE54" w14:textId="0A01B66B" w:rsidR="00E74BC4" w:rsidRDefault="00E74BC4">
      <w:pPr>
        <w:pStyle w:val="Heading2"/>
        <w:numPr>
          <w:ilvl w:val="1"/>
          <w:numId w:val="26"/>
        </w:numPr>
      </w:pPr>
      <w:r>
        <w:t xml:space="preserve"> </w:t>
      </w:r>
      <w:bookmarkStart w:id="601" w:name="_Toc184488442"/>
      <w:r>
        <w:t>SEGUROS</w:t>
      </w:r>
      <w:bookmarkEnd w:id="601"/>
    </w:p>
    <w:p w14:paraId="691131F5" w14:textId="77777777" w:rsidR="00E74BC4" w:rsidRDefault="00E74BC4" w:rsidP="00B33709">
      <w:pPr>
        <w:tabs>
          <w:tab w:val="left" w:pos="430"/>
        </w:tabs>
        <w:rPr>
          <w:b/>
          <w:bCs/>
          <w:lang w:val="es-ES_tradnl"/>
        </w:rPr>
      </w:pPr>
    </w:p>
    <w:p w14:paraId="16E1B1A4" w14:textId="761E60BA" w:rsidR="00E74BC4" w:rsidRDefault="00E74BC4" w:rsidP="00B33709">
      <w:pPr>
        <w:tabs>
          <w:tab w:val="left" w:pos="430"/>
        </w:tabs>
        <w:rPr>
          <w:b/>
          <w:bCs/>
          <w:lang w:val="es-ES_tradnl"/>
        </w:rPr>
      </w:pPr>
      <w:r w:rsidRPr="00E74BC4">
        <w:rPr>
          <w:noProof/>
          <w:lang w:val="en-US" w:eastAsia="en-US"/>
        </w:rPr>
        <w:drawing>
          <wp:inline distT="0" distB="0" distL="0" distR="0" wp14:anchorId="2C7231D2" wp14:editId="3C02A7B6">
            <wp:extent cx="5943600" cy="292100"/>
            <wp:effectExtent l="0" t="0" r="0" b="0"/>
            <wp:docPr id="633377016"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5943600" cy="292100"/>
                    </a:xfrm>
                    <a:prstGeom prst="rect">
                      <a:avLst/>
                    </a:prstGeom>
                    <a:noFill/>
                    <a:ln>
                      <a:noFill/>
                    </a:ln>
                  </pic:spPr>
                </pic:pic>
              </a:graphicData>
            </a:graphic>
          </wp:inline>
        </w:drawing>
      </w:r>
    </w:p>
    <w:p w14:paraId="004F2C7B" w14:textId="77777777" w:rsidR="00B33709" w:rsidRDefault="00B33709" w:rsidP="00B33709">
      <w:pPr>
        <w:tabs>
          <w:tab w:val="left" w:pos="430"/>
        </w:tabs>
        <w:rPr>
          <w:b/>
          <w:bCs/>
          <w:lang w:val="es-ES_tradnl"/>
        </w:rPr>
      </w:pPr>
    </w:p>
    <w:p w14:paraId="230A2BF6" w14:textId="77777777" w:rsidR="00E74BC4" w:rsidRDefault="00E74BC4" w:rsidP="00B33709">
      <w:pPr>
        <w:tabs>
          <w:tab w:val="left" w:pos="430"/>
        </w:tabs>
        <w:rPr>
          <w:b/>
          <w:bCs/>
          <w:lang w:val="es-ES_tradnl"/>
        </w:rPr>
      </w:pPr>
    </w:p>
    <w:p w14:paraId="1BB8D3EB" w14:textId="5FC330D3" w:rsidR="00E74BC4" w:rsidRDefault="00E74BC4">
      <w:pPr>
        <w:pStyle w:val="Heading2"/>
        <w:numPr>
          <w:ilvl w:val="1"/>
          <w:numId w:val="26"/>
        </w:numPr>
      </w:pPr>
      <w:bookmarkStart w:id="602" w:name="_Toc184488443"/>
      <w:r>
        <w:t>HERRAMIENTAS E IMPLEMENTOS DE TRABAJO</w:t>
      </w:r>
      <w:bookmarkEnd w:id="602"/>
    </w:p>
    <w:p w14:paraId="66175CE8" w14:textId="77777777" w:rsidR="00E74BC4" w:rsidRDefault="00E74BC4" w:rsidP="00B33709">
      <w:pPr>
        <w:tabs>
          <w:tab w:val="left" w:pos="430"/>
        </w:tabs>
        <w:rPr>
          <w:b/>
          <w:bCs/>
          <w:lang w:val="es-ES_tradnl"/>
        </w:rPr>
      </w:pPr>
    </w:p>
    <w:p w14:paraId="0E5A7173" w14:textId="5EB7FECC" w:rsidR="00E74BC4" w:rsidRDefault="00E74BC4" w:rsidP="00B33709">
      <w:pPr>
        <w:tabs>
          <w:tab w:val="left" w:pos="430"/>
        </w:tabs>
      </w:pPr>
      <w:r w:rsidRPr="00E74BC4">
        <w:rPr>
          <w:noProof/>
          <w:lang w:val="en-US" w:eastAsia="en-US"/>
        </w:rPr>
        <w:drawing>
          <wp:inline distT="0" distB="0" distL="0" distR="0" wp14:anchorId="13F769E1" wp14:editId="036F4508">
            <wp:extent cx="4595495" cy="1033145"/>
            <wp:effectExtent l="0" t="0" r="0" b="0"/>
            <wp:docPr id="800046189"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4595495" cy="1033145"/>
                    </a:xfrm>
                    <a:prstGeom prst="rect">
                      <a:avLst/>
                    </a:prstGeom>
                    <a:noFill/>
                    <a:ln>
                      <a:noFill/>
                    </a:ln>
                  </pic:spPr>
                </pic:pic>
              </a:graphicData>
            </a:graphic>
          </wp:inline>
        </w:drawing>
      </w:r>
    </w:p>
    <w:p w14:paraId="522784CA" w14:textId="77777777" w:rsidR="00E74BC4" w:rsidRDefault="00E74BC4" w:rsidP="00E74BC4"/>
    <w:p w14:paraId="08787308" w14:textId="77777777" w:rsidR="00E74BC4" w:rsidRDefault="00E74BC4" w:rsidP="00E74BC4"/>
    <w:p w14:paraId="5FB13B2D" w14:textId="6273DC34" w:rsidR="00E74BC4" w:rsidRDefault="00E74BC4">
      <w:pPr>
        <w:pStyle w:val="Heading2"/>
        <w:numPr>
          <w:ilvl w:val="1"/>
          <w:numId w:val="26"/>
        </w:numPr>
      </w:pPr>
      <w:bookmarkStart w:id="603" w:name="_Toc184488444"/>
      <w:r w:rsidRPr="00E74BC4">
        <w:t>COMBUSTIBLE</w:t>
      </w:r>
      <w:bookmarkEnd w:id="603"/>
      <w:r w:rsidRPr="00E74BC4">
        <w:t xml:space="preserve"> </w:t>
      </w:r>
    </w:p>
    <w:p w14:paraId="24FECFEE" w14:textId="6DAE138C" w:rsidR="00E74BC4" w:rsidRDefault="00E74BC4" w:rsidP="00E74BC4">
      <w:pPr>
        <w:rPr>
          <w:b/>
          <w:bCs/>
          <w:lang w:val="es-ES_tradnl"/>
        </w:rPr>
      </w:pPr>
      <w:r w:rsidRPr="00E74BC4">
        <w:rPr>
          <w:noProof/>
          <w:lang w:val="en-US" w:eastAsia="en-US"/>
        </w:rPr>
        <w:drawing>
          <wp:anchor distT="0" distB="0" distL="114300" distR="114300" simplePos="0" relativeHeight="251681816" behindDoc="0" locked="0" layoutInCell="1" allowOverlap="1" wp14:anchorId="2DD6E259" wp14:editId="1F0B4A4E">
            <wp:simplePos x="0" y="0"/>
            <wp:positionH relativeFrom="margin">
              <wp:align>right</wp:align>
            </wp:positionH>
            <wp:positionV relativeFrom="paragraph">
              <wp:posOffset>209946</wp:posOffset>
            </wp:positionV>
            <wp:extent cx="5943600" cy="339090"/>
            <wp:effectExtent l="0" t="0" r="0" b="3810"/>
            <wp:wrapNone/>
            <wp:docPr id="300805364"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5943600" cy="339090"/>
                    </a:xfrm>
                    <a:prstGeom prst="rect">
                      <a:avLst/>
                    </a:prstGeom>
                    <a:noFill/>
                    <a:ln>
                      <a:noFill/>
                    </a:ln>
                  </pic:spPr>
                </pic:pic>
              </a:graphicData>
            </a:graphic>
          </wp:anchor>
        </w:drawing>
      </w:r>
    </w:p>
    <w:p w14:paraId="7E2A835E" w14:textId="77777777" w:rsidR="00E74BC4" w:rsidRPr="00E74BC4" w:rsidRDefault="00E74BC4" w:rsidP="00E74BC4">
      <w:pPr>
        <w:rPr>
          <w:lang w:val="es-ES_tradnl"/>
        </w:rPr>
      </w:pPr>
    </w:p>
    <w:p w14:paraId="2B3C36D0" w14:textId="77777777" w:rsidR="00E74BC4" w:rsidRPr="00E74BC4" w:rsidRDefault="00E74BC4" w:rsidP="00E74BC4">
      <w:pPr>
        <w:rPr>
          <w:lang w:val="es-ES_tradnl"/>
        </w:rPr>
      </w:pPr>
    </w:p>
    <w:p w14:paraId="2F84400E" w14:textId="77777777" w:rsidR="00E74BC4" w:rsidRDefault="00E74BC4" w:rsidP="00E74BC4">
      <w:pPr>
        <w:rPr>
          <w:b/>
          <w:bCs/>
          <w:lang w:val="es-ES_tradnl"/>
        </w:rPr>
      </w:pPr>
    </w:p>
    <w:p w14:paraId="54EC15F5" w14:textId="001331D9" w:rsidR="00E74BC4" w:rsidRDefault="00E74BC4" w:rsidP="00E74BC4">
      <w:pPr>
        <w:tabs>
          <w:tab w:val="left" w:pos="3591"/>
        </w:tabs>
        <w:rPr>
          <w:lang w:val="es-ES_tradnl"/>
        </w:rPr>
      </w:pPr>
      <w:r>
        <w:rPr>
          <w:lang w:val="es-ES_tradnl"/>
        </w:rPr>
        <w:tab/>
      </w:r>
    </w:p>
    <w:p w14:paraId="78DB2777" w14:textId="77777777" w:rsidR="00E74BC4" w:rsidRDefault="00E74BC4" w:rsidP="00E74BC4">
      <w:pPr>
        <w:tabs>
          <w:tab w:val="left" w:pos="3591"/>
        </w:tabs>
        <w:rPr>
          <w:lang w:val="es-ES_tradnl"/>
        </w:rPr>
      </w:pPr>
    </w:p>
    <w:p w14:paraId="521BF073" w14:textId="77777777" w:rsidR="00E74BC4" w:rsidRDefault="00E74BC4" w:rsidP="00E74BC4">
      <w:pPr>
        <w:tabs>
          <w:tab w:val="left" w:pos="3591"/>
        </w:tabs>
        <w:rPr>
          <w:lang w:val="es-ES_tradnl"/>
        </w:rPr>
      </w:pPr>
    </w:p>
    <w:p w14:paraId="153E2557" w14:textId="77777777" w:rsidR="00E74BC4" w:rsidRDefault="00E74BC4" w:rsidP="00E74BC4">
      <w:pPr>
        <w:tabs>
          <w:tab w:val="left" w:pos="3591"/>
        </w:tabs>
        <w:rPr>
          <w:lang w:val="es-ES_tradnl"/>
        </w:rPr>
      </w:pPr>
    </w:p>
    <w:p w14:paraId="6FFE0883" w14:textId="77777777" w:rsidR="00E74BC4" w:rsidRDefault="00E74BC4" w:rsidP="00E74BC4">
      <w:pPr>
        <w:tabs>
          <w:tab w:val="left" w:pos="3591"/>
        </w:tabs>
        <w:rPr>
          <w:lang w:val="es-ES_tradnl"/>
        </w:rPr>
      </w:pPr>
    </w:p>
    <w:p w14:paraId="351B5D9C" w14:textId="0406056D" w:rsidR="00E74BC4" w:rsidRPr="00E74BC4" w:rsidRDefault="00E74BC4">
      <w:pPr>
        <w:pStyle w:val="Heading2"/>
        <w:numPr>
          <w:ilvl w:val="1"/>
          <w:numId w:val="26"/>
        </w:numPr>
      </w:pPr>
      <w:bookmarkStart w:id="604" w:name="_Toc184488445"/>
      <w:r w:rsidRPr="00E74BC4">
        <w:t>GASTOS DE ENERG</w:t>
      </w:r>
      <w:r>
        <w:t>I</w:t>
      </w:r>
      <w:r w:rsidRPr="00E74BC4">
        <w:t>A ELECTRICA</w:t>
      </w:r>
      <w:bookmarkEnd w:id="604"/>
      <w:r w:rsidRPr="00E74BC4">
        <w:t xml:space="preserve"> </w:t>
      </w:r>
    </w:p>
    <w:p w14:paraId="24D18C58" w14:textId="0936E3A5" w:rsidR="00E74BC4" w:rsidRDefault="00E74BC4" w:rsidP="00E74BC4">
      <w:pPr>
        <w:tabs>
          <w:tab w:val="left" w:pos="3591"/>
        </w:tabs>
      </w:pPr>
    </w:p>
    <w:p w14:paraId="72797E83" w14:textId="19C7F0DC" w:rsidR="00E74BC4" w:rsidRDefault="00E74BC4" w:rsidP="00E74BC4">
      <w:pPr>
        <w:tabs>
          <w:tab w:val="left" w:pos="3591"/>
        </w:tabs>
        <w:rPr>
          <w:lang w:val="es-ES_tradnl"/>
        </w:rPr>
      </w:pPr>
      <w:r w:rsidRPr="00E74BC4">
        <w:rPr>
          <w:noProof/>
          <w:lang w:val="en-US" w:eastAsia="en-US"/>
        </w:rPr>
        <w:drawing>
          <wp:anchor distT="0" distB="0" distL="114300" distR="114300" simplePos="0" relativeHeight="251682840" behindDoc="0" locked="0" layoutInCell="1" allowOverlap="1" wp14:anchorId="750A13CB" wp14:editId="7EB2E7FB">
            <wp:simplePos x="0" y="0"/>
            <wp:positionH relativeFrom="column">
              <wp:posOffset>-310251</wp:posOffset>
            </wp:positionH>
            <wp:positionV relativeFrom="paragraph">
              <wp:posOffset>80226</wp:posOffset>
            </wp:positionV>
            <wp:extent cx="6459714" cy="4201064"/>
            <wp:effectExtent l="0" t="0" r="0" b="0"/>
            <wp:wrapNone/>
            <wp:docPr id="1131272615"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10">
                      <a:extLst>
                        <a:ext uri="{28A0092B-C50C-407E-A947-70E740481C1C}">
                          <a14:useLocalDpi xmlns:a14="http://schemas.microsoft.com/office/drawing/2010/main" val="0"/>
                        </a:ext>
                      </a:extLst>
                    </a:blip>
                    <a:srcRect l="-3795" t="-1851" r="-1901" b="-4286"/>
                    <a:stretch/>
                  </pic:blipFill>
                  <pic:spPr bwMode="auto">
                    <a:xfrm>
                      <a:off x="0" y="0"/>
                      <a:ext cx="6459714" cy="4201064"/>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8FCF398" w14:textId="202C1E85" w:rsidR="00E74BC4" w:rsidRDefault="00E74BC4" w:rsidP="00E74BC4">
      <w:pPr>
        <w:pStyle w:val="ListBullet"/>
        <w:numPr>
          <w:ilvl w:val="0"/>
          <w:numId w:val="0"/>
        </w:numPr>
        <w:ind w:left="360"/>
        <w:rPr>
          <w:lang w:val="es-ES_tradnl"/>
        </w:rPr>
      </w:pPr>
    </w:p>
    <w:p w14:paraId="0826315E" w14:textId="77777777" w:rsidR="00E74BC4" w:rsidRPr="00E74BC4" w:rsidRDefault="00E74BC4" w:rsidP="00E74BC4">
      <w:pPr>
        <w:rPr>
          <w:lang w:val="es-ES_tradnl"/>
        </w:rPr>
      </w:pPr>
    </w:p>
    <w:p w14:paraId="1782CB68" w14:textId="77777777" w:rsidR="00E74BC4" w:rsidRPr="00E74BC4" w:rsidRDefault="00E74BC4" w:rsidP="00E74BC4">
      <w:pPr>
        <w:rPr>
          <w:lang w:val="es-ES_tradnl"/>
        </w:rPr>
      </w:pPr>
    </w:p>
    <w:p w14:paraId="260ACC61" w14:textId="77777777" w:rsidR="00E74BC4" w:rsidRPr="00E74BC4" w:rsidRDefault="00E74BC4" w:rsidP="00E74BC4">
      <w:pPr>
        <w:rPr>
          <w:lang w:val="es-ES_tradnl"/>
        </w:rPr>
      </w:pPr>
    </w:p>
    <w:p w14:paraId="0A645226" w14:textId="77777777" w:rsidR="00E74BC4" w:rsidRPr="00E74BC4" w:rsidRDefault="00E74BC4" w:rsidP="00E74BC4">
      <w:pPr>
        <w:rPr>
          <w:lang w:val="es-ES_tradnl"/>
        </w:rPr>
      </w:pPr>
    </w:p>
    <w:p w14:paraId="111BA577" w14:textId="77777777" w:rsidR="00E74BC4" w:rsidRPr="00E74BC4" w:rsidRDefault="00E74BC4" w:rsidP="00E74BC4">
      <w:pPr>
        <w:rPr>
          <w:lang w:val="es-ES_tradnl"/>
        </w:rPr>
      </w:pPr>
    </w:p>
    <w:p w14:paraId="6EBB9485" w14:textId="77777777" w:rsidR="00E74BC4" w:rsidRPr="00E74BC4" w:rsidRDefault="00E74BC4" w:rsidP="00E74BC4">
      <w:pPr>
        <w:rPr>
          <w:lang w:val="es-ES_tradnl"/>
        </w:rPr>
      </w:pPr>
    </w:p>
    <w:p w14:paraId="313BBDFB" w14:textId="77777777" w:rsidR="00E74BC4" w:rsidRPr="00E74BC4" w:rsidRDefault="00E74BC4" w:rsidP="00E74BC4">
      <w:pPr>
        <w:rPr>
          <w:lang w:val="es-ES_tradnl"/>
        </w:rPr>
      </w:pPr>
    </w:p>
    <w:p w14:paraId="3DD6CADD" w14:textId="77777777" w:rsidR="00E74BC4" w:rsidRPr="00E74BC4" w:rsidRDefault="00E74BC4" w:rsidP="00E74BC4">
      <w:pPr>
        <w:rPr>
          <w:lang w:val="es-ES_tradnl"/>
        </w:rPr>
      </w:pPr>
    </w:p>
    <w:p w14:paraId="23167DEA" w14:textId="77777777" w:rsidR="00E74BC4" w:rsidRDefault="00E74BC4" w:rsidP="00E74BC4">
      <w:pPr>
        <w:rPr>
          <w:lang w:val="es-ES_tradnl"/>
        </w:rPr>
      </w:pPr>
    </w:p>
    <w:p w14:paraId="1D24AC7B" w14:textId="4492852E" w:rsidR="00E74BC4" w:rsidRDefault="00E74BC4" w:rsidP="00E74BC4">
      <w:pPr>
        <w:rPr>
          <w:lang w:val="es-ES_tradnl"/>
        </w:rPr>
      </w:pPr>
    </w:p>
    <w:p w14:paraId="3C8EE44F" w14:textId="77777777" w:rsidR="00E74BC4" w:rsidRPr="00E74BC4" w:rsidRDefault="00E74BC4" w:rsidP="00E74BC4">
      <w:pPr>
        <w:rPr>
          <w:lang w:val="es-ES_tradnl"/>
        </w:rPr>
      </w:pPr>
    </w:p>
    <w:p w14:paraId="406B9A16" w14:textId="77777777" w:rsidR="00E74BC4" w:rsidRPr="00E74BC4" w:rsidRDefault="00E74BC4" w:rsidP="00E74BC4">
      <w:pPr>
        <w:rPr>
          <w:lang w:val="es-ES_tradnl"/>
        </w:rPr>
      </w:pPr>
    </w:p>
    <w:p w14:paraId="3F79E647" w14:textId="77777777" w:rsidR="00E74BC4" w:rsidRPr="00E74BC4" w:rsidRDefault="00E74BC4" w:rsidP="00E74BC4">
      <w:pPr>
        <w:rPr>
          <w:lang w:val="es-ES_tradnl"/>
        </w:rPr>
      </w:pPr>
    </w:p>
    <w:p w14:paraId="5D9FA474" w14:textId="77777777" w:rsidR="00E74BC4" w:rsidRPr="00E74BC4" w:rsidRDefault="00E74BC4" w:rsidP="00E74BC4">
      <w:pPr>
        <w:rPr>
          <w:lang w:val="es-ES_tradnl"/>
        </w:rPr>
      </w:pPr>
    </w:p>
    <w:p w14:paraId="308EB17D" w14:textId="77777777" w:rsidR="00E74BC4" w:rsidRPr="00E74BC4" w:rsidRDefault="00E74BC4" w:rsidP="00E74BC4">
      <w:pPr>
        <w:rPr>
          <w:lang w:val="es-ES_tradnl"/>
        </w:rPr>
      </w:pPr>
    </w:p>
    <w:p w14:paraId="2C4F8F57" w14:textId="77777777" w:rsidR="00E74BC4" w:rsidRPr="00E74BC4" w:rsidRDefault="00E74BC4" w:rsidP="00E74BC4">
      <w:pPr>
        <w:rPr>
          <w:lang w:val="es-ES_tradnl"/>
        </w:rPr>
      </w:pPr>
    </w:p>
    <w:p w14:paraId="7F42531F" w14:textId="77777777" w:rsidR="00E74BC4" w:rsidRPr="00E74BC4" w:rsidRDefault="00E74BC4" w:rsidP="00E74BC4">
      <w:pPr>
        <w:rPr>
          <w:lang w:val="es-ES_tradnl"/>
        </w:rPr>
      </w:pPr>
    </w:p>
    <w:p w14:paraId="5FB30AA5" w14:textId="77777777" w:rsidR="00E74BC4" w:rsidRPr="00E74BC4" w:rsidRDefault="00E74BC4" w:rsidP="00E74BC4">
      <w:pPr>
        <w:rPr>
          <w:lang w:val="es-ES_tradnl"/>
        </w:rPr>
      </w:pPr>
    </w:p>
    <w:p w14:paraId="54082649" w14:textId="77777777" w:rsidR="00E74BC4" w:rsidRPr="00E74BC4" w:rsidRDefault="00E74BC4" w:rsidP="00E74BC4">
      <w:pPr>
        <w:rPr>
          <w:lang w:val="es-ES_tradnl"/>
        </w:rPr>
      </w:pPr>
    </w:p>
    <w:p w14:paraId="5209A049" w14:textId="77777777" w:rsidR="00E74BC4" w:rsidRPr="00E74BC4" w:rsidRDefault="00E74BC4" w:rsidP="00E74BC4">
      <w:pPr>
        <w:rPr>
          <w:lang w:val="es-ES_tradnl"/>
        </w:rPr>
      </w:pPr>
    </w:p>
    <w:p w14:paraId="5F1920B7" w14:textId="77777777" w:rsidR="00E74BC4" w:rsidRPr="00E74BC4" w:rsidRDefault="00E74BC4" w:rsidP="00E74BC4">
      <w:pPr>
        <w:rPr>
          <w:lang w:val="es-ES_tradnl"/>
        </w:rPr>
      </w:pPr>
    </w:p>
    <w:p w14:paraId="0A72E9B9" w14:textId="77777777" w:rsidR="00E74BC4" w:rsidRPr="00E74BC4" w:rsidRDefault="00E74BC4" w:rsidP="00E74BC4">
      <w:pPr>
        <w:rPr>
          <w:lang w:val="es-ES_tradnl"/>
        </w:rPr>
      </w:pPr>
    </w:p>
    <w:p w14:paraId="5B472ACB" w14:textId="77777777" w:rsidR="00E74BC4" w:rsidRPr="00E74BC4" w:rsidRDefault="00E74BC4" w:rsidP="00E74BC4">
      <w:pPr>
        <w:rPr>
          <w:lang w:val="es-ES_tradnl"/>
        </w:rPr>
      </w:pPr>
    </w:p>
    <w:p w14:paraId="75B2A0D8" w14:textId="77777777" w:rsidR="00E74BC4" w:rsidRDefault="00E74BC4" w:rsidP="00E74BC4">
      <w:pPr>
        <w:rPr>
          <w:lang w:val="es-ES_tradnl"/>
        </w:rPr>
      </w:pPr>
    </w:p>
    <w:p w14:paraId="5F37A6C4" w14:textId="640BE056" w:rsidR="00E74BC4" w:rsidRDefault="00E74BC4">
      <w:pPr>
        <w:pStyle w:val="Heading2"/>
        <w:numPr>
          <w:ilvl w:val="1"/>
          <w:numId w:val="26"/>
        </w:numPr>
      </w:pPr>
      <w:bookmarkStart w:id="605" w:name="_Toc184488446"/>
      <w:r w:rsidRPr="00E74BC4">
        <w:t>GASTOS DE AGUA POTABLE</w:t>
      </w:r>
      <w:bookmarkEnd w:id="605"/>
      <w:r w:rsidRPr="00E74BC4">
        <w:t xml:space="preserve"> </w:t>
      </w:r>
    </w:p>
    <w:p w14:paraId="0649FF38" w14:textId="64B1803B" w:rsidR="00E74BC4" w:rsidRDefault="00E74BC4" w:rsidP="00E74BC4">
      <w:pPr>
        <w:rPr>
          <w:b/>
          <w:bCs/>
          <w:lang w:val="es-ES_tradnl"/>
        </w:rPr>
      </w:pPr>
      <w:r w:rsidRPr="00E74BC4">
        <w:rPr>
          <w:noProof/>
          <w:lang w:val="en-US" w:eastAsia="en-US"/>
        </w:rPr>
        <w:drawing>
          <wp:anchor distT="0" distB="0" distL="114300" distR="114300" simplePos="0" relativeHeight="251683864" behindDoc="0" locked="0" layoutInCell="1" allowOverlap="1" wp14:anchorId="76B3DFDD" wp14:editId="2F77F48C">
            <wp:simplePos x="0" y="0"/>
            <wp:positionH relativeFrom="column">
              <wp:posOffset>-51759</wp:posOffset>
            </wp:positionH>
            <wp:positionV relativeFrom="paragraph">
              <wp:posOffset>162955</wp:posOffset>
            </wp:positionV>
            <wp:extent cx="6141475" cy="1699404"/>
            <wp:effectExtent l="0" t="0" r="0" b="0"/>
            <wp:wrapNone/>
            <wp:docPr id="931772607"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6147952" cy="170119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403AE53" w14:textId="7338CA30" w:rsidR="00E74BC4" w:rsidRDefault="00E74BC4" w:rsidP="00E74BC4">
      <w:pPr>
        <w:rPr>
          <w:b/>
          <w:bCs/>
          <w:lang w:val="es-ES_tradnl"/>
        </w:rPr>
      </w:pPr>
    </w:p>
    <w:p w14:paraId="59F4B6F3" w14:textId="77777777" w:rsidR="00E74BC4" w:rsidRPr="00E74BC4" w:rsidRDefault="00E74BC4" w:rsidP="00E74BC4">
      <w:pPr>
        <w:rPr>
          <w:lang w:val="es-ES_tradnl"/>
        </w:rPr>
      </w:pPr>
    </w:p>
    <w:p w14:paraId="67BC31B3" w14:textId="77777777" w:rsidR="00E74BC4" w:rsidRPr="00E74BC4" w:rsidRDefault="00E74BC4" w:rsidP="00E74BC4">
      <w:pPr>
        <w:rPr>
          <w:lang w:val="es-ES_tradnl"/>
        </w:rPr>
      </w:pPr>
    </w:p>
    <w:p w14:paraId="4E626792" w14:textId="77777777" w:rsidR="00E74BC4" w:rsidRPr="00E74BC4" w:rsidRDefault="00E74BC4" w:rsidP="00E74BC4">
      <w:pPr>
        <w:rPr>
          <w:lang w:val="es-ES_tradnl"/>
        </w:rPr>
      </w:pPr>
    </w:p>
    <w:p w14:paraId="27FB22D1" w14:textId="77777777" w:rsidR="00E74BC4" w:rsidRPr="00E74BC4" w:rsidRDefault="00E74BC4" w:rsidP="00E74BC4">
      <w:pPr>
        <w:rPr>
          <w:lang w:val="es-ES_tradnl"/>
        </w:rPr>
      </w:pPr>
    </w:p>
    <w:p w14:paraId="32B463D1" w14:textId="77777777" w:rsidR="00E74BC4" w:rsidRPr="00E74BC4" w:rsidRDefault="00E74BC4" w:rsidP="00E74BC4">
      <w:pPr>
        <w:rPr>
          <w:lang w:val="es-ES_tradnl"/>
        </w:rPr>
      </w:pPr>
    </w:p>
    <w:p w14:paraId="60034563" w14:textId="77777777" w:rsidR="00E74BC4" w:rsidRPr="00E74BC4" w:rsidRDefault="00E74BC4" w:rsidP="00E74BC4">
      <w:pPr>
        <w:rPr>
          <w:lang w:val="es-ES_tradnl"/>
        </w:rPr>
      </w:pPr>
    </w:p>
    <w:p w14:paraId="57C4CFDC" w14:textId="77777777" w:rsidR="00E74BC4" w:rsidRPr="00E74BC4" w:rsidRDefault="00E74BC4" w:rsidP="00E74BC4">
      <w:pPr>
        <w:rPr>
          <w:lang w:val="es-ES_tradnl"/>
        </w:rPr>
      </w:pPr>
    </w:p>
    <w:p w14:paraId="71C96081" w14:textId="77777777" w:rsidR="00E74BC4" w:rsidRPr="00E74BC4" w:rsidRDefault="00E74BC4" w:rsidP="00E74BC4">
      <w:pPr>
        <w:rPr>
          <w:lang w:val="es-ES_tradnl"/>
        </w:rPr>
      </w:pPr>
    </w:p>
    <w:p w14:paraId="65CA5A86" w14:textId="77777777" w:rsidR="00E74BC4" w:rsidRPr="00E74BC4" w:rsidRDefault="00E74BC4" w:rsidP="00E74BC4">
      <w:pPr>
        <w:rPr>
          <w:lang w:val="es-ES_tradnl"/>
        </w:rPr>
      </w:pPr>
    </w:p>
    <w:p w14:paraId="52B79DB7" w14:textId="77777777" w:rsidR="00E74BC4" w:rsidRDefault="00E74BC4" w:rsidP="00E74BC4">
      <w:pPr>
        <w:rPr>
          <w:b/>
          <w:bCs/>
          <w:lang w:val="es-ES_tradnl"/>
        </w:rPr>
      </w:pPr>
    </w:p>
    <w:p w14:paraId="1A314BEF" w14:textId="5F2DEB16" w:rsidR="00E74BC4" w:rsidRDefault="00E74BC4">
      <w:pPr>
        <w:pStyle w:val="Heading2"/>
        <w:numPr>
          <w:ilvl w:val="1"/>
          <w:numId w:val="26"/>
        </w:numPr>
      </w:pPr>
      <w:bookmarkStart w:id="606" w:name="_Toc184488447"/>
      <w:r>
        <w:t>EMPAQUES</w:t>
      </w:r>
      <w:bookmarkEnd w:id="606"/>
    </w:p>
    <w:p w14:paraId="3E8083B7" w14:textId="77777777" w:rsidR="00C254AF" w:rsidRDefault="00C254AF" w:rsidP="00E74BC4">
      <w:pPr>
        <w:tabs>
          <w:tab w:val="left" w:pos="5611"/>
        </w:tabs>
        <w:rPr>
          <w:b/>
          <w:bCs/>
          <w:lang w:val="es-ES_tradnl"/>
        </w:rPr>
      </w:pPr>
    </w:p>
    <w:p w14:paraId="1B3576B0" w14:textId="065314BA" w:rsidR="00E74BC4" w:rsidRDefault="00C254AF" w:rsidP="00E74BC4">
      <w:pPr>
        <w:tabs>
          <w:tab w:val="left" w:pos="5611"/>
        </w:tabs>
        <w:rPr>
          <w:b/>
          <w:bCs/>
          <w:lang w:val="es-ES_tradnl"/>
        </w:rPr>
      </w:pPr>
      <w:r w:rsidRPr="00C254AF">
        <w:rPr>
          <w:noProof/>
          <w:lang w:val="en-US" w:eastAsia="en-US"/>
        </w:rPr>
        <w:drawing>
          <wp:inline distT="0" distB="0" distL="0" distR="0" wp14:anchorId="071DFCF4" wp14:editId="3B64274D">
            <wp:extent cx="6223290" cy="336430"/>
            <wp:effectExtent l="0" t="0" r="0" b="6985"/>
            <wp:docPr id="172444699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6580608" cy="355747"/>
                    </a:xfrm>
                    <a:prstGeom prst="rect">
                      <a:avLst/>
                    </a:prstGeom>
                    <a:noFill/>
                    <a:ln>
                      <a:noFill/>
                    </a:ln>
                  </pic:spPr>
                </pic:pic>
              </a:graphicData>
            </a:graphic>
          </wp:inline>
        </w:drawing>
      </w:r>
    </w:p>
    <w:p w14:paraId="36580D18" w14:textId="77777777" w:rsidR="00C254AF" w:rsidRDefault="00C254AF" w:rsidP="00E74BC4">
      <w:pPr>
        <w:tabs>
          <w:tab w:val="left" w:pos="5611"/>
        </w:tabs>
        <w:rPr>
          <w:b/>
          <w:bCs/>
          <w:lang w:val="es-ES_tradnl"/>
        </w:rPr>
      </w:pPr>
    </w:p>
    <w:p w14:paraId="3F83CCFA" w14:textId="77777777" w:rsidR="00C254AF" w:rsidRDefault="00C254AF" w:rsidP="00E74BC4">
      <w:pPr>
        <w:tabs>
          <w:tab w:val="left" w:pos="5611"/>
        </w:tabs>
        <w:rPr>
          <w:b/>
          <w:bCs/>
          <w:lang w:val="es-ES_tradnl"/>
        </w:rPr>
      </w:pPr>
    </w:p>
    <w:p w14:paraId="53E5E6C1" w14:textId="793892B1" w:rsidR="00C254AF" w:rsidRDefault="00C254AF">
      <w:pPr>
        <w:pStyle w:val="Heading2"/>
        <w:numPr>
          <w:ilvl w:val="1"/>
          <w:numId w:val="26"/>
        </w:numPr>
      </w:pPr>
      <w:bookmarkStart w:id="607" w:name="_Toc184488448"/>
      <w:r>
        <w:t>GASTOS NO DEDUCIBLES</w:t>
      </w:r>
      <w:bookmarkEnd w:id="607"/>
      <w:r>
        <w:t xml:space="preserve"> </w:t>
      </w:r>
    </w:p>
    <w:p w14:paraId="14ECBD27" w14:textId="75650196" w:rsidR="00C254AF" w:rsidRDefault="00C254AF" w:rsidP="00C254AF">
      <w:pPr>
        <w:rPr>
          <w:b/>
          <w:bCs/>
          <w:lang w:val="es-ES_tradnl"/>
        </w:rPr>
      </w:pPr>
      <w:r w:rsidRPr="00C254AF">
        <w:rPr>
          <w:noProof/>
          <w:lang w:val="en-US" w:eastAsia="en-US"/>
        </w:rPr>
        <w:drawing>
          <wp:anchor distT="0" distB="0" distL="114300" distR="114300" simplePos="0" relativeHeight="251684888" behindDoc="0" locked="0" layoutInCell="1" allowOverlap="1" wp14:anchorId="4E4DF20A" wp14:editId="3EFABCDF">
            <wp:simplePos x="0" y="0"/>
            <wp:positionH relativeFrom="margin">
              <wp:align>left</wp:align>
            </wp:positionH>
            <wp:positionV relativeFrom="paragraph">
              <wp:posOffset>178423</wp:posOffset>
            </wp:positionV>
            <wp:extent cx="6207576" cy="1086928"/>
            <wp:effectExtent l="0" t="0" r="0" b="0"/>
            <wp:wrapNone/>
            <wp:docPr id="555843456"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13">
                      <a:extLst>
                        <a:ext uri="{28A0092B-C50C-407E-A947-70E740481C1C}">
                          <a14:useLocalDpi xmlns:a14="http://schemas.microsoft.com/office/drawing/2010/main" val="0"/>
                        </a:ext>
                      </a:extLst>
                    </a:blip>
                    <a:srcRect l="-1016" t="-7735" r="-1887" b="-12214"/>
                    <a:stretch/>
                  </pic:blipFill>
                  <pic:spPr bwMode="auto">
                    <a:xfrm>
                      <a:off x="0" y="0"/>
                      <a:ext cx="6207576" cy="1086928"/>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C6B92E7" w14:textId="0CA3724F" w:rsidR="00C254AF" w:rsidRDefault="00C254AF" w:rsidP="00C254AF">
      <w:pPr>
        <w:rPr>
          <w:lang w:val="es-ES_tradnl"/>
        </w:rPr>
      </w:pPr>
    </w:p>
    <w:p w14:paraId="34F98EE1" w14:textId="77777777" w:rsidR="00C254AF" w:rsidRPr="00C254AF" w:rsidRDefault="00C254AF" w:rsidP="00C254AF">
      <w:pPr>
        <w:rPr>
          <w:lang w:val="es-ES_tradnl"/>
        </w:rPr>
      </w:pPr>
    </w:p>
    <w:p w14:paraId="2B78DD02" w14:textId="77777777" w:rsidR="00C254AF" w:rsidRPr="00C254AF" w:rsidRDefault="00C254AF" w:rsidP="00C254AF">
      <w:pPr>
        <w:rPr>
          <w:lang w:val="es-ES_tradnl"/>
        </w:rPr>
      </w:pPr>
    </w:p>
    <w:p w14:paraId="205A1958" w14:textId="77777777" w:rsidR="00C254AF" w:rsidRPr="00C254AF" w:rsidRDefault="00C254AF" w:rsidP="00C254AF">
      <w:pPr>
        <w:rPr>
          <w:lang w:val="es-ES_tradnl"/>
        </w:rPr>
      </w:pPr>
    </w:p>
    <w:p w14:paraId="60BFB8AD" w14:textId="77777777" w:rsidR="00C254AF" w:rsidRPr="00C254AF" w:rsidRDefault="00C254AF" w:rsidP="00C254AF">
      <w:pPr>
        <w:rPr>
          <w:lang w:val="es-ES_tradnl"/>
        </w:rPr>
      </w:pPr>
    </w:p>
    <w:p w14:paraId="037C320D" w14:textId="77777777" w:rsidR="00C254AF" w:rsidRPr="00C254AF" w:rsidRDefault="00C254AF" w:rsidP="00C254AF">
      <w:pPr>
        <w:rPr>
          <w:lang w:val="es-ES_tradnl"/>
        </w:rPr>
      </w:pPr>
    </w:p>
    <w:p w14:paraId="59974DC1" w14:textId="77777777" w:rsidR="00C254AF" w:rsidRPr="00C254AF" w:rsidRDefault="00C254AF" w:rsidP="00C254AF">
      <w:pPr>
        <w:rPr>
          <w:lang w:val="es-ES_tradnl"/>
        </w:rPr>
      </w:pPr>
    </w:p>
    <w:p w14:paraId="2F315AEC" w14:textId="77777777" w:rsidR="00C254AF" w:rsidRDefault="00C254AF" w:rsidP="00C254AF">
      <w:pPr>
        <w:rPr>
          <w:lang w:val="es-ES_tradnl"/>
        </w:rPr>
      </w:pPr>
    </w:p>
    <w:p w14:paraId="42E38D89" w14:textId="77777777" w:rsidR="00C254AF" w:rsidRDefault="00C254AF" w:rsidP="00C254AF">
      <w:pPr>
        <w:rPr>
          <w:lang w:val="es-ES_tradnl"/>
        </w:rPr>
      </w:pPr>
    </w:p>
    <w:p w14:paraId="7A2D3A38" w14:textId="312B020B" w:rsidR="00C254AF" w:rsidRDefault="00C254AF">
      <w:pPr>
        <w:pStyle w:val="Heading2"/>
        <w:numPr>
          <w:ilvl w:val="1"/>
          <w:numId w:val="26"/>
        </w:numPr>
      </w:pPr>
      <w:r w:rsidRPr="00C254AF">
        <w:t xml:space="preserve"> </w:t>
      </w:r>
      <w:bookmarkStart w:id="608" w:name="_Toc184488449"/>
      <w:r w:rsidRPr="00C254AF">
        <w:t>CUESTIONARIO</w:t>
      </w:r>
      <w:r>
        <w:t xml:space="preserve"> APLICADO</w:t>
      </w:r>
      <w:bookmarkEnd w:id="608"/>
    </w:p>
    <w:p w14:paraId="23CBA90F" w14:textId="32B55168" w:rsidR="00C254AF" w:rsidRDefault="00C254AF" w:rsidP="00C254AF">
      <w:pPr>
        <w:rPr>
          <w:b/>
          <w:bCs/>
          <w:lang w:val="es-ES_tradnl"/>
        </w:rPr>
      </w:pPr>
      <w:r>
        <w:rPr>
          <w:b/>
          <w:bCs/>
          <w:noProof/>
          <w:lang w:val="en-US" w:eastAsia="en-US"/>
        </w:rPr>
        <w:drawing>
          <wp:inline distT="0" distB="0" distL="0" distR="0" wp14:anchorId="7100C577" wp14:editId="4D065893">
            <wp:extent cx="5877745" cy="1467055"/>
            <wp:effectExtent l="0" t="0" r="0" b="0"/>
            <wp:docPr id="1601223711"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1223711" name="Imagen 1601223711"/>
                    <pic:cNvPicPr/>
                  </pic:nvPicPr>
                  <pic:blipFill>
                    <a:blip r:embed="rId114">
                      <a:extLst>
                        <a:ext uri="{28A0092B-C50C-407E-A947-70E740481C1C}">
                          <a14:useLocalDpi xmlns:a14="http://schemas.microsoft.com/office/drawing/2010/main" val="0"/>
                        </a:ext>
                      </a:extLst>
                    </a:blip>
                    <a:stretch>
                      <a:fillRect/>
                    </a:stretch>
                  </pic:blipFill>
                  <pic:spPr>
                    <a:xfrm>
                      <a:off x="0" y="0"/>
                      <a:ext cx="5877745" cy="1467055"/>
                    </a:xfrm>
                    <a:prstGeom prst="rect">
                      <a:avLst/>
                    </a:prstGeom>
                  </pic:spPr>
                </pic:pic>
              </a:graphicData>
            </a:graphic>
          </wp:inline>
        </w:drawing>
      </w:r>
      <w:r w:rsidRPr="00C254AF">
        <w:rPr>
          <w:b/>
          <w:bCs/>
          <w:lang w:val="es-ES_tradnl"/>
        </w:rPr>
        <w:t xml:space="preserve"> </w:t>
      </w:r>
    </w:p>
    <w:p w14:paraId="744EDA60" w14:textId="3159AB91" w:rsidR="00C254AF" w:rsidRDefault="00C254AF" w:rsidP="00C254AF">
      <w:pPr>
        <w:rPr>
          <w:b/>
          <w:bCs/>
          <w:lang w:val="es-ES_tradnl"/>
        </w:rPr>
      </w:pPr>
      <w:r>
        <w:rPr>
          <w:b/>
          <w:bCs/>
          <w:noProof/>
          <w:lang w:val="en-US" w:eastAsia="en-US"/>
        </w:rPr>
        <w:drawing>
          <wp:inline distT="0" distB="0" distL="0" distR="0" wp14:anchorId="5817A0DB" wp14:editId="34F67E96">
            <wp:extent cx="5943600" cy="2505075"/>
            <wp:effectExtent l="0" t="0" r="0" b="9525"/>
            <wp:docPr id="804444947"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4444947" name="Imagen 804444947"/>
                    <pic:cNvPicPr/>
                  </pic:nvPicPr>
                  <pic:blipFill>
                    <a:blip r:embed="rId115">
                      <a:extLst>
                        <a:ext uri="{28A0092B-C50C-407E-A947-70E740481C1C}">
                          <a14:useLocalDpi xmlns:a14="http://schemas.microsoft.com/office/drawing/2010/main" val="0"/>
                        </a:ext>
                      </a:extLst>
                    </a:blip>
                    <a:stretch>
                      <a:fillRect/>
                    </a:stretch>
                  </pic:blipFill>
                  <pic:spPr>
                    <a:xfrm>
                      <a:off x="0" y="0"/>
                      <a:ext cx="5943600" cy="2505075"/>
                    </a:xfrm>
                    <a:prstGeom prst="rect">
                      <a:avLst/>
                    </a:prstGeom>
                  </pic:spPr>
                </pic:pic>
              </a:graphicData>
            </a:graphic>
          </wp:inline>
        </w:drawing>
      </w:r>
    </w:p>
    <w:p w14:paraId="5ABB2996" w14:textId="77777777" w:rsidR="00C254AF" w:rsidRDefault="00C254AF" w:rsidP="00C254AF">
      <w:pPr>
        <w:rPr>
          <w:b/>
          <w:bCs/>
          <w:lang w:val="es-ES_tradnl"/>
        </w:rPr>
      </w:pPr>
    </w:p>
    <w:p w14:paraId="393D056B" w14:textId="77777777" w:rsidR="00C254AF" w:rsidRDefault="00C254AF" w:rsidP="00C254AF">
      <w:pPr>
        <w:rPr>
          <w:b/>
          <w:bCs/>
          <w:lang w:val="es-ES_tradnl"/>
        </w:rPr>
      </w:pPr>
    </w:p>
    <w:p w14:paraId="768FC180" w14:textId="77777777" w:rsidR="00C254AF" w:rsidRDefault="00C254AF" w:rsidP="00C254AF">
      <w:pPr>
        <w:rPr>
          <w:b/>
          <w:bCs/>
          <w:lang w:val="es-ES_tradnl"/>
        </w:rPr>
      </w:pPr>
    </w:p>
    <w:p w14:paraId="757239D7" w14:textId="77777777" w:rsidR="00C254AF" w:rsidRDefault="00C254AF" w:rsidP="00C254AF">
      <w:pPr>
        <w:rPr>
          <w:b/>
          <w:bCs/>
          <w:lang w:val="es-ES_tradnl"/>
        </w:rPr>
      </w:pPr>
    </w:p>
    <w:p w14:paraId="4463E9AD" w14:textId="4CC721BB" w:rsidR="00C254AF" w:rsidRDefault="00C254AF" w:rsidP="00C254AF">
      <w:pPr>
        <w:rPr>
          <w:b/>
          <w:bCs/>
          <w:lang w:val="es-ES_tradnl"/>
        </w:rPr>
      </w:pPr>
      <w:r>
        <w:rPr>
          <w:noProof/>
          <w:lang w:val="en-US" w:eastAsia="en-US"/>
        </w:rPr>
        <w:drawing>
          <wp:anchor distT="0" distB="0" distL="114300" distR="114300" simplePos="0" relativeHeight="251685912" behindDoc="0" locked="0" layoutInCell="1" allowOverlap="1" wp14:anchorId="3FD60814" wp14:editId="3E365410">
            <wp:simplePos x="0" y="0"/>
            <wp:positionH relativeFrom="column">
              <wp:posOffset>-24063</wp:posOffset>
            </wp:positionH>
            <wp:positionV relativeFrom="paragraph">
              <wp:posOffset>4138863</wp:posOffset>
            </wp:positionV>
            <wp:extent cx="5943600" cy="4066540"/>
            <wp:effectExtent l="0" t="0" r="0" b="0"/>
            <wp:wrapNone/>
            <wp:docPr id="241322725"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322725" name="Imagen 241322725"/>
                    <pic:cNvPicPr/>
                  </pic:nvPicPr>
                  <pic:blipFill>
                    <a:blip r:embed="rId116">
                      <a:extLst>
                        <a:ext uri="{28A0092B-C50C-407E-A947-70E740481C1C}">
                          <a14:useLocalDpi xmlns:a14="http://schemas.microsoft.com/office/drawing/2010/main" val="0"/>
                        </a:ext>
                      </a:extLst>
                    </a:blip>
                    <a:stretch>
                      <a:fillRect/>
                    </a:stretch>
                  </pic:blipFill>
                  <pic:spPr>
                    <a:xfrm>
                      <a:off x="0" y="0"/>
                      <a:ext cx="5947117" cy="4068946"/>
                    </a:xfrm>
                    <a:prstGeom prst="rect">
                      <a:avLst/>
                    </a:prstGeom>
                  </pic:spPr>
                </pic:pic>
              </a:graphicData>
            </a:graphic>
            <wp14:sizeRelH relativeFrom="margin">
              <wp14:pctWidth>0</wp14:pctWidth>
            </wp14:sizeRelH>
          </wp:anchor>
        </w:drawing>
      </w:r>
      <w:r>
        <w:rPr>
          <w:b/>
          <w:bCs/>
          <w:noProof/>
          <w:lang w:val="en-US" w:eastAsia="en-US"/>
        </w:rPr>
        <w:drawing>
          <wp:inline distT="0" distB="0" distL="0" distR="0" wp14:anchorId="212979C1" wp14:editId="2224E00F">
            <wp:extent cx="5558589" cy="3971184"/>
            <wp:effectExtent l="0" t="0" r="4445" b="0"/>
            <wp:docPr id="932322692"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2322692" name="Imagen 932322692"/>
                    <pic:cNvPicPr/>
                  </pic:nvPicPr>
                  <pic:blipFill>
                    <a:blip r:embed="rId117">
                      <a:extLst>
                        <a:ext uri="{28A0092B-C50C-407E-A947-70E740481C1C}">
                          <a14:useLocalDpi xmlns:a14="http://schemas.microsoft.com/office/drawing/2010/main" val="0"/>
                        </a:ext>
                      </a:extLst>
                    </a:blip>
                    <a:stretch>
                      <a:fillRect/>
                    </a:stretch>
                  </pic:blipFill>
                  <pic:spPr>
                    <a:xfrm>
                      <a:off x="0" y="0"/>
                      <a:ext cx="5563874" cy="3974960"/>
                    </a:xfrm>
                    <a:prstGeom prst="rect">
                      <a:avLst/>
                    </a:prstGeom>
                  </pic:spPr>
                </pic:pic>
              </a:graphicData>
            </a:graphic>
          </wp:inline>
        </w:drawing>
      </w:r>
    </w:p>
    <w:p w14:paraId="4080398E" w14:textId="77777777" w:rsidR="00C254AF" w:rsidRDefault="00C254AF" w:rsidP="00C254AF">
      <w:pPr>
        <w:rPr>
          <w:lang w:val="es-ES_tradnl"/>
        </w:rPr>
      </w:pPr>
    </w:p>
    <w:p w14:paraId="5D9B0039" w14:textId="6EA86211" w:rsidR="00C254AF" w:rsidRDefault="00C254AF" w:rsidP="00C254AF">
      <w:pPr>
        <w:rPr>
          <w:lang w:val="es-ES_tradnl"/>
        </w:rPr>
      </w:pPr>
    </w:p>
    <w:p w14:paraId="1CE3128C" w14:textId="77777777" w:rsidR="00C254AF" w:rsidRDefault="00C254AF" w:rsidP="00C254AF">
      <w:pPr>
        <w:rPr>
          <w:lang w:val="es-ES_tradnl"/>
        </w:rPr>
      </w:pPr>
    </w:p>
    <w:p w14:paraId="19852421" w14:textId="77777777" w:rsidR="00C254AF" w:rsidRDefault="00C254AF" w:rsidP="00C254AF">
      <w:pPr>
        <w:rPr>
          <w:lang w:val="es-ES_tradnl"/>
        </w:rPr>
      </w:pPr>
    </w:p>
    <w:p w14:paraId="43AF3309" w14:textId="77777777" w:rsidR="00C254AF" w:rsidRDefault="00C254AF" w:rsidP="00C254AF">
      <w:pPr>
        <w:rPr>
          <w:lang w:val="es-ES_tradnl"/>
        </w:rPr>
      </w:pPr>
    </w:p>
    <w:p w14:paraId="1540D300" w14:textId="77777777" w:rsidR="00C254AF" w:rsidRDefault="00C254AF" w:rsidP="00C254AF">
      <w:pPr>
        <w:rPr>
          <w:lang w:val="es-ES_tradnl"/>
        </w:rPr>
      </w:pPr>
    </w:p>
    <w:p w14:paraId="4D92A29B" w14:textId="77777777" w:rsidR="00C254AF" w:rsidRDefault="00C254AF" w:rsidP="00C254AF">
      <w:pPr>
        <w:rPr>
          <w:lang w:val="es-ES_tradnl"/>
        </w:rPr>
      </w:pPr>
    </w:p>
    <w:p w14:paraId="5D6D509C" w14:textId="77777777" w:rsidR="00C254AF" w:rsidRDefault="00C254AF" w:rsidP="00C254AF">
      <w:pPr>
        <w:rPr>
          <w:lang w:val="es-ES_tradnl"/>
        </w:rPr>
      </w:pPr>
    </w:p>
    <w:p w14:paraId="1708926B" w14:textId="77777777" w:rsidR="00C254AF" w:rsidRDefault="00C254AF" w:rsidP="00C254AF">
      <w:pPr>
        <w:rPr>
          <w:lang w:val="es-ES_tradnl"/>
        </w:rPr>
      </w:pPr>
    </w:p>
    <w:p w14:paraId="138EEC9F" w14:textId="77777777" w:rsidR="00C254AF" w:rsidRDefault="00C254AF" w:rsidP="00C254AF">
      <w:pPr>
        <w:rPr>
          <w:lang w:val="es-ES_tradnl"/>
        </w:rPr>
      </w:pPr>
    </w:p>
    <w:p w14:paraId="5A5EE439" w14:textId="77777777" w:rsidR="00C254AF" w:rsidRDefault="00C254AF" w:rsidP="00C254AF">
      <w:pPr>
        <w:rPr>
          <w:lang w:val="es-ES_tradnl"/>
        </w:rPr>
      </w:pPr>
    </w:p>
    <w:p w14:paraId="3F0F9376" w14:textId="77777777" w:rsidR="00C254AF" w:rsidRDefault="00C254AF" w:rsidP="00C254AF">
      <w:pPr>
        <w:rPr>
          <w:lang w:val="es-ES_tradnl"/>
        </w:rPr>
      </w:pPr>
    </w:p>
    <w:p w14:paraId="2C17111A" w14:textId="77777777" w:rsidR="00C254AF" w:rsidRDefault="00C254AF" w:rsidP="00C254AF">
      <w:pPr>
        <w:rPr>
          <w:lang w:val="es-ES_tradnl"/>
        </w:rPr>
      </w:pPr>
    </w:p>
    <w:p w14:paraId="3E679E44" w14:textId="77777777" w:rsidR="00C254AF" w:rsidRDefault="00C254AF" w:rsidP="00C254AF">
      <w:pPr>
        <w:rPr>
          <w:lang w:val="es-ES_tradnl"/>
        </w:rPr>
      </w:pPr>
    </w:p>
    <w:p w14:paraId="3CDB2EBE" w14:textId="77777777" w:rsidR="00C254AF" w:rsidRDefault="00C254AF" w:rsidP="00C254AF">
      <w:pPr>
        <w:rPr>
          <w:lang w:val="es-ES_tradnl"/>
        </w:rPr>
      </w:pPr>
    </w:p>
    <w:p w14:paraId="02F47FCB" w14:textId="77777777" w:rsidR="00C254AF" w:rsidRDefault="00C254AF" w:rsidP="00C254AF">
      <w:pPr>
        <w:rPr>
          <w:lang w:val="es-ES_tradnl"/>
        </w:rPr>
      </w:pPr>
    </w:p>
    <w:p w14:paraId="75819177" w14:textId="77777777" w:rsidR="00C254AF" w:rsidRDefault="00C254AF" w:rsidP="00C254AF">
      <w:pPr>
        <w:rPr>
          <w:lang w:val="es-ES_tradnl"/>
        </w:rPr>
      </w:pPr>
    </w:p>
    <w:p w14:paraId="1FE24EAA" w14:textId="77777777" w:rsidR="00C254AF" w:rsidRDefault="00C254AF" w:rsidP="00C254AF">
      <w:pPr>
        <w:rPr>
          <w:lang w:val="es-ES_tradnl"/>
        </w:rPr>
      </w:pPr>
    </w:p>
    <w:p w14:paraId="7248F68F" w14:textId="77777777" w:rsidR="00C254AF" w:rsidRDefault="00C254AF" w:rsidP="00C254AF">
      <w:pPr>
        <w:rPr>
          <w:lang w:val="es-ES_tradnl"/>
        </w:rPr>
      </w:pPr>
    </w:p>
    <w:p w14:paraId="348534B7" w14:textId="77777777" w:rsidR="00C254AF" w:rsidRDefault="00C254AF" w:rsidP="00C254AF">
      <w:pPr>
        <w:rPr>
          <w:lang w:val="es-ES_tradnl"/>
        </w:rPr>
      </w:pPr>
    </w:p>
    <w:p w14:paraId="4F5288EA" w14:textId="77777777" w:rsidR="00C254AF" w:rsidRDefault="00C254AF" w:rsidP="00C254AF">
      <w:pPr>
        <w:rPr>
          <w:lang w:val="es-ES_tradnl"/>
        </w:rPr>
      </w:pPr>
    </w:p>
    <w:p w14:paraId="47049AD0" w14:textId="77777777" w:rsidR="00C254AF" w:rsidRDefault="00C254AF" w:rsidP="00C254AF">
      <w:pPr>
        <w:rPr>
          <w:lang w:val="es-ES_tradnl"/>
        </w:rPr>
      </w:pPr>
    </w:p>
    <w:p w14:paraId="12A82AC3" w14:textId="77777777" w:rsidR="00C254AF" w:rsidRDefault="00C254AF" w:rsidP="00C254AF">
      <w:pPr>
        <w:rPr>
          <w:lang w:val="es-ES_tradnl"/>
        </w:rPr>
      </w:pPr>
    </w:p>
    <w:p w14:paraId="58D083C8" w14:textId="77777777" w:rsidR="00C254AF" w:rsidRDefault="00C254AF" w:rsidP="00C254AF">
      <w:pPr>
        <w:rPr>
          <w:lang w:val="es-ES_tradnl"/>
        </w:rPr>
      </w:pPr>
    </w:p>
    <w:p w14:paraId="4030A8D3" w14:textId="3CC0C58D" w:rsidR="00C254AF" w:rsidRDefault="00C254AF" w:rsidP="00C254AF">
      <w:pPr>
        <w:rPr>
          <w:noProof/>
          <w:lang w:val="es-ES_tradnl"/>
        </w:rPr>
      </w:pPr>
      <w:r>
        <w:rPr>
          <w:noProof/>
          <w:lang w:val="en-US" w:eastAsia="en-US"/>
        </w:rPr>
        <w:drawing>
          <wp:inline distT="0" distB="0" distL="0" distR="0" wp14:anchorId="4A678D1C" wp14:editId="2A8A4A36">
            <wp:extent cx="5454869" cy="3630169"/>
            <wp:effectExtent l="0" t="0" r="0" b="8890"/>
            <wp:docPr id="232503852"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503852" name="Imagen 232503852"/>
                    <pic:cNvPicPr/>
                  </pic:nvPicPr>
                  <pic:blipFill>
                    <a:blip r:embed="rId118">
                      <a:extLst>
                        <a:ext uri="{28A0092B-C50C-407E-A947-70E740481C1C}">
                          <a14:useLocalDpi xmlns:a14="http://schemas.microsoft.com/office/drawing/2010/main" val="0"/>
                        </a:ext>
                      </a:extLst>
                    </a:blip>
                    <a:stretch>
                      <a:fillRect/>
                    </a:stretch>
                  </pic:blipFill>
                  <pic:spPr>
                    <a:xfrm>
                      <a:off x="0" y="0"/>
                      <a:ext cx="5462750" cy="3635414"/>
                    </a:xfrm>
                    <a:prstGeom prst="rect">
                      <a:avLst/>
                    </a:prstGeom>
                  </pic:spPr>
                </pic:pic>
              </a:graphicData>
            </a:graphic>
          </wp:inline>
        </w:drawing>
      </w:r>
    </w:p>
    <w:p w14:paraId="1A8B429A" w14:textId="77777777" w:rsidR="008D17C2" w:rsidRPr="008D17C2" w:rsidRDefault="008D17C2" w:rsidP="008D17C2">
      <w:pPr>
        <w:rPr>
          <w:lang w:val="es-ES_tradnl"/>
        </w:rPr>
      </w:pPr>
    </w:p>
    <w:p w14:paraId="2F8E31AE" w14:textId="77777777" w:rsidR="008D17C2" w:rsidRDefault="008D17C2" w:rsidP="008D17C2">
      <w:pPr>
        <w:rPr>
          <w:noProof/>
          <w:lang w:val="es-ES_tradnl"/>
        </w:rPr>
      </w:pPr>
    </w:p>
    <w:p w14:paraId="1AE2880F" w14:textId="77777777" w:rsidR="008D17C2" w:rsidRDefault="008D17C2" w:rsidP="008D17C2">
      <w:pPr>
        <w:rPr>
          <w:lang w:val="es-ES_tradnl"/>
        </w:rPr>
      </w:pPr>
    </w:p>
    <w:p w14:paraId="7B3377BB" w14:textId="113DC331" w:rsidR="008D17C2" w:rsidRDefault="008D17C2" w:rsidP="008D17C2">
      <w:pPr>
        <w:rPr>
          <w:lang w:val="es-ES_tradnl"/>
        </w:rPr>
      </w:pPr>
      <w:r>
        <w:rPr>
          <w:noProof/>
          <w:lang w:val="en-US" w:eastAsia="en-US"/>
        </w:rPr>
        <w:drawing>
          <wp:inline distT="0" distB="0" distL="0" distR="0" wp14:anchorId="0975EA99" wp14:editId="001663B7">
            <wp:extent cx="5943600" cy="3848100"/>
            <wp:effectExtent l="0" t="0" r="0" b="0"/>
            <wp:docPr id="1870772102"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0772102" name="Imagen 1870772102"/>
                    <pic:cNvPicPr/>
                  </pic:nvPicPr>
                  <pic:blipFill>
                    <a:blip r:embed="rId119">
                      <a:extLst>
                        <a:ext uri="{28A0092B-C50C-407E-A947-70E740481C1C}">
                          <a14:useLocalDpi xmlns:a14="http://schemas.microsoft.com/office/drawing/2010/main" val="0"/>
                        </a:ext>
                      </a:extLst>
                    </a:blip>
                    <a:stretch>
                      <a:fillRect/>
                    </a:stretch>
                  </pic:blipFill>
                  <pic:spPr>
                    <a:xfrm>
                      <a:off x="0" y="0"/>
                      <a:ext cx="5943600" cy="3848100"/>
                    </a:xfrm>
                    <a:prstGeom prst="rect">
                      <a:avLst/>
                    </a:prstGeom>
                  </pic:spPr>
                </pic:pic>
              </a:graphicData>
            </a:graphic>
          </wp:inline>
        </w:drawing>
      </w:r>
    </w:p>
    <w:p w14:paraId="42FAFE12" w14:textId="77777777" w:rsidR="008D17C2" w:rsidRDefault="008D17C2" w:rsidP="008D17C2">
      <w:pPr>
        <w:rPr>
          <w:lang w:val="es-ES_tradnl"/>
        </w:rPr>
      </w:pPr>
    </w:p>
    <w:p w14:paraId="277C49C1" w14:textId="62CEEA13" w:rsidR="008D17C2" w:rsidRDefault="008D17C2" w:rsidP="008D17C2">
      <w:pPr>
        <w:rPr>
          <w:noProof/>
          <w:lang w:val="es-ES_tradnl"/>
        </w:rPr>
      </w:pPr>
      <w:r>
        <w:rPr>
          <w:noProof/>
          <w:lang w:val="en-US" w:eastAsia="en-US"/>
        </w:rPr>
        <w:drawing>
          <wp:inline distT="0" distB="0" distL="0" distR="0" wp14:anchorId="36F6C261" wp14:editId="40D41997">
            <wp:extent cx="5675586" cy="4908533"/>
            <wp:effectExtent l="0" t="0" r="1905" b="6985"/>
            <wp:docPr id="573483068"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3483068" name="Imagen 573483068"/>
                    <pic:cNvPicPr/>
                  </pic:nvPicPr>
                  <pic:blipFill>
                    <a:blip r:embed="rId120">
                      <a:extLst>
                        <a:ext uri="{28A0092B-C50C-407E-A947-70E740481C1C}">
                          <a14:useLocalDpi xmlns:a14="http://schemas.microsoft.com/office/drawing/2010/main" val="0"/>
                        </a:ext>
                      </a:extLst>
                    </a:blip>
                    <a:stretch>
                      <a:fillRect/>
                    </a:stretch>
                  </pic:blipFill>
                  <pic:spPr>
                    <a:xfrm>
                      <a:off x="0" y="0"/>
                      <a:ext cx="5682441" cy="4914462"/>
                    </a:xfrm>
                    <a:prstGeom prst="rect">
                      <a:avLst/>
                    </a:prstGeom>
                  </pic:spPr>
                </pic:pic>
              </a:graphicData>
            </a:graphic>
          </wp:inline>
        </w:drawing>
      </w:r>
    </w:p>
    <w:p w14:paraId="2E86E2C1" w14:textId="77777777" w:rsidR="008D17C2" w:rsidRPr="008D17C2" w:rsidRDefault="008D17C2" w:rsidP="008D17C2">
      <w:pPr>
        <w:rPr>
          <w:lang w:val="es-ES_tradnl"/>
        </w:rPr>
      </w:pPr>
    </w:p>
    <w:p w14:paraId="6366B2F6" w14:textId="77777777" w:rsidR="008D17C2" w:rsidRDefault="008D17C2" w:rsidP="008D17C2">
      <w:pPr>
        <w:rPr>
          <w:noProof/>
          <w:lang w:val="es-ES_tradnl"/>
        </w:rPr>
      </w:pPr>
    </w:p>
    <w:p w14:paraId="0D92A3CB" w14:textId="60B42D73" w:rsidR="008D17C2" w:rsidRDefault="008D17C2" w:rsidP="008D17C2">
      <w:pPr>
        <w:tabs>
          <w:tab w:val="left" w:pos="1266"/>
        </w:tabs>
        <w:rPr>
          <w:lang w:val="es-ES_tradnl"/>
        </w:rPr>
      </w:pPr>
      <w:r>
        <w:rPr>
          <w:noProof/>
          <w:lang w:val="en-US" w:eastAsia="en-US"/>
        </w:rPr>
        <w:drawing>
          <wp:anchor distT="0" distB="0" distL="114300" distR="114300" simplePos="0" relativeHeight="251686936" behindDoc="0" locked="0" layoutInCell="1" allowOverlap="1" wp14:anchorId="782BCFD3" wp14:editId="7B407342">
            <wp:simplePos x="0" y="0"/>
            <wp:positionH relativeFrom="margin">
              <wp:align>right</wp:align>
            </wp:positionH>
            <wp:positionV relativeFrom="paragraph">
              <wp:posOffset>63434</wp:posOffset>
            </wp:positionV>
            <wp:extent cx="5943600" cy="1576070"/>
            <wp:effectExtent l="0" t="0" r="0" b="5080"/>
            <wp:wrapNone/>
            <wp:docPr id="1666180620"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6180620" name="Imagen 1666180620"/>
                    <pic:cNvPicPr/>
                  </pic:nvPicPr>
                  <pic:blipFill>
                    <a:blip r:embed="rId121">
                      <a:extLst>
                        <a:ext uri="{28A0092B-C50C-407E-A947-70E740481C1C}">
                          <a14:useLocalDpi xmlns:a14="http://schemas.microsoft.com/office/drawing/2010/main" val="0"/>
                        </a:ext>
                      </a:extLst>
                    </a:blip>
                    <a:stretch>
                      <a:fillRect/>
                    </a:stretch>
                  </pic:blipFill>
                  <pic:spPr>
                    <a:xfrm>
                      <a:off x="0" y="0"/>
                      <a:ext cx="5943600" cy="1576070"/>
                    </a:xfrm>
                    <a:prstGeom prst="rect">
                      <a:avLst/>
                    </a:prstGeom>
                  </pic:spPr>
                </pic:pic>
              </a:graphicData>
            </a:graphic>
          </wp:anchor>
        </w:drawing>
      </w:r>
      <w:r>
        <w:rPr>
          <w:lang w:val="es-ES_tradnl"/>
        </w:rPr>
        <w:tab/>
      </w:r>
    </w:p>
    <w:p w14:paraId="32F99A71" w14:textId="725CC824" w:rsidR="008D17C2" w:rsidRDefault="008D17C2" w:rsidP="008D17C2">
      <w:pPr>
        <w:tabs>
          <w:tab w:val="left" w:pos="1266"/>
        </w:tabs>
        <w:rPr>
          <w:lang w:val="es-ES_tradnl"/>
        </w:rPr>
      </w:pPr>
    </w:p>
    <w:p w14:paraId="12BE759E" w14:textId="24E02077" w:rsidR="008D17C2" w:rsidRDefault="008D17C2" w:rsidP="008D17C2">
      <w:pPr>
        <w:tabs>
          <w:tab w:val="left" w:pos="1266"/>
        </w:tabs>
        <w:rPr>
          <w:lang w:val="es-ES_tradnl"/>
        </w:rPr>
      </w:pPr>
    </w:p>
    <w:p w14:paraId="7BF7C6E6" w14:textId="641705B9" w:rsidR="008D17C2" w:rsidRDefault="008D17C2" w:rsidP="008D17C2">
      <w:pPr>
        <w:tabs>
          <w:tab w:val="left" w:pos="1266"/>
        </w:tabs>
        <w:rPr>
          <w:lang w:val="es-ES_tradnl"/>
        </w:rPr>
      </w:pPr>
    </w:p>
    <w:p w14:paraId="01F60A3C" w14:textId="29709FEE" w:rsidR="008D17C2" w:rsidRDefault="008D17C2" w:rsidP="008D17C2">
      <w:pPr>
        <w:tabs>
          <w:tab w:val="left" w:pos="1266"/>
        </w:tabs>
        <w:rPr>
          <w:lang w:val="es-ES_tradnl"/>
        </w:rPr>
      </w:pPr>
    </w:p>
    <w:p w14:paraId="38D9BF5C" w14:textId="77777777" w:rsidR="008D17C2" w:rsidRPr="008D17C2" w:rsidRDefault="008D17C2" w:rsidP="008D17C2">
      <w:pPr>
        <w:rPr>
          <w:lang w:val="es-ES_tradnl"/>
        </w:rPr>
      </w:pPr>
    </w:p>
    <w:p w14:paraId="7E1A2E13" w14:textId="77777777" w:rsidR="008D17C2" w:rsidRPr="008D17C2" w:rsidRDefault="008D17C2" w:rsidP="008D17C2">
      <w:pPr>
        <w:rPr>
          <w:lang w:val="es-ES_tradnl"/>
        </w:rPr>
      </w:pPr>
    </w:p>
    <w:p w14:paraId="6FBB50F0" w14:textId="77777777" w:rsidR="008D17C2" w:rsidRPr="008D17C2" w:rsidRDefault="008D17C2" w:rsidP="008D17C2">
      <w:pPr>
        <w:rPr>
          <w:lang w:val="es-ES_tradnl"/>
        </w:rPr>
      </w:pPr>
    </w:p>
    <w:p w14:paraId="74697C61" w14:textId="77777777" w:rsidR="008D17C2" w:rsidRPr="008D17C2" w:rsidRDefault="008D17C2" w:rsidP="008D17C2">
      <w:pPr>
        <w:rPr>
          <w:lang w:val="es-ES_tradnl"/>
        </w:rPr>
      </w:pPr>
    </w:p>
    <w:p w14:paraId="56098DA7" w14:textId="77777777" w:rsidR="008D17C2" w:rsidRPr="008D17C2" w:rsidRDefault="008D17C2" w:rsidP="008D17C2">
      <w:pPr>
        <w:rPr>
          <w:lang w:val="es-ES_tradnl"/>
        </w:rPr>
      </w:pPr>
    </w:p>
    <w:p w14:paraId="63B5CDAA" w14:textId="77777777" w:rsidR="008D17C2" w:rsidRPr="008D17C2" w:rsidRDefault="008D17C2" w:rsidP="008D17C2">
      <w:pPr>
        <w:rPr>
          <w:lang w:val="es-ES_tradnl"/>
        </w:rPr>
      </w:pPr>
    </w:p>
    <w:p w14:paraId="21DCC8B1" w14:textId="77777777" w:rsidR="008D17C2" w:rsidRPr="008D17C2" w:rsidRDefault="008D17C2" w:rsidP="008D17C2">
      <w:pPr>
        <w:rPr>
          <w:lang w:val="es-ES_tradnl"/>
        </w:rPr>
      </w:pPr>
    </w:p>
    <w:p w14:paraId="18CD41DF" w14:textId="77777777" w:rsidR="008D17C2" w:rsidRDefault="008D17C2" w:rsidP="008D17C2">
      <w:pPr>
        <w:rPr>
          <w:lang w:val="es-ES_tradnl"/>
        </w:rPr>
      </w:pPr>
    </w:p>
    <w:p w14:paraId="58BAEB11" w14:textId="77777777" w:rsidR="008D17C2" w:rsidRDefault="008D17C2" w:rsidP="008D17C2">
      <w:pPr>
        <w:rPr>
          <w:lang w:val="es-ES_tradnl"/>
        </w:rPr>
      </w:pPr>
    </w:p>
    <w:p w14:paraId="39A049E4" w14:textId="77777777" w:rsidR="008D17C2" w:rsidRDefault="008D17C2" w:rsidP="008D17C2">
      <w:pPr>
        <w:rPr>
          <w:lang w:val="es-ES_tradnl"/>
        </w:rPr>
      </w:pPr>
    </w:p>
    <w:p w14:paraId="00A86146" w14:textId="77777777" w:rsidR="008D17C2" w:rsidRDefault="008D17C2" w:rsidP="008D17C2">
      <w:pPr>
        <w:rPr>
          <w:lang w:val="es-ES_tradnl"/>
        </w:rPr>
      </w:pPr>
    </w:p>
    <w:p w14:paraId="14C42385" w14:textId="46AE23EF" w:rsidR="008D17C2" w:rsidRDefault="008D17C2" w:rsidP="008D17C2">
      <w:pPr>
        <w:rPr>
          <w:noProof/>
          <w:lang w:val="es-ES_tradnl"/>
        </w:rPr>
      </w:pPr>
      <w:r>
        <w:rPr>
          <w:noProof/>
          <w:lang w:val="en-US" w:eastAsia="en-US"/>
        </w:rPr>
        <w:drawing>
          <wp:inline distT="0" distB="0" distL="0" distR="0" wp14:anchorId="5F3DE6B4" wp14:editId="6070EC98">
            <wp:extent cx="5925377" cy="2457793"/>
            <wp:effectExtent l="0" t="0" r="0" b="0"/>
            <wp:docPr id="118489953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4899535" name="Imagen 1184899535"/>
                    <pic:cNvPicPr/>
                  </pic:nvPicPr>
                  <pic:blipFill>
                    <a:blip r:embed="rId122">
                      <a:extLst>
                        <a:ext uri="{28A0092B-C50C-407E-A947-70E740481C1C}">
                          <a14:useLocalDpi xmlns:a14="http://schemas.microsoft.com/office/drawing/2010/main" val="0"/>
                        </a:ext>
                      </a:extLst>
                    </a:blip>
                    <a:stretch>
                      <a:fillRect/>
                    </a:stretch>
                  </pic:blipFill>
                  <pic:spPr>
                    <a:xfrm>
                      <a:off x="0" y="0"/>
                      <a:ext cx="5925377" cy="2457793"/>
                    </a:xfrm>
                    <a:prstGeom prst="rect">
                      <a:avLst/>
                    </a:prstGeom>
                  </pic:spPr>
                </pic:pic>
              </a:graphicData>
            </a:graphic>
          </wp:inline>
        </w:drawing>
      </w:r>
    </w:p>
    <w:p w14:paraId="080BA924" w14:textId="77777777" w:rsidR="008D17C2" w:rsidRPr="008D17C2" w:rsidRDefault="008D17C2" w:rsidP="008D17C2">
      <w:pPr>
        <w:rPr>
          <w:lang w:val="es-ES_tradnl"/>
        </w:rPr>
      </w:pPr>
    </w:p>
    <w:p w14:paraId="26706865" w14:textId="4D477F8E" w:rsidR="008D17C2" w:rsidRPr="008D17C2" w:rsidRDefault="008D17C2" w:rsidP="008D17C2">
      <w:pPr>
        <w:rPr>
          <w:lang w:val="es-ES_tradnl"/>
        </w:rPr>
      </w:pPr>
      <w:r>
        <w:rPr>
          <w:noProof/>
          <w:lang w:val="en-US" w:eastAsia="en-US"/>
        </w:rPr>
        <w:drawing>
          <wp:anchor distT="0" distB="0" distL="114300" distR="114300" simplePos="0" relativeHeight="251687960" behindDoc="0" locked="0" layoutInCell="1" allowOverlap="1" wp14:anchorId="1060476C" wp14:editId="4AF55A14">
            <wp:simplePos x="0" y="0"/>
            <wp:positionH relativeFrom="margin">
              <wp:align>right</wp:align>
            </wp:positionH>
            <wp:positionV relativeFrom="paragraph">
              <wp:posOffset>16357</wp:posOffset>
            </wp:positionV>
            <wp:extent cx="5877745" cy="2257740"/>
            <wp:effectExtent l="0" t="0" r="8890" b="9525"/>
            <wp:wrapNone/>
            <wp:docPr id="1703524862"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3524862" name="Imagen 1703524862"/>
                    <pic:cNvPicPr/>
                  </pic:nvPicPr>
                  <pic:blipFill>
                    <a:blip r:embed="rId123">
                      <a:extLst>
                        <a:ext uri="{28A0092B-C50C-407E-A947-70E740481C1C}">
                          <a14:useLocalDpi xmlns:a14="http://schemas.microsoft.com/office/drawing/2010/main" val="0"/>
                        </a:ext>
                      </a:extLst>
                    </a:blip>
                    <a:stretch>
                      <a:fillRect/>
                    </a:stretch>
                  </pic:blipFill>
                  <pic:spPr>
                    <a:xfrm>
                      <a:off x="0" y="0"/>
                      <a:ext cx="5877745" cy="2257740"/>
                    </a:xfrm>
                    <a:prstGeom prst="rect">
                      <a:avLst/>
                    </a:prstGeom>
                  </pic:spPr>
                </pic:pic>
              </a:graphicData>
            </a:graphic>
          </wp:anchor>
        </w:drawing>
      </w:r>
    </w:p>
    <w:p w14:paraId="5BE347ED" w14:textId="77777777" w:rsidR="008D17C2" w:rsidRDefault="008D17C2" w:rsidP="008D17C2">
      <w:pPr>
        <w:rPr>
          <w:noProof/>
          <w:lang w:val="es-ES_tradnl"/>
        </w:rPr>
      </w:pPr>
    </w:p>
    <w:p w14:paraId="1500BEC2" w14:textId="77777777" w:rsidR="008D17C2" w:rsidRDefault="008D17C2" w:rsidP="008D17C2">
      <w:pPr>
        <w:rPr>
          <w:noProof/>
          <w:lang w:val="es-ES_tradnl"/>
        </w:rPr>
      </w:pPr>
    </w:p>
    <w:p w14:paraId="782C64AC" w14:textId="44772F2A" w:rsidR="008D17C2" w:rsidRDefault="008D17C2" w:rsidP="008D17C2">
      <w:pPr>
        <w:rPr>
          <w:lang w:val="es-ES_tradnl"/>
        </w:rPr>
      </w:pPr>
    </w:p>
    <w:p w14:paraId="750DB22A" w14:textId="77777777" w:rsidR="008D17C2" w:rsidRDefault="008D17C2" w:rsidP="008D17C2">
      <w:pPr>
        <w:rPr>
          <w:lang w:val="es-ES_tradnl"/>
        </w:rPr>
      </w:pPr>
    </w:p>
    <w:p w14:paraId="2195945F" w14:textId="77777777" w:rsidR="008D17C2" w:rsidRDefault="008D17C2" w:rsidP="008D17C2">
      <w:pPr>
        <w:rPr>
          <w:lang w:val="es-ES_tradnl"/>
        </w:rPr>
      </w:pPr>
    </w:p>
    <w:p w14:paraId="2DD14F93" w14:textId="19C0D812" w:rsidR="008D17C2" w:rsidRDefault="008D17C2" w:rsidP="008D17C2">
      <w:pPr>
        <w:rPr>
          <w:lang w:val="es-ES_tradnl"/>
        </w:rPr>
      </w:pPr>
    </w:p>
    <w:p w14:paraId="11348C5B" w14:textId="77777777" w:rsidR="008D17C2" w:rsidRDefault="008D17C2" w:rsidP="008D17C2">
      <w:pPr>
        <w:rPr>
          <w:lang w:val="es-ES_tradnl"/>
        </w:rPr>
      </w:pPr>
    </w:p>
    <w:p w14:paraId="1D84C9E9" w14:textId="77777777" w:rsidR="008D17C2" w:rsidRDefault="008D17C2" w:rsidP="008D17C2">
      <w:pPr>
        <w:rPr>
          <w:lang w:val="es-ES_tradnl"/>
        </w:rPr>
      </w:pPr>
    </w:p>
    <w:p w14:paraId="3B899623" w14:textId="77777777" w:rsidR="008D17C2" w:rsidRDefault="008D17C2" w:rsidP="008D17C2">
      <w:pPr>
        <w:rPr>
          <w:lang w:val="es-ES_tradnl"/>
        </w:rPr>
      </w:pPr>
    </w:p>
    <w:p w14:paraId="5E514883" w14:textId="77777777" w:rsidR="008D17C2" w:rsidRDefault="008D17C2" w:rsidP="008D17C2">
      <w:pPr>
        <w:rPr>
          <w:lang w:val="es-ES_tradnl"/>
        </w:rPr>
      </w:pPr>
    </w:p>
    <w:p w14:paraId="1469D37E" w14:textId="2F65F365" w:rsidR="008D17C2" w:rsidRDefault="008D17C2" w:rsidP="008D17C2">
      <w:pPr>
        <w:rPr>
          <w:lang w:val="es-ES_tradnl"/>
        </w:rPr>
      </w:pPr>
    </w:p>
    <w:p w14:paraId="3B88298B" w14:textId="03804C75" w:rsidR="008D17C2" w:rsidRDefault="008D17C2" w:rsidP="008D17C2">
      <w:pPr>
        <w:rPr>
          <w:lang w:val="es-ES_tradnl"/>
        </w:rPr>
      </w:pPr>
    </w:p>
    <w:p w14:paraId="6FBC49DB" w14:textId="6C01DEF3" w:rsidR="008D17C2" w:rsidRPr="008D17C2" w:rsidRDefault="008D17C2" w:rsidP="008D17C2">
      <w:pPr>
        <w:rPr>
          <w:lang w:val="es-ES_tradnl"/>
        </w:rPr>
      </w:pPr>
      <w:r>
        <w:rPr>
          <w:noProof/>
          <w:lang w:val="en-US" w:eastAsia="en-US"/>
        </w:rPr>
        <w:drawing>
          <wp:anchor distT="0" distB="0" distL="114300" distR="114300" simplePos="0" relativeHeight="251688984" behindDoc="0" locked="0" layoutInCell="1" allowOverlap="1" wp14:anchorId="158FF741" wp14:editId="2075C41F">
            <wp:simplePos x="0" y="0"/>
            <wp:positionH relativeFrom="margin">
              <wp:posOffset>126124</wp:posOffset>
            </wp:positionH>
            <wp:positionV relativeFrom="paragraph">
              <wp:posOffset>70812</wp:posOffset>
            </wp:positionV>
            <wp:extent cx="5680127" cy="2317531"/>
            <wp:effectExtent l="0" t="0" r="0" b="6985"/>
            <wp:wrapNone/>
            <wp:docPr id="155787910"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787910" name="Imagen 155787910"/>
                    <pic:cNvPicPr/>
                  </pic:nvPicPr>
                  <pic:blipFill>
                    <a:blip r:embed="rId124">
                      <a:extLst>
                        <a:ext uri="{28A0092B-C50C-407E-A947-70E740481C1C}">
                          <a14:useLocalDpi xmlns:a14="http://schemas.microsoft.com/office/drawing/2010/main" val="0"/>
                        </a:ext>
                      </a:extLst>
                    </a:blip>
                    <a:stretch>
                      <a:fillRect/>
                    </a:stretch>
                  </pic:blipFill>
                  <pic:spPr>
                    <a:xfrm>
                      <a:off x="0" y="0"/>
                      <a:ext cx="5689844" cy="2321496"/>
                    </a:xfrm>
                    <a:prstGeom prst="rect">
                      <a:avLst/>
                    </a:prstGeom>
                  </pic:spPr>
                </pic:pic>
              </a:graphicData>
            </a:graphic>
            <wp14:sizeRelH relativeFrom="margin">
              <wp14:pctWidth>0</wp14:pctWidth>
            </wp14:sizeRelH>
            <wp14:sizeRelV relativeFrom="margin">
              <wp14:pctHeight>0</wp14:pctHeight>
            </wp14:sizeRelV>
          </wp:anchor>
        </w:drawing>
      </w:r>
    </w:p>
    <w:p w14:paraId="086C07EC" w14:textId="5B24F8F9" w:rsidR="008D17C2" w:rsidRDefault="008D17C2" w:rsidP="008D17C2">
      <w:pPr>
        <w:rPr>
          <w:lang w:val="es-ES_tradnl"/>
        </w:rPr>
      </w:pPr>
    </w:p>
    <w:p w14:paraId="32F40D79" w14:textId="765428D8" w:rsidR="008D17C2" w:rsidRDefault="008D17C2" w:rsidP="008D17C2">
      <w:pPr>
        <w:rPr>
          <w:lang w:val="es-ES_tradnl"/>
        </w:rPr>
      </w:pPr>
    </w:p>
    <w:p w14:paraId="7155E2BC" w14:textId="77777777" w:rsidR="008D17C2" w:rsidRDefault="008D17C2" w:rsidP="008D17C2">
      <w:pPr>
        <w:rPr>
          <w:lang w:val="es-ES_tradnl"/>
        </w:rPr>
      </w:pPr>
    </w:p>
    <w:p w14:paraId="16BD5B7F" w14:textId="77777777" w:rsidR="008D17C2" w:rsidRDefault="008D17C2" w:rsidP="008D17C2">
      <w:pPr>
        <w:rPr>
          <w:lang w:val="es-ES_tradnl"/>
        </w:rPr>
      </w:pPr>
    </w:p>
    <w:p w14:paraId="37965737" w14:textId="77777777" w:rsidR="008D17C2" w:rsidRDefault="008D17C2" w:rsidP="008D17C2">
      <w:pPr>
        <w:rPr>
          <w:lang w:val="es-ES_tradnl"/>
        </w:rPr>
      </w:pPr>
    </w:p>
    <w:p w14:paraId="20092E04" w14:textId="77777777" w:rsidR="008D17C2" w:rsidRDefault="008D17C2" w:rsidP="008D17C2">
      <w:pPr>
        <w:rPr>
          <w:lang w:val="es-ES_tradnl"/>
        </w:rPr>
      </w:pPr>
    </w:p>
    <w:p w14:paraId="28BD3308" w14:textId="77777777" w:rsidR="008D17C2" w:rsidRDefault="008D17C2" w:rsidP="008D17C2">
      <w:pPr>
        <w:rPr>
          <w:lang w:val="es-ES_tradnl"/>
        </w:rPr>
      </w:pPr>
    </w:p>
    <w:p w14:paraId="39DBBF1E" w14:textId="77777777" w:rsidR="008D17C2" w:rsidRDefault="008D17C2" w:rsidP="008D17C2">
      <w:pPr>
        <w:rPr>
          <w:lang w:val="es-ES_tradnl"/>
        </w:rPr>
      </w:pPr>
    </w:p>
    <w:p w14:paraId="2ACAB919" w14:textId="76C169E8" w:rsidR="008D17C2" w:rsidRDefault="008D17C2" w:rsidP="008D17C2">
      <w:pPr>
        <w:rPr>
          <w:lang w:val="es-ES_tradnl"/>
        </w:rPr>
      </w:pPr>
    </w:p>
    <w:p w14:paraId="52A173D7" w14:textId="77777777" w:rsidR="00FD16E6" w:rsidRPr="00FD16E6" w:rsidRDefault="00FD16E6" w:rsidP="00FD16E6">
      <w:pPr>
        <w:rPr>
          <w:lang w:val="es-ES_tradnl"/>
        </w:rPr>
      </w:pPr>
    </w:p>
    <w:p w14:paraId="0978DC55" w14:textId="77777777" w:rsidR="00FD16E6" w:rsidRPr="00FD16E6" w:rsidRDefault="00FD16E6" w:rsidP="00FD16E6">
      <w:pPr>
        <w:rPr>
          <w:lang w:val="es-ES_tradnl"/>
        </w:rPr>
      </w:pPr>
    </w:p>
    <w:p w14:paraId="09A1D137" w14:textId="77777777" w:rsidR="00FD16E6" w:rsidRPr="00FD16E6" w:rsidRDefault="00FD16E6" w:rsidP="00FD16E6">
      <w:pPr>
        <w:rPr>
          <w:lang w:val="es-ES_tradnl"/>
        </w:rPr>
      </w:pPr>
    </w:p>
    <w:p w14:paraId="046F7974" w14:textId="77777777" w:rsidR="00FD16E6" w:rsidRPr="00FD16E6" w:rsidRDefault="00FD16E6" w:rsidP="00FD16E6">
      <w:pPr>
        <w:rPr>
          <w:lang w:val="es-ES_tradnl"/>
        </w:rPr>
      </w:pPr>
    </w:p>
    <w:p w14:paraId="7D5B466D" w14:textId="77777777" w:rsidR="00FD16E6" w:rsidRDefault="00FD16E6" w:rsidP="00FD16E6">
      <w:pPr>
        <w:ind w:firstLine="708"/>
        <w:rPr>
          <w:lang w:val="es-ES_tradnl"/>
        </w:rPr>
      </w:pPr>
    </w:p>
    <w:p w14:paraId="20F40001" w14:textId="77777777" w:rsidR="00FD16E6" w:rsidRDefault="00FD16E6" w:rsidP="00FD16E6">
      <w:pPr>
        <w:ind w:firstLine="708"/>
        <w:rPr>
          <w:lang w:val="es-ES_tradnl"/>
        </w:rPr>
      </w:pPr>
    </w:p>
    <w:p w14:paraId="5BA1B344" w14:textId="77777777" w:rsidR="00FD16E6" w:rsidRDefault="00FD16E6" w:rsidP="00FD16E6">
      <w:pPr>
        <w:ind w:firstLine="708"/>
        <w:rPr>
          <w:lang w:val="es-ES_tradnl"/>
        </w:rPr>
      </w:pPr>
    </w:p>
    <w:p w14:paraId="408E56D9" w14:textId="77777777" w:rsidR="00FD16E6" w:rsidRDefault="00FD16E6" w:rsidP="00FD16E6">
      <w:pPr>
        <w:ind w:firstLine="708"/>
        <w:rPr>
          <w:lang w:val="es-ES_tradnl"/>
        </w:rPr>
      </w:pPr>
    </w:p>
    <w:p w14:paraId="5EB8F919" w14:textId="20D9AB4D" w:rsidR="00BA5688" w:rsidRDefault="00FD16E6" w:rsidP="00137C7E">
      <w:pPr>
        <w:pStyle w:val="Heading1"/>
      </w:pPr>
      <w:bookmarkStart w:id="609" w:name="_Toc184488450"/>
      <w:r w:rsidRPr="00FD16E6">
        <w:t>GLOSARIO</w:t>
      </w:r>
      <w:bookmarkEnd w:id="609"/>
    </w:p>
    <w:p w14:paraId="17CFAE7F" w14:textId="31E7D6C5" w:rsidR="00BA5688" w:rsidRPr="00BA5688" w:rsidRDefault="00BA5688">
      <w:pPr>
        <w:pStyle w:val="NormalWeb"/>
        <w:numPr>
          <w:ilvl w:val="0"/>
          <w:numId w:val="8"/>
        </w:numPr>
        <w:spacing w:before="240" w:beforeAutospacing="0" w:after="240" w:afterAutospacing="0" w:line="360" w:lineRule="auto"/>
        <w:jc w:val="both"/>
        <w:rPr>
          <w:color w:val="000000"/>
        </w:rPr>
      </w:pPr>
      <w:r w:rsidRPr="00BA5688">
        <w:rPr>
          <w:rStyle w:val="Strong"/>
          <w:b w:val="0"/>
          <w:bCs w:val="0"/>
          <w:color w:val="000000"/>
        </w:rPr>
        <w:t>Economía circular</w:t>
      </w:r>
      <w:r w:rsidRPr="00BA5688">
        <w:rPr>
          <w:b/>
          <w:bCs/>
          <w:color w:val="000000"/>
        </w:rPr>
        <w:t>:</w:t>
      </w:r>
      <w:r w:rsidRPr="00BA5688">
        <w:rPr>
          <w:color w:val="000000"/>
        </w:rPr>
        <w:t xml:space="preserve"> Modelo económico que busca minimizar el desperdicio y maximizar el aprovechamiento de recursos mediante estrategias de reciclaje y reutilización, sustituyendo el enfoque lineal tradicional de “tomar-hacer-desechar”</w:t>
      </w:r>
      <w:r>
        <w:rPr>
          <w:color w:val="000000"/>
        </w:rPr>
        <w:t xml:space="preserve"> </w:t>
      </w:r>
      <w:r>
        <w:rPr>
          <w:color w:val="000000"/>
        </w:rPr>
        <w:fldChar w:fldCharType="begin"/>
      </w:r>
      <w:r>
        <w:rPr>
          <w:color w:val="000000"/>
        </w:rPr>
        <w:instrText xml:space="preserve"> ADDIN ZOTERO_ITEM CSL_CITATION {"citationID":"FAy6IspT","properties":{"formattedCitation":"(Calix, Heidi, 2024)","plainCitation":"(Calix, Heidi, 2024)","noteIndex":0},"citationItems":[{"id":42,"uris":["http://zotero.org/users/14766640/items/SDWSCYLS"],"itemData":{"id":42,"type":"article-journal","DOI":"https://orcid.org/0009-0003-3059-3273","journalAbbreviation":"RevisTAP","language":"Español","title":"La Economía Circular: Conceptualización y Aplicaciones Prácticas.","URL":"https://revistap.ejeutap.edu.co/index.php/utap/article/view/122/102","author":[{"family":"Calix, Heidi","given":""}],"issued":{"date-parts":[["2024"]]}}}],"schema":"https://github.com/citation-style-language/schema/raw/master/csl-citation.json"} </w:instrText>
      </w:r>
      <w:r>
        <w:rPr>
          <w:color w:val="000000"/>
        </w:rPr>
        <w:fldChar w:fldCharType="separate"/>
      </w:r>
      <w:r>
        <w:rPr>
          <w:noProof/>
          <w:color w:val="000000"/>
        </w:rPr>
        <w:t>(Calix, Heidi, 2024)</w:t>
      </w:r>
      <w:r>
        <w:rPr>
          <w:color w:val="000000"/>
        </w:rPr>
        <w:fldChar w:fldCharType="end"/>
      </w:r>
      <w:r>
        <w:rPr>
          <w:color w:val="000000"/>
        </w:rPr>
        <w:t>.</w:t>
      </w:r>
    </w:p>
    <w:p w14:paraId="1565F1B1" w14:textId="5728A9E6" w:rsidR="00BA5688" w:rsidRPr="00BA5688" w:rsidRDefault="00BA5688">
      <w:pPr>
        <w:pStyle w:val="NormalWeb"/>
        <w:numPr>
          <w:ilvl w:val="0"/>
          <w:numId w:val="8"/>
        </w:numPr>
        <w:spacing w:before="240" w:beforeAutospacing="0" w:after="240" w:afterAutospacing="0" w:line="360" w:lineRule="auto"/>
        <w:jc w:val="both"/>
        <w:rPr>
          <w:color w:val="000000"/>
        </w:rPr>
      </w:pPr>
      <w:r w:rsidRPr="00BA5688">
        <w:rPr>
          <w:rStyle w:val="Strong"/>
          <w:b w:val="0"/>
          <w:bCs w:val="0"/>
          <w:color w:val="000000"/>
        </w:rPr>
        <w:t xml:space="preserve">Flujo de </w:t>
      </w:r>
      <w:r>
        <w:rPr>
          <w:rStyle w:val="Strong"/>
          <w:b w:val="0"/>
          <w:bCs w:val="0"/>
          <w:color w:val="000000"/>
        </w:rPr>
        <w:t>C</w:t>
      </w:r>
      <w:r w:rsidRPr="00BA5688">
        <w:rPr>
          <w:rStyle w:val="Strong"/>
          <w:b w:val="0"/>
          <w:bCs w:val="0"/>
          <w:color w:val="000000"/>
        </w:rPr>
        <w:t>aja</w:t>
      </w:r>
      <w:r w:rsidRPr="00BA5688">
        <w:rPr>
          <w:b/>
          <w:bCs/>
          <w:color w:val="000000"/>
        </w:rPr>
        <w:t>:</w:t>
      </w:r>
      <w:r w:rsidRPr="00BA5688">
        <w:rPr>
          <w:color w:val="000000"/>
        </w:rPr>
        <w:t xml:space="preserve"> Herramienta clave para proyectar ingresos y egresos de un proyecto de inversión, permitiendo evaluar la liquidez esperada y determinar la capacidad de una empresa para mantenerse financieramente sólida</w:t>
      </w:r>
      <w:r>
        <w:rPr>
          <w:color w:val="000000"/>
        </w:rPr>
        <w:t xml:space="preserve"> </w:t>
      </w:r>
      <w:r>
        <w:rPr>
          <w:color w:val="000000"/>
        </w:rPr>
        <w:fldChar w:fldCharType="begin"/>
      </w:r>
      <w:r>
        <w:rPr>
          <w:color w:val="000000"/>
        </w:rPr>
        <w:instrText xml:space="preserve"> ADDIN ZOTERO_ITEM CSL_CITATION {"citationID":"PXUvVmFe","properties":{"formattedCitation":"(Hern\\uc0\\u225{}ndez, Irene &amp; Ochoa, Mriana, 2021)","plainCitation":"(Hernández, Irene &amp; Ochoa, Mriana, 2021)","noteIndex":0},"citationItems":[{"id":16,"uris":["http://zotero.org/users/14766640/items/6XZNYFFV"],"itemData":{"id":16,"type":"thesis","event-place":"Mexico","language":"Español","publisher":"Universidad Autónoma del Estado de hidalgo","publisher-place":"Mexico","title":"Impotancia del Análisis Financiero para la Toma de Decisiones","URL":"http://dgsa.uaeh.edu.mx:8080/jspui/bitstream/231104/406/1/Importancia%20del%20analisis%20financiero.pdf","author":[{"family":"Hernández, Irene","given":""},{"family":"Ochoa, Mriana","given":""}],"issued":{"date-parts":[["2021"]]}}}],"schema":"https://github.com/citation-style-language/schema/raw/master/csl-citation.json"} </w:instrText>
      </w:r>
      <w:r>
        <w:rPr>
          <w:color w:val="000000"/>
        </w:rPr>
        <w:fldChar w:fldCharType="separate"/>
      </w:r>
      <w:r w:rsidRPr="00BA5688">
        <w:rPr>
          <w:color w:val="000000"/>
          <w:lang w:val="es-MX"/>
        </w:rPr>
        <w:t>(Hernández, Irene &amp; Ochoa, Mriana, 2021)</w:t>
      </w:r>
      <w:r>
        <w:rPr>
          <w:color w:val="000000"/>
        </w:rPr>
        <w:fldChar w:fldCharType="end"/>
      </w:r>
      <w:r>
        <w:rPr>
          <w:color w:val="000000"/>
        </w:rPr>
        <w:t>.</w:t>
      </w:r>
    </w:p>
    <w:p w14:paraId="02F5C595" w14:textId="3EF0027C" w:rsidR="00BA5688" w:rsidRPr="00BA5688" w:rsidRDefault="00BA5688" w:rsidP="460B1BF6">
      <w:pPr>
        <w:pStyle w:val="NormalWeb"/>
        <w:numPr>
          <w:ilvl w:val="0"/>
          <w:numId w:val="8"/>
        </w:numPr>
        <w:spacing w:before="240" w:beforeAutospacing="0" w:after="240" w:afterAutospacing="0" w:line="360" w:lineRule="auto"/>
        <w:jc w:val="both"/>
        <w:rPr>
          <w:color w:val="000000"/>
          <w:lang w:val="es-ES"/>
        </w:rPr>
      </w:pPr>
      <w:r w:rsidRPr="460B1BF6">
        <w:rPr>
          <w:rStyle w:val="Strong"/>
          <w:b w:val="0"/>
          <w:bCs w:val="0"/>
          <w:color w:val="000000" w:themeColor="text1"/>
          <w:lang w:val="es-ES"/>
        </w:rPr>
        <w:t>Marketing Mix</w:t>
      </w:r>
      <w:r w:rsidRPr="460B1BF6">
        <w:rPr>
          <w:color w:val="000000" w:themeColor="text1"/>
          <w:lang w:val="es-ES"/>
        </w:rPr>
        <w:t xml:space="preserve">: Conjunto de estrategias utilizadas en marketing, desarrollado en el siglo XX como respuesta a mercados saturados y competitivos, que sigue siendo una de las herramientas más enseñadas y aplicadas para generar valor y satisfacer las necesidades de los clientes </w:t>
      </w:r>
      <w:r w:rsidRPr="460B1BF6">
        <w:rPr>
          <w:color w:val="000000" w:themeColor="text1"/>
        </w:rPr>
        <w:fldChar w:fldCharType="begin"/>
      </w:r>
      <w:r w:rsidRPr="460B1BF6">
        <w:rPr>
          <w:color w:val="000000" w:themeColor="text1"/>
        </w:rPr>
        <w:instrText xml:space="preserve"> ADDIN ZOTERO_ITEM CSL_CITATION {"citationID":"dMQv69Wn","properties":{"formattedCitation":"(Lim, Weng, 2022)","plainCitation":"(Lim, Weng, 2022)","noteIndex":0},"citationItems":[{"id":24,"uris":["http://zotero.org/users/14766640/items/AUYATKEA"],"itemData":{"id":24,"type":"article-magazine","language":"Ingles","source":"Journal of Business Research","title":"Transformative marketing in the new normal: A novel practice-scholarly integrative review of business-to-business marketing mix challenges, opportunities, and solutions","URL":"https://pdf.sciencedirectassets.com/271680/1-s2.0-S0148296323X00022/1-s2.0-S0148296322011031/main.pdf?X-Amz-Security-Token=IQoJb3JpZ2luX2VjEFoaCXVzLWVhc3QtMSJHMEUCIQDERI4%2BPHnwq%2F%2BQgTm4gqwv%2FCdinC2mIyyGR08UtMDupQIgHbz4IrhKeCeuSHE97gaahWL54Ywo6zKBPB%2FblUBNc0wqswUIUxAFGgwwNTkwMDM1NDY4NjUiDBzT4Q8SP2MUqoYxuyqQBV%2B8XIb0LgAWW1q8rD%2F9JtXXUjhp9df0RkFES4z0vtPtUESVJBBqkdcQuyPdOL4kK4yhHMFUf24n%2BMtPyrxMkJvjcQfnVwdI2Tv9noiik%2F%2B4ARI%2Fq023oamHoysu81YK7%2BJq6J2Mz26jIf4eNMBEdAkCy7PswTeMVFhwPKR01czCHyMQ5ujfvZGi6DP03lD5PPhPUXDXfe1TgX0lA1aeEX2qwjr88cQDxTgkRFHd7iinHvnj6R9d5As8XD6UZN39%2BX%2F6lle0D1kp6QDbvg0qqh4uYtbEu2DxTR31lv%2BUlo2uGAyIZxl6vk7%2F1ewEMXesIftleJxjyj8K64V0mTae6vnmMlccKrkMi4UzfWTDdpaxwkFunqvPetaIispK%2Br9FAxKcrJO2N%2F0ABdsInH4Ng7u5YYQMbDBgb%2Fas7Ky3v1q8ZE34bV7%2F%2Fn2YDTMQfC3XZdW2792QHQWusfS29ZBYaBbwHIK%2FpnDvhwXwBgwGOyVHSCvk5iW4nVmNM57kXgymwF9PsoUaRgURa6sy9%2FCqrZ%2FQ7h9wb3AWaWW27dA084n7TGE7OUDRENtHkRX227R2ioZzAHEYfwmcYdQPdiREt9M2drVhiyutRlk21YvN4gwdER9dQ0QJkOX199iYWye7%2FlEc6BYWqMVwmE8AcoxVZnODdZJT0E7Rscn9J%2BrvwcefHXeX4C2lb1AXdI%2Bsrvla13MUEluiV3C3T%2BG%2B85oavwcKM6%2B9qIwNpf9dfL733HVp%2Fttziebu5f1eU3PEed3QT%2BvA9QB2QBE%2BOToJiHX4LwzMhIDygUP9sfrRpAzsrny9LpthAL4PIUTzy7DpgjkwYBLethERXPUBOP939cgCL7ynrn3tB1ztNDw3PRoMarP%2FMJ%2BU27UGOrEB63dzolJZgX%2B77TUj%2BX5GrhCPyewBoJ1XeCIcOMUMrtTyVK1JvTraU9v66S%2FzrJfPVCY5e7VvFj3Mz50%2BOydv79XJBVE3Tfjs1BJG6HgoWmgMhQB3oP8bVPcWZX3fYvZ7Vtx54oPW%2F7BBUVkwxC4L07LGTkyfmODuVNKt0UTi0Q8g%2BzwjL9CUXbfh2iEs%2FzJSxZx%2BDyGlllc%2B5cF%2F8YKMpRJd9atbF5m578xB0F%2FWhFqP&amp;X-Amz-Algorithm=AWS4-HMAC-SHA256&amp;X-Amz-Date=20240810T024722Z&amp;X-Amz-SignedHeaders=host&amp;X-Amz-Expires=300&amp;X-Amz-Credential=ASIAQ3PHCVTY5LPWOV5S%2F20240810%2Fus-east-1%2Fs3%2Faws4_request&amp;X-Amz-Signature=e4e661909656e09c7311d7dd35fa5830e6033e757b0ff572f030b99010beddea&amp;hash=fb46973b8beddf86e7618416c6da4238a6170ebd07edae2724656fdd93cb363b&amp;host=68042c943591013ac2b2430a89b270f6af2c76d8dfd086a07176afe7c76c2c61&amp;pii=S0148296322011031&amp;tid=spdf-d44c7360-dff0-4760-b4db-a13b0d1171df&amp;sid=7af9793c7d369748fa9b4110104868337125gxrqa&amp;type=client&amp;tsoh=d3d3LnNjaWVuY2VkaXJlY3QuY29t&amp;ua=12085f05520c0559520700&amp;rr=8b0ca92bce3dda6b&amp;cc=hn","author":[{"family":"Lim, Weng","given":""}],"issued":{"date-parts":[["2022"]]}}}],"schema":"https://github.com/citation-style-language/schema/raw/master/csl-citation.json"} </w:instrText>
      </w:r>
      <w:r w:rsidRPr="460B1BF6">
        <w:rPr>
          <w:color w:val="000000" w:themeColor="text1"/>
        </w:rPr>
        <w:fldChar w:fldCharType="separate"/>
      </w:r>
      <w:r w:rsidRPr="460B1BF6">
        <w:rPr>
          <w:noProof/>
          <w:color w:val="000000" w:themeColor="text1"/>
          <w:lang w:val="es-ES"/>
        </w:rPr>
        <w:t>(Lim, Weng, 2022)</w:t>
      </w:r>
      <w:r w:rsidRPr="460B1BF6">
        <w:rPr>
          <w:color w:val="000000" w:themeColor="text1"/>
        </w:rPr>
        <w:fldChar w:fldCharType="end"/>
      </w:r>
      <w:r w:rsidRPr="460B1BF6">
        <w:rPr>
          <w:color w:val="000000" w:themeColor="text1"/>
          <w:lang w:val="es-ES"/>
        </w:rPr>
        <w:t>.</w:t>
      </w:r>
    </w:p>
    <w:p w14:paraId="29A99409" w14:textId="373D9B14" w:rsidR="00BA5688" w:rsidRPr="00BA5688" w:rsidRDefault="00BA5688">
      <w:pPr>
        <w:pStyle w:val="NormalWeb"/>
        <w:numPr>
          <w:ilvl w:val="0"/>
          <w:numId w:val="8"/>
        </w:numPr>
        <w:spacing w:before="240" w:beforeAutospacing="0" w:after="240" w:afterAutospacing="0" w:line="360" w:lineRule="auto"/>
        <w:jc w:val="both"/>
        <w:rPr>
          <w:color w:val="000000"/>
        </w:rPr>
      </w:pPr>
      <w:r w:rsidRPr="00BA5688">
        <w:rPr>
          <w:rStyle w:val="Strong"/>
          <w:b w:val="0"/>
          <w:bCs w:val="0"/>
          <w:color w:val="000000"/>
        </w:rPr>
        <w:t xml:space="preserve">Punto de </w:t>
      </w:r>
      <w:r>
        <w:rPr>
          <w:rStyle w:val="Strong"/>
          <w:b w:val="0"/>
          <w:bCs w:val="0"/>
          <w:color w:val="000000"/>
        </w:rPr>
        <w:t>E</w:t>
      </w:r>
      <w:r w:rsidRPr="00BA5688">
        <w:rPr>
          <w:rStyle w:val="Strong"/>
          <w:b w:val="0"/>
          <w:bCs w:val="0"/>
          <w:color w:val="000000"/>
        </w:rPr>
        <w:t>quilibrio</w:t>
      </w:r>
      <w:r w:rsidRPr="00BA5688">
        <w:rPr>
          <w:color w:val="000000"/>
        </w:rPr>
        <w:t xml:space="preserve">: Cálculo financiero que define el momento en que los ingresos de una empresa igualan sus costos fijos y variables, indicando una operación sin ganancias ni pérdidas </w:t>
      </w:r>
      <w:r>
        <w:rPr>
          <w:color w:val="000000"/>
        </w:rPr>
        <w:fldChar w:fldCharType="begin"/>
      </w:r>
      <w:r>
        <w:rPr>
          <w:color w:val="000000"/>
        </w:rPr>
        <w:instrText xml:space="preserve"> ADDIN ZOTERO_ITEM CSL_CITATION {"citationID":"4gVXq9oe","properties":{"formattedCitation":"(Vilca, Modesto, 2024)","plainCitation":"(Vilca, Modesto, 2024)","noteIndex":0},"citationItems":[{"id":18,"uris":["http://zotero.org/users/14766640/items/DEWNPN9W"],"itemData":{"id":18,"type":"thesis","event-place":"Perú","language":"Español","publisher":"Universidad Privada San Carlos","publisher-place":"Perú","source":"Repositorio Institucional ALCIRA","title":"Punto de Equilibrio y Toma de Decisiones en la Empresa de Nexos Tiendas SAC, San Roman, 2023","author":[{"family":"Vilca, Modesto","given":""}],"issued":{"date-parts":[["2024"]]}}}],"schema":"https://github.com/citation-style-language/schema/raw/master/csl-citation.json"} </w:instrText>
      </w:r>
      <w:r>
        <w:rPr>
          <w:color w:val="000000"/>
        </w:rPr>
        <w:fldChar w:fldCharType="separate"/>
      </w:r>
      <w:r>
        <w:rPr>
          <w:noProof/>
          <w:color w:val="000000"/>
        </w:rPr>
        <w:t>(Vilca, Modesto, 2024)</w:t>
      </w:r>
      <w:r>
        <w:rPr>
          <w:color w:val="000000"/>
        </w:rPr>
        <w:fldChar w:fldCharType="end"/>
      </w:r>
      <w:r>
        <w:rPr>
          <w:color w:val="000000"/>
        </w:rPr>
        <w:t>.</w:t>
      </w:r>
    </w:p>
    <w:p w14:paraId="69A0EBDF" w14:textId="7898DEB2" w:rsidR="00BA5688" w:rsidRPr="00BA5688" w:rsidRDefault="00BA5688">
      <w:pPr>
        <w:pStyle w:val="NormalWeb"/>
        <w:numPr>
          <w:ilvl w:val="0"/>
          <w:numId w:val="8"/>
        </w:numPr>
        <w:spacing w:before="240" w:beforeAutospacing="0" w:after="240" w:afterAutospacing="0" w:line="360" w:lineRule="auto"/>
        <w:jc w:val="both"/>
        <w:rPr>
          <w:color w:val="000000"/>
        </w:rPr>
      </w:pPr>
      <w:r w:rsidRPr="00BA5688">
        <w:rPr>
          <w:rStyle w:val="Strong"/>
          <w:b w:val="0"/>
          <w:bCs w:val="0"/>
          <w:color w:val="000000"/>
        </w:rPr>
        <w:t>Periodo de Recuperación de la Inversión (PRI)</w:t>
      </w:r>
      <w:r w:rsidRPr="00BA5688">
        <w:rPr>
          <w:color w:val="000000"/>
        </w:rPr>
        <w:t xml:space="preserve">: Tiempo necesario para que el flujo de efectivo acumulado cubra la inversión inicial, valor que debe compararse con el plazo esperado por los inversionistas, denominado como Periodo de Recuperación Aceptable </w:t>
      </w:r>
      <w:r>
        <w:rPr>
          <w:color w:val="000000"/>
        </w:rPr>
        <w:fldChar w:fldCharType="begin"/>
      </w:r>
      <w:r>
        <w:rPr>
          <w:color w:val="000000"/>
        </w:rPr>
        <w:instrText xml:space="preserve"> ADDIN ZOTERO_ITEM CSL_CITATION {"citationID":"52FrZihA","properties":{"formattedCitation":"(Chumacero, Jos\\uc0\\u233{}, 2021)","plainCitation":"(Chumacero, José, 2021)","noteIndex":0},"citationItems":[{"id":40,"uris":["http://zotero.org/users/14766640/items/T2KPUA4Y"],"itemData":{"id":40,"type":"article-journal","journalAbbreviation":"Grupo de Investigación Omega Beta Gamma","language":"Español","title":"Técnicas para la Evaluación de Proyectos de Inversión","URL":"https://economia.unmsm.edu.pe/data/doc_trab/OBG_DT%20N°%202_Agosto%202021_Técnicas%20para%20la%20evaluación%20de%20proyectos%20de%20inversión_JACH.pdf","author":[{"family":"Chumacero, José","given":""}],"issued":{"date-parts":[["2021"]]}}}],"schema":"https://github.com/citation-style-language/schema/raw/master/csl-citation.json"} </w:instrText>
      </w:r>
      <w:r>
        <w:rPr>
          <w:color w:val="000000"/>
        </w:rPr>
        <w:fldChar w:fldCharType="separate"/>
      </w:r>
      <w:r w:rsidRPr="00BA5688">
        <w:rPr>
          <w:color w:val="000000"/>
          <w:lang w:val="es-MX"/>
        </w:rPr>
        <w:t>(Chumacero, José, 2021)</w:t>
      </w:r>
      <w:r>
        <w:rPr>
          <w:color w:val="000000"/>
        </w:rPr>
        <w:fldChar w:fldCharType="end"/>
      </w:r>
      <w:r>
        <w:rPr>
          <w:color w:val="000000"/>
        </w:rPr>
        <w:t>.</w:t>
      </w:r>
    </w:p>
    <w:p w14:paraId="5D85A93E" w14:textId="7AC382B2" w:rsidR="00BA5688" w:rsidRPr="00BA5688" w:rsidRDefault="00BA5688">
      <w:pPr>
        <w:pStyle w:val="NormalWeb"/>
        <w:numPr>
          <w:ilvl w:val="0"/>
          <w:numId w:val="8"/>
        </w:numPr>
        <w:spacing w:before="240" w:beforeAutospacing="0" w:after="240" w:afterAutospacing="0" w:line="360" w:lineRule="auto"/>
        <w:jc w:val="both"/>
        <w:rPr>
          <w:color w:val="000000"/>
        </w:rPr>
      </w:pPr>
      <w:r w:rsidRPr="00BA5688">
        <w:rPr>
          <w:rStyle w:val="Strong"/>
          <w:b w:val="0"/>
          <w:bCs w:val="0"/>
          <w:color w:val="000000"/>
        </w:rPr>
        <w:t>Tasa Interna de Retorno (TIR)</w:t>
      </w:r>
      <w:r w:rsidRPr="00BA5688">
        <w:rPr>
          <w:color w:val="000000"/>
        </w:rPr>
        <w:t xml:space="preserve">: Indicador financiero que mide la rentabilidad de un proyecto, calculando el porcentaje necesario para que el valor presente de los flujos de efectivo generados sea igual a cero </w:t>
      </w:r>
      <w:r>
        <w:rPr>
          <w:color w:val="000000"/>
        </w:rPr>
        <w:fldChar w:fldCharType="begin"/>
      </w:r>
      <w:r>
        <w:rPr>
          <w:color w:val="000000"/>
        </w:rPr>
        <w:instrText xml:space="preserve"> ADDIN ZOTERO_ITEM CSL_CITATION {"citationID":"XmuCaYZC","properties":{"formattedCitation":"(Hidalgo, Leonardo, 2020)","plainCitation":"(Hidalgo, Leonardo, 2020)","noteIndex":0},"citationItems":[{"id":20,"uris":["http://zotero.org/users/14766640/items/DJBT86VM"],"itemData":{"id":20,"type":"thesis","event-place":"Ecuador","language":"Español","publisher":"Universidad Tecnica de Machala","publisher-place":"Ecuador","title":"Valuación de un proyecto a traves del valor actual neto (VAN) y tasa interna de retorno","URL":"https://repositorio.utmachala.edu.ec/bitstream/48000/15461/1/E-11528_ARCENTALES%20HIDALGO%20CRISTHIAN%20LEONARDO.pdf","author":[{"family":"Hidalgo, Leonardo","given":""}],"issued":{"date-parts":[["2020"]]}}}],"schema":"https://github.com/citation-style-language/schema/raw/master/csl-citation.json"} </w:instrText>
      </w:r>
      <w:r>
        <w:rPr>
          <w:color w:val="000000"/>
        </w:rPr>
        <w:fldChar w:fldCharType="separate"/>
      </w:r>
      <w:r>
        <w:rPr>
          <w:noProof/>
          <w:color w:val="000000"/>
        </w:rPr>
        <w:t>(Hidalgo, Leonardo, 2020)</w:t>
      </w:r>
      <w:r>
        <w:rPr>
          <w:color w:val="000000"/>
        </w:rPr>
        <w:fldChar w:fldCharType="end"/>
      </w:r>
      <w:r>
        <w:rPr>
          <w:color w:val="000000"/>
        </w:rPr>
        <w:t>.</w:t>
      </w:r>
    </w:p>
    <w:p w14:paraId="70A3F250" w14:textId="77777777" w:rsidR="00BA5688" w:rsidRPr="00FD16E6" w:rsidRDefault="00BA5688" w:rsidP="00BA5688">
      <w:pPr>
        <w:spacing w:before="240" w:after="240" w:line="360" w:lineRule="auto"/>
        <w:ind w:firstLine="708"/>
        <w:jc w:val="center"/>
        <w:rPr>
          <w:b/>
          <w:bCs/>
          <w:sz w:val="28"/>
          <w:szCs w:val="28"/>
          <w:lang w:val="es-ES_tradnl"/>
        </w:rPr>
      </w:pPr>
    </w:p>
    <w:sectPr w:rsidR="00BA5688" w:rsidRPr="00FD16E6" w:rsidSect="00E874AB">
      <w:footerReference w:type="default" r:id="rId125"/>
      <w:pgSz w:w="12240" w:h="15840" w:code="1"/>
      <w:pgMar w:top="1440" w:right="1440" w:bottom="1440" w:left="1440" w:header="709"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2" w:author="Javier Abraham Salgado Lezama" w:date="2017-02-08T13:34:00Z" w:initials="JASL">
    <w:p w14:paraId="04EF17AE" w14:textId="77777777" w:rsidR="009340E3" w:rsidRPr="00F95C3F" w:rsidRDefault="009340E3">
      <w:pPr>
        <w:pStyle w:val="CommentText"/>
      </w:pPr>
      <w:r>
        <w:rPr>
          <w:rStyle w:val="CommentReference"/>
        </w:rPr>
        <w:annotationRef/>
      </w:r>
      <w:r w:rsidRPr="00F95C3F">
        <w:t>Sin título académico</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4EF17AE"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04EF17AE" w16cid:durableId="27B17BB4"/>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51EA0B" w14:textId="77777777" w:rsidR="004157EC" w:rsidRDefault="004157EC" w:rsidP="002313B9">
      <w:r>
        <w:separator/>
      </w:r>
    </w:p>
    <w:p w14:paraId="6A8C5D6B" w14:textId="77777777" w:rsidR="004157EC" w:rsidRDefault="004157EC"/>
  </w:endnote>
  <w:endnote w:type="continuationSeparator" w:id="0">
    <w:p w14:paraId="6CFE7508" w14:textId="77777777" w:rsidR="004157EC" w:rsidRDefault="004157EC" w:rsidP="002313B9">
      <w:r>
        <w:continuationSeparator/>
      </w:r>
    </w:p>
    <w:p w14:paraId="78DCB23B" w14:textId="77777777" w:rsidR="004157EC" w:rsidRDefault="004157EC"/>
  </w:endnote>
  <w:endnote w:type="continuationNotice" w:id="1">
    <w:p w14:paraId="54200B68" w14:textId="77777777" w:rsidR="004157EC" w:rsidRDefault="004157E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NewRomanPSMT">
    <w:altName w:val="Times New Roman"/>
    <w:charset w:val="00"/>
    <w:family w:val="roman"/>
    <w:pitch w:val="default"/>
  </w:font>
  <w:font w:name="Cambria Math">
    <w:panose1 w:val="02040503050406030204"/>
    <w:charset w:val="00"/>
    <w:family w:val="roman"/>
    <w:pitch w:val="variable"/>
    <w:sig w:usb0="E00006FF" w:usb1="420024FF" w:usb2="02000000" w:usb3="00000000" w:csb0="0000019F" w:csb1="00000000"/>
  </w:font>
  <w:font w:name="Times-Roman">
    <w:altName w:val="Times New Roman"/>
    <w:charset w:val="00"/>
    <w:family w:val="roman"/>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7DB66B" w14:textId="76CAC22D" w:rsidR="009340E3" w:rsidRDefault="009340E3">
    <w:pPr>
      <w:pStyle w:val="Footer"/>
      <w:jc w:val="right"/>
    </w:pPr>
  </w:p>
  <w:p w14:paraId="6D4F061F" w14:textId="77777777" w:rsidR="009340E3" w:rsidRDefault="009340E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64847913"/>
      <w:docPartObj>
        <w:docPartGallery w:val="Page Numbers (Bottom of Page)"/>
        <w:docPartUnique/>
      </w:docPartObj>
    </w:sdtPr>
    <w:sdtEndPr/>
    <w:sdtContent>
      <w:p w14:paraId="37E7501E" w14:textId="5C74FD1A" w:rsidR="009340E3" w:rsidRDefault="009340E3">
        <w:pPr>
          <w:pStyle w:val="Footer"/>
          <w:jc w:val="right"/>
        </w:pPr>
        <w:r>
          <w:fldChar w:fldCharType="begin"/>
        </w:r>
        <w:r>
          <w:instrText>PAGE   \* MERGEFORMAT</w:instrText>
        </w:r>
        <w:r>
          <w:fldChar w:fldCharType="separate"/>
        </w:r>
        <w:r w:rsidR="002379E3" w:rsidRPr="002379E3">
          <w:rPr>
            <w:noProof/>
            <w:lang w:val="es-ES"/>
          </w:rPr>
          <w:t>24</w:t>
        </w:r>
        <w:r>
          <w:fldChar w:fldCharType="end"/>
        </w:r>
      </w:p>
    </w:sdtContent>
  </w:sdt>
  <w:p w14:paraId="3FF94EF6" w14:textId="77777777" w:rsidR="009340E3" w:rsidRDefault="009340E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25780151"/>
      <w:docPartObj>
        <w:docPartGallery w:val="Page Numbers (Bottom of Page)"/>
        <w:docPartUnique/>
      </w:docPartObj>
    </w:sdtPr>
    <w:sdtEndPr/>
    <w:sdtContent>
      <w:p w14:paraId="4D224DAE" w14:textId="77777777" w:rsidR="00E874AB" w:rsidRDefault="00E874AB">
        <w:pPr>
          <w:pStyle w:val="Footer"/>
          <w:jc w:val="right"/>
        </w:pPr>
        <w:r>
          <w:fldChar w:fldCharType="begin"/>
        </w:r>
        <w:r>
          <w:instrText>PAGE   \* MERGEFORMAT</w:instrText>
        </w:r>
        <w:r>
          <w:fldChar w:fldCharType="separate"/>
        </w:r>
        <w:r w:rsidRPr="6E11E850">
          <w:rPr>
            <w:noProof/>
            <w:lang w:val="es-ES"/>
          </w:rPr>
          <w:t>9</w:t>
        </w:r>
        <w:r>
          <w:fldChar w:fldCharType="end"/>
        </w:r>
      </w:p>
    </w:sdtContent>
  </w:sdt>
  <w:p w14:paraId="380ADD22" w14:textId="77777777" w:rsidR="00E874AB" w:rsidRDefault="00E874AB">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81942114"/>
      <w:docPartObj>
        <w:docPartGallery w:val="Page Numbers (Bottom of Page)"/>
        <w:docPartUnique/>
      </w:docPartObj>
    </w:sdtPr>
    <w:sdtEndPr/>
    <w:sdtContent>
      <w:p w14:paraId="29E9BD23" w14:textId="77777777" w:rsidR="00E874AB" w:rsidRDefault="00E874AB">
        <w:pPr>
          <w:pStyle w:val="Footer"/>
          <w:jc w:val="right"/>
        </w:pPr>
        <w:r>
          <w:fldChar w:fldCharType="begin"/>
        </w:r>
        <w:r>
          <w:instrText>PAGE   \* MERGEFORMAT</w:instrText>
        </w:r>
        <w:r>
          <w:fldChar w:fldCharType="separate"/>
        </w:r>
        <w:r w:rsidRPr="6E11E850">
          <w:rPr>
            <w:noProof/>
            <w:lang w:val="es-ES"/>
          </w:rPr>
          <w:t>9</w:t>
        </w:r>
        <w:r>
          <w:fldChar w:fldCharType="end"/>
        </w:r>
      </w:p>
    </w:sdtContent>
  </w:sdt>
  <w:p w14:paraId="0709ADA0" w14:textId="77777777" w:rsidR="00E874AB" w:rsidRDefault="00E874AB">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19977693"/>
      <w:docPartObj>
        <w:docPartGallery w:val="Page Numbers (Bottom of Page)"/>
        <w:docPartUnique/>
      </w:docPartObj>
    </w:sdtPr>
    <w:sdtEndPr/>
    <w:sdtContent>
      <w:p w14:paraId="7638B545" w14:textId="77777777" w:rsidR="00E874AB" w:rsidRDefault="00E874AB">
        <w:pPr>
          <w:pStyle w:val="Footer"/>
          <w:jc w:val="right"/>
        </w:pPr>
        <w:r>
          <w:fldChar w:fldCharType="begin"/>
        </w:r>
        <w:r>
          <w:instrText>PAGE   \* MERGEFORMAT</w:instrText>
        </w:r>
        <w:r>
          <w:fldChar w:fldCharType="separate"/>
        </w:r>
        <w:r w:rsidRPr="6E11E850">
          <w:rPr>
            <w:noProof/>
            <w:lang w:val="es-ES"/>
          </w:rPr>
          <w:t>9</w:t>
        </w:r>
        <w:r>
          <w:fldChar w:fldCharType="end"/>
        </w:r>
      </w:p>
    </w:sdtContent>
  </w:sdt>
  <w:p w14:paraId="788F0815" w14:textId="77777777" w:rsidR="00E874AB" w:rsidRDefault="00E874A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833968" w14:textId="77777777" w:rsidR="004157EC" w:rsidRDefault="004157EC" w:rsidP="002313B9">
      <w:r>
        <w:separator/>
      </w:r>
    </w:p>
    <w:p w14:paraId="043E2D3E" w14:textId="77777777" w:rsidR="004157EC" w:rsidRDefault="004157EC"/>
  </w:footnote>
  <w:footnote w:type="continuationSeparator" w:id="0">
    <w:p w14:paraId="02EB4225" w14:textId="77777777" w:rsidR="004157EC" w:rsidRDefault="004157EC" w:rsidP="002313B9">
      <w:r>
        <w:continuationSeparator/>
      </w:r>
    </w:p>
    <w:p w14:paraId="16553207" w14:textId="77777777" w:rsidR="004157EC" w:rsidRDefault="004157EC"/>
  </w:footnote>
  <w:footnote w:type="continuationNotice" w:id="1">
    <w:p w14:paraId="36CAC573" w14:textId="77777777" w:rsidR="004157EC" w:rsidRDefault="004157EC"/>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6BAAD7BA"/>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47E170E"/>
    <w:multiLevelType w:val="hybridMultilevel"/>
    <w:tmpl w:val="3AB0F4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A9654CF"/>
    <w:multiLevelType w:val="multilevel"/>
    <w:tmpl w:val="9960A1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C833132"/>
    <w:multiLevelType w:val="hybridMultilevel"/>
    <w:tmpl w:val="511634A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
    <w:nsid w:val="0FE03D8E"/>
    <w:multiLevelType w:val="multilevel"/>
    <w:tmpl w:val="750812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10D50E8"/>
    <w:multiLevelType w:val="multilevel"/>
    <w:tmpl w:val="224E51D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C2035E1"/>
    <w:multiLevelType w:val="multilevel"/>
    <w:tmpl w:val="94224094"/>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rPr>
        <w:b/>
        <w:bCs/>
      </w:r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7">
    <w:nsid w:val="1C726784"/>
    <w:multiLevelType w:val="multilevel"/>
    <w:tmpl w:val="EF74D64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23912946"/>
    <w:multiLevelType w:val="multilevel"/>
    <w:tmpl w:val="32880828"/>
    <w:lvl w:ilvl="0">
      <w:start w:val="2"/>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245E7013"/>
    <w:multiLevelType w:val="hybridMultilevel"/>
    <w:tmpl w:val="DEA870B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0">
    <w:nsid w:val="261A6422"/>
    <w:multiLevelType w:val="hybridMultilevel"/>
    <w:tmpl w:val="5B681C36"/>
    <w:lvl w:ilvl="0" w:tplc="73502A22">
      <w:start w:val="1"/>
      <w:numFmt w:val="decimal"/>
      <w:lvlText w:val="%1)"/>
      <w:lvlJc w:val="left"/>
      <w:pPr>
        <w:ind w:left="383" w:hanging="262"/>
      </w:pPr>
      <w:rPr>
        <w:rFonts w:ascii="Times New Roman" w:hAnsi="Times New Roman" w:hint="default"/>
        <w:w w:val="99"/>
        <w:sz w:val="24"/>
        <w:szCs w:val="24"/>
      </w:rPr>
    </w:lvl>
    <w:lvl w:ilvl="1" w:tplc="AFEA5A22">
      <w:start w:val="1"/>
      <w:numFmt w:val="bullet"/>
      <w:lvlText w:val="•"/>
      <w:lvlJc w:val="left"/>
      <w:pPr>
        <w:ind w:left="1310" w:hanging="262"/>
      </w:pPr>
    </w:lvl>
    <w:lvl w:ilvl="2" w:tplc="324CFBCE">
      <w:start w:val="1"/>
      <w:numFmt w:val="bullet"/>
      <w:lvlText w:val="•"/>
      <w:lvlJc w:val="left"/>
      <w:pPr>
        <w:ind w:left="2240" w:hanging="262"/>
      </w:pPr>
    </w:lvl>
    <w:lvl w:ilvl="3" w:tplc="CA406E42">
      <w:start w:val="1"/>
      <w:numFmt w:val="bullet"/>
      <w:lvlText w:val="•"/>
      <w:lvlJc w:val="left"/>
      <w:pPr>
        <w:ind w:left="3170" w:hanging="262"/>
      </w:pPr>
    </w:lvl>
    <w:lvl w:ilvl="4" w:tplc="541648BC">
      <w:start w:val="1"/>
      <w:numFmt w:val="bullet"/>
      <w:lvlText w:val="•"/>
      <w:lvlJc w:val="left"/>
      <w:pPr>
        <w:ind w:left="4100" w:hanging="262"/>
      </w:pPr>
    </w:lvl>
    <w:lvl w:ilvl="5" w:tplc="ACE0AAD2">
      <w:start w:val="1"/>
      <w:numFmt w:val="bullet"/>
      <w:lvlText w:val="•"/>
      <w:lvlJc w:val="left"/>
      <w:pPr>
        <w:ind w:left="5030" w:hanging="262"/>
      </w:pPr>
    </w:lvl>
    <w:lvl w:ilvl="6" w:tplc="D79E8A78">
      <w:start w:val="1"/>
      <w:numFmt w:val="bullet"/>
      <w:lvlText w:val="•"/>
      <w:lvlJc w:val="left"/>
      <w:pPr>
        <w:ind w:left="5960" w:hanging="262"/>
      </w:pPr>
    </w:lvl>
    <w:lvl w:ilvl="7" w:tplc="C7C41F36">
      <w:start w:val="1"/>
      <w:numFmt w:val="bullet"/>
      <w:lvlText w:val="•"/>
      <w:lvlJc w:val="left"/>
      <w:pPr>
        <w:ind w:left="6890" w:hanging="262"/>
      </w:pPr>
    </w:lvl>
    <w:lvl w:ilvl="8" w:tplc="AA701C76">
      <w:start w:val="1"/>
      <w:numFmt w:val="bullet"/>
      <w:lvlText w:val="•"/>
      <w:lvlJc w:val="left"/>
      <w:pPr>
        <w:ind w:left="7820" w:hanging="262"/>
      </w:pPr>
    </w:lvl>
  </w:abstractNum>
  <w:abstractNum w:abstractNumId="11">
    <w:nsid w:val="2B602A0B"/>
    <w:multiLevelType w:val="hybridMultilevel"/>
    <w:tmpl w:val="4AA4F2E8"/>
    <w:lvl w:ilvl="0" w:tplc="0409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2">
    <w:nsid w:val="334641CA"/>
    <w:multiLevelType w:val="multilevel"/>
    <w:tmpl w:val="522003F6"/>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3">
    <w:nsid w:val="3E7422C9"/>
    <w:multiLevelType w:val="hybridMultilevel"/>
    <w:tmpl w:val="D828139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4">
    <w:nsid w:val="3EAD3314"/>
    <w:multiLevelType w:val="hybridMultilevel"/>
    <w:tmpl w:val="00283832"/>
    <w:lvl w:ilvl="0" w:tplc="04090001">
      <w:start w:val="1"/>
      <w:numFmt w:val="bullet"/>
      <w:lvlText w:val=""/>
      <w:lvlJc w:val="left"/>
      <w:pPr>
        <w:ind w:left="1070" w:hanging="360"/>
      </w:pPr>
      <w:rPr>
        <w:rFonts w:ascii="Symbol" w:hAnsi="Symbol" w:hint="default"/>
      </w:rPr>
    </w:lvl>
    <w:lvl w:ilvl="1" w:tplc="080A0003" w:tentative="1">
      <w:start w:val="1"/>
      <w:numFmt w:val="bullet"/>
      <w:lvlText w:val="o"/>
      <w:lvlJc w:val="left"/>
      <w:pPr>
        <w:ind w:left="1790" w:hanging="360"/>
      </w:pPr>
      <w:rPr>
        <w:rFonts w:ascii="Courier New" w:hAnsi="Courier New" w:cs="Courier New" w:hint="default"/>
      </w:rPr>
    </w:lvl>
    <w:lvl w:ilvl="2" w:tplc="080A0005" w:tentative="1">
      <w:start w:val="1"/>
      <w:numFmt w:val="bullet"/>
      <w:lvlText w:val=""/>
      <w:lvlJc w:val="left"/>
      <w:pPr>
        <w:ind w:left="2510" w:hanging="360"/>
      </w:pPr>
      <w:rPr>
        <w:rFonts w:ascii="Wingdings" w:hAnsi="Wingdings" w:hint="default"/>
      </w:rPr>
    </w:lvl>
    <w:lvl w:ilvl="3" w:tplc="080A0001" w:tentative="1">
      <w:start w:val="1"/>
      <w:numFmt w:val="bullet"/>
      <w:lvlText w:val=""/>
      <w:lvlJc w:val="left"/>
      <w:pPr>
        <w:ind w:left="3230" w:hanging="360"/>
      </w:pPr>
      <w:rPr>
        <w:rFonts w:ascii="Symbol" w:hAnsi="Symbol" w:hint="default"/>
      </w:rPr>
    </w:lvl>
    <w:lvl w:ilvl="4" w:tplc="080A0003" w:tentative="1">
      <w:start w:val="1"/>
      <w:numFmt w:val="bullet"/>
      <w:lvlText w:val="o"/>
      <w:lvlJc w:val="left"/>
      <w:pPr>
        <w:ind w:left="3950" w:hanging="360"/>
      </w:pPr>
      <w:rPr>
        <w:rFonts w:ascii="Courier New" w:hAnsi="Courier New" w:cs="Courier New" w:hint="default"/>
      </w:rPr>
    </w:lvl>
    <w:lvl w:ilvl="5" w:tplc="080A0005" w:tentative="1">
      <w:start w:val="1"/>
      <w:numFmt w:val="bullet"/>
      <w:lvlText w:val=""/>
      <w:lvlJc w:val="left"/>
      <w:pPr>
        <w:ind w:left="4670" w:hanging="360"/>
      </w:pPr>
      <w:rPr>
        <w:rFonts w:ascii="Wingdings" w:hAnsi="Wingdings" w:hint="default"/>
      </w:rPr>
    </w:lvl>
    <w:lvl w:ilvl="6" w:tplc="080A0001" w:tentative="1">
      <w:start w:val="1"/>
      <w:numFmt w:val="bullet"/>
      <w:lvlText w:val=""/>
      <w:lvlJc w:val="left"/>
      <w:pPr>
        <w:ind w:left="5390" w:hanging="360"/>
      </w:pPr>
      <w:rPr>
        <w:rFonts w:ascii="Symbol" w:hAnsi="Symbol" w:hint="default"/>
      </w:rPr>
    </w:lvl>
    <w:lvl w:ilvl="7" w:tplc="080A0003" w:tentative="1">
      <w:start w:val="1"/>
      <w:numFmt w:val="bullet"/>
      <w:lvlText w:val="o"/>
      <w:lvlJc w:val="left"/>
      <w:pPr>
        <w:ind w:left="6110" w:hanging="360"/>
      </w:pPr>
      <w:rPr>
        <w:rFonts w:ascii="Courier New" w:hAnsi="Courier New" w:cs="Courier New" w:hint="default"/>
      </w:rPr>
    </w:lvl>
    <w:lvl w:ilvl="8" w:tplc="080A0005" w:tentative="1">
      <w:start w:val="1"/>
      <w:numFmt w:val="bullet"/>
      <w:lvlText w:val=""/>
      <w:lvlJc w:val="left"/>
      <w:pPr>
        <w:ind w:left="6830" w:hanging="360"/>
      </w:pPr>
      <w:rPr>
        <w:rFonts w:ascii="Wingdings" w:hAnsi="Wingdings" w:hint="default"/>
      </w:rPr>
    </w:lvl>
  </w:abstractNum>
  <w:abstractNum w:abstractNumId="15">
    <w:nsid w:val="4A0F56BA"/>
    <w:multiLevelType w:val="multilevel"/>
    <w:tmpl w:val="E9C24930"/>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nsid w:val="54C83502"/>
    <w:multiLevelType w:val="hybridMultilevel"/>
    <w:tmpl w:val="8C42214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nsid w:val="5E47045C"/>
    <w:multiLevelType w:val="multilevel"/>
    <w:tmpl w:val="C3C26B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686B3051"/>
    <w:multiLevelType w:val="hybridMultilevel"/>
    <w:tmpl w:val="A2E6016E"/>
    <w:lvl w:ilvl="0" w:tplc="FFEA47F8">
      <w:start w:val="1"/>
      <w:numFmt w:val="bullet"/>
      <w:lvlText w:val=""/>
      <w:lvlJc w:val="left"/>
      <w:pPr>
        <w:ind w:left="720" w:hanging="360"/>
      </w:pPr>
      <w:rPr>
        <w:rFonts w:ascii="Symbol" w:hAnsi="Symbol" w:hint="default"/>
      </w:rPr>
    </w:lvl>
    <w:lvl w:ilvl="1" w:tplc="58204FA4" w:tentative="1">
      <w:start w:val="1"/>
      <w:numFmt w:val="bullet"/>
      <w:lvlText w:val="o"/>
      <w:lvlJc w:val="left"/>
      <w:pPr>
        <w:ind w:left="1440" w:hanging="360"/>
      </w:pPr>
      <w:rPr>
        <w:rFonts w:ascii="Courier New" w:hAnsi="Courier New" w:hint="default"/>
      </w:rPr>
    </w:lvl>
    <w:lvl w:ilvl="2" w:tplc="C7F0DA0C" w:tentative="1">
      <w:start w:val="1"/>
      <w:numFmt w:val="bullet"/>
      <w:lvlText w:val=""/>
      <w:lvlJc w:val="left"/>
      <w:pPr>
        <w:ind w:left="2160" w:hanging="360"/>
      </w:pPr>
      <w:rPr>
        <w:rFonts w:ascii="Wingdings" w:hAnsi="Wingdings" w:hint="default"/>
      </w:rPr>
    </w:lvl>
    <w:lvl w:ilvl="3" w:tplc="8CBEE13C" w:tentative="1">
      <w:start w:val="1"/>
      <w:numFmt w:val="bullet"/>
      <w:lvlText w:val=""/>
      <w:lvlJc w:val="left"/>
      <w:pPr>
        <w:ind w:left="2880" w:hanging="360"/>
      </w:pPr>
      <w:rPr>
        <w:rFonts w:ascii="Symbol" w:hAnsi="Symbol" w:hint="default"/>
      </w:rPr>
    </w:lvl>
    <w:lvl w:ilvl="4" w:tplc="382A0692" w:tentative="1">
      <w:start w:val="1"/>
      <w:numFmt w:val="bullet"/>
      <w:lvlText w:val="o"/>
      <w:lvlJc w:val="left"/>
      <w:pPr>
        <w:ind w:left="3600" w:hanging="360"/>
      </w:pPr>
      <w:rPr>
        <w:rFonts w:ascii="Courier New" w:hAnsi="Courier New" w:hint="default"/>
      </w:rPr>
    </w:lvl>
    <w:lvl w:ilvl="5" w:tplc="53E03716" w:tentative="1">
      <w:start w:val="1"/>
      <w:numFmt w:val="bullet"/>
      <w:lvlText w:val=""/>
      <w:lvlJc w:val="left"/>
      <w:pPr>
        <w:ind w:left="4320" w:hanging="360"/>
      </w:pPr>
      <w:rPr>
        <w:rFonts w:ascii="Wingdings" w:hAnsi="Wingdings" w:hint="default"/>
      </w:rPr>
    </w:lvl>
    <w:lvl w:ilvl="6" w:tplc="9A08C680" w:tentative="1">
      <w:start w:val="1"/>
      <w:numFmt w:val="bullet"/>
      <w:lvlText w:val=""/>
      <w:lvlJc w:val="left"/>
      <w:pPr>
        <w:ind w:left="5040" w:hanging="360"/>
      </w:pPr>
      <w:rPr>
        <w:rFonts w:ascii="Symbol" w:hAnsi="Symbol" w:hint="default"/>
      </w:rPr>
    </w:lvl>
    <w:lvl w:ilvl="7" w:tplc="A79A5D14" w:tentative="1">
      <w:start w:val="1"/>
      <w:numFmt w:val="bullet"/>
      <w:lvlText w:val="o"/>
      <w:lvlJc w:val="left"/>
      <w:pPr>
        <w:ind w:left="5760" w:hanging="360"/>
      </w:pPr>
      <w:rPr>
        <w:rFonts w:ascii="Courier New" w:hAnsi="Courier New" w:hint="default"/>
      </w:rPr>
    </w:lvl>
    <w:lvl w:ilvl="8" w:tplc="59EE61A2" w:tentative="1">
      <w:start w:val="1"/>
      <w:numFmt w:val="bullet"/>
      <w:lvlText w:val=""/>
      <w:lvlJc w:val="left"/>
      <w:pPr>
        <w:ind w:left="6480" w:hanging="360"/>
      </w:pPr>
      <w:rPr>
        <w:rFonts w:ascii="Wingdings" w:hAnsi="Wingdings" w:hint="default"/>
      </w:rPr>
    </w:lvl>
  </w:abstractNum>
  <w:abstractNum w:abstractNumId="19">
    <w:nsid w:val="6B240E1B"/>
    <w:multiLevelType w:val="multilevel"/>
    <w:tmpl w:val="9F087ECE"/>
    <w:lvl w:ilvl="0">
      <w:start w:val="1"/>
      <w:numFmt w:val="decimal"/>
      <w:lvlText w:val="%1."/>
      <w:lvlJc w:val="left"/>
      <w:pPr>
        <w:ind w:left="540" w:hanging="540"/>
      </w:pPr>
      <w:rPr>
        <w:rFonts w:hint="default"/>
      </w:rPr>
    </w:lvl>
    <w:lvl w:ilvl="1">
      <w:start w:val="3"/>
      <w:numFmt w:val="decimal"/>
      <w:lvlText w:val="%1.%2."/>
      <w:lvlJc w:val="left"/>
      <w:pPr>
        <w:ind w:left="1003" w:hanging="540"/>
      </w:pPr>
      <w:rPr>
        <w:rFonts w:hint="default"/>
      </w:rPr>
    </w:lvl>
    <w:lvl w:ilvl="2">
      <w:start w:val="1"/>
      <w:numFmt w:val="decimal"/>
      <w:lvlText w:val="%1.%2.%3."/>
      <w:lvlJc w:val="left"/>
      <w:pPr>
        <w:ind w:left="1646" w:hanging="720"/>
      </w:pPr>
      <w:rPr>
        <w:rFonts w:hint="default"/>
      </w:rPr>
    </w:lvl>
    <w:lvl w:ilvl="3">
      <w:start w:val="1"/>
      <w:numFmt w:val="decimal"/>
      <w:lvlText w:val="%1.%2.%3.%4."/>
      <w:lvlJc w:val="left"/>
      <w:pPr>
        <w:ind w:left="2109" w:hanging="720"/>
      </w:pPr>
      <w:rPr>
        <w:rFonts w:hint="default"/>
      </w:rPr>
    </w:lvl>
    <w:lvl w:ilvl="4">
      <w:start w:val="1"/>
      <w:numFmt w:val="decimal"/>
      <w:lvlText w:val="%1.%2.%3.%4.%5."/>
      <w:lvlJc w:val="left"/>
      <w:pPr>
        <w:ind w:left="2932" w:hanging="1080"/>
      </w:pPr>
      <w:rPr>
        <w:rFonts w:hint="default"/>
      </w:rPr>
    </w:lvl>
    <w:lvl w:ilvl="5">
      <w:start w:val="1"/>
      <w:numFmt w:val="decimal"/>
      <w:lvlText w:val="%1.%2.%3.%4.%5.%6."/>
      <w:lvlJc w:val="left"/>
      <w:pPr>
        <w:ind w:left="3395" w:hanging="1080"/>
      </w:pPr>
      <w:rPr>
        <w:rFonts w:hint="default"/>
      </w:rPr>
    </w:lvl>
    <w:lvl w:ilvl="6">
      <w:start w:val="1"/>
      <w:numFmt w:val="decimal"/>
      <w:lvlText w:val="%1.%2.%3.%4.%5.%6.%7."/>
      <w:lvlJc w:val="left"/>
      <w:pPr>
        <w:ind w:left="4218" w:hanging="1440"/>
      </w:pPr>
      <w:rPr>
        <w:rFonts w:hint="default"/>
      </w:rPr>
    </w:lvl>
    <w:lvl w:ilvl="7">
      <w:start w:val="1"/>
      <w:numFmt w:val="decimal"/>
      <w:lvlText w:val="%1.%2.%3.%4.%5.%6.%7.%8."/>
      <w:lvlJc w:val="left"/>
      <w:pPr>
        <w:ind w:left="4681" w:hanging="1440"/>
      </w:pPr>
      <w:rPr>
        <w:rFonts w:hint="default"/>
      </w:rPr>
    </w:lvl>
    <w:lvl w:ilvl="8">
      <w:start w:val="1"/>
      <w:numFmt w:val="decimal"/>
      <w:lvlText w:val="%1.%2.%3.%4.%5.%6.%7.%8.%9."/>
      <w:lvlJc w:val="left"/>
      <w:pPr>
        <w:ind w:left="5504" w:hanging="1800"/>
      </w:pPr>
      <w:rPr>
        <w:rFonts w:hint="default"/>
      </w:rPr>
    </w:lvl>
  </w:abstractNum>
  <w:abstractNum w:abstractNumId="20">
    <w:nsid w:val="742E4AC7"/>
    <w:multiLevelType w:val="multilevel"/>
    <w:tmpl w:val="0E564BA4"/>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76AC6410"/>
    <w:multiLevelType w:val="multilevel"/>
    <w:tmpl w:val="16A89180"/>
    <w:lvl w:ilvl="0">
      <w:start w:val="2"/>
      <w:numFmt w:val="decimal"/>
      <w:lvlText w:val="%1."/>
      <w:lvlJc w:val="left"/>
      <w:pPr>
        <w:ind w:left="900" w:hanging="900"/>
      </w:pPr>
      <w:rPr>
        <w:rFonts w:hint="default"/>
      </w:rPr>
    </w:lvl>
    <w:lvl w:ilvl="1">
      <w:start w:val="3"/>
      <w:numFmt w:val="decimal"/>
      <w:lvlText w:val="%1.%2."/>
      <w:lvlJc w:val="left"/>
      <w:pPr>
        <w:ind w:left="1152" w:hanging="900"/>
      </w:pPr>
      <w:rPr>
        <w:rFonts w:hint="default"/>
      </w:rPr>
    </w:lvl>
    <w:lvl w:ilvl="2">
      <w:start w:val="1"/>
      <w:numFmt w:val="decimal"/>
      <w:lvlText w:val="%1.%2.%3."/>
      <w:lvlJc w:val="left"/>
      <w:pPr>
        <w:ind w:left="1404" w:hanging="900"/>
      </w:pPr>
      <w:rPr>
        <w:rFonts w:hint="default"/>
      </w:rPr>
    </w:lvl>
    <w:lvl w:ilvl="3">
      <w:start w:val="1"/>
      <w:numFmt w:val="decimal"/>
      <w:lvlText w:val="%1.%2.%3.%4."/>
      <w:lvlJc w:val="left"/>
      <w:pPr>
        <w:ind w:left="1656" w:hanging="900"/>
      </w:pPr>
      <w:rPr>
        <w:rFonts w:hint="default"/>
      </w:rPr>
    </w:lvl>
    <w:lvl w:ilvl="4">
      <w:start w:val="1"/>
      <w:numFmt w:val="decimal"/>
      <w:lvlText w:val="%1.%2.%3.%4.%5."/>
      <w:lvlJc w:val="left"/>
      <w:pPr>
        <w:ind w:left="2088" w:hanging="1080"/>
      </w:pPr>
      <w:rPr>
        <w:rFonts w:hint="default"/>
      </w:rPr>
    </w:lvl>
    <w:lvl w:ilvl="5">
      <w:start w:val="1"/>
      <w:numFmt w:val="decimal"/>
      <w:lvlText w:val="%1.%2.%3.%4.%5.%6."/>
      <w:lvlJc w:val="left"/>
      <w:pPr>
        <w:ind w:left="2340" w:hanging="1080"/>
      </w:pPr>
      <w:rPr>
        <w:rFonts w:hint="default"/>
      </w:rPr>
    </w:lvl>
    <w:lvl w:ilvl="6">
      <w:start w:val="1"/>
      <w:numFmt w:val="decimal"/>
      <w:lvlText w:val="%1.%2.%3.%4.%5.%6.%7."/>
      <w:lvlJc w:val="left"/>
      <w:pPr>
        <w:ind w:left="2952" w:hanging="1440"/>
      </w:pPr>
      <w:rPr>
        <w:rFonts w:hint="default"/>
      </w:rPr>
    </w:lvl>
    <w:lvl w:ilvl="7">
      <w:start w:val="1"/>
      <w:numFmt w:val="decimal"/>
      <w:lvlText w:val="%1.%2.%3.%4.%5.%6.%7.%8."/>
      <w:lvlJc w:val="left"/>
      <w:pPr>
        <w:ind w:left="3204" w:hanging="1440"/>
      </w:pPr>
      <w:rPr>
        <w:rFonts w:hint="default"/>
      </w:rPr>
    </w:lvl>
    <w:lvl w:ilvl="8">
      <w:start w:val="1"/>
      <w:numFmt w:val="decimal"/>
      <w:lvlText w:val="%1.%2.%3.%4.%5.%6.%7.%8.%9."/>
      <w:lvlJc w:val="left"/>
      <w:pPr>
        <w:ind w:left="3816" w:hanging="1800"/>
      </w:pPr>
      <w:rPr>
        <w:rFonts w:hint="default"/>
      </w:rPr>
    </w:lvl>
  </w:abstractNum>
  <w:abstractNum w:abstractNumId="22">
    <w:nsid w:val="79E21DED"/>
    <w:multiLevelType w:val="multilevel"/>
    <w:tmpl w:val="8312ECCA"/>
    <w:lvl w:ilvl="0">
      <w:start w:val="2"/>
      <w:numFmt w:val="decimal"/>
      <w:lvlText w:val="%1."/>
      <w:lvlJc w:val="left"/>
      <w:pPr>
        <w:ind w:left="720" w:hanging="720"/>
      </w:pPr>
      <w:rPr>
        <w:rFonts w:hint="default"/>
      </w:rPr>
    </w:lvl>
    <w:lvl w:ilvl="1">
      <w:start w:val="3"/>
      <w:numFmt w:val="decimal"/>
      <w:lvlText w:val="%1.%2."/>
      <w:lvlJc w:val="left"/>
      <w:pPr>
        <w:ind w:left="1192" w:hanging="720"/>
      </w:pPr>
      <w:rPr>
        <w:rFonts w:hint="default"/>
      </w:rPr>
    </w:lvl>
    <w:lvl w:ilvl="2">
      <w:start w:val="1"/>
      <w:numFmt w:val="decimal"/>
      <w:lvlText w:val="%1.%2.%3."/>
      <w:lvlJc w:val="left"/>
      <w:pPr>
        <w:ind w:left="1664" w:hanging="720"/>
      </w:pPr>
      <w:rPr>
        <w:rFonts w:hint="default"/>
      </w:rPr>
    </w:lvl>
    <w:lvl w:ilvl="3">
      <w:start w:val="1"/>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23">
    <w:nsid w:val="7A4925A3"/>
    <w:multiLevelType w:val="multilevel"/>
    <w:tmpl w:val="1BB08F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7CE81705"/>
    <w:multiLevelType w:val="multilevel"/>
    <w:tmpl w:val="0568E160"/>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nsid w:val="7D201927"/>
    <w:multiLevelType w:val="hybridMultilevel"/>
    <w:tmpl w:val="DE7CDB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0"/>
  </w:num>
  <w:num w:numId="2">
    <w:abstractNumId w:val="12"/>
  </w:num>
  <w:num w:numId="3">
    <w:abstractNumId w:val="6"/>
  </w:num>
  <w:num w:numId="4">
    <w:abstractNumId w:val="18"/>
  </w:num>
  <w:num w:numId="5">
    <w:abstractNumId w:val="24"/>
  </w:num>
  <w:num w:numId="6">
    <w:abstractNumId w:val="23"/>
  </w:num>
  <w:num w:numId="7">
    <w:abstractNumId w:val="7"/>
  </w:num>
  <w:num w:numId="8">
    <w:abstractNumId w:val="16"/>
  </w:num>
  <w:num w:numId="9">
    <w:abstractNumId w:val="13"/>
  </w:num>
  <w:num w:numId="10">
    <w:abstractNumId w:val="3"/>
  </w:num>
  <w:num w:numId="11">
    <w:abstractNumId w:val="9"/>
  </w:num>
  <w:num w:numId="12">
    <w:abstractNumId w:val="14"/>
  </w:num>
  <w:num w:numId="13">
    <w:abstractNumId w:val="11"/>
  </w:num>
  <w:num w:numId="14">
    <w:abstractNumId w:val="17"/>
  </w:num>
  <w:num w:numId="15">
    <w:abstractNumId w:val="25"/>
  </w:num>
  <w:num w:numId="16">
    <w:abstractNumId w:val="1"/>
  </w:num>
  <w:num w:numId="17">
    <w:abstractNumId w:val="4"/>
  </w:num>
  <w:num w:numId="18">
    <w:abstractNumId w:val="2"/>
  </w:num>
  <w:num w:numId="19">
    <w:abstractNumId w:val="0"/>
  </w:num>
  <w:num w:numId="20">
    <w:abstractNumId w:val="19"/>
  </w:num>
  <w:num w:numId="21">
    <w:abstractNumId w:val="8"/>
  </w:num>
  <w:num w:numId="22">
    <w:abstractNumId w:val="21"/>
  </w:num>
  <w:num w:numId="23">
    <w:abstractNumId w:val="22"/>
  </w:num>
  <w:num w:numId="24">
    <w:abstractNumId w:val="5"/>
  </w:num>
  <w:num w:numId="25">
    <w:abstractNumId w:val="15"/>
  </w:num>
  <w:num w:numId="26">
    <w:abstractNumId w:val="20"/>
  </w:num>
  <w:numIdMacAtCleanup w:val="2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avier Abraham Salgado Lezama">
    <w15:presenceInfo w15:providerId="AD" w15:userId="S-1-5-21-2667217053-3524315906-483154188-163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C9B"/>
    <w:rsid w:val="00000B5D"/>
    <w:rsid w:val="0000124C"/>
    <w:rsid w:val="000018A0"/>
    <w:rsid w:val="000019EA"/>
    <w:rsid w:val="00001F16"/>
    <w:rsid w:val="00002663"/>
    <w:rsid w:val="000032D2"/>
    <w:rsid w:val="0000352E"/>
    <w:rsid w:val="00003BDF"/>
    <w:rsid w:val="00004003"/>
    <w:rsid w:val="000045C6"/>
    <w:rsid w:val="00004BF0"/>
    <w:rsid w:val="000053A1"/>
    <w:rsid w:val="00006168"/>
    <w:rsid w:val="00006636"/>
    <w:rsid w:val="00006703"/>
    <w:rsid w:val="000068B2"/>
    <w:rsid w:val="00006BFD"/>
    <w:rsid w:val="00007BA3"/>
    <w:rsid w:val="000104F5"/>
    <w:rsid w:val="00011A92"/>
    <w:rsid w:val="000121C6"/>
    <w:rsid w:val="000126DF"/>
    <w:rsid w:val="00012870"/>
    <w:rsid w:val="0001372E"/>
    <w:rsid w:val="000140F0"/>
    <w:rsid w:val="00014100"/>
    <w:rsid w:val="0001422F"/>
    <w:rsid w:val="00014B12"/>
    <w:rsid w:val="00017C98"/>
    <w:rsid w:val="0002056E"/>
    <w:rsid w:val="00020D7B"/>
    <w:rsid w:val="000212AC"/>
    <w:rsid w:val="00021BE7"/>
    <w:rsid w:val="00021D8C"/>
    <w:rsid w:val="00022A42"/>
    <w:rsid w:val="00022BF8"/>
    <w:rsid w:val="00022DB0"/>
    <w:rsid w:val="00022DFB"/>
    <w:rsid w:val="0002354E"/>
    <w:rsid w:val="000236D2"/>
    <w:rsid w:val="0002497A"/>
    <w:rsid w:val="00025095"/>
    <w:rsid w:val="00025C8D"/>
    <w:rsid w:val="0002646D"/>
    <w:rsid w:val="00027EAE"/>
    <w:rsid w:val="0003131C"/>
    <w:rsid w:val="00031E32"/>
    <w:rsid w:val="0003203C"/>
    <w:rsid w:val="00033B45"/>
    <w:rsid w:val="00033EBE"/>
    <w:rsid w:val="00034093"/>
    <w:rsid w:val="0003425C"/>
    <w:rsid w:val="00035BDB"/>
    <w:rsid w:val="00035E16"/>
    <w:rsid w:val="00036005"/>
    <w:rsid w:val="00036AC2"/>
    <w:rsid w:val="00037E52"/>
    <w:rsid w:val="0004157B"/>
    <w:rsid w:val="00041680"/>
    <w:rsid w:val="00041DE2"/>
    <w:rsid w:val="00041F11"/>
    <w:rsid w:val="000420C9"/>
    <w:rsid w:val="000422D0"/>
    <w:rsid w:val="00042D3C"/>
    <w:rsid w:val="000434B1"/>
    <w:rsid w:val="000436FA"/>
    <w:rsid w:val="000439BE"/>
    <w:rsid w:val="00043AFC"/>
    <w:rsid w:val="00043CD4"/>
    <w:rsid w:val="00044159"/>
    <w:rsid w:val="00044BB5"/>
    <w:rsid w:val="0004540B"/>
    <w:rsid w:val="00045FC8"/>
    <w:rsid w:val="00046A16"/>
    <w:rsid w:val="000472ED"/>
    <w:rsid w:val="00047C1E"/>
    <w:rsid w:val="000504A9"/>
    <w:rsid w:val="00050860"/>
    <w:rsid w:val="000510ED"/>
    <w:rsid w:val="00053A9C"/>
    <w:rsid w:val="00053EEB"/>
    <w:rsid w:val="0005513B"/>
    <w:rsid w:val="0005514D"/>
    <w:rsid w:val="00056A26"/>
    <w:rsid w:val="00056EF6"/>
    <w:rsid w:val="00057236"/>
    <w:rsid w:val="0005781A"/>
    <w:rsid w:val="0005787F"/>
    <w:rsid w:val="000579BE"/>
    <w:rsid w:val="00057A7D"/>
    <w:rsid w:val="00057BFC"/>
    <w:rsid w:val="00060372"/>
    <w:rsid w:val="00060F0E"/>
    <w:rsid w:val="0006105D"/>
    <w:rsid w:val="000611E2"/>
    <w:rsid w:val="000613BE"/>
    <w:rsid w:val="00061CD7"/>
    <w:rsid w:val="00062343"/>
    <w:rsid w:val="000636B4"/>
    <w:rsid w:val="00063E40"/>
    <w:rsid w:val="00064513"/>
    <w:rsid w:val="00064D2B"/>
    <w:rsid w:val="00065B02"/>
    <w:rsid w:val="00065D4F"/>
    <w:rsid w:val="0006642E"/>
    <w:rsid w:val="000666E4"/>
    <w:rsid w:val="000674AB"/>
    <w:rsid w:val="000677D8"/>
    <w:rsid w:val="00067EBF"/>
    <w:rsid w:val="000707F3"/>
    <w:rsid w:val="00070844"/>
    <w:rsid w:val="000711E7"/>
    <w:rsid w:val="00071891"/>
    <w:rsid w:val="00072CE5"/>
    <w:rsid w:val="00072D47"/>
    <w:rsid w:val="0007393D"/>
    <w:rsid w:val="00075D44"/>
    <w:rsid w:val="00075D75"/>
    <w:rsid w:val="000761F0"/>
    <w:rsid w:val="000768BF"/>
    <w:rsid w:val="0007756E"/>
    <w:rsid w:val="00077D72"/>
    <w:rsid w:val="00077F4D"/>
    <w:rsid w:val="000801B4"/>
    <w:rsid w:val="00080394"/>
    <w:rsid w:val="000809D9"/>
    <w:rsid w:val="00080CCA"/>
    <w:rsid w:val="000815A0"/>
    <w:rsid w:val="00083D59"/>
    <w:rsid w:val="000848EF"/>
    <w:rsid w:val="00084C4C"/>
    <w:rsid w:val="000857A3"/>
    <w:rsid w:val="00085BC3"/>
    <w:rsid w:val="00086356"/>
    <w:rsid w:val="000875C4"/>
    <w:rsid w:val="000879FA"/>
    <w:rsid w:val="0009042A"/>
    <w:rsid w:val="00090903"/>
    <w:rsid w:val="00091095"/>
    <w:rsid w:val="00091200"/>
    <w:rsid w:val="00091A62"/>
    <w:rsid w:val="00092375"/>
    <w:rsid w:val="00092840"/>
    <w:rsid w:val="00093853"/>
    <w:rsid w:val="00093B8A"/>
    <w:rsid w:val="00093FE6"/>
    <w:rsid w:val="000941BB"/>
    <w:rsid w:val="00094927"/>
    <w:rsid w:val="000967FB"/>
    <w:rsid w:val="000969F8"/>
    <w:rsid w:val="00097BB6"/>
    <w:rsid w:val="000A0412"/>
    <w:rsid w:val="000A152C"/>
    <w:rsid w:val="000A1ACE"/>
    <w:rsid w:val="000A2B5E"/>
    <w:rsid w:val="000A2FC3"/>
    <w:rsid w:val="000A3033"/>
    <w:rsid w:val="000A317C"/>
    <w:rsid w:val="000A483B"/>
    <w:rsid w:val="000A492E"/>
    <w:rsid w:val="000A502C"/>
    <w:rsid w:val="000A50E9"/>
    <w:rsid w:val="000A5693"/>
    <w:rsid w:val="000A5C9D"/>
    <w:rsid w:val="000A5CEA"/>
    <w:rsid w:val="000A5F6D"/>
    <w:rsid w:val="000A6745"/>
    <w:rsid w:val="000A67C8"/>
    <w:rsid w:val="000A7959"/>
    <w:rsid w:val="000A7EDF"/>
    <w:rsid w:val="000B0E9E"/>
    <w:rsid w:val="000B1F65"/>
    <w:rsid w:val="000B2A33"/>
    <w:rsid w:val="000B2C5D"/>
    <w:rsid w:val="000B673F"/>
    <w:rsid w:val="000B702B"/>
    <w:rsid w:val="000B7142"/>
    <w:rsid w:val="000B71C5"/>
    <w:rsid w:val="000B71F0"/>
    <w:rsid w:val="000C04AF"/>
    <w:rsid w:val="000C1533"/>
    <w:rsid w:val="000C1A62"/>
    <w:rsid w:val="000C1FA5"/>
    <w:rsid w:val="000C31B2"/>
    <w:rsid w:val="000C368B"/>
    <w:rsid w:val="000C3BB2"/>
    <w:rsid w:val="000C4922"/>
    <w:rsid w:val="000C4B8F"/>
    <w:rsid w:val="000C53D8"/>
    <w:rsid w:val="000C5436"/>
    <w:rsid w:val="000C5FEB"/>
    <w:rsid w:val="000C6EAB"/>
    <w:rsid w:val="000C779E"/>
    <w:rsid w:val="000D1367"/>
    <w:rsid w:val="000D19F1"/>
    <w:rsid w:val="000D1DA3"/>
    <w:rsid w:val="000D258F"/>
    <w:rsid w:val="000D372E"/>
    <w:rsid w:val="000D3EE3"/>
    <w:rsid w:val="000D4FA7"/>
    <w:rsid w:val="000D5D35"/>
    <w:rsid w:val="000D66AD"/>
    <w:rsid w:val="000D6E70"/>
    <w:rsid w:val="000E0404"/>
    <w:rsid w:val="000E1988"/>
    <w:rsid w:val="000E2A5D"/>
    <w:rsid w:val="000E33F7"/>
    <w:rsid w:val="000E3A5D"/>
    <w:rsid w:val="000E3D0F"/>
    <w:rsid w:val="000E4200"/>
    <w:rsid w:val="000E5814"/>
    <w:rsid w:val="000E586F"/>
    <w:rsid w:val="000E5D66"/>
    <w:rsid w:val="000E5DB3"/>
    <w:rsid w:val="000E61E1"/>
    <w:rsid w:val="000E6251"/>
    <w:rsid w:val="000E68D7"/>
    <w:rsid w:val="000E6AD7"/>
    <w:rsid w:val="000E6BAD"/>
    <w:rsid w:val="000E6C17"/>
    <w:rsid w:val="000E6C3D"/>
    <w:rsid w:val="000E6FB9"/>
    <w:rsid w:val="000F0C4D"/>
    <w:rsid w:val="000F1083"/>
    <w:rsid w:val="000F1161"/>
    <w:rsid w:val="000F1931"/>
    <w:rsid w:val="000F224D"/>
    <w:rsid w:val="000F25EC"/>
    <w:rsid w:val="000F384E"/>
    <w:rsid w:val="000F4064"/>
    <w:rsid w:val="000F40FE"/>
    <w:rsid w:val="000F47FF"/>
    <w:rsid w:val="000F4949"/>
    <w:rsid w:val="000F4EB7"/>
    <w:rsid w:val="000F50A2"/>
    <w:rsid w:val="000F5347"/>
    <w:rsid w:val="000F6825"/>
    <w:rsid w:val="000F6AC5"/>
    <w:rsid w:val="000F71A4"/>
    <w:rsid w:val="000F7BCB"/>
    <w:rsid w:val="000F7CFE"/>
    <w:rsid w:val="0010035D"/>
    <w:rsid w:val="0010050B"/>
    <w:rsid w:val="0010162D"/>
    <w:rsid w:val="001017BB"/>
    <w:rsid w:val="0010399F"/>
    <w:rsid w:val="00106071"/>
    <w:rsid w:val="001062A6"/>
    <w:rsid w:val="00106D20"/>
    <w:rsid w:val="00106EF4"/>
    <w:rsid w:val="001072E3"/>
    <w:rsid w:val="00107429"/>
    <w:rsid w:val="00110658"/>
    <w:rsid w:val="001106D1"/>
    <w:rsid w:val="001106EB"/>
    <w:rsid w:val="0011179D"/>
    <w:rsid w:val="0011246B"/>
    <w:rsid w:val="00112E0C"/>
    <w:rsid w:val="001141AB"/>
    <w:rsid w:val="00114841"/>
    <w:rsid w:val="001155E0"/>
    <w:rsid w:val="00115A21"/>
    <w:rsid w:val="00115A50"/>
    <w:rsid w:val="00115AC5"/>
    <w:rsid w:val="001161C6"/>
    <w:rsid w:val="001201CD"/>
    <w:rsid w:val="001203D0"/>
    <w:rsid w:val="00120592"/>
    <w:rsid w:val="0012063B"/>
    <w:rsid w:val="001208AA"/>
    <w:rsid w:val="00120FBF"/>
    <w:rsid w:val="00121A80"/>
    <w:rsid w:val="00122014"/>
    <w:rsid w:val="00122054"/>
    <w:rsid w:val="00122487"/>
    <w:rsid w:val="001225F1"/>
    <w:rsid w:val="00122E95"/>
    <w:rsid w:val="0012504C"/>
    <w:rsid w:val="00125FA7"/>
    <w:rsid w:val="00126186"/>
    <w:rsid w:val="00126F6A"/>
    <w:rsid w:val="0012701B"/>
    <w:rsid w:val="001317A3"/>
    <w:rsid w:val="0013183D"/>
    <w:rsid w:val="00132288"/>
    <w:rsid w:val="00132392"/>
    <w:rsid w:val="00132BD7"/>
    <w:rsid w:val="00133058"/>
    <w:rsid w:val="001344A7"/>
    <w:rsid w:val="0013473C"/>
    <w:rsid w:val="00135DDC"/>
    <w:rsid w:val="00136387"/>
    <w:rsid w:val="001365A4"/>
    <w:rsid w:val="001365CD"/>
    <w:rsid w:val="00136EC7"/>
    <w:rsid w:val="00137C7E"/>
    <w:rsid w:val="00137DAB"/>
    <w:rsid w:val="00137E04"/>
    <w:rsid w:val="00137FDD"/>
    <w:rsid w:val="0014169A"/>
    <w:rsid w:val="00141759"/>
    <w:rsid w:val="00141D81"/>
    <w:rsid w:val="001427E0"/>
    <w:rsid w:val="001429FC"/>
    <w:rsid w:val="00142A91"/>
    <w:rsid w:val="00142C6A"/>
    <w:rsid w:val="00143372"/>
    <w:rsid w:val="00144413"/>
    <w:rsid w:val="001444A6"/>
    <w:rsid w:val="001447DF"/>
    <w:rsid w:val="0014499D"/>
    <w:rsid w:val="0014545D"/>
    <w:rsid w:val="00146F52"/>
    <w:rsid w:val="0014743E"/>
    <w:rsid w:val="001474B3"/>
    <w:rsid w:val="0014779D"/>
    <w:rsid w:val="00147829"/>
    <w:rsid w:val="0015016D"/>
    <w:rsid w:val="00150425"/>
    <w:rsid w:val="0015054E"/>
    <w:rsid w:val="00150808"/>
    <w:rsid w:val="0015152E"/>
    <w:rsid w:val="00151A3B"/>
    <w:rsid w:val="00151B67"/>
    <w:rsid w:val="001521C8"/>
    <w:rsid w:val="001524E4"/>
    <w:rsid w:val="0015282A"/>
    <w:rsid w:val="001536F3"/>
    <w:rsid w:val="00154153"/>
    <w:rsid w:val="00154248"/>
    <w:rsid w:val="001548CF"/>
    <w:rsid w:val="00154A93"/>
    <w:rsid w:val="00154B4F"/>
    <w:rsid w:val="00154E0F"/>
    <w:rsid w:val="001555FB"/>
    <w:rsid w:val="00155607"/>
    <w:rsid w:val="001566F9"/>
    <w:rsid w:val="00156F58"/>
    <w:rsid w:val="00157294"/>
    <w:rsid w:val="001573AF"/>
    <w:rsid w:val="00160CB0"/>
    <w:rsid w:val="001611D4"/>
    <w:rsid w:val="00161329"/>
    <w:rsid w:val="0016139A"/>
    <w:rsid w:val="001614CD"/>
    <w:rsid w:val="00161D2C"/>
    <w:rsid w:val="00162504"/>
    <w:rsid w:val="001628E1"/>
    <w:rsid w:val="00162A77"/>
    <w:rsid w:val="001631F5"/>
    <w:rsid w:val="001635C5"/>
    <w:rsid w:val="00163A97"/>
    <w:rsid w:val="00164835"/>
    <w:rsid w:val="00165D03"/>
    <w:rsid w:val="00165F99"/>
    <w:rsid w:val="00171462"/>
    <w:rsid w:val="001715CC"/>
    <w:rsid w:val="00171820"/>
    <w:rsid w:val="00172436"/>
    <w:rsid w:val="00172673"/>
    <w:rsid w:val="001746F2"/>
    <w:rsid w:val="001747E8"/>
    <w:rsid w:val="001776EC"/>
    <w:rsid w:val="0017CC16"/>
    <w:rsid w:val="00182448"/>
    <w:rsid w:val="00182484"/>
    <w:rsid w:val="00182C1F"/>
    <w:rsid w:val="0018324B"/>
    <w:rsid w:val="001836B1"/>
    <w:rsid w:val="00183864"/>
    <w:rsid w:val="00183916"/>
    <w:rsid w:val="00184140"/>
    <w:rsid w:val="00184467"/>
    <w:rsid w:val="00184CB8"/>
    <w:rsid w:val="0018518D"/>
    <w:rsid w:val="001852A2"/>
    <w:rsid w:val="00185690"/>
    <w:rsid w:val="00187D87"/>
    <w:rsid w:val="00187F9E"/>
    <w:rsid w:val="00190067"/>
    <w:rsid w:val="001905E5"/>
    <w:rsid w:val="00191784"/>
    <w:rsid w:val="001920EA"/>
    <w:rsid w:val="001926AE"/>
    <w:rsid w:val="0019281A"/>
    <w:rsid w:val="00193128"/>
    <w:rsid w:val="00193D79"/>
    <w:rsid w:val="00193F34"/>
    <w:rsid w:val="001957C2"/>
    <w:rsid w:val="0019591A"/>
    <w:rsid w:val="001959F1"/>
    <w:rsid w:val="00195E89"/>
    <w:rsid w:val="00196656"/>
    <w:rsid w:val="00196CDE"/>
    <w:rsid w:val="00196D89"/>
    <w:rsid w:val="00197731"/>
    <w:rsid w:val="00197B00"/>
    <w:rsid w:val="001A02E5"/>
    <w:rsid w:val="001A08B3"/>
    <w:rsid w:val="001A129D"/>
    <w:rsid w:val="001A1D7E"/>
    <w:rsid w:val="001A1E5D"/>
    <w:rsid w:val="001A262E"/>
    <w:rsid w:val="001A2783"/>
    <w:rsid w:val="001A2AA7"/>
    <w:rsid w:val="001A2EA3"/>
    <w:rsid w:val="001A2FE8"/>
    <w:rsid w:val="001A33FB"/>
    <w:rsid w:val="001A4136"/>
    <w:rsid w:val="001A4689"/>
    <w:rsid w:val="001A515A"/>
    <w:rsid w:val="001A541C"/>
    <w:rsid w:val="001A593C"/>
    <w:rsid w:val="001A5E02"/>
    <w:rsid w:val="001A61C0"/>
    <w:rsid w:val="001A702B"/>
    <w:rsid w:val="001A728D"/>
    <w:rsid w:val="001A7523"/>
    <w:rsid w:val="001A7631"/>
    <w:rsid w:val="001A7D6F"/>
    <w:rsid w:val="001B0087"/>
    <w:rsid w:val="001B0118"/>
    <w:rsid w:val="001B011C"/>
    <w:rsid w:val="001B0928"/>
    <w:rsid w:val="001B14CB"/>
    <w:rsid w:val="001B1E5A"/>
    <w:rsid w:val="001B242F"/>
    <w:rsid w:val="001B2A9D"/>
    <w:rsid w:val="001B2DA9"/>
    <w:rsid w:val="001B396D"/>
    <w:rsid w:val="001B4535"/>
    <w:rsid w:val="001B5081"/>
    <w:rsid w:val="001B6261"/>
    <w:rsid w:val="001B6859"/>
    <w:rsid w:val="001B69B6"/>
    <w:rsid w:val="001B6A46"/>
    <w:rsid w:val="001B6B31"/>
    <w:rsid w:val="001B6C14"/>
    <w:rsid w:val="001B6D8B"/>
    <w:rsid w:val="001B707D"/>
    <w:rsid w:val="001B70E2"/>
    <w:rsid w:val="001B7D37"/>
    <w:rsid w:val="001C0399"/>
    <w:rsid w:val="001C03B2"/>
    <w:rsid w:val="001C0458"/>
    <w:rsid w:val="001C05CF"/>
    <w:rsid w:val="001C0642"/>
    <w:rsid w:val="001C2252"/>
    <w:rsid w:val="001C3EFA"/>
    <w:rsid w:val="001C48AF"/>
    <w:rsid w:val="001C5299"/>
    <w:rsid w:val="001C56CF"/>
    <w:rsid w:val="001C57FC"/>
    <w:rsid w:val="001C6172"/>
    <w:rsid w:val="001C63CC"/>
    <w:rsid w:val="001C657C"/>
    <w:rsid w:val="001C66D3"/>
    <w:rsid w:val="001C6870"/>
    <w:rsid w:val="001C7C5E"/>
    <w:rsid w:val="001D0874"/>
    <w:rsid w:val="001D0B57"/>
    <w:rsid w:val="001D1A04"/>
    <w:rsid w:val="001D34C9"/>
    <w:rsid w:val="001D350D"/>
    <w:rsid w:val="001D39A6"/>
    <w:rsid w:val="001D4417"/>
    <w:rsid w:val="001D59BC"/>
    <w:rsid w:val="001D75DF"/>
    <w:rsid w:val="001E013C"/>
    <w:rsid w:val="001E02AD"/>
    <w:rsid w:val="001E0774"/>
    <w:rsid w:val="001E095F"/>
    <w:rsid w:val="001E0F6A"/>
    <w:rsid w:val="001E121B"/>
    <w:rsid w:val="001E139A"/>
    <w:rsid w:val="001E14A0"/>
    <w:rsid w:val="001E1F46"/>
    <w:rsid w:val="001E2B76"/>
    <w:rsid w:val="001E313B"/>
    <w:rsid w:val="001E3840"/>
    <w:rsid w:val="001E44A7"/>
    <w:rsid w:val="001E6548"/>
    <w:rsid w:val="001E6BE2"/>
    <w:rsid w:val="001E6C80"/>
    <w:rsid w:val="001E7F87"/>
    <w:rsid w:val="001E7FDB"/>
    <w:rsid w:val="001F0C89"/>
    <w:rsid w:val="001F0DB9"/>
    <w:rsid w:val="001F1604"/>
    <w:rsid w:val="001F1C09"/>
    <w:rsid w:val="001F25FB"/>
    <w:rsid w:val="001F262B"/>
    <w:rsid w:val="001F2BAE"/>
    <w:rsid w:val="001F2D0C"/>
    <w:rsid w:val="001F2D64"/>
    <w:rsid w:val="001F30E9"/>
    <w:rsid w:val="001F3522"/>
    <w:rsid w:val="001F3864"/>
    <w:rsid w:val="001F4677"/>
    <w:rsid w:val="001F4907"/>
    <w:rsid w:val="001F4A74"/>
    <w:rsid w:val="001F4BB0"/>
    <w:rsid w:val="001F603F"/>
    <w:rsid w:val="001F6F77"/>
    <w:rsid w:val="00200017"/>
    <w:rsid w:val="002000E2"/>
    <w:rsid w:val="002001E6"/>
    <w:rsid w:val="002007EF"/>
    <w:rsid w:val="0020129B"/>
    <w:rsid w:val="00201CC4"/>
    <w:rsid w:val="00201F19"/>
    <w:rsid w:val="002022AF"/>
    <w:rsid w:val="0020247E"/>
    <w:rsid w:val="00204627"/>
    <w:rsid w:val="00204BEC"/>
    <w:rsid w:val="0020769A"/>
    <w:rsid w:val="00207927"/>
    <w:rsid w:val="00210E95"/>
    <w:rsid w:val="0021153D"/>
    <w:rsid w:val="0021283C"/>
    <w:rsid w:val="00213DD8"/>
    <w:rsid w:val="00216024"/>
    <w:rsid w:val="00216220"/>
    <w:rsid w:val="002167FB"/>
    <w:rsid w:val="002178B9"/>
    <w:rsid w:val="002209C2"/>
    <w:rsid w:val="002214FF"/>
    <w:rsid w:val="00221F32"/>
    <w:rsid w:val="002229B5"/>
    <w:rsid w:val="00222B49"/>
    <w:rsid w:val="0022366C"/>
    <w:rsid w:val="00223CAE"/>
    <w:rsid w:val="002246A6"/>
    <w:rsid w:val="002248D8"/>
    <w:rsid w:val="00224C7A"/>
    <w:rsid w:val="00225696"/>
    <w:rsid w:val="00227EE1"/>
    <w:rsid w:val="00230F21"/>
    <w:rsid w:val="002313B9"/>
    <w:rsid w:val="0023174D"/>
    <w:rsid w:val="00232031"/>
    <w:rsid w:val="00232160"/>
    <w:rsid w:val="002329FD"/>
    <w:rsid w:val="002331DE"/>
    <w:rsid w:val="00233CFB"/>
    <w:rsid w:val="00235894"/>
    <w:rsid w:val="00235D9F"/>
    <w:rsid w:val="00235E48"/>
    <w:rsid w:val="002379E3"/>
    <w:rsid w:val="00237C8F"/>
    <w:rsid w:val="00240832"/>
    <w:rsid w:val="00240D6B"/>
    <w:rsid w:val="00240F90"/>
    <w:rsid w:val="002413D5"/>
    <w:rsid w:val="00241F77"/>
    <w:rsid w:val="0024321F"/>
    <w:rsid w:val="0024375A"/>
    <w:rsid w:val="00243973"/>
    <w:rsid w:val="002444B8"/>
    <w:rsid w:val="002446E7"/>
    <w:rsid w:val="0024472E"/>
    <w:rsid w:val="00245AFE"/>
    <w:rsid w:val="00245CC9"/>
    <w:rsid w:val="002462FC"/>
    <w:rsid w:val="002465C1"/>
    <w:rsid w:val="0024660F"/>
    <w:rsid w:val="002502A2"/>
    <w:rsid w:val="002523F0"/>
    <w:rsid w:val="00252692"/>
    <w:rsid w:val="00252815"/>
    <w:rsid w:val="00252AF4"/>
    <w:rsid w:val="002533EA"/>
    <w:rsid w:val="00253EE2"/>
    <w:rsid w:val="0025548B"/>
    <w:rsid w:val="002556D0"/>
    <w:rsid w:val="00255D69"/>
    <w:rsid w:val="00255F9D"/>
    <w:rsid w:val="00256900"/>
    <w:rsid w:val="002576B5"/>
    <w:rsid w:val="0025774D"/>
    <w:rsid w:val="00257AEA"/>
    <w:rsid w:val="0026157B"/>
    <w:rsid w:val="00261A00"/>
    <w:rsid w:val="0026303B"/>
    <w:rsid w:val="002630CA"/>
    <w:rsid w:val="0026314E"/>
    <w:rsid w:val="002635D0"/>
    <w:rsid w:val="002643EC"/>
    <w:rsid w:val="002645DE"/>
    <w:rsid w:val="00264B19"/>
    <w:rsid w:val="002651C6"/>
    <w:rsid w:val="0026526B"/>
    <w:rsid w:val="00265AED"/>
    <w:rsid w:val="00265C6A"/>
    <w:rsid w:val="00265EB1"/>
    <w:rsid w:val="00265FD5"/>
    <w:rsid w:val="00266694"/>
    <w:rsid w:val="00267940"/>
    <w:rsid w:val="00270169"/>
    <w:rsid w:val="00270C46"/>
    <w:rsid w:val="00270ED3"/>
    <w:rsid w:val="002718E4"/>
    <w:rsid w:val="0027240D"/>
    <w:rsid w:val="002727DB"/>
    <w:rsid w:val="002741C7"/>
    <w:rsid w:val="00275834"/>
    <w:rsid w:val="00275B4C"/>
    <w:rsid w:val="002767A1"/>
    <w:rsid w:val="0027772A"/>
    <w:rsid w:val="0027786A"/>
    <w:rsid w:val="00277BC4"/>
    <w:rsid w:val="00280BC2"/>
    <w:rsid w:val="00280EF5"/>
    <w:rsid w:val="002816F4"/>
    <w:rsid w:val="00281C0A"/>
    <w:rsid w:val="00282404"/>
    <w:rsid w:val="00282532"/>
    <w:rsid w:val="00284E38"/>
    <w:rsid w:val="00285633"/>
    <w:rsid w:val="002859DC"/>
    <w:rsid w:val="00286453"/>
    <w:rsid w:val="00287D8F"/>
    <w:rsid w:val="002904DA"/>
    <w:rsid w:val="002915F7"/>
    <w:rsid w:val="0029172A"/>
    <w:rsid w:val="002918C2"/>
    <w:rsid w:val="002929C7"/>
    <w:rsid w:val="00292F30"/>
    <w:rsid w:val="00295831"/>
    <w:rsid w:val="00295C7C"/>
    <w:rsid w:val="002969F8"/>
    <w:rsid w:val="00297ADC"/>
    <w:rsid w:val="002A0448"/>
    <w:rsid w:val="002A06B5"/>
    <w:rsid w:val="002A112C"/>
    <w:rsid w:val="002A1454"/>
    <w:rsid w:val="002A19D0"/>
    <w:rsid w:val="002A1DD6"/>
    <w:rsid w:val="002A1E2A"/>
    <w:rsid w:val="002A2619"/>
    <w:rsid w:val="002A2B39"/>
    <w:rsid w:val="002A3267"/>
    <w:rsid w:val="002A4440"/>
    <w:rsid w:val="002A7A0A"/>
    <w:rsid w:val="002A7ED0"/>
    <w:rsid w:val="002B014B"/>
    <w:rsid w:val="002B045B"/>
    <w:rsid w:val="002B0F44"/>
    <w:rsid w:val="002B2D7D"/>
    <w:rsid w:val="002B46D4"/>
    <w:rsid w:val="002B5209"/>
    <w:rsid w:val="002B5F08"/>
    <w:rsid w:val="002B6816"/>
    <w:rsid w:val="002B79D2"/>
    <w:rsid w:val="002B7AEC"/>
    <w:rsid w:val="002C0303"/>
    <w:rsid w:val="002C034C"/>
    <w:rsid w:val="002C0893"/>
    <w:rsid w:val="002C0A72"/>
    <w:rsid w:val="002C192F"/>
    <w:rsid w:val="002C2445"/>
    <w:rsid w:val="002C3569"/>
    <w:rsid w:val="002C35CA"/>
    <w:rsid w:val="002C3B3A"/>
    <w:rsid w:val="002C49BD"/>
    <w:rsid w:val="002C4CBB"/>
    <w:rsid w:val="002C5739"/>
    <w:rsid w:val="002C5820"/>
    <w:rsid w:val="002C6293"/>
    <w:rsid w:val="002C681C"/>
    <w:rsid w:val="002C6854"/>
    <w:rsid w:val="002C69B0"/>
    <w:rsid w:val="002C73D3"/>
    <w:rsid w:val="002C7421"/>
    <w:rsid w:val="002D05F3"/>
    <w:rsid w:val="002D085A"/>
    <w:rsid w:val="002D0AC1"/>
    <w:rsid w:val="002D209C"/>
    <w:rsid w:val="002D2327"/>
    <w:rsid w:val="002D2AFC"/>
    <w:rsid w:val="002D2DA0"/>
    <w:rsid w:val="002D2EEC"/>
    <w:rsid w:val="002D3B50"/>
    <w:rsid w:val="002D3F8C"/>
    <w:rsid w:val="002D4784"/>
    <w:rsid w:val="002D571A"/>
    <w:rsid w:val="002D58C0"/>
    <w:rsid w:val="002D59AA"/>
    <w:rsid w:val="002D5AE1"/>
    <w:rsid w:val="002D6788"/>
    <w:rsid w:val="002D72B8"/>
    <w:rsid w:val="002E00ED"/>
    <w:rsid w:val="002E07C1"/>
    <w:rsid w:val="002E0B29"/>
    <w:rsid w:val="002E0CAB"/>
    <w:rsid w:val="002E1A99"/>
    <w:rsid w:val="002E27C3"/>
    <w:rsid w:val="002E3370"/>
    <w:rsid w:val="002E36A4"/>
    <w:rsid w:val="002E46BE"/>
    <w:rsid w:val="002E493D"/>
    <w:rsid w:val="002E6939"/>
    <w:rsid w:val="002E6D18"/>
    <w:rsid w:val="002F14D1"/>
    <w:rsid w:val="002F223A"/>
    <w:rsid w:val="002F2F54"/>
    <w:rsid w:val="002F310B"/>
    <w:rsid w:val="002F3D54"/>
    <w:rsid w:val="002F5599"/>
    <w:rsid w:val="002F5958"/>
    <w:rsid w:val="002F61CA"/>
    <w:rsid w:val="002F7AA7"/>
    <w:rsid w:val="002F7B31"/>
    <w:rsid w:val="002F7D17"/>
    <w:rsid w:val="00300951"/>
    <w:rsid w:val="00300B76"/>
    <w:rsid w:val="0030107A"/>
    <w:rsid w:val="003024E8"/>
    <w:rsid w:val="00303454"/>
    <w:rsid w:val="00303C17"/>
    <w:rsid w:val="00305311"/>
    <w:rsid w:val="0030690F"/>
    <w:rsid w:val="00306976"/>
    <w:rsid w:val="00306E41"/>
    <w:rsid w:val="00307685"/>
    <w:rsid w:val="003079B2"/>
    <w:rsid w:val="00307ECE"/>
    <w:rsid w:val="003103D1"/>
    <w:rsid w:val="00310ACE"/>
    <w:rsid w:val="00311539"/>
    <w:rsid w:val="00311B25"/>
    <w:rsid w:val="00311DD8"/>
    <w:rsid w:val="0031304D"/>
    <w:rsid w:val="003130BA"/>
    <w:rsid w:val="003144FE"/>
    <w:rsid w:val="0031466F"/>
    <w:rsid w:val="00314F56"/>
    <w:rsid w:val="0031600E"/>
    <w:rsid w:val="003169B0"/>
    <w:rsid w:val="00316C7C"/>
    <w:rsid w:val="003172D9"/>
    <w:rsid w:val="00317755"/>
    <w:rsid w:val="00320CF9"/>
    <w:rsid w:val="0032162A"/>
    <w:rsid w:val="003216B7"/>
    <w:rsid w:val="00321C28"/>
    <w:rsid w:val="00321C72"/>
    <w:rsid w:val="00322602"/>
    <w:rsid w:val="003232A3"/>
    <w:rsid w:val="00323C30"/>
    <w:rsid w:val="00324123"/>
    <w:rsid w:val="00324DD9"/>
    <w:rsid w:val="00325A70"/>
    <w:rsid w:val="00326B58"/>
    <w:rsid w:val="003304FD"/>
    <w:rsid w:val="0033099B"/>
    <w:rsid w:val="00330F72"/>
    <w:rsid w:val="0033141C"/>
    <w:rsid w:val="00331BF9"/>
    <w:rsid w:val="0033314E"/>
    <w:rsid w:val="00333945"/>
    <w:rsid w:val="0033398A"/>
    <w:rsid w:val="00333E31"/>
    <w:rsid w:val="003344E4"/>
    <w:rsid w:val="00334792"/>
    <w:rsid w:val="00335083"/>
    <w:rsid w:val="003350D8"/>
    <w:rsid w:val="00336620"/>
    <w:rsid w:val="00337441"/>
    <w:rsid w:val="003374F6"/>
    <w:rsid w:val="00337543"/>
    <w:rsid w:val="00337811"/>
    <w:rsid w:val="00340743"/>
    <w:rsid w:val="00340EBB"/>
    <w:rsid w:val="00340F38"/>
    <w:rsid w:val="00341191"/>
    <w:rsid w:val="003417EE"/>
    <w:rsid w:val="00342B8F"/>
    <w:rsid w:val="00342CA8"/>
    <w:rsid w:val="00342EED"/>
    <w:rsid w:val="003440BC"/>
    <w:rsid w:val="0034504D"/>
    <w:rsid w:val="003451BB"/>
    <w:rsid w:val="00345A32"/>
    <w:rsid w:val="00346268"/>
    <w:rsid w:val="003463D1"/>
    <w:rsid w:val="00346C5C"/>
    <w:rsid w:val="00350690"/>
    <w:rsid w:val="00351D43"/>
    <w:rsid w:val="00352096"/>
    <w:rsid w:val="00352722"/>
    <w:rsid w:val="00354071"/>
    <w:rsid w:val="00354468"/>
    <w:rsid w:val="00354BF1"/>
    <w:rsid w:val="003551DD"/>
    <w:rsid w:val="00355569"/>
    <w:rsid w:val="0035572D"/>
    <w:rsid w:val="00355A03"/>
    <w:rsid w:val="00355F0B"/>
    <w:rsid w:val="00356280"/>
    <w:rsid w:val="003564E7"/>
    <w:rsid w:val="0035709F"/>
    <w:rsid w:val="003576A7"/>
    <w:rsid w:val="003610AE"/>
    <w:rsid w:val="00361A34"/>
    <w:rsid w:val="00361C7F"/>
    <w:rsid w:val="00362274"/>
    <w:rsid w:val="00363442"/>
    <w:rsid w:val="00363C76"/>
    <w:rsid w:val="00363EF2"/>
    <w:rsid w:val="00364704"/>
    <w:rsid w:val="00364974"/>
    <w:rsid w:val="00364C37"/>
    <w:rsid w:val="00366148"/>
    <w:rsid w:val="003661FC"/>
    <w:rsid w:val="003666FE"/>
    <w:rsid w:val="003670C2"/>
    <w:rsid w:val="003676E9"/>
    <w:rsid w:val="00367802"/>
    <w:rsid w:val="003703BF"/>
    <w:rsid w:val="003708DD"/>
    <w:rsid w:val="00371F08"/>
    <w:rsid w:val="00372113"/>
    <w:rsid w:val="00372B01"/>
    <w:rsid w:val="0037322F"/>
    <w:rsid w:val="00373422"/>
    <w:rsid w:val="003739A9"/>
    <w:rsid w:val="00373BBF"/>
    <w:rsid w:val="00373E31"/>
    <w:rsid w:val="00374337"/>
    <w:rsid w:val="0037491F"/>
    <w:rsid w:val="00374F35"/>
    <w:rsid w:val="00376316"/>
    <w:rsid w:val="00376FC3"/>
    <w:rsid w:val="0038007B"/>
    <w:rsid w:val="0038218D"/>
    <w:rsid w:val="00382579"/>
    <w:rsid w:val="00382620"/>
    <w:rsid w:val="00382809"/>
    <w:rsid w:val="00383112"/>
    <w:rsid w:val="0038382F"/>
    <w:rsid w:val="003844E8"/>
    <w:rsid w:val="003845AF"/>
    <w:rsid w:val="00384769"/>
    <w:rsid w:val="003850A1"/>
    <w:rsid w:val="0038586F"/>
    <w:rsid w:val="00387645"/>
    <w:rsid w:val="00390293"/>
    <w:rsid w:val="0039048F"/>
    <w:rsid w:val="00390545"/>
    <w:rsid w:val="00390A77"/>
    <w:rsid w:val="00391215"/>
    <w:rsid w:val="00391B19"/>
    <w:rsid w:val="003920CF"/>
    <w:rsid w:val="00392C12"/>
    <w:rsid w:val="00393962"/>
    <w:rsid w:val="00394BE6"/>
    <w:rsid w:val="0039535E"/>
    <w:rsid w:val="0039569D"/>
    <w:rsid w:val="003958AF"/>
    <w:rsid w:val="00396102"/>
    <w:rsid w:val="0039788A"/>
    <w:rsid w:val="00397CF8"/>
    <w:rsid w:val="003A0003"/>
    <w:rsid w:val="003A03CA"/>
    <w:rsid w:val="003A0FE3"/>
    <w:rsid w:val="003A1E69"/>
    <w:rsid w:val="003A223C"/>
    <w:rsid w:val="003A2745"/>
    <w:rsid w:val="003A3F84"/>
    <w:rsid w:val="003A4437"/>
    <w:rsid w:val="003A520D"/>
    <w:rsid w:val="003A5554"/>
    <w:rsid w:val="003A593E"/>
    <w:rsid w:val="003A5B1C"/>
    <w:rsid w:val="003A6463"/>
    <w:rsid w:val="003A72A2"/>
    <w:rsid w:val="003A7D9F"/>
    <w:rsid w:val="003A7F6F"/>
    <w:rsid w:val="003B123F"/>
    <w:rsid w:val="003B1360"/>
    <w:rsid w:val="003B2A06"/>
    <w:rsid w:val="003B31D3"/>
    <w:rsid w:val="003B31D9"/>
    <w:rsid w:val="003B334E"/>
    <w:rsid w:val="003B40CA"/>
    <w:rsid w:val="003B43DD"/>
    <w:rsid w:val="003B465E"/>
    <w:rsid w:val="003B4A4B"/>
    <w:rsid w:val="003B4EC2"/>
    <w:rsid w:val="003B61C9"/>
    <w:rsid w:val="003B73F5"/>
    <w:rsid w:val="003B7A97"/>
    <w:rsid w:val="003C1437"/>
    <w:rsid w:val="003C19E6"/>
    <w:rsid w:val="003C218B"/>
    <w:rsid w:val="003C3BF7"/>
    <w:rsid w:val="003C3DD8"/>
    <w:rsid w:val="003C41AC"/>
    <w:rsid w:val="003C47CD"/>
    <w:rsid w:val="003C4A8F"/>
    <w:rsid w:val="003C4CA1"/>
    <w:rsid w:val="003C4FFF"/>
    <w:rsid w:val="003C53EA"/>
    <w:rsid w:val="003C61F3"/>
    <w:rsid w:val="003C7215"/>
    <w:rsid w:val="003C7389"/>
    <w:rsid w:val="003C7F7D"/>
    <w:rsid w:val="003D01E2"/>
    <w:rsid w:val="003D07AB"/>
    <w:rsid w:val="003D1474"/>
    <w:rsid w:val="003D1B5E"/>
    <w:rsid w:val="003D2325"/>
    <w:rsid w:val="003D31F5"/>
    <w:rsid w:val="003D4D8D"/>
    <w:rsid w:val="003D4EC3"/>
    <w:rsid w:val="003D5AEF"/>
    <w:rsid w:val="003D5BCF"/>
    <w:rsid w:val="003D7307"/>
    <w:rsid w:val="003D7C2A"/>
    <w:rsid w:val="003D7FE2"/>
    <w:rsid w:val="003E013F"/>
    <w:rsid w:val="003E0178"/>
    <w:rsid w:val="003E01FF"/>
    <w:rsid w:val="003E0D94"/>
    <w:rsid w:val="003E101B"/>
    <w:rsid w:val="003E22B8"/>
    <w:rsid w:val="003E2C87"/>
    <w:rsid w:val="003E3595"/>
    <w:rsid w:val="003E441B"/>
    <w:rsid w:val="003E4861"/>
    <w:rsid w:val="003E56DE"/>
    <w:rsid w:val="003E60E7"/>
    <w:rsid w:val="003E6B4F"/>
    <w:rsid w:val="003E71D7"/>
    <w:rsid w:val="003E72E7"/>
    <w:rsid w:val="003E7358"/>
    <w:rsid w:val="003E7827"/>
    <w:rsid w:val="003EBD71"/>
    <w:rsid w:val="003F0B7D"/>
    <w:rsid w:val="003F0CF8"/>
    <w:rsid w:val="003F121E"/>
    <w:rsid w:val="003F1A73"/>
    <w:rsid w:val="003F1B23"/>
    <w:rsid w:val="003F1BA8"/>
    <w:rsid w:val="003F24EA"/>
    <w:rsid w:val="003F2C7C"/>
    <w:rsid w:val="003F3046"/>
    <w:rsid w:val="003F45E9"/>
    <w:rsid w:val="003F60B4"/>
    <w:rsid w:val="003F6767"/>
    <w:rsid w:val="003F7578"/>
    <w:rsid w:val="003F7705"/>
    <w:rsid w:val="003F773D"/>
    <w:rsid w:val="00401685"/>
    <w:rsid w:val="00403B28"/>
    <w:rsid w:val="00405C6A"/>
    <w:rsid w:val="0040611F"/>
    <w:rsid w:val="00406191"/>
    <w:rsid w:val="004066FF"/>
    <w:rsid w:val="0040768A"/>
    <w:rsid w:val="004079D4"/>
    <w:rsid w:val="00407CC2"/>
    <w:rsid w:val="004110B8"/>
    <w:rsid w:val="0041165B"/>
    <w:rsid w:val="00411D67"/>
    <w:rsid w:val="00411E07"/>
    <w:rsid w:val="004129FF"/>
    <w:rsid w:val="00412A12"/>
    <w:rsid w:val="00413419"/>
    <w:rsid w:val="00413C22"/>
    <w:rsid w:val="00414232"/>
    <w:rsid w:val="004157E0"/>
    <w:rsid w:val="004157EC"/>
    <w:rsid w:val="00415C6A"/>
    <w:rsid w:val="0041605D"/>
    <w:rsid w:val="004162EE"/>
    <w:rsid w:val="00420120"/>
    <w:rsid w:val="00420777"/>
    <w:rsid w:val="00420D9E"/>
    <w:rsid w:val="00420E50"/>
    <w:rsid w:val="00421E83"/>
    <w:rsid w:val="004220BA"/>
    <w:rsid w:val="00422585"/>
    <w:rsid w:val="004225B2"/>
    <w:rsid w:val="00423D6C"/>
    <w:rsid w:val="00424DBD"/>
    <w:rsid w:val="00425EB7"/>
    <w:rsid w:val="004262E5"/>
    <w:rsid w:val="004273E2"/>
    <w:rsid w:val="00427446"/>
    <w:rsid w:val="00427B58"/>
    <w:rsid w:val="00427D89"/>
    <w:rsid w:val="0043002D"/>
    <w:rsid w:val="00430325"/>
    <w:rsid w:val="004304E4"/>
    <w:rsid w:val="0043053B"/>
    <w:rsid w:val="00430A58"/>
    <w:rsid w:val="004320DC"/>
    <w:rsid w:val="00432ADC"/>
    <w:rsid w:val="00432B8A"/>
    <w:rsid w:val="00434AB4"/>
    <w:rsid w:val="0043571D"/>
    <w:rsid w:val="004357D8"/>
    <w:rsid w:val="00435D90"/>
    <w:rsid w:val="004368E1"/>
    <w:rsid w:val="004414EE"/>
    <w:rsid w:val="00442F90"/>
    <w:rsid w:val="0044378B"/>
    <w:rsid w:val="00444772"/>
    <w:rsid w:val="0044567F"/>
    <w:rsid w:val="00445DB0"/>
    <w:rsid w:val="0044664D"/>
    <w:rsid w:val="004468D9"/>
    <w:rsid w:val="004468DA"/>
    <w:rsid w:val="00447F34"/>
    <w:rsid w:val="00451317"/>
    <w:rsid w:val="00452A81"/>
    <w:rsid w:val="0045371A"/>
    <w:rsid w:val="00453F37"/>
    <w:rsid w:val="00454F73"/>
    <w:rsid w:val="004559DC"/>
    <w:rsid w:val="00455E33"/>
    <w:rsid w:val="00456368"/>
    <w:rsid w:val="00456CDB"/>
    <w:rsid w:val="00460227"/>
    <w:rsid w:val="00460AB2"/>
    <w:rsid w:val="00460E97"/>
    <w:rsid w:val="00461DAD"/>
    <w:rsid w:val="00462070"/>
    <w:rsid w:val="00462961"/>
    <w:rsid w:val="00463130"/>
    <w:rsid w:val="00463500"/>
    <w:rsid w:val="004641E9"/>
    <w:rsid w:val="0046461C"/>
    <w:rsid w:val="00464E5F"/>
    <w:rsid w:val="00464F4B"/>
    <w:rsid w:val="004675F3"/>
    <w:rsid w:val="00467D06"/>
    <w:rsid w:val="0047204A"/>
    <w:rsid w:val="00472515"/>
    <w:rsid w:val="00473628"/>
    <w:rsid w:val="00475508"/>
    <w:rsid w:val="0047708C"/>
    <w:rsid w:val="00477179"/>
    <w:rsid w:val="0047752D"/>
    <w:rsid w:val="0047763B"/>
    <w:rsid w:val="00477A96"/>
    <w:rsid w:val="00480213"/>
    <w:rsid w:val="004803D6"/>
    <w:rsid w:val="00480C3E"/>
    <w:rsid w:val="00481247"/>
    <w:rsid w:val="004818C8"/>
    <w:rsid w:val="00481917"/>
    <w:rsid w:val="00482E7D"/>
    <w:rsid w:val="00483104"/>
    <w:rsid w:val="0048373C"/>
    <w:rsid w:val="004844EA"/>
    <w:rsid w:val="00484BB3"/>
    <w:rsid w:val="00484DDE"/>
    <w:rsid w:val="004852B3"/>
    <w:rsid w:val="004858F8"/>
    <w:rsid w:val="00485CD3"/>
    <w:rsid w:val="00485DBA"/>
    <w:rsid w:val="004871B6"/>
    <w:rsid w:val="004872B1"/>
    <w:rsid w:val="00487B8B"/>
    <w:rsid w:val="00487C01"/>
    <w:rsid w:val="004901AB"/>
    <w:rsid w:val="0049160B"/>
    <w:rsid w:val="00492596"/>
    <w:rsid w:val="00492AA8"/>
    <w:rsid w:val="00493C98"/>
    <w:rsid w:val="00494014"/>
    <w:rsid w:val="004944D4"/>
    <w:rsid w:val="00495066"/>
    <w:rsid w:val="00496654"/>
    <w:rsid w:val="004A00A6"/>
    <w:rsid w:val="004A0AB4"/>
    <w:rsid w:val="004A2478"/>
    <w:rsid w:val="004A4DFB"/>
    <w:rsid w:val="004A74B5"/>
    <w:rsid w:val="004A7FA6"/>
    <w:rsid w:val="004B0888"/>
    <w:rsid w:val="004B10FF"/>
    <w:rsid w:val="004B122A"/>
    <w:rsid w:val="004B20AD"/>
    <w:rsid w:val="004B2749"/>
    <w:rsid w:val="004B30E7"/>
    <w:rsid w:val="004B3F40"/>
    <w:rsid w:val="004B4635"/>
    <w:rsid w:val="004B4E05"/>
    <w:rsid w:val="004B5A67"/>
    <w:rsid w:val="004B6FFA"/>
    <w:rsid w:val="004B7842"/>
    <w:rsid w:val="004B7AAE"/>
    <w:rsid w:val="004C08A8"/>
    <w:rsid w:val="004C0B86"/>
    <w:rsid w:val="004C14D0"/>
    <w:rsid w:val="004C1B8A"/>
    <w:rsid w:val="004C2267"/>
    <w:rsid w:val="004C2412"/>
    <w:rsid w:val="004C2DF3"/>
    <w:rsid w:val="004C3D81"/>
    <w:rsid w:val="004C41B1"/>
    <w:rsid w:val="004C496B"/>
    <w:rsid w:val="004C4BA2"/>
    <w:rsid w:val="004C4C75"/>
    <w:rsid w:val="004C5911"/>
    <w:rsid w:val="004C5AE7"/>
    <w:rsid w:val="004C5C99"/>
    <w:rsid w:val="004C6721"/>
    <w:rsid w:val="004C6857"/>
    <w:rsid w:val="004C7347"/>
    <w:rsid w:val="004C7570"/>
    <w:rsid w:val="004C76EF"/>
    <w:rsid w:val="004C787D"/>
    <w:rsid w:val="004C7EA4"/>
    <w:rsid w:val="004D0008"/>
    <w:rsid w:val="004D0BC6"/>
    <w:rsid w:val="004D0D17"/>
    <w:rsid w:val="004D0DBE"/>
    <w:rsid w:val="004D1371"/>
    <w:rsid w:val="004D17BE"/>
    <w:rsid w:val="004D244B"/>
    <w:rsid w:val="004D248D"/>
    <w:rsid w:val="004D2763"/>
    <w:rsid w:val="004D2DF0"/>
    <w:rsid w:val="004D32D9"/>
    <w:rsid w:val="004D4684"/>
    <w:rsid w:val="004D4B4F"/>
    <w:rsid w:val="004D54DA"/>
    <w:rsid w:val="004D5739"/>
    <w:rsid w:val="004D5B3D"/>
    <w:rsid w:val="004D6C2C"/>
    <w:rsid w:val="004D75EB"/>
    <w:rsid w:val="004D765E"/>
    <w:rsid w:val="004D7E57"/>
    <w:rsid w:val="004E0CF7"/>
    <w:rsid w:val="004E0EAD"/>
    <w:rsid w:val="004E1070"/>
    <w:rsid w:val="004E1522"/>
    <w:rsid w:val="004E25F9"/>
    <w:rsid w:val="004E3451"/>
    <w:rsid w:val="004E4C00"/>
    <w:rsid w:val="004E7135"/>
    <w:rsid w:val="004E7E86"/>
    <w:rsid w:val="004F00A9"/>
    <w:rsid w:val="004F033D"/>
    <w:rsid w:val="004F0E99"/>
    <w:rsid w:val="004F0FDC"/>
    <w:rsid w:val="004F1255"/>
    <w:rsid w:val="004F171A"/>
    <w:rsid w:val="004F1ABF"/>
    <w:rsid w:val="004F2C3E"/>
    <w:rsid w:val="004F2FC3"/>
    <w:rsid w:val="004F446A"/>
    <w:rsid w:val="004F4905"/>
    <w:rsid w:val="004F4B7C"/>
    <w:rsid w:val="004F529E"/>
    <w:rsid w:val="004F5BCA"/>
    <w:rsid w:val="004F622E"/>
    <w:rsid w:val="004F69F2"/>
    <w:rsid w:val="004F7BB2"/>
    <w:rsid w:val="00500090"/>
    <w:rsid w:val="00500A48"/>
    <w:rsid w:val="00500C04"/>
    <w:rsid w:val="00500EF7"/>
    <w:rsid w:val="00501200"/>
    <w:rsid w:val="00502594"/>
    <w:rsid w:val="005046AB"/>
    <w:rsid w:val="0050481D"/>
    <w:rsid w:val="00506995"/>
    <w:rsid w:val="005069AD"/>
    <w:rsid w:val="00506BF9"/>
    <w:rsid w:val="0050781A"/>
    <w:rsid w:val="005079CB"/>
    <w:rsid w:val="00510299"/>
    <w:rsid w:val="00510BA6"/>
    <w:rsid w:val="00510FBE"/>
    <w:rsid w:val="0051229B"/>
    <w:rsid w:val="00512F78"/>
    <w:rsid w:val="00512FDD"/>
    <w:rsid w:val="00514827"/>
    <w:rsid w:val="00514B14"/>
    <w:rsid w:val="00514BFD"/>
    <w:rsid w:val="00514C96"/>
    <w:rsid w:val="00514DD3"/>
    <w:rsid w:val="005150E0"/>
    <w:rsid w:val="00515A85"/>
    <w:rsid w:val="0051610F"/>
    <w:rsid w:val="005161B6"/>
    <w:rsid w:val="005166CF"/>
    <w:rsid w:val="005168F9"/>
    <w:rsid w:val="00517301"/>
    <w:rsid w:val="00517399"/>
    <w:rsid w:val="00520672"/>
    <w:rsid w:val="0052080F"/>
    <w:rsid w:val="00521BD8"/>
    <w:rsid w:val="00522C79"/>
    <w:rsid w:val="00522EBB"/>
    <w:rsid w:val="0052332F"/>
    <w:rsid w:val="005238D3"/>
    <w:rsid w:val="0052444D"/>
    <w:rsid w:val="005248C3"/>
    <w:rsid w:val="00524AC3"/>
    <w:rsid w:val="00525BD5"/>
    <w:rsid w:val="00526E32"/>
    <w:rsid w:val="00526F16"/>
    <w:rsid w:val="00527520"/>
    <w:rsid w:val="00527858"/>
    <w:rsid w:val="005279D6"/>
    <w:rsid w:val="005302D5"/>
    <w:rsid w:val="00530C4E"/>
    <w:rsid w:val="00531396"/>
    <w:rsid w:val="0053250A"/>
    <w:rsid w:val="005325DD"/>
    <w:rsid w:val="0053264F"/>
    <w:rsid w:val="005328D7"/>
    <w:rsid w:val="0053363E"/>
    <w:rsid w:val="005339B5"/>
    <w:rsid w:val="00534067"/>
    <w:rsid w:val="005364DB"/>
    <w:rsid w:val="0053730E"/>
    <w:rsid w:val="00537F02"/>
    <w:rsid w:val="00540D21"/>
    <w:rsid w:val="00541001"/>
    <w:rsid w:val="00541165"/>
    <w:rsid w:val="00541569"/>
    <w:rsid w:val="00542697"/>
    <w:rsid w:val="005432F1"/>
    <w:rsid w:val="00543557"/>
    <w:rsid w:val="00543D43"/>
    <w:rsid w:val="00544166"/>
    <w:rsid w:val="0054504B"/>
    <w:rsid w:val="00545C81"/>
    <w:rsid w:val="00546400"/>
    <w:rsid w:val="00546606"/>
    <w:rsid w:val="00546F71"/>
    <w:rsid w:val="005478AB"/>
    <w:rsid w:val="00547A14"/>
    <w:rsid w:val="00550916"/>
    <w:rsid w:val="0055128F"/>
    <w:rsid w:val="0055143C"/>
    <w:rsid w:val="00552393"/>
    <w:rsid w:val="00553203"/>
    <w:rsid w:val="00553DB9"/>
    <w:rsid w:val="0055411D"/>
    <w:rsid w:val="00554845"/>
    <w:rsid w:val="00555021"/>
    <w:rsid w:val="00555124"/>
    <w:rsid w:val="005558D7"/>
    <w:rsid w:val="00555EA5"/>
    <w:rsid w:val="005570A1"/>
    <w:rsid w:val="00557658"/>
    <w:rsid w:val="005600BA"/>
    <w:rsid w:val="005606BF"/>
    <w:rsid w:val="005615E2"/>
    <w:rsid w:val="00561B2D"/>
    <w:rsid w:val="00563235"/>
    <w:rsid w:val="00563653"/>
    <w:rsid w:val="005639D9"/>
    <w:rsid w:val="005640E0"/>
    <w:rsid w:val="00565331"/>
    <w:rsid w:val="005656A2"/>
    <w:rsid w:val="005659AC"/>
    <w:rsid w:val="005672EF"/>
    <w:rsid w:val="005700ED"/>
    <w:rsid w:val="0057010F"/>
    <w:rsid w:val="00570320"/>
    <w:rsid w:val="005705C1"/>
    <w:rsid w:val="00570C8D"/>
    <w:rsid w:val="00570D3D"/>
    <w:rsid w:val="005711FA"/>
    <w:rsid w:val="00571848"/>
    <w:rsid w:val="00571B7A"/>
    <w:rsid w:val="00571C3C"/>
    <w:rsid w:val="00571DE5"/>
    <w:rsid w:val="00572639"/>
    <w:rsid w:val="0057342B"/>
    <w:rsid w:val="00575FD9"/>
    <w:rsid w:val="00577C45"/>
    <w:rsid w:val="0058026F"/>
    <w:rsid w:val="00580B00"/>
    <w:rsid w:val="00580CF6"/>
    <w:rsid w:val="005816E4"/>
    <w:rsid w:val="0058323E"/>
    <w:rsid w:val="00584834"/>
    <w:rsid w:val="00584930"/>
    <w:rsid w:val="00584C25"/>
    <w:rsid w:val="00585370"/>
    <w:rsid w:val="005859A8"/>
    <w:rsid w:val="00585B05"/>
    <w:rsid w:val="005875AF"/>
    <w:rsid w:val="005876DE"/>
    <w:rsid w:val="00590594"/>
    <w:rsid w:val="005905DB"/>
    <w:rsid w:val="00590B0F"/>
    <w:rsid w:val="00591398"/>
    <w:rsid w:val="00591D92"/>
    <w:rsid w:val="00592676"/>
    <w:rsid w:val="00592A68"/>
    <w:rsid w:val="00592DC8"/>
    <w:rsid w:val="00593421"/>
    <w:rsid w:val="00593FAD"/>
    <w:rsid w:val="005945EF"/>
    <w:rsid w:val="00594734"/>
    <w:rsid w:val="00594B3B"/>
    <w:rsid w:val="00594FB7"/>
    <w:rsid w:val="00596764"/>
    <w:rsid w:val="0059705A"/>
    <w:rsid w:val="00597429"/>
    <w:rsid w:val="00597534"/>
    <w:rsid w:val="00597726"/>
    <w:rsid w:val="00597D3E"/>
    <w:rsid w:val="005A02E4"/>
    <w:rsid w:val="005A03EC"/>
    <w:rsid w:val="005A03F0"/>
    <w:rsid w:val="005A0439"/>
    <w:rsid w:val="005A12C4"/>
    <w:rsid w:val="005A1FB3"/>
    <w:rsid w:val="005A2367"/>
    <w:rsid w:val="005A3891"/>
    <w:rsid w:val="005A3E0C"/>
    <w:rsid w:val="005A4434"/>
    <w:rsid w:val="005A5021"/>
    <w:rsid w:val="005A59B5"/>
    <w:rsid w:val="005A61DD"/>
    <w:rsid w:val="005A71B1"/>
    <w:rsid w:val="005A77B1"/>
    <w:rsid w:val="005B03BA"/>
    <w:rsid w:val="005B0550"/>
    <w:rsid w:val="005B0B00"/>
    <w:rsid w:val="005B1745"/>
    <w:rsid w:val="005B2753"/>
    <w:rsid w:val="005B293B"/>
    <w:rsid w:val="005B334B"/>
    <w:rsid w:val="005B3560"/>
    <w:rsid w:val="005B3AFC"/>
    <w:rsid w:val="005B5D69"/>
    <w:rsid w:val="005B61BC"/>
    <w:rsid w:val="005B6601"/>
    <w:rsid w:val="005B75CB"/>
    <w:rsid w:val="005B774D"/>
    <w:rsid w:val="005B7855"/>
    <w:rsid w:val="005C0B97"/>
    <w:rsid w:val="005C149C"/>
    <w:rsid w:val="005C1AFB"/>
    <w:rsid w:val="005C2790"/>
    <w:rsid w:val="005C2D15"/>
    <w:rsid w:val="005C30D3"/>
    <w:rsid w:val="005C37EE"/>
    <w:rsid w:val="005C3938"/>
    <w:rsid w:val="005C3CAC"/>
    <w:rsid w:val="005C47F4"/>
    <w:rsid w:val="005C4A37"/>
    <w:rsid w:val="005C4F5A"/>
    <w:rsid w:val="005C4FB8"/>
    <w:rsid w:val="005C51F6"/>
    <w:rsid w:val="005C6C18"/>
    <w:rsid w:val="005C7A78"/>
    <w:rsid w:val="005C7B66"/>
    <w:rsid w:val="005C7D8E"/>
    <w:rsid w:val="005D01A6"/>
    <w:rsid w:val="005D1211"/>
    <w:rsid w:val="005D17FB"/>
    <w:rsid w:val="005D24CC"/>
    <w:rsid w:val="005D2556"/>
    <w:rsid w:val="005D2A04"/>
    <w:rsid w:val="005D2D4E"/>
    <w:rsid w:val="005D2FEC"/>
    <w:rsid w:val="005D3E01"/>
    <w:rsid w:val="005D4D0A"/>
    <w:rsid w:val="005D51C7"/>
    <w:rsid w:val="005D55F6"/>
    <w:rsid w:val="005D610E"/>
    <w:rsid w:val="005D642F"/>
    <w:rsid w:val="005D70B5"/>
    <w:rsid w:val="005D7256"/>
    <w:rsid w:val="005E1364"/>
    <w:rsid w:val="005E2B7B"/>
    <w:rsid w:val="005E46F4"/>
    <w:rsid w:val="005E4B00"/>
    <w:rsid w:val="005E4B74"/>
    <w:rsid w:val="005E4B7D"/>
    <w:rsid w:val="005E4D3F"/>
    <w:rsid w:val="005E5713"/>
    <w:rsid w:val="005E5AE1"/>
    <w:rsid w:val="005E5D54"/>
    <w:rsid w:val="005E7BC3"/>
    <w:rsid w:val="005F02AB"/>
    <w:rsid w:val="005F1DB6"/>
    <w:rsid w:val="005F2A2E"/>
    <w:rsid w:val="005F2D6D"/>
    <w:rsid w:val="005F318D"/>
    <w:rsid w:val="005F6067"/>
    <w:rsid w:val="006008F5"/>
    <w:rsid w:val="00600D94"/>
    <w:rsid w:val="00604626"/>
    <w:rsid w:val="00606503"/>
    <w:rsid w:val="00606612"/>
    <w:rsid w:val="00606B27"/>
    <w:rsid w:val="00607937"/>
    <w:rsid w:val="006100B6"/>
    <w:rsid w:val="0061051B"/>
    <w:rsid w:val="00610F65"/>
    <w:rsid w:val="00611731"/>
    <w:rsid w:val="00612E3E"/>
    <w:rsid w:val="00614105"/>
    <w:rsid w:val="0061431E"/>
    <w:rsid w:val="00614A3D"/>
    <w:rsid w:val="00614F05"/>
    <w:rsid w:val="00616F0A"/>
    <w:rsid w:val="0062023A"/>
    <w:rsid w:val="0062040C"/>
    <w:rsid w:val="00620A25"/>
    <w:rsid w:val="00620B1B"/>
    <w:rsid w:val="00620EAC"/>
    <w:rsid w:val="00621A0A"/>
    <w:rsid w:val="00621F90"/>
    <w:rsid w:val="00622831"/>
    <w:rsid w:val="00622C09"/>
    <w:rsid w:val="00622EE4"/>
    <w:rsid w:val="006235D3"/>
    <w:rsid w:val="00624D7A"/>
    <w:rsid w:val="0062540E"/>
    <w:rsid w:val="00625E74"/>
    <w:rsid w:val="006265E3"/>
    <w:rsid w:val="00627225"/>
    <w:rsid w:val="0062744B"/>
    <w:rsid w:val="00627D13"/>
    <w:rsid w:val="00627D49"/>
    <w:rsid w:val="006300BA"/>
    <w:rsid w:val="006314CF"/>
    <w:rsid w:val="006314D6"/>
    <w:rsid w:val="0063255A"/>
    <w:rsid w:val="00633333"/>
    <w:rsid w:val="006336E4"/>
    <w:rsid w:val="0063416B"/>
    <w:rsid w:val="00634286"/>
    <w:rsid w:val="00634BAD"/>
    <w:rsid w:val="006357E2"/>
    <w:rsid w:val="00635F8D"/>
    <w:rsid w:val="006368A1"/>
    <w:rsid w:val="0063715A"/>
    <w:rsid w:val="00637D88"/>
    <w:rsid w:val="006401F4"/>
    <w:rsid w:val="00640979"/>
    <w:rsid w:val="00641BB3"/>
    <w:rsid w:val="00641C8C"/>
    <w:rsid w:val="0064219C"/>
    <w:rsid w:val="00642594"/>
    <w:rsid w:val="00642A55"/>
    <w:rsid w:val="0064418D"/>
    <w:rsid w:val="0064425F"/>
    <w:rsid w:val="0064442E"/>
    <w:rsid w:val="006449FC"/>
    <w:rsid w:val="00646919"/>
    <w:rsid w:val="00646DD1"/>
    <w:rsid w:val="00646E61"/>
    <w:rsid w:val="00650015"/>
    <w:rsid w:val="00650AA4"/>
    <w:rsid w:val="00650F4C"/>
    <w:rsid w:val="006512A8"/>
    <w:rsid w:val="006514A4"/>
    <w:rsid w:val="006516E3"/>
    <w:rsid w:val="006539B4"/>
    <w:rsid w:val="00654A77"/>
    <w:rsid w:val="00655694"/>
    <w:rsid w:val="00656DEF"/>
    <w:rsid w:val="00656F0F"/>
    <w:rsid w:val="00656F32"/>
    <w:rsid w:val="00657DDB"/>
    <w:rsid w:val="0066052C"/>
    <w:rsid w:val="00661D86"/>
    <w:rsid w:val="00661E4D"/>
    <w:rsid w:val="00662776"/>
    <w:rsid w:val="00662F9F"/>
    <w:rsid w:val="006633FE"/>
    <w:rsid w:val="00664FE2"/>
    <w:rsid w:val="006656F0"/>
    <w:rsid w:val="006659DF"/>
    <w:rsid w:val="0066622F"/>
    <w:rsid w:val="0066651C"/>
    <w:rsid w:val="006668EB"/>
    <w:rsid w:val="00666A2C"/>
    <w:rsid w:val="00667AD1"/>
    <w:rsid w:val="00667FBD"/>
    <w:rsid w:val="00670BBE"/>
    <w:rsid w:val="00670F58"/>
    <w:rsid w:val="00671192"/>
    <w:rsid w:val="00671849"/>
    <w:rsid w:val="00671D12"/>
    <w:rsid w:val="006737A4"/>
    <w:rsid w:val="00673DEB"/>
    <w:rsid w:val="006752CF"/>
    <w:rsid w:val="0067660E"/>
    <w:rsid w:val="00676801"/>
    <w:rsid w:val="00676909"/>
    <w:rsid w:val="00677043"/>
    <w:rsid w:val="0067774A"/>
    <w:rsid w:val="006807FC"/>
    <w:rsid w:val="0068083E"/>
    <w:rsid w:val="00680D1B"/>
    <w:rsid w:val="006812B2"/>
    <w:rsid w:val="00681724"/>
    <w:rsid w:val="00681999"/>
    <w:rsid w:val="00681BF9"/>
    <w:rsid w:val="00681DE8"/>
    <w:rsid w:val="00683EC2"/>
    <w:rsid w:val="0068463F"/>
    <w:rsid w:val="006852D0"/>
    <w:rsid w:val="00685651"/>
    <w:rsid w:val="00685FFE"/>
    <w:rsid w:val="00686359"/>
    <w:rsid w:val="00687071"/>
    <w:rsid w:val="006872BA"/>
    <w:rsid w:val="00687598"/>
    <w:rsid w:val="00687817"/>
    <w:rsid w:val="00690397"/>
    <w:rsid w:val="00690520"/>
    <w:rsid w:val="00690AE2"/>
    <w:rsid w:val="00690E08"/>
    <w:rsid w:val="006916DE"/>
    <w:rsid w:val="006919CF"/>
    <w:rsid w:val="00691C2E"/>
    <w:rsid w:val="00692867"/>
    <w:rsid w:val="00692A83"/>
    <w:rsid w:val="00693864"/>
    <w:rsid w:val="00694B7B"/>
    <w:rsid w:val="00694C39"/>
    <w:rsid w:val="00695447"/>
    <w:rsid w:val="006962DB"/>
    <w:rsid w:val="006970ED"/>
    <w:rsid w:val="006A4D57"/>
    <w:rsid w:val="006A5108"/>
    <w:rsid w:val="006A516F"/>
    <w:rsid w:val="006A54F2"/>
    <w:rsid w:val="006A58BC"/>
    <w:rsid w:val="006A59B5"/>
    <w:rsid w:val="006A5F20"/>
    <w:rsid w:val="006A6285"/>
    <w:rsid w:val="006A67DD"/>
    <w:rsid w:val="006A69E2"/>
    <w:rsid w:val="006A6A97"/>
    <w:rsid w:val="006A71D6"/>
    <w:rsid w:val="006A7A7B"/>
    <w:rsid w:val="006B1426"/>
    <w:rsid w:val="006B1712"/>
    <w:rsid w:val="006B1AE1"/>
    <w:rsid w:val="006B1EAA"/>
    <w:rsid w:val="006B1F0A"/>
    <w:rsid w:val="006B2152"/>
    <w:rsid w:val="006B3558"/>
    <w:rsid w:val="006B41D1"/>
    <w:rsid w:val="006B475B"/>
    <w:rsid w:val="006B6EB1"/>
    <w:rsid w:val="006B6F48"/>
    <w:rsid w:val="006C0594"/>
    <w:rsid w:val="006C0DAA"/>
    <w:rsid w:val="006C1141"/>
    <w:rsid w:val="006C1E69"/>
    <w:rsid w:val="006C1F35"/>
    <w:rsid w:val="006C2543"/>
    <w:rsid w:val="006C2B0B"/>
    <w:rsid w:val="006C2F06"/>
    <w:rsid w:val="006C3FA2"/>
    <w:rsid w:val="006C4927"/>
    <w:rsid w:val="006C4A4B"/>
    <w:rsid w:val="006C4C44"/>
    <w:rsid w:val="006C50E7"/>
    <w:rsid w:val="006C566F"/>
    <w:rsid w:val="006C5AB8"/>
    <w:rsid w:val="006C5C28"/>
    <w:rsid w:val="006C5D2B"/>
    <w:rsid w:val="006C5D48"/>
    <w:rsid w:val="006C68C0"/>
    <w:rsid w:val="006C7340"/>
    <w:rsid w:val="006C7749"/>
    <w:rsid w:val="006D0113"/>
    <w:rsid w:val="006D0B91"/>
    <w:rsid w:val="006D0C61"/>
    <w:rsid w:val="006D1B19"/>
    <w:rsid w:val="006D1BE0"/>
    <w:rsid w:val="006D3396"/>
    <w:rsid w:val="006D3B30"/>
    <w:rsid w:val="006D48B4"/>
    <w:rsid w:val="006D4FAE"/>
    <w:rsid w:val="006D52E2"/>
    <w:rsid w:val="006D5548"/>
    <w:rsid w:val="006D594A"/>
    <w:rsid w:val="006D5FDD"/>
    <w:rsid w:val="006D60C7"/>
    <w:rsid w:val="006D6280"/>
    <w:rsid w:val="006D64FE"/>
    <w:rsid w:val="006D7453"/>
    <w:rsid w:val="006E01A7"/>
    <w:rsid w:val="006E027A"/>
    <w:rsid w:val="006E0F9C"/>
    <w:rsid w:val="006E13EE"/>
    <w:rsid w:val="006E21F3"/>
    <w:rsid w:val="006E2FE5"/>
    <w:rsid w:val="006E576C"/>
    <w:rsid w:val="006E5A74"/>
    <w:rsid w:val="006E5EE8"/>
    <w:rsid w:val="006E6020"/>
    <w:rsid w:val="006E61B1"/>
    <w:rsid w:val="006E62C5"/>
    <w:rsid w:val="006E6FFB"/>
    <w:rsid w:val="006E72AC"/>
    <w:rsid w:val="006F02AB"/>
    <w:rsid w:val="006F1006"/>
    <w:rsid w:val="006F3E3F"/>
    <w:rsid w:val="006F4074"/>
    <w:rsid w:val="006F5C08"/>
    <w:rsid w:val="006F60AE"/>
    <w:rsid w:val="006F62F4"/>
    <w:rsid w:val="006F6721"/>
    <w:rsid w:val="006F67F2"/>
    <w:rsid w:val="006F6805"/>
    <w:rsid w:val="006F708B"/>
    <w:rsid w:val="006F7A94"/>
    <w:rsid w:val="00700266"/>
    <w:rsid w:val="0070031C"/>
    <w:rsid w:val="00700500"/>
    <w:rsid w:val="007008D8"/>
    <w:rsid w:val="007015E1"/>
    <w:rsid w:val="00701681"/>
    <w:rsid w:val="00701C55"/>
    <w:rsid w:val="00701C5C"/>
    <w:rsid w:val="00702465"/>
    <w:rsid w:val="00702829"/>
    <w:rsid w:val="007029C7"/>
    <w:rsid w:val="00702ED5"/>
    <w:rsid w:val="00704105"/>
    <w:rsid w:val="007042AB"/>
    <w:rsid w:val="00704834"/>
    <w:rsid w:val="007052A4"/>
    <w:rsid w:val="00706C61"/>
    <w:rsid w:val="00706F40"/>
    <w:rsid w:val="0070751F"/>
    <w:rsid w:val="00707AA1"/>
    <w:rsid w:val="0071035F"/>
    <w:rsid w:val="00710456"/>
    <w:rsid w:val="00710A3F"/>
    <w:rsid w:val="00710F34"/>
    <w:rsid w:val="007112F2"/>
    <w:rsid w:val="007121B9"/>
    <w:rsid w:val="00713171"/>
    <w:rsid w:val="007134A9"/>
    <w:rsid w:val="0071376A"/>
    <w:rsid w:val="00713B58"/>
    <w:rsid w:val="0071409A"/>
    <w:rsid w:val="007146C3"/>
    <w:rsid w:val="00714A52"/>
    <w:rsid w:val="007154A6"/>
    <w:rsid w:val="00715E85"/>
    <w:rsid w:val="0071688B"/>
    <w:rsid w:val="007169CC"/>
    <w:rsid w:val="0071741E"/>
    <w:rsid w:val="00717E06"/>
    <w:rsid w:val="00717E57"/>
    <w:rsid w:val="0072022C"/>
    <w:rsid w:val="00720B7B"/>
    <w:rsid w:val="007213FF"/>
    <w:rsid w:val="007216C4"/>
    <w:rsid w:val="00721CAE"/>
    <w:rsid w:val="007224A8"/>
    <w:rsid w:val="007234FA"/>
    <w:rsid w:val="007248EC"/>
    <w:rsid w:val="007252B6"/>
    <w:rsid w:val="00725813"/>
    <w:rsid w:val="007259E4"/>
    <w:rsid w:val="007259F4"/>
    <w:rsid w:val="00725FFD"/>
    <w:rsid w:val="007266D5"/>
    <w:rsid w:val="00727767"/>
    <w:rsid w:val="007308D4"/>
    <w:rsid w:val="00731097"/>
    <w:rsid w:val="00731328"/>
    <w:rsid w:val="007313BB"/>
    <w:rsid w:val="0073270D"/>
    <w:rsid w:val="00732845"/>
    <w:rsid w:val="0073602E"/>
    <w:rsid w:val="00736561"/>
    <w:rsid w:val="007365A9"/>
    <w:rsid w:val="00737BB3"/>
    <w:rsid w:val="00737DC9"/>
    <w:rsid w:val="00737E89"/>
    <w:rsid w:val="00740158"/>
    <w:rsid w:val="00740E11"/>
    <w:rsid w:val="00741FF5"/>
    <w:rsid w:val="00743F3A"/>
    <w:rsid w:val="007449DE"/>
    <w:rsid w:val="00744C8C"/>
    <w:rsid w:val="00745998"/>
    <w:rsid w:val="00747446"/>
    <w:rsid w:val="00747998"/>
    <w:rsid w:val="00747C3C"/>
    <w:rsid w:val="0075084A"/>
    <w:rsid w:val="00751BBA"/>
    <w:rsid w:val="00753349"/>
    <w:rsid w:val="0075394B"/>
    <w:rsid w:val="00754279"/>
    <w:rsid w:val="0075470D"/>
    <w:rsid w:val="00755F17"/>
    <w:rsid w:val="007606EC"/>
    <w:rsid w:val="00760CAC"/>
    <w:rsid w:val="00761110"/>
    <w:rsid w:val="00761262"/>
    <w:rsid w:val="007615A2"/>
    <w:rsid w:val="00761EE7"/>
    <w:rsid w:val="00762354"/>
    <w:rsid w:val="00762513"/>
    <w:rsid w:val="00763299"/>
    <w:rsid w:val="007637EC"/>
    <w:rsid w:val="0076413D"/>
    <w:rsid w:val="00764A93"/>
    <w:rsid w:val="0076603B"/>
    <w:rsid w:val="0076647C"/>
    <w:rsid w:val="00766669"/>
    <w:rsid w:val="007671D1"/>
    <w:rsid w:val="00767C63"/>
    <w:rsid w:val="0077069A"/>
    <w:rsid w:val="007721C5"/>
    <w:rsid w:val="0077243D"/>
    <w:rsid w:val="00772C11"/>
    <w:rsid w:val="00773181"/>
    <w:rsid w:val="00774129"/>
    <w:rsid w:val="00774804"/>
    <w:rsid w:val="00774FD3"/>
    <w:rsid w:val="00775847"/>
    <w:rsid w:val="007759B5"/>
    <w:rsid w:val="00776037"/>
    <w:rsid w:val="00776089"/>
    <w:rsid w:val="00776839"/>
    <w:rsid w:val="00776974"/>
    <w:rsid w:val="00776F24"/>
    <w:rsid w:val="00777370"/>
    <w:rsid w:val="00780D36"/>
    <w:rsid w:val="00781049"/>
    <w:rsid w:val="007813B4"/>
    <w:rsid w:val="00781820"/>
    <w:rsid w:val="00781A69"/>
    <w:rsid w:val="00781D6D"/>
    <w:rsid w:val="00781DF1"/>
    <w:rsid w:val="00783789"/>
    <w:rsid w:val="0078450E"/>
    <w:rsid w:val="00784FF9"/>
    <w:rsid w:val="00786541"/>
    <w:rsid w:val="0078654A"/>
    <w:rsid w:val="0078671C"/>
    <w:rsid w:val="00786C04"/>
    <w:rsid w:val="00790A0B"/>
    <w:rsid w:val="00791B18"/>
    <w:rsid w:val="0079260C"/>
    <w:rsid w:val="007931ED"/>
    <w:rsid w:val="0079373C"/>
    <w:rsid w:val="007950B5"/>
    <w:rsid w:val="007958C9"/>
    <w:rsid w:val="00796619"/>
    <w:rsid w:val="00796EDB"/>
    <w:rsid w:val="00796EEE"/>
    <w:rsid w:val="007A0137"/>
    <w:rsid w:val="007A01EE"/>
    <w:rsid w:val="007A024D"/>
    <w:rsid w:val="007A1583"/>
    <w:rsid w:val="007A18B9"/>
    <w:rsid w:val="007A1DED"/>
    <w:rsid w:val="007A26E7"/>
    <w:rsid w:val="007A2C33"/>
    <w:rsid w:val="007A40CF"/>
    <w:rsid w:val="007A42B9"/>
    <w:rsid w:val="007A52DC"/>
    <w:rsid w:val="007A567C"/>
    <w:rsid w:val="007A59C3"/>
    <w:rsid w:val="007A68FD"/>
    <w:rsid w:val="007A6F42"/>
    <w:rsid w:val="007A7DD0"/>
    <w:rsid w:val="007B0654"/>
    <w:rsid w:val="007B06DC"/>
    <w:rsid w:val="007B1282"/>
    <w:rsid w:val="007B138C"/>
    <w:rsid w:val="007B144B"/>
    <w:rsid w:val="007B1737"/>
    <w:rsid w:val="007B17E7"/>
    <w:rsid w:val="007B2669"/>
    <w:rsid w:val="007B39A5"/>
    <w:rsid w:val="007B410D"/>
    <w:rsid w:val="007B42E0"/>
    <w:rsid w:val="007B4B44"/>
    <w:rsid w:val="007B636D"/>
    <w:rsid w:val="007B6B77"/>
    <w:rsid w:val="007B7830"/>
    <w:rsid w:val="007C134A"/>
    <w:rsid w:val="007C1428"/>
    <w:rsid w:val="007C1945"/>
    <w:rsid w:val="007C242A"/>
    <w:rsid w:val="007C24DC"/>
    <w:rsid w:val="007C3FD7"/>
    <w:rsid w:val="007C5215"/>
    <w:rsid w:val="007C6077"/>
    <w:rsid w:val="007C61C8"/>
    <w:rsid w:val="007C6FBE"/>
    <w:rsid w:val="007C71EE"/>
    <w:rsid w:val="007C744F"/>
    <w:rsid w:val="007C786D"/>
    <w:rsid w:val="007D0681"/>
    <w:rsid w:val="007D073D"/>
    <w:rsid w:val="007D11E3"/>
    <w:rsid w:val="007D1778"/>
    <w:rsid w:val="007D182F"/>
    <w:rsid w:val="007D1A87"/>
    <w:rsid w:val="007D21DF"/>
    <w:rsid w:val="007D22D0"/>
    <w:rsid w:val="007D296F"/>
    <w:rsid w:val="007D2DFB"/>
    <w:rsid w:val="007D2F6E"/>
    <w:rsid w:val="007D431C"/>
    <w:rsid w:val="007D4361"/>
    <w:rsid w:val="007D5C9B"/>
    <w:rsid w:val="007D5D76"/>
    <w:rsid w:val="007D5FAD"/>
    <w:rsid w:val="007D62D6"/>
    <w:rsid w:val="007D6471"/>
    <w:rsid w:val="007D6FC8"/>
    <w:rsid w:val="007D76A4"/>
    <w:rsid w:val="007D7D34"/>
    <w:rsid w:val="007E201D"/>
    <w:rsid w:val="007E23C6"/>
    <w:rsid w:val="007E3020"/>
    <w:rsid w:val="007E322F"/>
    <w:rsid w:val="007E3427"/>
    <w:rsid w:val="007E35D0"/>
    <w:rsid w:val="007E36AA"/>
    <w:rsid w:val="007E3E25"/>
    <w:rsid w:val="007E3F23"/>
    <w:rsid w:val="007E436B"/>
    <w:rsid w:val="007E478F"/>
    <w:rsid w:val="007E49FB"/>
    <w:rsid w:val="007E5075"/>
    <w:rsid w:val="007E57C5"/>
    <w:rsid w:val="007E5C0C"/>
    <w:rsid w:val="007E5FC4"/>
    <w:rsid w:val="007E64EE"/>
    <w:rsid w:val="007E6D6A"/>
    <w:rsid w:val="007E72D7"/>
    <w:rsid w:val="007E7AE0"/>
    <w:rsid w:val="007E7CD1"/>
    <w:rsid w:val="007F0CEC"/>
    <w:rsid w:val="007F0FD5"/>
    <w:rsid w:val="007F1621"/>
    <w:rsid w:val="007F1BA8"/>
    <w:rsid w:val="007F1D57"/>
    <w:rsid w:val="007F1EFD"/>
    <w:rsid w:val="007F279B"/>
    <w:rsid w:val="007F2EB6"/>
    <w:rsid w:val="007F3D07"/>
    <w:rsid w:val="007F48A4"/>
    <w:rsid w:val="007F4A7C"/>
    <w:rsid w:val="007F5E56"/>
    <w:rsid w:val="007F69D8"/>
    <w:rsid w:val="007F7FDD"/>
    <w:rsid w:val="008009CD"/>
    <w:rsid w:val="0080130C"/>
    <w:rsid w:val="008013A6"/>
    <w:rsid w:val="008019BB"/>
    <w:rsid w:val="00801D52"/>
    <w:rsid w:val="008028D0"/>
    <w:rsid w:val="008036B7"/>
    <w:rsid w:val="00803743"/>
    <w:rsid w:val="00803B24"/>
    <w:rsid w:val="0080451D"/>
    <w:rsid w:val="008048DF"/>
    <w:rsid w:val="00804B03"/>
    <w:rsid w:val="00804EE6"/>
    <w:rsid w:val="008052F6"/>
    <w:rsid w:val="00805DE2"/>
    <w:rsid w:val="0080689F"/>
    <w:rsid w:val="00806CE3"/>
    <w:rsid w:val="00807660"/>
    <w:rsid w:val="0080796E"/>
    <w:rsid w:val="00807E32"/>
    <w:rsid w:val="008105E3"/>
    <w:rsid w:val="00811366"/>
    <w:rsid w:val="00812209"/>
    <w:rsid w:val="00815425"/>
    <w:rsid w:val="0081574F"/>
    <w:rsid w:val="008163C3"/>
    <w:rsid w:val="008165BB"/>
    <w:rsid w:val="00817AB7"/>
    <w:rsid w:val="00817C25"/>
    <w:rsid w:val="00817E81"/>
    <w:rsid w:val="00820747"/>
    <w:rsid w:val="00820864"/>
    <w:rsid w:val="008208ED"/>
    <w:rsid w:val="00821036"/>
    <w:rsid w:val="00821A7C"/>
    <w:rsid w:val="00821FBE"/>
    <w:rsid w:val="008225C2"/>
    <w:rsid w:val="0082312C"/>
    <w:rsid w:val="00823905"/>
    <w:rsid w:val="00823EA0"/>
    <w:rsid w:val="008240CE"/>
    <w:rsid w:val="0082520A"/>
    <w:rsid w:val="00825D09"/>
    <w:rsid w:val="008267EB"/>
    <w:rsid w:val="0082681A"/>
    <w:rsid w:val="00826990"/>
    <w:rsid w:val="00826DB9"/>
    <w:rsid w:val="008271CA"/>
    <w:rsid w:val="0082742F"/>
    <w:rsid w:val="0083025C"/>
    <w:rsid w:val="00830AF7"/>
    <w:rsid w:val="00830EB9"/>
    <w:rsid w:val="008311FC"/>
    <w:rsid w:val="00831708"/>
    <w:rsid w:val="00831724"/>
    <w:rsid w:val="008317E8"/>
    <w:rsid w:val="00831D15"/>
    <w:rsid w:val="00831DC6"/>
    <w:rsid w:val="00834115"/>
    <w:rsid w:val="00834125"/>
    <w:rsid w:val="008343EF"/>
    <w:rsid w:val="00834A27"/>
    <w:rsid w:val="00835BCA"/>
    <w:rsid w:val="008364FF"/>
    <w:rsid w:val="00836C3B"/>
    <w:rsid w:val="00837788"/>
    <w:rsid w:val="00837F30"/>
    <w:rsid w:val="00840193"/>
    <w:rsid w:val="00840A1F"/>
    <w:rsid w:val="008414BB"/>
    <w:rsid w:val="00841DC4"/>
    <w:rsid w:val="008431BB"/>
    <w:rsid w:val="00843766"/>
    <w:rsid w:val="008440E7"/>
    <w:rsid w:val="0084453C"/>
    <w:rsid w:val="00845281"/>
    <w:rsid w:val="0084581B"/>
    <w:rsid w:val="008458B4"/>
    <w:rsid w:val="00846425"/>
    <w:rsid w:val="00846511"/>
    <w:rsid w:val="00846C7E"/>
    <w:rsid w:val="00852C64"/>
    <w:rsid w:val="00853031"/>
    <w:rsid w:val="0085315A"/>
    <w:rsid w:val="0085370F"/>
    <w:rsid w:val="00854E6E"/>
    <w:rsid w:val="00854FB2"/>
    <w:rsid w:val="0085561D"/>
    <w:rsid w:val="00855961"/>
    <w:rsid w:val="00856433"/>
    <w:rsid w:val="0085666E"/>
    <w:rsid w:val="00856BA6"/>
    <w:rsid w:val="008611EB"/>
    <w:rsid w:val="00863880"/>
    <w:rsid w:val="00863E47"/>
    <w:rsid w:val="00864667"/>
    <w:rsid w:val="00864C1E"/>
    <w:rsid w:val="00864E4D"/>
    <w:rsid w:val="00864F03"/>
    <w:rsid w:val="008655B6"/>
    <w:rsid w:val="00865956"/>
    <w:rsid w:val="008666AF"/>
    <w:rsid w:val="008666C9"/>
    <w:rsid w:val="0086733D"/>
    <w:rsid w:val="008678B3"/>
    <w:rsid w:val="00870409"/>
    <w:rsid w:val="00870F9C"/>
    <w:rsid w:val="008712A2"/>
    <w:rsid w:val="0087159A"/>
    <w:rsid w:val="008720F9"/>
    <w:rsid w:val="0087406F"/>
    <w:rsid w:val="008747E1"/>
    <w:rsid w:val="008750B8"/>
    <w:rsid w:val="00875174"/>
    <w:rsid w:val="00875F1C"/>
    <w:rsid w:val="008769BE"/>
    <w:rsid w:val="00876B93"/>
    <w:rsid w:val="00876DCC"/>
    <w:rsid w:val="00876E75"/>
    <w:rsid w:val="0088051E"/>
    <w:rsid w:val="00880DD7"/>
    <w:rsid w:val="00881C50"/>
    <w:rsid w:val="00881CF4"/>
    <w:rsid w:val="0088299C"/>
    <w:rsid w:val="0088309B"/>
    <w:rsid w:val="008843BE"/>
    <w:rsid w:val="00884434"/>
    <w:rsid w:val="00884AF4"/>
    <w:rsid w:val="00884B9A"/>
    <w:rsid w:val="00884BD7"/>
    <w:rsid w:val="00884DD3"/>
    <w:rsid w:val="0088593E"/>
    <w:rsid w:val="008861C9"/>
    <w:rsid w:val="00887013"/>
    <w:rsid w:val="008871EE"/>
    <w:rsid w:val="0088784B"/>
    <w:rsid w:val="008901D9"/>
    <w:rsid w:val="008918EE"/>
    <w:rsid w:val="008919F6"/>
    <w:rsid w:val="008923F7"/>
    <w:rsid w:val="008927FC"/>
    <w:rsid w:val="00892D83"/>
    <w:rsid w:val="00892FE2"/>
    <w:rsid w:val="0089555C"/>
    <w:rsid w:val="008956C0"/>
    <w:rsid w:val="00895967"/>
    <w:rsid w:val="008A0424"/>
    <w:rsid w:val="008A05B4"/>
    <w:rsid w:val="008A061C"/>
    <w:rsid w:val="008A1041"/>
    <w:rsid w:val="008A1093"/>
    <w:rsid w:val="008A139E"/>
    <w:rsid w:val="008A1C10"/>
    <w:rsid w:val="008A2533"/>
    <w:rsid w:val="008A2EE4"/>
    <w:rsid w:val="008A342E"/>
    <w:rsid w:val="008A53BE"/>
    <w:rsid w:val="008A57E3"/>
    <w:rsid w:val="008A637C"/>
    <w:rsid w:val="008A6F97"/>
    <w:rsid w:val="008A7379"/>
    <w:rsid w:val="008A7831"/>
    <w:rsid w:val="008B04DF"/>
    <w:rsid w:val="008B0BB6"/>
    <w:rsid w:val="008B0FDA"/>
    <w:rsid w:val="008B1760"/>
    <w:rsid w:val="008B1F80"/>
    <w:rsid w:val="008B2593"/>
    <w:rsid w:val="008B2940"/>
    <w:rsid w:val="008B45E2"/>
    <w:rsid w:val="008B4901"/>
    <w:rsid w:val="008B572A"/>
    <w:rsid w:val="008B5EC6"/>
    <w:rsid w:val="008B61C1"/>
    <w:rsid w:val="008B6CEE"/>
    <w:rsid w:val="008B7613"/>
    <w:rsid w:val="008B76A7"/>
    <w:rsid w:val="008B7FA7"/>
    <w:rsid w:val="008B7FAC"/>
    <w:rsid w:val="008B7FF7"/>
    <w:rsid w:val="008C043B"/>
    <w:rsid w:val="008C0681"/>
    <w:rsid w:val="008C1077"/>
    <w:rsid w:val="008C1872"/>
    <w:rsid w:val="008C1D5E"/>
    <w:rsid w:val="008C2D7F"/>
    <w:rsid w:val="008C3084"/>
    <w:rsid w:val="008C3114"/>
    <w:rsid w:val="008C5372"/>
    <w:rsid w:val="008C63B5"/>
    <w:rsid w:val="008C70E9"/>
    <w:rsid w:val="008D0389"/>
    <w:rsid w:val="008D04F0"/>
    <w:rsid w:val="008D17C2"/>
    <w:rsid w:val="008D20B1"/>
    <w:rsid w:val="008D2293"/>
    <w:rsid w:val="008D34A3"/>
    <w:rsid w:val="008D392F"/>
    <w:rsid w:val="008D4C9B"/>
    <w:rsid w:val="008D5D4C"/>
    <w:rsid w:val="008D6F5A"/>
    <w:rsid w:val="008D77C6"/>
    <w:rsid w:val="008D7A11"/>
    <w:rsid w:val="008E099D"/>
    <w:rsid w:val="008E09FA"/>
    <w:rsid w:val="008E1745"/>
    <w:rsid w:val="008E2340"/>
    <w:rsid w:val="008E25B8"/>
    <w:rsid w:val="008E27D0"/>
    <w:rsid w:val="008E46B5"/>
    <w:rsid w:val="008E5246"/>
    <w:rsid w:val="008F01D0"/>
    <w:rsid w:val="008F0213"/>
    <w:rsid w:val="008F0789"/>
    <w:rsid w:val="008F0C20"/>
    <w:rsid w:val="008F10BC"/>
    <w:rsid w:val="008F37CF"/>
    <w:rsid w:val="008F3F51"/>
    <w:rsid w:val="008F561C"/>
    <w:rsid w:val="008F6599"/>
    <w:rsid w:val="008F680E"/>
    <w:rsid w:val="008F6BAB"/>
    <w:rsid w:val="008F7FDC"/>
    <w:rsid w:val="009005D3"/>
    <w:rsid w:val="00900F1D"/>
    <w:rsid w:val="00901846"/>
    <w:rsid w:val="00902BA1"/>
    <w:rsid w:val="009041AD"/>
    <w:rsid w:val="0090483C"/>
    <w:rsid w:val="00904AAC"/>
    <w:rsid w:val="00904F6D"/>
    <w:rsid w:val="009051C8"/>
    <w:rsid w:val="009064B4"/>
    <w:rsid w:val="0090665C"/>
    <w:rsid w:val="00906A3E"/>
    <w:rsid w:val="00907417"/>
    <w:rsid w:val="00910231"/>
    <w:rsid w:val="00910AA2"/>
    <w:rsid w:val="009122E8"/>
    <w:rsid w:val="0091332A"/>
    <w:rsid w:val="00914601"/>
    <w:rsid w:val="0091541F"/>
    <w:rsid w:val="0091545A"/>
    <w:rsid w:val="0091565A"/>
    <w:rsid w:val="00916CCD"/>
    <w:rsid w:val="00916EFC"/>
    <w:rsid w:val="0091720C"/>
    <w:rsid w:val="009172C5"/>
    <w:rsid w:val="0092019D"/>
    <w:rsid w:val="009212EE"/>
    <w:rsid w:val="00921860"/>
    <w:rsid w:val="00921A33"/>
    <w:rsid w:val="00921BBD"/>
    <w:rsid w:val="00921FCC"/>
    <w:rsid w:val="009228A1"/>
    <w:rsid w:val="0092401D"/>
    <w:rsid w:val="00924B9C"/>
    <w:rsid w:val="00925351"/>
    <w:rsid w:val="0092598B"/>
    <w:rsid w:val="00925C00"/>
    <w:rsid w:val="0092671E"/>
    <w:rsid w:val="00926A19"/>
    <w:rsid w:val="0092706F"/>
    <w:rsid w:val="009278D4"/>
    <w:rsid w:val="0092793F"/>
    <w:rsid w:val="0093130C"/>
    <w:rsid w:val="00932827"/>
    <w:rsid w:val="009336EE"/>
    <w:rsid w:val="009339B1"/>
    <w:rsid w:val="009340E3"/>
    <w:rsid w:val="00935306"/>
    <w:rsid w:val="00935749"/>
    <w:rsid w:val="00936E42"/>
    <w:rsid w:val="00937572"/>
    <w:rsid w:val="0094002C"/>
    <w:rsid w:val="009401FD"/>
    <w:rsid w:val="00940949"/>
    <w:rsid w:val="00940956"/>
    <w:rsid w:val="00940F52"/>
    <w:rsid w:val="00941059"/>
    <w:rsid w:val="00941F27"/>
    <w:rsid w:val="009429D4"/>
    <w:rsid w:val="00943058"/>
    <w:rsid w:val="009435B7"/>
    <w:rsid w:val="00943E50"/>
    <w:rsid w:val="009441B0"/>
    <w:rsid w:val="00944345"/>
    <w:rsid w:val="00944E68"/>
    <w:rsid w:val="00945143"/>
    <w:rsid w:val="00945830"/>
    <w:rsid w:val="00946183"/>
    <w:rsid w:val="009463C8"/>
    <w:rsid w:val="00947EA2"/>
    <w:rsid w:val="00952D0F"/>
    <w:rsid w:val="009533DD"/>
    <w:rsid w:val="009542FC"/>
    <w:rsid w:val="00954483"/>
    <w:rsid w:val="009544B3"/>
    <w:rsid w:val="009547E1"/>
    <w:rsid w:val="00954BFE"/>
    <w:rsid w:val="00954C6B"/>
    <w:rsid w:val="009551BE"/>
    <w:rsid w:val="00955E8F"/>
    <w:rsid w:val="0095663E"/>
    <w:rsid w:val="00956C5C"/>
    <w:rsid w:val="00956C8A"/>
    <w:rsid w:val="00957167"/>
    <w:rsid w:val="00957657"/>
    <w:rsid w:val="009579B1"/>
    <w:rsid w:val="00961716"/>
    <w:rsid w:val="009618FE"/>
    <w:rsid w:val="00962F75"/>
    <w:rsid w:val="00963B16"/>
    <w:rsid w:val="00965028"/>
    <w:rsid w:val="009650AD"/>
    <w:rsid w:val="009656E7"/>
    <w:rsid w:val="009657AA"/>
    <w:rsid w:val="00965ED5"/>
    <w:rsid w:val="00966568"/>
    <w:rsid w:val="0096695E"/>
    <w:rsid w:val="00966CA8"/>
    <w:rsid w:val="00967031"/>
    <w:rsid w:val="009670EC"/>
    <w:rsid w:val="00967DA0"/>
    <w:rsid w:val="00967DFC"/>
    <w:rsid w:val="009708D6"/>
    <w:rsid w:val="00970945"/>
    <w:rsid w:val="00970A37"/>
    <w:rsid w:val="00971857"/>
    <w:rsid w:val="00972466"/>
    <w:rsid w:val="00973217"/>
    <w:rsid w:val="0097434D"/>
    <w:rsid w:val="00974E1C"/>
    <w:rsid w:val="00975003"/>
    <w:rsid w:val="00975227"/>
    <w:rsid w:val="009757EC"/>
    <w:rsid w:val="00975E17"/>
    <w:rsid w:val="0097633C"/>
    <w:rsid w:val="00976F1E"/>
    <w:rsid w:val="009779CB"/>
    <w:rsid w:val="00977AE2"/>
    <w:rsid w:val="00977F25"/>
    <w:rsid w:val="00980195"/>
    <w:rsid w:val="009801ED"/>
    <w:rsid w:val="00980AA3"/>
    <w:rsid w:val="009818A6"/>
    <w:rsid w:val="00982322"/>
    <w:rsid w:val="0098432B"/>
    <w:rsid w:val="0098498D"/>
    <w:rsid w:val="00984D0E"/>
    <w:rsid w:val="00984DC7"/>
    <w:rsid w:val="00985965"/>
    <w:rsid w:val="00986105"/>
    <w:rsid w:val="00986596"/>
    <w:rsid w:val="009871FF"/>
    <w:rsid w:val="0098723D"/>
    <w:rsid w:val="00987652"/>
    <w:rsid w:val="00987A1C"/>
    <w:rsid w:val="00987EEC"/>
    <w:rsid w:val="009901A6"/>
    <w:rsid w:val="00990F7E"/>
    <w:rsid w:val="00991203"/>
    <w:rsid w:val="0099126C"/>
    <w:rsid w:val="0099170D"/>
    <w:rsid w:val="00992E0E"/>
    <w:rsid w:val="00993016"/>
    <w:rsid w:val="0099322A"/>
    <w:rsid w:val="00993589"/>
    <w:rsid w:val="009940A8"/>
    <w:rsid w:val="00994459"/>
    <w:rsid w:val="0099446F"/>
    <w:rsid w:val="009949B3"/>
    <w:rsid w:val="009960D9"/>
    <w:rsid w:val="00996AEF"/>
    <w:rsid w:val="009A06E0"/>
    <w:rsid w:val="009A079B"/>
    <w:rsid w:val="009A0A0A"/>
    <w:rsid w:val="009A0D8E"/>
    <w:rsid w:val="009A1431"/>
    <w:rsid w:val="009A2854"/>
    <w:rsid w:val="009A2A86"/>
    <w:rsid w:val="009A2AA1"/>
    <w:rsid w:val="009A4667"/>
    <w:rsid w:val="009A48D0"/>
    <w:rsid w:val="009A4BE9"/>
    <w:rsid w:val="009A4CC0"/>
    <w:rsid w:val="009A5258"/>
    <w:rsid w:val="009A57F5"/>
    <w:rsid w:val="009A632E"/>
    <w:rsid w:val="009A6511"/>
    <w:rsid w:val="009A6F68"/>
    <w:rsid w:val="009A7934"/>
    <w:rsid w:val="009B0470"/>
    <w:rsid w:val="009B0C05"/>
    <w:rsid w:val="009B0D0B"/>
    <w:rsid w:val="009B152D"/>
    <w:rsid w:val="009B16F5"/>
    <w:rsid w:val="009B44E6"/>
    <w:rsid w:val="009B518B"/>
    <w:rsid w:val="009B5770"/>
    <w:rsid w:val="009B6A4B"/>
    <w:rsid w:val="009B7E67"/>
    <w:rsid w:val="009C0025"/>
    <w:rsid w:val="009C0650"/>
    <w:rsid w:val="009C080F"/>
    <w:rsid w:val="009C0E39"/>
    <w:rsid w:val="009C1278"/>
    <w:rsid w:val="009C179F"/>
    <w:rsid w:val="009C1D3F"/>
    <w:rsid w:val="009C2914"/>
    <w:rsid w:val="009C2A41"/>
    <w:rsid w:val="009C2B97"/>
    <w:rsid w:val="009C3886"/>
    <w:rsid w:val="009C39AF"/>
    <w:rsid w:val="009C3A45"/>
    <w:rsid w:val="009C47C4"/>
    <w:rsid w:val="009C4E79"/>
    <w:rsid w:val="009C6A4D"/>
    <w:rsid w:val="009C77B6"/>
    <w:rsid w:val="009D00E3"/>
    <w:rsid w:val="009D0A09"/>
    <w:rsid w:val="009D0C0A"/>
    <w:rsid w:val="009D16BF"/>
    <w:rsid w:val="009D269C"/>
    <w:rsid w:val="009D27FB"/>
    <w:rsid w:val="009D3428"/>
    <w:rsid w:val="009D3543"/>
    <w:rsid w:val="009D3ED1"/>
    <w:rsid w:val="009D4B15"/>
    <w:rsid w:val="009D54E0"/>
    <w:rsid w:val="009D68BC"/>
    <w:rsid w:val="009D7724"/>
    <w:rsid w:val="009D79D4"/>
    <w:rsid w:val="009D7C28"/>
    <w:rsid w:val="009D7CF1"/>
    <w:rsid w:val="009E06CB"/>
    <w:rsid w:val="009E0F49"/>
    <w:rsid w:val="009E1B8F"/>
    <w:rsid w:val="009E2211"/>
    <w:rsid w:val="009E2373"/>
    <w:rsid w:val="009E2F25"/>
    <w:rsid w:val="009E37C6"/>
    <w:rsid w:val="009E3E8C"/>
    <w:rsid w:val="009E3F47"/>
    <w:rsid w:val="009E468C"/>
    <w:rsid w:val="009E46E8"/>
    <w:rsid w:val="009E4843"/>
    <w:rsid w:val="009E4F92"/>
    <w:rsid w:val="009E51EF"/>
    <w:rsid w:val="009E59AA"/>
    <w:rsid w:val="009E5E5F"/>
    <w:rsid w:val="009E650E"/>
    <w:rsid w:val="009E6F29"/>
    <w:rsid w:val="009E7B41"/>
    <w:rsid w:val="009F07B9"/>
    <w:rsid w:val="009F07D9"/>
    <w:rsid w:val="009F07F7"/>
    <w:rsid w:val="009F21F2"/>
    <w:rsid w:val="009F2334"/>
    <w:rsid w:val="009F25F8"/>
    <w:rsid w:val="009F3B35"/>
    <w:rsid w:val="009F711A"/>
    <w:rsid w:val="009F78BE"/>
    <w:rsid w:val="00A009BF"/>
    <w:rsid w:val="00A0102C"/>
    <w:rsid w:val="00A01718"/>
    <w:rsid w:val="00A01856"/>
    <w:rsid w:val="00A01BE6"/>
    <w:rsid w:val="00A01F92"/>
    <w:rsid w:val="00A02000"/>
    <w:rsid w:val="00A021E1"/>
    <w:rsid w:val="00A02B9C"/>
    <w:rsid w:val="00A02E44"/>
    <w:rsid w:val="00A02E5F"/>
    <w:rsid w:val="00A02F34"/>
    <w:rsid w:val="00A039C3"/>
    <w:rsid w:val="00A03B50"/>
    <w:rsid w:val="00A043EF"/>
    <w:rsid w:val="00A048B2"/>
    <w:rsid w:val="00A04BD1"/>
    <w:rsid w:val="00A06005"/>
    <w:rsid w:val="00A06638"/>
    <w:rsid w:val="00A06BF9"/>
    <w:rsid w:val="00A076F1"/>
    <w:rsid w:val="00A10225"/>
    <w:rsid w:val="00A10DE7"/>
    <w:rsid w:val="00A117B0"/>
    <w:rsid w:val="00A119EB"/>
    <w:rsid w:val="00A1283F"/>
    <w:rsid w:val="00A12BFE"/>
    <w:rsid w:val="00A15065"/>
    <w:rsid w:val="00A16856"/>
    <w:rsid w:val="00A16C64"/>
    <w:rsid w:val="00A171BE"/>
    <w:rsid w:val="00A17A2B"/>
    <w:rsid w:val="00A211E4"/>
    <w:rsid w:val="00A233FB"/>
    <w:rsid w:val="00A23A52"/>
    <w:rsid w:val="00A24044"/>
    <w:rsid w:val="00A246A4"/>
    <w:rsid w:val="00A24716"/>
    <w:rsid w:val="00A24F55"/>
    <w:rsid w:val="00A25740"/>
    <w:rsid w:val="00A26218"/>
    <w:rsid w:val="00A2636F"/>
    <w:rsid w:val="00A274D2"/>
    <w:rsid w:val="00A27746"/>
    <w:rsid w:val="00A301D2"/>
    <w:rsid w:val="00A30463"/>
    <w:rsid w:val="00A30C86"/>
    <w:rsid w:val="00A315EF"/>
    <w:rsid w:val="00A320A6"/>
    <w:rsid w:val="00A33F4B"/>
    <w:rsid w:val="00A34A92"/>
    <w:rsid w:val="00A34C25"/>
    <w:rsid w:val="00A355FE"/>
    <w:rsid w:val="00A35EE5"/>
    <w:rsid w:val="00A36921"/>
    <w:rsid w:val="00A4093F"/>
    <w:rsid w:val="00A40A36"/>
    <w:rsid w:val="00A40ACF"/>
    <w:rsid w:val="00A40BC9"/>
    <w:rsid w:val="00A40E61"/>
    <w:rsid w:val="00A42BF9"/>
    <w:rsid w:val="00A42C9E"/>
    <w:rsid w:val="00A43ED4"/>
    <w:rsid w:val="00A4469A"/>
    <w:rsid w:val="00A44CCB"/>
    <w:rsid w:val="00A45636"/>
    <w:rsid w:val="00A45B2C"/>
    <w:rsid w:val="00A45CCC"/>
    <w:rsid w:val="00A462AA"/>
    <w:rsid w:val="00A46319"/>
    <w:rsid w:val="00A471A6"/>
    <w:rsid w:val="00A5069B"/>
    <w:rsid w:val="00A50FBE"/>
    <w:rsid w:val="00A5182B"/>
    <w:rsid w:val="00A51866"/>
    <w:rsid w:val="00A51D7E"/>
    <w:rsid w:val="00A52239"/>
    <w:rsid w:val="00A52FA4"/>
    <w:rsid w:val="00A53443"/>
    <w:rsid w:val="00A53502"/>
    <w:rsid w:val="00A53B3B"/>
    <w:rsid w:val="00A54319"/>
    <w:rsid w:val="00A5469A"/>
    <w:rsid w:val="00A54872"/>
    <w:rsid w:val="00A55332"/>
    <w:rsid w:val="00A554B4"/>
    <w:rsid w:val="00A55A07"/>
    <w:rsid w:val="00A56987"/>
    <w:rsid w:val="00A57419"/>
    <w:rsid w:val="00A57CE0"/>
    <w:rsid w:val="00A60A00"/>
    <w:rsid w:val="00A60B6D"/>
    <w:rsid w:val="00A610EF"/>
    <w:rsid w:val="00A6145A"/>
    <w:rsid w:val="00A629E4"/>
    <w:rsid w:val="00A6373F"/>
    <w:rsid w:val="00A638FD"/>
    <w:rsid w:val="00A63B11"/>
    <w:rsid w:val="00A64A61"/>
    <w:rsid w:val="00A6526C"/>
    <w:rsid w:val="00A65622"/>
    <w:rsid w:val="00A65631"/>
    <w:rsid w:val="00A65C54"/>
    <w:rsid w:val="00A65C9B"/>
    <w:rsid w:val="00A65ED6"/>
    <w:rsid w:val="00A65FCE"/>
    <w:rsid w:val="00A6681C"/>
    <w:rsid w:val="00A67056"/>
    <w:rsid w:val="00A67338"/>
    <w:rsid w:val="00A67758"/>
    <w:rsid w:val="00A67DCE"/>
    <w:rsid w:val="00A71189"/>
    <w:rsid w:val="00A71A0F"/>
    <w:rsid w:val="00A73E5E"/>
    <w:rsid w:val="00A73EFE"/>
    <w:rsid w:val="00A74252"/>
    <w:rsid w:val="00A7478A"/>
    <w:rsid w:val="00A760A7"/>
    <w:rsid w:val="00A7697A"/>
    <w:rsid w:val="00A76D2B"/>
    <w:rsid w:val="00A771AF"/>
    <w:rsid w:val="00A80859"/>
    <w:rsid w:val="00A8156E"/>
    <w:rsid w:val="00A8289C"/>
    <w:rsid w:val="00A82C44"/>
    <w:rsid w:val="00A82D8A"/>
    <w:rsid w:val="00A839A2"/>
    <w:rsid w:val="00A8473B"/>
    <w:rsid w:val="00A871DB"/>
    <w:rsid w:val="00A87657"/>
    <w:rsid w:val="00A91AAF"/>
    <w:rsid w:val="00A924B0"/>
    <w:rsid w:val="00A92FE9"/>
    <w:rsid w:val="00A948A8"/>
    <w:rsid w:val="00A94B2A"/>
    <w:rsid w:val="00A94B35"/>
    <w:rsid w:val="00A951CD"/>
    <w:rsid w:val="00A95251"/>
    <w:rsid w:val="00A95317"/>
    <w:rsid w:val="00A960BE"/>
    <w:rsid w:val="00A9618B"/>
    <w:rsid w:val="00A962FF"/>
    <w:rsid w:val="00A968D9"/>
    <w:rsid w:val="00A969CA"/>
    <w:rsid w:val="00A96AFB"/>
    <w:rsid w:val="00AA0059"/>
    <w:rsid w:val="00AA044E"/>
    <w:rsid w:val="00AA11BB"/>
    <w:rsid w:val="00AA16A5"/>
    <w:rsid w:val="00AA240F"/>
    <w:rsid w:val="00AA25D8"/>
    <w:rsid w:val="00AA282C"/>
    <w:rsid w:val="00AA4E89"/>
    <w:rsid w:val="00AA51C9"/>
    <w:rsid w:val="00AA58D8"/>
    <w:rsid w:val="00AA62C2"/>
    <w:rsid w:val="00AA70FC"/>
    <w:rsid w:val="00AA7CD3"/>
    <w:rsid w:val="00AB00EC"/>
    <w:rsid w:val="00AB01CB"/>
    <w:rsid w:val="00AB1BFA"/>
    <w:rsid w:val="00AB2C1B"/>
    <w:rsid w:val="00AB31E9"/>
    <w:rsid w:val="00AB3740"/>
    <w:rsid w:val="00AB379D"/>
    <w:rsid w:val="00AB3E4C"/>
    <w:rsid w:val="00AB4B18"/>
    <w:rsid w:val="00AB4EE7"/>
    <w:rsid w:val="00AB4F93"/>
    <w:rsid w:val="00AB63A5"/>
    <w:rsid w:val="00AB7399"/>
    <w:rsid w:val="00AB75D3"/>
    <w:rsid w:val="00AB7637"/>
    <w:rsid w:val="00AB7D11"/>
    <w:rsid w:val="00AC1CF7"/>
    <w:rsid w:val="00AC2371"/>
    <w:rsid w:val="00AC2693"/>
    <w:rsid w:val="00AC4888"/>
    <w:rsid w:val="00AC4DCD"/>
    <w:rsid w:val="00AC505E"/>
    <w:rsid w:val="00AC6073"/>
    <w:rsid w:val="00AC7A0B"/>
    <w:rsid w:val="00AC7FCB"/>
    <w:rsid w:val="00AD1431"/>
    <w:rsid w:val="00AD1F6E"/>
    <w:rsid w:val="00AD3B29"/>
    <w:rsid w:val="00AD4D34"/>
    <w:rsid w:val="00AD5387"/>
    <w:rsid w:val="00AD603C"/>
    <w:rsid w:val="00AD63A2"/>
    <w:rsid w:val="00AD667C"/>
    <w:rsid w:val="00AD67B6"/>
    <w:rsid w:val="00AD6897"/>
    <w:rsid w:val="00AD7189"/>
    <w:rsid w:val="00AD7296"/>
    <w:rsid w:val="00AE217A"/>
    <w:rsid w:val="00AE2498"/>
    <w:rsid w:val="00AE251D"/>
    <w:rsid w:val="00AE2A74"/>
    <w:rsid w:val="00AE3227"/>
    <w:rsid w:val="00AE35F2"/>
    <w:rsid w:val="00AE4932"/>
    <w:rsid w:val="00AE4C29"/>
    <w:rsid w:val="00AE584E"/>
    <w:rsid w:val="00AE5EBB"/>
    <w:rsid w:val="00AE5F54"/>
    <w:rsid w:val="00AE678D"/>
    <w:rsid w:val="00AE71C6"/>
    <w:rsid w:val="00AE77F6"/>
    <w:rsid w:val="00AE7C41"/>
    <w:rsid w:val="00AF117A"/>
    <w:rsid w:val="00AF13F8"/>
    <w:rsid w:val="00AF1459"/>
    <w:rsid w:val="00AF1591"/>
    <w:rsid w:val="00AF20D8"/>
    <w:rsid w:val="00AF295C"/>
    <w:rsid w:val="00AF2A2E"/>
    <w:rsid w:val="00AF2B41"/>
    <w:rsid w:val="00AF30A2"/>
    <w:rsid w:val="00AF30AC"/>
    <w:rsid w:val="00AF587C"/>
    <w:rsid w:val="00AF64F1"/>
    <w:rsid w:val="00B00396"/>
    <w:rsid w:val="00B00679"/>
    <w:rsid w:val="00B0174C"/>
    <w:rsid w:val="00B02160"/>
    <w:rsid w:val="00B0334E"/>
    <w:rsid w:val="00B054E7"/>
    <w:rsid w:val="00B05515"/>
    <w:rsid w:val="00B05CF7"/>
    <w:rsid w:val="00B06602"/>
    <w:rsid w:val="00B077C0"/>
    <w:rsid w:val="00B07822"/>
    <w:rsid w:val="00B1079C"/>
    <w:rsid w:val="00B10EFA"/>
    <w:rsid w:val="00B11D72"/>
    <w:rsid w:val="00B1248F"/>
    <w:rsid w:val="00B12BE2"/>
    <w:rsid w:val="00B131EC"/>
    <w:rsid w:val="00B134EC"/>
    <w:rsid w:val="00B13F29"/>
    <w:rsid w:val="00B14BFB"/>
    <w:rsid w:val="00B14F6C"/>
    <w:rsid w:val="00B166D0"/>
    <w:rsid w:val="00B215DE"/>
    <w:rsid w:val="00B21B06"/>
    <w:rsid w:val="00B21EF5"/>
    <w:rsid w:val="00B2291D"/>
    <w:rsid w:val="00B22F14"/>
    <w:rsid w:val="00B2361D"/>
    <w:rsid w:val="00B259A4"/>
    <w:rsid w:val="00B25AA0"/>
    <w:rsid w:val="00B26AC1"/>
    <w:rsid w:val="00B2778F"/>
    <w:rsid w:val="00B27C00"/>
    <w:rsid w:val="00B27E75"/>
    <w:rsid w:val="00B3042C"/>
    <w:rsid w:val="00B308AC"/>
    <w:rsid w:val="00B31123"/>
    <w:rsid w:val="00B31198"/>
    <w:rsid w:val="00B312FA"/>
    <w:rsid w:val="00B31403"/>
    <w:rsid w:val="00B31508"/>
    <w:rsid w:val="00B32047"/>
    <w:rsid w:val="00B32083"/>
    <w:rsid w:val="00B325EB"/>
    <w:rsid w:val="00B326CD"/>
    <w:rsid w:val="00B33358"/>
    <w:rsid w:val="00B33709"/>
    <w:rsid w:val="00B33921"/>
    <w:rsid w:val="00B33D23"/>
    <w:rsid w:val="00B33FAD"/>
    <w:rsid w:val="00B34349"/>
    <w:rsid w:val="00B34973"/>
    <w:rsid w:val="00B34E02"/>
    <w:rsid w:val="00B362EA"/>
    <w:rsid w:val="00B36F78"/>
    <w:rsid w:val="00B37A20"/>
    <w:rsid w:val="00B37EE5"/>
    <w:rsid w:val="00B40B71"/>
    <w:rsid w:val="00B40BB8"/>
    <w:rsid w:val="00B413CF"/>
    <w:rsid w:val="00B4197E"/>
    <w:rsid w:val="00B41DE6"/>
    <w:rsid w:val="00B42F66"/>
    <w:rsid w:val="00B4314F"/>
    <w:rsid w:val="00B43314"/>
    <w:rsid w:val="00B43C39"/>
    <w:rsid w:val="00B43D39"/>
    <w:rsid w:val="00B446EA"/>
    <w:rsid w:val="00B468F0"/>
    <w:rsid w:val="00B47115"/>
    <w:rsid w:val="00B479CE"/>
    <w:rsid w:val="00B50431"/>
    <w:rsid w:val="00B50773"/>
    <w:rsid w:val="00B511E3"/>
    <w:rsid w:val="00B51692"/>
    <w:rsid w:val="00B51F48"/>
    <w:rsid w:val="00B52428"/>
    <w:rsid w:val="00B53D52"/>
    <w:rsid w:val="00B540C8"/>
    <w:rsid w:val="00B54446"/>
    <w:rsid w:val="00B55078"/>
    <w:rsid w:val="00B55BC1"/>
    <w:rsid w:val="00B5610A"/>
    <w:rsid w:val="00B56350"/>
    <w:rsid w:val="00B56937"/>
    <w:rsid w:val="00B57C31"/>
    <w:rsid w:val="00B57D3B"/>
    <w:rsid w:val="00B609B3"/>
    <w:rsid w:val="00B60D7E"/>
    <w:rsid w:val="00B61046"/>
    <w:rsid w:val="00B61279"/>
    <w:rsid w:val="00B6180B"/>
    <w:rsid w:val="00B61A5B"/>
    <w:rsid w:val="00B622E6"/>
    <w:rsid w:val="00B63142"/>
    <w:rsid w:val="00B63240"/>
    <w:rsid w:val="00B63854"/>
    <w:rsid w:val="00B65547"/>
    <w:rsid w:val="00B67585"/>
    <w:rsid w:val="00B67C35"/>
    <w:rsid w:val="00B67D4C"/>
    <w:rsid w:val="00B70266"/>
    <w:rsid w:val="00B710AD"/>
    <w:rsid w:val="00B71270"/>
    <w:rsid w:val="00B71FC4"/>
    <w:rsid w:val="00B725CE"/>
    <w:rsid w:val="00B727BC"/>
    <w:rsid w:val="00B72B20"/>
    <w:rsid w:val="00B72F3F"/>
    <w:rsid w:val="00B735B0"/>
    <w:rsid w:val="00B73758"/>
    <w:rsid w:val="00B73F2F"/>
    <w:rsid w:val="00B74050"/>
    <w:rsid w:val="00B74EDA"/>
    <w:rsid w:val="00B756A7"/>
    <w:rsid w:val="00B75BE0"/>
    <w:rsid w:val="00B767B6"/>
    <w:rsid w:val="00B76F00"/>
    <w:rsid w:val="00B77105"/>
    <w:rsid w:val="00B77B56"/>
    <w:rsid w:val="00B80619"/>
    <w:rsid w:val="00B806D8"/>
    <w:rsid w:val="00B80BE9"/>
    <w:rsid w:val="00B80E2E"/>
    <w:rsid w:val="00B82136"/>
    <w:rsid w:val="00B821B8"/>
    <w:rsid w:val="00B82996"/>
    <w:rsid w:val="00B83540"/>
    <w:rsid w:val="00B83979"/>
    <w:rsid w:val="00B840EC"/>
    <w:rsid w:val="00B84D8F"/>
    <w:rsid w:val="00B865D6"/>
    <w:rsid w:val="00B86D6B"/>
    <w:rsid w:val="00B8735D"/>
    <w:rsid w:val="00B87D8F"/>
    <w:rsid w:val="00B90310"/>
    <w:rsid w:val="00B907CF"/>
    <w:rsid w:val="00B90A60"/>
    <w:rsid w:val="00B90D6D"/>
    <w:rsid w:val="00B91F5D"/>
    <w:rsid w:val="00B921B0"/>
    <w:rsid w:val="00B92602"/>
    <w:rsid w:val="00B94262"/>
    <w:rsid w:val="00B94F94"/>
    <w:rsid w:val="00B958C7"/>
    <w:rsid w:val="00B95ADE"/>
    <w:rsid w:val="00B96007"/>
    <w:rsid w:val="00B96402"/>
    <w:rsid w:val="00B9714E"/>
    <w:rsid w:val="00B97428"/>
    <w:rsid w:val="00BA0C00"/>
    <w:rsid w:val="00BA0D65"/>
    <w:rsid w:val="00BA2E58"/>
    <w:rsid w:val="00BA3323"/>
    <w:rsid w:val="00BA383F"/>
    <w:rsid w:val="00BA3855"/>
    <w:rsid w:val="00BA3A4F"/>
    <w:rsid w:val="00BA3F74"/>
    <w:rsid w:val="00BA5688"/>
    <w:rsid w:val="00BA67F4"/>
    <w:rsid w:val="00BA68D0"/>
    <w:rsid w:val="00BA6D42"/>
    <w:rsid w:val="00BA71C3"/>
    <w:rsid w:val="00BA73F8"/>
    <w:rsid w:val="00BA75C7"/>
    <w:rsid w:val="00BA7815"/>
    <w:rsid w:val="00BA7B33"/>
    <w:rsid w:val="00BA7D4F"/>
    <w:rsid w:val="00BB00D4"/>
    <w:rsid w:val="00BB03C3"/>
    <w:rsid w:val="00BB0CA8"/>
    <w:rsid w:val="00BB3145"/>
    <w:rsid w:val="00BB3C5D"/>
    <w:rsid w:val="00BB3D1B"/>
    <w:rsid w:val="00BB449D"/>
    <w:rsid w:val="00BB4A35"/>
    <w:rsid w:val="00BB4C11"/>
    <w:rsid w:val="00BB523D"/>
    <w:rsid w:val="00BB54D5"/>
    <w:rsid w:val="00BB5791"/>
    <w:rsid w:val="00BB57DA"/>
    <w:rsid w:val="00BB5A6D"/>
    <w:rsid w:val="00BB645A"/>
    <w:rsid w:val="00BB7202"/>
    <w:rsid w:val="00BB74E8"/>
    <w:rsid w:val="00BB76CE"/>
    <w:rsid w:val="00BB77C6"/>
    <w:rsid w:val="00BB7FD6"/>
    <w:rsid w:val="00BC03C9"/>
    <w:rsid w:val="00BC07BF"/>
    <w:rsid w:val="00BC175F"/>
    <w:rsid w:val="00BC2034"/>
    <w:rsid w:val="00BC2BA6"/>
    <w:rsid w:val="00BC2CF3"/>
    <w:rsid w:val="00BC33B9"/>
    <w:rsid w:val="00BC4426"/>
    <w:rsid w:val="00BC44A3"/>
    <w:rsid w:val="00BC52D6"/>
    <w:rsid w:val="00BC5614"/>
    <w:rsid w:val="00BC6AE2"/>
    <w:rsid w:val="00BC7FD6"/>
    <w:rsid w:val="00BD0319"/>
    <w:rsid w:val="00BD0A96"/>
    <w:rsid w:val="00BD1059"/>
    <w:rsid w:val="00BD2E97"/>
    <w:rsid w:val="00BD2EC9"/>
    <w:rsid w:val="00BD397A"/>
    <w:rsid w:val="00BD3E1C"/>
    <w:rsid w:val="00BD422F"/>
    <w:rsid w:val="00BD44DD"/>
    <w:rsid w:val="00BD4987"/>
    <w:rsid w:val="00BD4B86"/>
    <w:rsid w:val="00BD54A1"/>
    <w:rsid w:val="00BD54F1"/>
    <w:rsid w:val="00BD5948"/>
    <w:rsid w:val="00BD5D1B"/>
    <w:rsid w:val="00BD5E09"/>
    <w:rsid w:val="00BD7200"/>
    <w:rsid w:val="00BD7258"/>
    <w:rsid w:val="00BD745B"/>
    <w:rsid w:val="00BE02BD"/>
    <w:rsid w:val="00BE0760"/>
    <w:rsid w:val="00BE0CCF"/>
    <w:rsid w:val="00BE0D01"/>
    <w:rsid w:val="00BE1053"/>
    <w:rsid w:val="00BE12F1"/>
    <w:rsid w:val="00BE25DE"/>
    <w:rsid w:val="00BE4147"/>
    <w:rsid w:val="00BE425E"/>
    <w:rsid w:val="00BE4302"/>
    <w:rsid w:val="00BE4976"/>
    <w:rsid w:val="00BE4998"/>
    <w:rsid w:val="00BE5453"/>
    <w:rsid w:val="00BE5D04"/>
    <w:rsid w:val="00BE5D3F"/>
    <w:rsid w:val="00BE5E63"/>
    <w:rsid w:val="00BE6898"/>
    <w:rsid w:val="00BE6B7E"/>
    <w:rsid w:val="00BE6D1A"/>
    <w:rsid w:val="00BE76AE"/>
    <w:rsid w:val="00BE7791"/>
    <w:rsid w:val="00BF16B2"/>
    <w:rsid w:val="00BF19C1"/>
    <w:rsid w:val="00BF2B6E"/>
    <w:rsid w:val="00BF30AF"/>
    <w:rsid w:val="00BF37C7"/>
    <w:rsid w:val="00BF3D9E"/>
    <w:rsid w:val="00BF3F4C"/>
    <w:rsid w:val="00BF47BC"/>
    <w:rsid w:val="00BF4D31"/>
    <w:rsid w:val="00BF55DA"/>
    <w:rsid w:val="00BF57A9"/>
    <w:rsid w:val="00BF5B2A"/>
    <w:rsid w:val="00BF5FF9"/>
    <w:rsid w:val="00BF62D7"/>
    <w:rsid w:val="00BF65F4"/>
    <w:rsid w:val="00BF691A"/>
    <w:rsid w:val="00BF7FD9"/>
    <w:rsid w:val="00C0003A"/>
    <w:rsid w:val="00C00B57"/>
    <w:rsid w:val="00C01729"/>
    <w:rsid w:val="00C01E24"/>
    <w:rsid w:val="00C024E8"/>
    <w:rsid w:val="00C02932"/>
    <w:rsid w:val="00C03856"/>
    <w:rsid w:val="00C0407E"/>
    <w:rsid w:val="00C049A5"/>
    <w:rsid w:val="00C057FE"/>
    <w:rsid w:val="00C06675"/>
    <w:rsid w:val="00C06910"/>
    <w:rsid w:val="00C06CE7"/>
    <w:rsid w:val="00C071FE"/>
    <w:rsid w:val="00C10F0E"/>
    <w:rsid w:val="00C12088"/>
    <w:rsid w:val="00C13CD3"/>
    <w:rsid w:val="00C1525A"/>
    <w:rsid w:val="00C159A7"/>
    <w:rsid w:val="00C15A9B"/>
    <w:rsid w:val="00C15EDC"/>
    <w:rsid w:val="00C1679A"/>
    <w:rsid w:val="00C1757E"/>
    <w:rsid w:val="00C17799"/>
    <w:rsid w:val="00C17B40"/>
    <w:rsid w:val="00C2089A"/>
    <w:rsid w:val="00C20D2F"/>
    <w:rsid w:val="00C215D2"/>
    <w:rsid w:val="00C21687"/>
    <w:rsid w:val="00C21C03"/>
    <w:rsid w:val="00C22887"/>
    <w:rsid w:val="00C24C8A"/>
    <w:rsid w:val="00C254AF"/>
    <w:rsid w:val="00C25913"/>
    <w:rsid w:val="00C25ADB"/>
    <w:rsid w:val="00C25C94"/>
    <w:rsid w:val="00C25E23"/>
    <w:rsid w:val="00C2647E"/>
    <w:rsid w:val="00C26DBE"/>
    <w:rsid w:val="00C272D7"/>
    <w:rsid w:val="00C27C85"/>
    <w:rsid w:val="00C27DB6"/>
    <w:rsid w:val="00C27FA8"/>
    <w:rsid w:val="00C308D5"/>
    <w:rsid w:val="00C309E6"/>
    <w:rsid w:val="00C30F7B"/>
    <w:rsid w:val="00C32A7D"/>
    <w:rsid w:val="00C33BA4"/>
    <w:rsid w:val="00C33F50"/>
    <w:rsid w:val="00C352AC"/>
    <w:rsid w:val="00C35EB8"/>
    <w:rsid w:val="00C36886"/>
    <w:rsid w:val="00C369A2"/>
    <w:rsid w:val="00C3739E"/>
    <w:rsid w:val="00C37897"/>
    <w:rsid w:val="00C37A1C"/>
    <w:rsid w:val="00C402EB"/>
    <w:rsid w:val="00C4309A"/>
    <w:rsid w:val="00C43B18"/>
    <w:rsid w:val="00C44768"/>
    <w:rsid w:val="00C44FD7"/>
    <w:rsid w:val="00C45C9A"/>
    <w:rsid w:val="00C45EB2"/>
    <w:rsid w:val="00C47D15"/>
    <w:rsid w:val="00C47FE1"/>
    <w:rsid w:val="00C501AD"/>
    <w:rsid w:val="00C5052D"/>
    <w:rsid w:val="00C50A11"/>
    <w:rsid w:val="00C50D8A"/>
    <w:rsid w:val="00C51AB0"/>
    <w:rsid w:val="00C52A59"/>
    <w:rsid w:val="00C52A62"/>
    <w:rsid w:val="00C52E7B"/>
    <w:rsid w:val="00C52F3D"/>
    <w:rsid w:val="00C53432"/>
    <w:rsid w:val="00C5388F"/>
    <w:rsid w:val="00C53FFF"/>
    <w:rsid w:val="00C546F1"/>
    <w:rsid w:val="00C552D0"/>
    <w:rsid w:val="00C56737"/>
    <w:rsid w:val="00C57E2F"/>
    <w:rsid w:val="00C60BF7"/>
    <w:rsid w:val="00C60F39"/>
    <w:rsid w:val="00C61626"/>
    <w:rsid w:val="00C61BFF"/>
    <w:rsid w:val="00C62BA1"/>
    <w:rsid w:val="00C63389"/>
    <w:rsid w:val="00C64F47"/>
    <w:rsid w:val="00C65614"/>
    <w:rsid w:val="00C65BEA"/>
    <w:rsid w:val="00C6639B"/>
    <w:rsid w:val="00C66952"/>
    <w:rsid w:val="00C66AEB"/>
    <w:rsid w:val="00C66EF6"/>
    <w:rsid w:val="00C70443"/>
    <w:rsid w:val="00C7054E"/>
    <w:rsid w:val="00C70C39"/>
    <w:rsid w:val="00C71932"/>
    <w:rsid w:val="00C726DC"/>
    <w:rsid w:val="00C7381C"/>
    <w:rsid w:val="00C73E67"/>
    <w:rsid w:val="00C7427A"/>
    <w:rsid w:val="00C74707"/>
    <w:rsid w:val="00C74AFD"/>
    <w:rsid w:val="00C75137"/>
    <w:rsid w:val="00C75E2B"/>
    <w:rsid w:val="00C760AD"/>
    <w:rsid w:val="00C764F0"/>
    <w:rsid w:val="00C777F7"/>
    <w:rsid w:val="00C77BB4"/>
    <w:rsid w:val="00C8284C"/>
    <w:rsid w:val="00C82A7F"/>
    <w:rsid w:val="00C831CA"/>
    <w:rsid w:val="00C8339A"/>
    <w:rsid w:val="00C834C5"/>
    <w:rsid w:val="00C839A9"/>
    <w:rsid w:val="00C84FB4"/>
    <w:rsid w:val="00C856DC"/>
    <w:rsid w:val="00C85B2D"/>
    <w:rsid w:val="00C85BCD"/>
    <w:rsid w:val="00C87217"/>
    <w:rsid w:val="00C87EDD"/>
    <w:rsid w:val="00C904C3"/>
    <w:rsid w:val="00C910B0"/>
    <w:rsid w:val="00C93A80"/>
    <w:rsid w:val="00C942B9"/>
    <w:rsid w:val="00C9477B"/>
    <w:rsid w:val="00C94E7B"/>
    <w:rsid w:val="00C95043"/>
    <w:rsid w:val="00C95188"/>
    <w:rsid w:val="00C95E90"/>
    <w:rsid w:val="00C964CF"/>
    <w:rsid w:val="00C969E3"/>
    <w:rsid w:val="00CA1A10"/>
    <w:rsid w:val="00CA2275"/>
    <w:rsid w:val="00CA2352"/>
    <w:rsid w:val="00CA26AC"/>
    <w:rsid w:val="00CA2E40"/>
    <w:rsid w:val="00CA3A49"/>
    <w:rsid w:val="00CA4367"/>
    <w:rsid w:val="00CA43D2"/>
    <w:rsid w:val="00CA4BB8"/>
    <w:rsid w:val="00CA65B8"/>
    <w:rsid w:val="00CA6658"/>
    <w:rsid w:val="00CA6FA7"/>
    <w:rsid w:val="00CA70CA"/>
    <w:rsid w:val="00CA74C5"/>
    <w:rsid w:val="00CA75BD"/>
    <w:rsid w:val="00CB08FA"/>
    <w:rsid w:val="00CB0FDF"/>
    <w:rsid w:val="00CB1101"/>
    <w:rsid w:val="00CB194A"/>
    <w:rsid w:val="00CB3D18"/>
    <w:rsid w:val="00CB3D65"/>
    <w:rsid w:val="00CB4389"/>
    <w:rsid w:val="00CB4815"/>
    <w:rsid w:val="00CB490E"/>
    <w:rsid w:val="00CB4930"/>
    <w:rsid w:val="00CB4DB2"/>
    <w:rsid w:val="00CB4F62"/>
    <w:rsid w:val="00CB5024"/>
    <w:rsid w:val="00CB7EA6"/>
    <w:rsid w:val="00CC0029"/>
    <w:rsid w:val="00CC0A73"/>
    <w:rsid w:val="00CC1383"/>
    <w:rsid w:val="00CC16E0"/>
    <w:rsid w:val="00CC19E8"/>
    <w:rsid w:val="00CC1D7A"/>
    <w:rsid w:val="00CC235E"/>
    <w:rsid w:val="00CC2917"/>
    <w:rsid w:val="00CC320C"/>
    <w:rsid w:val="00CC3A75"/>
    <w:rsid w:val="00CC3B81"/>
    <w:rsid w:val="00CC4118"/>
    <w:rsid w:val="00CC4812"/>
    <w:rsid w:val="00CC5FA8"/>
    <w:rsid w:val="00CC69C6"/>
    <w:rsid w:val="00CC6BD5"/>
    <w:rsid w:val="00CCAAF5"/>
    <w:rsid w:val="00CD004C"/>
    <w:rsid w:val="00CD0471"/>
    <w:rsid w:val="00CD14DA"/>
    <w:rsid w:val="00CD1EB0"/>
    <w:rsid w:val="00CD28A6"/>
    <w:rsid w:val="00CD3E3C"/>
    <w:rsid w:val="00CD65BD"/>
    <w:rsid w:val="00CD7332"/>
    <w:rsid w:val="00CD7476"/>
    <w:rsid w:val="00CD77B3"/>
    <w:rsid w:val="00CE04E8"/>
    <w:rsid w:val="00CE070C"/>
    <w:rsid w:val="00CE1A41"/>
    <w:rsid w:val="00CE2E48"/>
    <w:rsid w:val="00CE3572"/>
    <w:rsid w:val="00CE4086"/>
    <w:rsid w:val="00CE4115"/>
    <w:rsid w:val="00CE4CF8"/>
    <w:rsid w:val="00CE5698"/>
    <w:rsid w:val="00CE5B87"/>
    <w:rsid w:val="00CE5F7B"/>
    <w:rsid w:val="00CF041B"/>
    <w:rsid w:val="00CF1538"/>
    <w:rsid w:val="00CF253E"/>
    <w:rsid w:val="00CF29E0"/>
    <w:rsid w:val="00CF29EB"/>
    <w:rsid w:val="00CF3258"/>
    <w:rsid w:val="00CF4190"/>
    <w:rsid w:val="00CF4CD0"/>
    <w:rsid w:val="00CF60A3"/>
    <w:rsid w:val="00CF60FE"/>
    <w:rsid w:val="00CF6A92"/>
    <w:rsid w:val="00CF6ACB"/>
    <w:rsid w:val="00CF7969"/>
    <w:rsid w:val="00CF7ED7"/>
    <w:rsid w:val="00CF7F58"/>
    <w:rsid w:val="00D00B5F"/>
    <w:rsid w:val="00D01165"/>
    <w:rsid w:val="00D01874"/>
    <w:rsid w:val="00D026D0"/>
    <w:rsid w:val="00D02C9A"/>
    <w:rsid w:val="00D03082"/>
    <w:rsid w:val="00D030FE"/>
    <w:rsid w:val="00D03660"/>
    <w:rsid w:val="00D04296"/>
    <w:rsid w:val="00D04B1B"/>
    <w:rsid w:val="00D04BEE"/>
    <w:rsid w:val="00D0561F"/>
    <w:rsid w:val="00D0596E"/>
    <w:rsid w:val="00D065F9"/>
    <w:rsid w:val="00D06990"/>
    <w:rsid w:val="00D07027"/>
    <w:rsid w:val="00D0760D"/>
    <w:rsid w:val="00D0771E"/>
    <w:rsid w:val="00D07D7E"/>
    <w:rsid w:val="00D07FF9"/>
    <w:rsid w:val="00D108E7"/>
    <w:rsid w:val="00D10B32"/>
    <w:rsid w:val="00D10B88"/>
    <w:rsid w:val="00D11746"/>
    <w:rsid w:val="00D11959"/>
    <w:rsid w:val="00D11BC7"/>
    <w:rsid w:val="00D11C76"/>
    <w:rsid w:val="00D11F4B"/>
    <w:rsid w:val="00D12CA4"/>
    <w:rsid w:val="00D13F56"/>
    <w:rsid w:val="00D141C4"/>
    <w:rsid w:val="00D142ED"/>
    <w:rsid w:val="00D147AA"/>
    <w:rsid w:val="00D148D6"/>
    <w:rsid w:val="00D14D38"/>
    <w:rsid w:val="00D14E40"/>
    <w:rsid w:val="00D1789F"/>
    <w:rsid w:val="00D17F11"/>
    <w:rsid w:val="00D212C6"/>
    <w:rsid w:val="00D21511"/>
    <w:rsid w:val="00D21C5A"/>
    <w:rsid w:val="00D2351A"/>
    <w:rsid w:val="00D23759"/>
    <w:rsid w:val="00D2478F"/>
    <w:rsid w:val="00D247A2"/>
    <w:rsid w:val="00D2494A"/>
    <w:rsid w:val="00D24DC1"/>
    <w:rsid w:val="00D24F52"/>
    <w:rsid w:val="00D26279"/>
    <w:rsid w:val="00D263C9"/>
    <w:rsid w:val="00D27D20"/>
    <w:rsid w:val="00D30746"/>
    <w:rsid w:val="00D318E3"/>
    <w:rsid w:val="00D31B2C"/>
    <w:rsid w:val="00D32987"/>
    <w:rsid w:val="00D32EE0"/>
    <w:rsid w:val="00D335FA"/>
    <w:rsid w:val="00D33BCA"/>
    <w:rsid w:val="00D34093"/>
    <w:rsid w:val="00D34AC6"/>
    <w:rsid w:val="00D3520F"/>
    <w:rsid w:val="00D3559A"/>
    <w:rsid w:val="00D35983"/>
    <w:rsid w:val="00D365CD"/>
    <w:rsid w:val="00D36B87"/>
    <w:rsid w:val="00D36E7F"/>
    <w:rsid w:val="00D36FA4"/>
    <w:rsid w:val="00D377A8"/>
    <w:rsid w:val="00D41DA6"/>
    <w:rsid w:val="00D4239B"/>
    <w:rsid w:val="00D435A1"/>
    <w:rsid w:val="00D43EF5"/>
    <w:rsid w:val="00D44000"/>
    <w:rsid w:val="00D449FD"/>
    <w:rsid w:val="00D453A9"/>
    <w:rsid w:val="00D467BD"/>
    <w:rsid w:val="00D46EF3"/>
    <w:rsid w:val="00D4734D"/>
    <w:rsid w:val="00D47C85"/>
    <w:rsid w:val="00D510CC"/>
    <w:rsid w:val="00D51D7A"/>
    <w:rsid w:val="00D5292E"/>
    <w:rsid w:val="00D52EF2"/>
    <w:rsid w:val="00D54002"/>
    <w:rsid w:val="00D552E5"/>
    <w:rsid w:val="00D55E1B"/>
    <w:rsid w:val="00D56618"/>
    <w:rsid w:val="00D5776D"/>
    <w:rsid w:val="00D60B40"/>
    <w:rsid w:val="00D6290F"/>
    <w:rsid w:val="00D63450"/>
    <w:rsid w:val="00D634CF"/>
    <w:rsid w:val="00D63913"/>
    <w:rsid w:val="00D64843"/>
    <w:rsid w:val="00D6489E"/>
    <w:rsid w:val="00D64A3F"/>
    <w:rsid w:val="00D66129"/>
    <w:rsid w:val="00D66843"/>
    <w:rsid w:val="00D670A9"/>
    <w:rsid w:val="00D67785"/>
    <w:rsid w:val="00D7040E"/>
    <w:rsid w:val="00D72359"/>
    <w:rsid w:val="00D727E9"/>
    <w:rsid w:val="00D734A0"/>
    <w:rsid w:val="00D739B5"/>
    <w:rsid w:val="00D73C69"/>
    <w:rsid w:val="00D73DAA"/>
    <w:rsid w:val="00D74855"/>
    <w:rsid w:val="00D75041"/>
    <w:rsid w:val="00D75B29"/>
    <w:rsid w:val="00D80C30"/>
    <w:rsid w:val="00D817E4"/>
    <w:rsid w:val="00D817F1"/>
    <w:rsid w:val="00D82679"/>
    <w:rsid w:val="00D8334D"/>
    <w:rsid w:val="00D84724"/>
    <w:rsid w:val="00D850DD"/>
    <w:rsid w:val="00D85697"/>
    <w:rsid w:val="00D86403"/>
    <w:rsid w:val="00D86542"/>
    <w:rsid w:val="00D86579"/>
    <w:rsid w:val="00D8660D"/>
    <w:rsid w:val="00D868A1"/>
    <w:rsid w:val="00D86C89"/>
    <w:rsid w:val="00D875DE"/>
    <w:rsid w:val="00D87B31"/>
    <w:rsid w:val="00D87B94"/>
    <w:rsid w:val="00D90443"/>
    <w:rsid w:val="00D91F37"/>
    <w:rsid w:val="00D926B4"/>
    <w:rsid w:val="00D932FB"/>
    <w:rsid w:val="00D9352D"/>
    <w:rsid w:val="00D9373E"/>
    <w:rsid w:val="00D939CD"/>
    <w:rsid w:val="00D93D59"/>
    <w:rsid w:val="00D93EB4"/>
    <w:rsid w:val="00D94024"/>
    <w:rsid w:val="00D94BA0"/>
    <w:rsid w:val="00D94D9E"/>
    <w:rsid w:val="00D959D6"/>
    <w:rsid w:val="00D9666D"/>
    <w:rsid w:val="00D966C9"/>
    <w:rsid w:val="00D96F19"/>
    <w:rsid w:val="00D96F32"/>
    <w:rsid w:val="00D96FDD"/>
    <w:rsid w:val="00D97CEB"/>
    <w:rsid w:val="00DA0236"/>
    <w:rsid w:val="00DA03AB"/>
    <w:rsid w:val="00DA0CAC"/>
    <w:rsid w:val="00DA1575"/>
    <w:rsid w:val="00DA17BE"/>
    <w:rsid w:val="00DA4245"/>
    <w:rsid w:val="00DA4881"/>
    <w:rsid w:val="00DA48F4"/>
    <w:rsid w:val="00DA4D6A"/>
    <w:rsid w:val="00DA6C67"/>
    <w:rsid w:val="00DA6D77"/>
    <w:rsid w:val="00DA736E"/>
    <w:rsid w:val="00DB020A"/>
    <w:rsid w:val="00DB1147"/>
    <w:rsid w:val="00DB17C8"/>
    <w:rsid w:val="00DB1B46"/>
    <w:rsid w:val="00DB1D31"/>
    <w:rsid w:val="00DB20EB"/>
    <w:rsid w:val="00DB244F"/>
    <w:rsid w:val="00DB266D"/>
    <w:rsid w:val="00DB2B78"/>
    <w:rsid w:val="00DB3A4A"/>
    <w:rsid w:val="00DB4605"/>
    <w:rsid w:val="00DB4A96"/>
    <w:rsid w:val="00DB6016"/>
    <w:rsid w:val="00DB6553"/>
    <w:rsid w:val="00DC047C"/>
    <w:rsid w:val="00DC09BC"/>
    <w:rsid w:val="00DC0ACC"/>
    <w:rsid w:val="00DC1AFB"/>
    <w:rsid w:val="00DC35F5"/>
    <w:rsid w:val="00DC3644"/>
    <w:rsid w:val="00DC40D4"/>
    <w:rsid w:val="00DC489F"/>
    <w:rsid w:val="00DC5969"/>
    <w:rsid w:val="00DC5970"/>
    <w:rsid w:val="00DC60FF"/>
    <w:rsid w:val="00DC6BE9"/>
    <w:rsid w:val="00DC731A"/>
    <w:rsid w:val="00DC78D5"/>
    <w:rsid w:val="00DD0E90"/>
    <w:rsid w:val="00DD17C9"/>
    <w:rsid w:val="00DD1957"/>
    <w:rsid w:val="00DD1F21"/>
    <w:rsid w:val="00DD1FCA"/>
    <w:rsid w:val="00DD3E73"/>
    <w:rsid w:val="00DD42E1"/>
    <w:rsid w:val="00DD4AC7"/>
    <w:rsid w:val="00DD4B21"/>
    <w:rsid w:val="00DD4C75"/>
    <w:rsid w:val="00DD4F2F"/>
    <w:rsid w:val="00DD6621"/>
    <w:rsid w:val="00DD678E"/>
    <w:rsid w:val="00DD6FF8"/>
    <w:rsid w:val="00DD774C"/>
    <w:rsid w:val="00DE06DA"/>
    <w:rsid w:val="00DE1152"/>
    <w:rsid w:val="00DE2122"/>
    <w:rsid w:val="00DE2373"/>
    <w:rsid w:val="00DE23AD"/>
    <w:rsid w:val="00DE2E47"/>
    <w:rsid w:val="00DE2F24"/>
    <w:rsid w:val="00DE3893"/>
    <w:rsid w:val="00DE4561"/>
    <w:rsid w:val="00DE5042"/>
    <w:rsid w:val="00DE641A"/>
    <w:rsid w:val="00DE6B37"/>
    <w:rsid w:val="00DE7EBD"/>
    <w:rsid w:val="00DF0B42"/>
    <w:rsid w:val="00DF0FE5"/>
    <w:rsid w:val="00DF1F7D"/>
    <w:rsid w:val="00DF2366"/>
    <w:rsid w:val="00DF2627"/>
    <w:rsid w:val="00DF2DF0"/>
    <w:rsid w:val="00DF30A1"/>
    <w:rsid w:val="00DF3586"/>
    <w:rsid w:val="00DF3F11"/>
    <w:rsid w:val="00DF41AF"/>
    <w:rsid w:val="00DF4AED"/>
    <w:rsid w:val="00DF4DAA"/>
    <w:rsid w:val="00DF5603"/>
    <w:rsid w:val="00DF594C"/>
    <w:rsid w:val="00DF5B7F"/>
    <w:rsid w:val="00DF6D69"/>
    <w:rsid w:val="00DF7285"/>
    <w:rsid w:val="00DF749C"/>
    <w:rsid w:val="00DF7501"/>
    <w:rsid w:val="00DF7D01"/>
    <w:rsid w:val="00E0025F"/>
    <w:rsid w:val="00E01694"/>
    <w:rsid w:val="00E02555"/>
    <w:rsid w:val="00E02841"/>
    <w:rsid w:val="00E02A8F"/>
    <w:rsid w:val="00E02B9D"/>
    <w:rsid w:val="00E02BCA"/>
    <w:rsid w:val="00E03545"/>
    <w:rsid w:val="00E03B9C"/>
    <w:rsid w:val="00E05010"/>
    <w:rsid w:val="00E0645B"/>
    <w:rsid w:val="00E071F5"/>
    <w:rsid w:val="00E072E2"/>
    <w:rsid w:val="00E075DC"/>
    <w:rsid w:val="00E07895"/>
    <w:rsid w:val="00E07EFA"/>
    <w:rsid w:val="00E10036"/>
    <w:rsid w:val="00E1037E"/>
    <w:rsid w:val="00E11780"/>
    <w:rsid w:val="00E117A4"/>
    <w:rsid w:val="00E1191B"/>
    <w:rsid w:val="00E127B8"/>
    <w:rsid w:val="00E13123"/>
    <w:rsid w:val="00E1366D"/>
    <w:rsid w:val="00E14099"/>
    <w:rsid w:val="00E14228"/>
    <w:rsid w:val="00E14572"/>
    <w:rsid w:val="00E14589"/>
    <w:rsid w:val="00E14797"/>
    <w:rsid w:val="00E14895"/>
    <w:rsid w:val="00E15BCD"/>
    <w:rsid w:val="00E1600E"/>
    <w:rsid w:val="00E1606D"/>
    <w:rsid w:val="00E16E3E"/>
    <w:rsid w:val="00E20C0F"/>
    <w:rsid w:val="00E219F1"/>
    <w:rsid w:val="00E220D4"/>
    <w:rsid w:val="00E2237C"/>
    <w:rsid w:val="00E23602"/>
    <w:rsid w:val="00E23FE6"/>
    <w:rsid w:val="00E2481A"/>
    <w:rsid w:val="00E24FC2"/>
    <w:rsid w:val="00E2521E"/>
    <w:rsid w:val="00E254AE"/>
    <w:rsid w:val="00E2619A"/>
    <w:rsid w:val="00E26807"/>
    <w:rsid w:val="00E26CA2"/>
    <w:rsid w:val="00E26D73"/>
    <w:rsid w:val="00E27615"/>
    <w:rsid w:val="00E27D71"/>
    <w:rsid w:val="00E31309"/>
    <w:rsid w:val="00E31E86"/>
    <w:rsid w:val="00E3201B"/>
    <w:rsid w:val="00E3255C"/>
    <w:rsid w:val="00E32989"/>
    <w:rsid w:val="00E32D6F"/>
    <w:rsid w:val="00E33342"/>
    <w:rsid w:val="00E337F9"/>
    <w:rsid w:val="00E33E30"/>
    <w:rsid w:val="00E34B37"/>
    <w:rsid w:val="00E34EEC"/>
    <w:rsid w:val="00E35C47"/>
    <w:rsid w:val="00E35D58"/>
    <w:rsid w:val="00E3625F"/>
    <w:rsid w:val="00E36B55"/>
    <w:rsid w:val="00E36E8B"/>
    <w:rsid w:val="00E3728B"/>
    <w:rsid w:val="00E41E90"/>
    <w:rsid w:val="00E422EE"/>
    <w:rsid w:val="00E42879"/>
    <w:rsid w:val="00E43C97"/>
    <w:rsid w:val="00E43DAE"/>
    <w:rsid w:val="00E43DF1"/>
    <w:rsid w:val="00E454DF"/>
    <w:rsid w:val="00E458FB"/>
    <w:rsid w:val="00E45C93"/>
    <w:rsid w:val="00E477E6"/>
    <w:rsid w:val="00E5014D"/>
    <w:rsid w:val="00E5070C"/>
    <w:rsid w:val="00E50B1B"/>
    <w:rsid w:val="00E5143D"/>
    <w:rsid w:val="00E518B8"/>
    <w:rsid w:val="00E5221D"/>
    <w:rsid w:val="00E52834"/>
    <w:rsid w:val="00E53987"/>
    <w:rsid w:val="00E54712"/>
    <w:rsid w:val="00E5510C"/>
    <w:rsid w:val="00E553B0"/>
    <w:rsid w:val="00E567ED"/>
    <w:rsid w:val="00E57809"/>
    <w:rsid w:val="00E57A11"/>
    <w:rsid w:val="00E57AD5"/>
    <w:rsid w:val="00E60ADD"/>
    <w:rsid w:val="00E60CB9"/>
    <w:rsid w:val="00E61410"/>
    <w:rsid w:val="00E61844"/>
    <w:rsid w:val="00E63260"/>
    <w:rsid w:val="00E63AA8"/>
    <w:rsid w:val="00E643AF"/>
    <w:rsid w:val="00E64D1B"/>
    <w:rsid w:val="00E65295"/>
    <w:rsid w:val="00E66531"/>
    <w:rsid w:val="00E665D4"/>
    <w:rsid w:val="00E66776"/>
    <w:rsid w:val="00E679CA"/>
    <w:rsid w:val="00E67ECA"/>
    <w:rsid w:val="00E707FD"/>
    <w:rsid w:val="00E7089B"/>
    <w:rsid w:val="00E70978"/>
    <w:rsid w:val="00E71498"/>
    <w:rsid w:val="00E717F9"/>
    <w:rsid w:val="00E71D85"/>
    <w:rsid w:val="00E7272B"/>
    <w:rsid w:val="00E729CD"/>
    <w:rsid w:val="00E72A7E"/>
    <w:rsid w:val="00E72AD9"/>
    <w:rsid w:val="00E7451F"/>
    <w:rsid w:val="00E74BC4"/>
    <w:rsid w:val="00E74DBD"/>
    <w:rsid w:val="00E74E62"/>
    <w:rsid w:val="00E74F1D"/>
    <w:rsid w:val="00E76202"/>
    <w:rsid w:val="00E768CD"/>
    <w:rsid w:val="00E76DAA"/>
    <w:rsid w:val="00E775A5"/>
    <w:rsid w:val="00E77F1A"/>
    <w:rsid w:val="00E80C83"/>
    <w:rsid w:val="00E81F97"/>
    <w:rsid w:val="00E827EB"/>
    <w:rsid w:val="00E82B31"/>
    <w:rsid w:val="00E8343D"/>
    <w:rsid w:val="00E84446"/>
    <w:rsid w:val="00E850B2"/>
    <w:rsid w:val="00E85864"/>
    <w:rsid w:val="00E85AE4"/>
    <w:rsid w:val="00E85CB1"/>
    <w:rsid w:val="00E85EEB"/>
    <w:rsid w:val="00E874AB"/>
    <w:rsid w:val="00E909C4"/>
    <w:rsid w:val="00E91950"/>
    <w:rsid w:val="00E91E78"/>
    <w:rsid w:val="00E93DF8"/>
    <w:rsid w:val="00E961FD"/>
    <w:rsid w:val="00E96615"/>
    <w:rsid w:val="00E9695A"/>
    <w:rsid w:val="00E96ED6"/>
    <w:rsid w:val="00EA009F"/>
    <w:rsid w:val="00EA074F"/>
    <w:rsid w:val="00EA0D48"/>
    <w:rsid w:val="00EA195A"/>
    <w:rsid w:val="00EA2C39"/>
    <w:rsid w:val="00EA2C69"/>
    <w:rsid w:val="00EA2F47"/>
    <w:rsid w:val="00EA4ADF"/>
    <w:rsid w:val="00EA5A65"/>
    <w:rsid w:val="00EA6575"/>
    <w:rsid w:val="00EA671F"/>
    <w:rsid w:val="00EA6809"/>
    <w:rsid w:val="00EB1162"/>
    <w:rsid w:val="00EB2520"/>
    <w:rsid w:val="00EB27DA"/>
    <w:rsid w:val="00EB2C18"/>
    <w:rsid w:val="00EB339A"/>
    <w:rsid w:val="00EB3F29"/>
    <w:rsid w:val="00EB46E2"/>
    <w:rsid w:val="00EB4A8C"/>
    <w:rsid w:val="00EB4C21"/>
    <w:rsid w:val="00EB5416"/>
    <w:rsid w:val="00EB55FC"/>
    <w:rsid w:val="00EB5D25"/>
    <w:rsid w:val="00EB682E"/>
    <w:rsid w:val="00EB7762"/>
    <w:rsid w:val="00EC0DEE"/>
    <w:rsid w:val="00EC0E74"/>
    <w:rsid w:val="00EC0FE5"/>
    <w:rsid w:val="00EC14E2"/>
    <w:rsid w:val="00EC1748"/>
    <w:rsid w:val="00EC2E9E"/>
    <w:rsid w:val="00EC3454"/>
    <w:rsid w:val="00EC3642"/>
    <w:rsid w:val="00EC3A8C"/>
    <w:rsid w:val="00EC3C8A"/>
    <w:rsid w:val="00EC4444"/>
    <w:rsid w:val="00EC467C"/>
    <w:rsid w:val="00EC5C0A"/>
    <w:rsid w:val="00EC6558"/>
    <w:rsid w:val="00EC6810"/>
    <w:rsid w:val="00EC77E5"/>
    <w:rsid w:val="00EC7C1E"/>
    <w:rsid w:val="00ED1984"/>
    <w:rsid w:val="00ED1BA8"/>
    <w:rsid w:val="00ED21DA"/>
    <w:rsid w:val="00ED22E7"/>
    <w:rsid w:val="00ED2EB5"/>
    <w:rsid w:val="00ED3F47"/>
    <w:rsid w:val="00ED4A72"/>
    <w:rsid w:val="00ED4DF1"/>
    <w:rsid w:val="00ED526E"/>
    <w:rsid w:val="00ED6813"/>
    <w:rsid w:val="00ED6C12"/>
    <w:rsid w:val="00ED701E"/>
    <w:rsid w:val="00ED70A4"/>
    <w:rsid w:val="00ED7392"/>
    <w:rsid w:val="00EE0A46"/>
    <w:rsid w:val="00EE0B5A"/>
    <w:rsid w:val="00EE0ED7"/>
    <w:rsid w:val="00EE1359"/>
    <w:rsid w:val="00EE16C6"/>
    <w:rsid w:val="00EE1ADB"/>
    <w:rsid w:val="00EE25AA"/>
    <w:rsid w:val="00EE3002"/>
    <w:rsid w:val="00EE307E"/>
    <w:rsid w:val="00EE3E01"/>
    <w:rsid w:val="00EE5638"/>
    <w:rsid w:val="00EE5B43"/>
    <w:rsid w:val="00EE6D43"/>
    <w:rsid w:val="00EE6F2E"/>
    <w:rsid w:val="00EE8BD6"/>
    <w:rsid w:val="00EF0FBD"/>
    <w:rsid w:val="00EF129D"/>
    <w:rsid w:val="00EF12A5"/>
    <w:rsid w:val="00EF1CE6"/>
    <w:rsid w:val="00EF24DF"/>
    <w:rsid w:val="00EF25EF"/>
    <w:rsid w:val="00EF26A4"/>
    <w:rsid w:val="00EF2A68"/>
    <w:rsid w:val="00EF2A78"/>
    <w:rsid w:val="00EF3178"/>
    <w:rsid w:val="00EF3181"/>
    <w:rsid w:val="00EF3634"/>
    <w:rsid w:val="00EF3AEF"/>
    <w:rsid w:val="00EF48CA"/>
    <w:rsid w:val="00EF729B"/>
    <w:rsid w:val="00EF7A90"/>
    <w:rsid w:val="00F002D5"/>
    <w:rsid w:val="00F00514"/>
    <w:rsid w:val="00F0141F"/>
    <w:rsid w:val="00F017E5"/>
    <w:rsid w:val="00F01E73"/>
    <w:rsid w:val="00F02184"/>
    <w:rsid w:val="00F02338"/>
    <w:rsid w:val="00F023A8"/>
    <w:rsid w:val="00F02A4D"/>
    <w:rsid w:val="00F02C07"/>
    <w:rsid w:val="00F02D3B"/>
    <w:rsid w:val="00F040EC"/>
    <w:rsid w:val="00F04733"/>
    <w:rsid w:val="00F05801"/>
    <w:rsid w:val="00F05A3B"/>
    <w:rsid w:val="00F05ACC"/>
    <w:rsid w:val="00F064AF"/>
    <w:rsid w:val="00F102C9"/>
    <w:rsid w:val="00F11042"/>
    <w:rsid w:val="00F11352"/>
    <w:rsid w:val="00F1215A"/>
    <w:rsid w:val="00F12922"/>
    <w:rsid w:val="00F14004"/>
    <w:rsid w:val="00F14E32"/>
    <w:rsid w:val="00F153C3"/>
    <w:rsid w:val="00F1609C"/>
    <w:rsid w:val="00F161E9"/>
    <w:rsid w:val="00F16286"/>
    <w:rsid w:val="00F16313"/>
    <w:rsid w:val="00F1698C"/>
    <w:rsid w:val="00F16F2A"/>
    <w:rsid w:val="00F20220"/>
    <w:rsid w:val="00F2276C"/>
    <w:rsid w:val="00F22D3D"/>
    <w:rsid w:val="00F23FE9"/>
    <w:rsid w:val="00F24721"/>
    <w:rsid w:val="00F24828"/>
    <w:rsid w:val="00F25303"/>
    <w:rsid w:val="00F26771"/>
    <w:rsid w:val="00F26D0F"/>
    <w:rsid w:val="00F26FE4"/>
    <w:rsid w:val="00F2736B"/>
    <w:rsid w:val="00F27E03"/>
    <w:rsid w:val="00F3021A"/>
    <w:rsid w:val="00F315BA"/>
    <w:rsid w:val="00F319B8"/>
    <w:rsid w:val="00F33073"/>
    <w:rsid w:val="00F33247"/>
    <w:rsid w:val="00F33A04"/>
    <w:rsid w:val="00F34334"/>
    <w:rsid w:val="00F358D1"/>
    <w:rsid w:val="00F358DC"/>
    <w:rsid w:val="00F35B1F"/>
    <w:rsid w:val="00F36535"/>
    <w:rsid w:val="00F37232"/>
    <w:rsid w:val="00F3763F"/>
    <w:rsid w:val="00F377D2"/>
    <w:rsid w:val="00F3788E"/>
    <w:rsid w:val="00F37EDB"/>
    <w:rsid w:val="00F43556"/>
    <w:rsid w:val="00F442B9"/>
    <w:rsid w:val="00F44BC9"/>
    <w:rsid w:val="00F45973"/>
    <w:rsid w:val="00F46466"/>
    <w:rsid w:val="00F46B53"/>
    <w:rsid w:val="00F471DF"/>
    <w:rsid w:val="00F501E3"/>
    <w:rsid w:val="00F504ED"/>
    <w:rsid w:val="00F50A35"/>
    <w:rsid w:val="00F50BB0"/>
    <w:rsid w:val="00F519AC"/>
    <w:rsid w:val="00F51B65"/>
    <w:rsid w:val="00F520CC"/>
    <w:rsid w:val="00F520FD"/>
    <w:rsid w:val="00F521C5"/>
    <w:rsid w:val="00F535A2"/>
    <w:rsid w:val="00F5368B"/>
    <w:rsid w:val="00F539F6"/>
    <w:rsid w:val="00F548CD"/>
    <w:rsid w:val="00F54E42"/>
    <w:rsid w:val="00F555B0"/>
    <w:rsid w:val="00F560FD"/>
    <w:rsid w:val="00F56E97"/>
    <w:rsid w:val="00F572A0"/>
    <w:rsid w:val="00F57369"/>
    <w:rsid w:val="00F6177B"/>
    <w:rsid w:val="00F61FD6"/>
    <w:rsid w:val="00F6254C"/>
    <w:rsid w:val="00F630DE"/>
    <w:rsid w:val="00F631B4"/>
    <w:rsid w:val="00F63658"/>
    <w:rsid w:val="00F65201"/>
    <w:rsid w:val="00F65629"/>
    <w:rsid w:val="00F65B2C"/>
    <w:rsid w:val="00F65C40"/>
    <w:rsid w:val="00F66B14"/>
    <w:rsid w:val="00F6772D"/>
    <w:rsid w:val="00F67863"/>
    <w:rsid w:val="00F70274"/>
    <w:rsid w:val="00F70EE1"/>
    <w:rsid w:val="00F71076"/>
    <w:rsid w:val="00F71761"/>
    <w:rsid w:val="00F72EA0"/>
    <w:rsid w:val="00F743CF"/>
    <w:rsid w:val="00F7513A"/>
    <w:rsid w:val="00F753DF"/>
    <w:rsid w:val="00F759C3"/>
    <w:rsid w:val="00F76835"/>
    <w:rsid w:val="00F76E9F"/>
    <w:rsid w:val="00F779E8"/>
    <w:rsid w:val="00F77E20"/>
    <w:rsid w:val="00F8035F"/>
    <w:rsid w:val="00F80F16"/>
    <w:rsid w:val="00F81383"/>
    <w:rsid w:val="00F823A0"/>
    <w:rsid w:val="00F82621"/>
    <w:rsid w:val="00F82A4C"/>
    <w:rsid w:val="00F82B7A"/>
    <w:rsid w:val="00F843E9"/>
    <w:rsid w:val="00F8544B"/>
    <w:rsid w:val="00F8588A"/>
    <w:rsid w:val="00F86C21"/>
    <w:rsid w:val="00F86E03"/>
    <w:rsid w:val="00F878E5"/>
    <w:rsid w:val="00F900A0"/>
    <w:rsid w:val="00F9196E"/>
    <w:rsid w:val="00F91B0C"/>
    <w:rsid w:val="00F9217E"/>
    <w:rsid w:val="00F92B23"/>
    <w:rsid w:val="00F936BF"/>
    <w:rsid w:val="00F9444E"/>
    <w:rsid w:val="00F94F96"/>
    <w:rsid w:val="00F95399"/>
    <w:rsid w:val="00F95C3F"/>
    <w:rsid w:val="00F95EF3"/>
    <w:rsid w:val="00F96ACC"/>
    <w:rsid w:val="00F96F41"/>
    <w:rsid w:val="00F974E5"/>
    <w:rsid w:val="00FA02E1"/>
    <w:rsid w:val="00FA17B3"/>
    <w:rsid w:val="00FA1C16"/>
    <w:rsid w:val="00FA275E"/>
    <w:rsid w:val="00FA288B"/>
    <w:rsid w:val="00FA28C0"/>
    <w:rsid w:val="00FA2C76"/>
    <w:rsid w:val="00FA2D0D"/>
    <w:rsid w:val="00FA32F9"/>
    <w:rsid w:val="00FA3508"/>
    <w:rsid w:val="00FA4C43"/>
    <w:rsid w:val="00FA4EDE"/>
    <w:rsid w:val="00FA5459"/>
    <w:rsid w:val="00FA5DDC"/>
    <w:rsid w:val="00FA6FA4"/>
    <w:rsid w:val="00FB01D5"/>
    <w:rsid w:val="00FB0CFE"/>
    <w:rsid w:val="00FB18C6"/>
    <w:rsid w:val="00FB1D0C"/>
    <w:rsid w:val="00FB20EA"/>
    <w:rsid w:val="00FB23E8"/>
    <w:rsid w:val="00FB2471"/>
    <w:rsid w:val="00FB2488"/>
    <w:rsid w:val="00FB2A01"/>
    <w:rsid w:val="00FB31A6"/>
    <w:rsid w:val="00FB354A"/>
    <w:rsid w:val="00FB374B"/>
    <w:rsid w:val="00FB3DB5"/>
    <w:rsid w:val="00FB4007"/>
    <w:rsid w:val="00FB4539"/>
    <w:rsid w:val="00FB50F1"/>
    <w:rsid w:val="00FB5136"/>
    <w:rsid w:val="00FB559F"/>
    <w:rsid w:val="00FB59E3"/>
    <w:rsid w:val="00FB5E6B"/>
    <w:rsid w:val="00FB634F"/>
    <w:rsid w:val="00FB78C0"/>
    <w:rsid w:val="00FB7DB5"/>
    <w:rsid w:val="00FB7EA9"/>
    <w:rsid w:val="00FC0793"/>
    <w:rsid w:val="00FC191A"/>
    <w:rsid w:val="00FC1C77"/>
    <w:rsid w:val="00FC1D47"/>
    <w:rsid w:val="00FC2125"/>
    <w:rsid w:val="00FC2ABD"/>
    <w:rsid w:val="00FC37B3"/>
    <w:rsid w:val="00FC5138"/>
    <w:rsid w:val="00FC5506"/>
    <w:rsid w:val="00FC550E"/>
    <w:rsid w:val="00FC6D0B"/>
    <w:rsid w:val="00FC6D48"/>
    <w:rsid w:val="00FC7138"/>
    <w:rsid w:val="00FC715E"/>
    <w:rsid w:val="00FC7C1D"/>
    <w:rsid w:val="00FC7E86"/>
    <w:rsid w:val="00FD00B1"/>
    <w:rsid w:val="00FD021C"/>
    <w:rsid w:val="00FD0B5A"/>
    <w:rsid w:val="00FD109C"/>
    <w:rsid w:val="00FD16E6"/>
    <w:rsid w:val="00FD1E21"/>
    <w:rsid w:val="00FD26EB"/>
    <w:rsid w:val="00FD2B32"/>
    <w:rsid w:val="00FD31F4"/>
    <w:rsid w:val="00FD6527"/>
    <w:rsid w:val="00FD7029"/>
    <w:rsid w:val="00FD7742"/>
    <w:rsid w:val="00FD7ED1"/>
    <w:rsid w:val="00FE09F6"/>
    <w:rsid w:val="00FE0D83"/>
    <w:rsid w:val="00FE13C4"/>
    <w:rsid w:val="00FE1966"/>
    <w:rsid w:val="00FE1BF4"/>
    <w:rsid w:val="00FE2393"/>
    <w:rsid w:val="00FE2519"/>
    <w:rsid w:val="00FE255B"/>
    <w:rsid w:val="00FE2D0E"/>
    <w:rsid w:val="00FE30D8"/>
    <w:rsid w:val="00FE34C7"/>
    <w:rsid w:val="00FE40A1"/>
    <w:rsid w:val="00FF0A69"/>
    <w:rsid w:val="00FF1029"/>
    <w:rsid w:val="00FF1B10"/>
    <w:rsid w:val="00FF1ECD"/>
    <w:rsid w:val="00FF2018"/>
    <w:rsid w:val="00FF2A05"/>
    <w:rsid w:val="00FF2D1C"/>
    <w:rsid w:val="00FF3318"/>
    <w:rsid w:val="00FF3996"/>
    <w:rsid w:val="00FF4B18"/>
    <w:rsid w:val="00FF511D"/>
    <w:rsid w:val="00FF592A"/>
    <w:rsid w:val="00FF5FFA"/>
    <w:rsid w:val="00FF6CDA"/>
    <w:rsid w:val="00FF6F32"/>
    <w:rsid w:val="00FF73E8"/>
    <w:rsid w:val="00FF771D"/>
    <w:rsid w:val="00FF79F8"/>
    <w:rsid w:val="00FF7A78"/>
    <w:rsid w:val="01677641"/>
    <w:rsid w:val="01F6257A"/>
    <w:rsid w:val="033C2ED2"/>
    <w:rsid w:val="03AEF300"/>
    <w:rsid w:val="05BA182E"/>
    <w:rsid w:val="064FF36D"/>
    <w:rsid w:val="065DF7EF"/>
    <w:rsid w:val="0703DFE4"/>
    <w:rsid w:val="076AE75A"/>
    <w:rsid w:val="09C64D83"/>
    <w:rsid w:val="0A4B83EC"/>
    <w:rsid w:val="0BAF1706"/>
    <w:rsid w:val="0BE78C42"/>
    <w:rsid w:val="0C0FA166"/>
    <w:rsid w:val="0D2F7848"/>
    <w:rsid w:val="121DD832"/>
    <w:rsid w:val="131FB802"/>
    <w:rsid w:val="1356B9A0"/>
    <w:rsid w:val="157C8085"/>
    <w:rsid w:val="159ABD3B"/>
    <w:rsid w:val="16082D17"/>
    <w:rsid w:val="1661E002"/>
    <w:rsid w:val="16777CC4"/>
    <w:rsid w:val="17535E11"/>
    <w:rsid w:val="17986BFB"/>
    <w:rsid w:val="1843E272"/>
    <w:rsid w:val="189C393F"/>
    <w:rsid w:val="18B3871B"/>
    <w:rsid w:val="18CA8FB1"/>
    <w:rsid w:val="19B157A5"/>
    <w:rsid w:val="19EFC503"/>
    <w:rsid w:val="1A232188"/>
    <w:rsid w:val="1A280AEB"/>
    <w:rsid w:val="1AA382D9"/>
    <w:rsid w:val="1ABB809A"/>
    <w:rsid w:val="1ABD78EA"/>
    <w:rsid w:val="1AFDC6FA"/>
    <w:rsid w:val="1C03A122"/>
    <w:rsid w:val="1D263A16"/>
    <w:rsid w:val="1EC87822"/>
    <w:rsid w:val="1F67C078"/>
    <w:rsid w:val="1F67FD16"/>
    <w:rsid w:val="1FAF2DD1"/>
    <w:rsid w:val="20418D20"/>
    <w:rsid w:val="21B624CD"/>
    <w:rsid w:val="21E87B52"/>
    <w:rsid w:val="233D24FD"/>
    <w:rsid w:val="25574164"/>
    <w:rsid w:val="2570EEA8"/>
    <w:rsid w:val="260639A1"/>
    <w:rsid w:val="27E805BD"/>
    <w:rsid w:val="2811F425"/>
    <w:rsid w:val="288EDB2A"/>
    <w:rsid w:val="28CFE8A1"/>
    <w:rsid w:val="29171580"/>
    <w:rsid w:val="29B0E806"/>
    <w:rsid w:val="2A34D31F"/>
    <w:rsid w:val="2AF17A89"/>
    <w:rsid w:val="2B0B22E4"/>
    <w:rsid w:val="2CA4DCCE"/>
    <w:rsid w:val="2EB2CC59"/>
    <w:rsid w:val="2FF86EE6"/>
    <w:rsid w:val="301EE188"/>
    <w:rsid w:val="307D08FB"/>
    <w:rsid w:val="310BF104"/>
    <w:rsid w:val="314B89A1"/>
    <w:rsid w:val="320A063E"/>
    <w:rsid w:val="33C2EE7E"/>
    <w:rsid w:val="35F1D631"/>
    <w:rsid w:val="37CD048A"/>
    <w:rsid w:val="38502B3A"/>
    <w:rsid w:val="39F4716D"/>
    <w:rsid w:val="3A2F0023"/>
    <w:rsid w:val="3C181093"/>
    <w:rsid w:val="3C497601"/>
    <w:rsid w:val="3E39112C"/>
    <w:rsid w:val="3EBCC786"/>
    <w:rsid w:val="3EE5094D"/>
    <w:rsid w:val="41F3E25B"/>
    <w:rsid w:val="41FD8374"/>
    <w:rsid w:val="425AA3CB"/>
    <w:rsid w:val="43FBDB8D"/>
    <w:rsid w:val="4570A215"/>
    <w:rsid w:val="460B1BF6"/>
    <w:rsid w:val="46A5D49E"/>
    <w:rsid w:val="47E879A0"/>
    <w:rsid w:val="4881B1BA"/>
    <w:rsid w:val="49E57C6C"/>
    <w:rsid w:val="4DAAAA01"/>
    <w:rsid w:val="4FC053C3"/>
    <w:rsid w:val="50641C45"/>
    <w:rsid w:val="510094C9"/>
    <w:rsid w:val="5340D564"/>
    <w:rsid w:val="54B30693"/>
    <w:rsid w:val="54B88940"/>
    <w:rsid w:val="54CE23E6"/>
    <w:rsid w:val="55EA1519"/>
    <w:rsid w:val="5613CD0B"/>
    <w:rsid w:val="572C60A4"/>
    <w:rsid w:val="57573C6D"/>
    <w:rsid w:val="57A5343C"/>
    <w:rsid w:val="57EB7FF5"/>
    <w:rsid w:val="5C66B402"/>
    <w:rsid w:val="5C90C784"/>
    <w:rsid w:val="5CC4C7FA"/>
    <w:rsid w:val="5D295B76"/>
    <w:rsid w:val="5E07DD46"/>
    <w:rsid w:val="5EA74AF0"/>
    <w:rsid w:val="600FFD16"/>
    <w:rsid w:val="60EDB255"/>
    <w:rsid w:val="61D703AF"/>
    <w:rsid w:val="62985913"/>
    <w:rsid w:val="632FFBD9"/>
    <w:rsid w:val="6460D7DE"/>
    <w:rsid w:val="64C869ED"/>
    <w:rsid w:val="65DCA13A"/>
    <w:rsid w:val="67371954"/>
    <w:rsid w:val="691D7C41"/>
    <w:rsid w:val="6A925612"/>
    <w:rsid w:val="6B57D675"/>
    <w:rsid w:val="6B98346A"/>
    <w:rsid w:val="6BCFE431"/>
    <w:rsid w:val="6C255A82"/>
    <w:rsid w:val="6CD62EB7"/>
    <w:rsid w:val="6E11E850"/>
    <w:rsid w:val="7011F54E"/>
    <w:rsid w:val="705A6774"/>
    <w:rsid w:val="71239BBF"/>
    <w:rsid w:val="715A4DC5"/>
    <w:rsid w:val="729E6156"/>
    <w:rsid w:val="73114897"/>
    <w:rsid w:val="736C2B55"/>
    <w:rsid w:val="73778D4D"/>
    <w:rsid w:val="73F733F8"/>
    <w:rsid w:val="743CCA76"/>
    <w:rsid w:val="749A784F"/>
    <w:rsid w:val="755897DA"/>
    <w:rsid w:val="75A39FFF"/>
    <w:rsid w:val="77AF4036"/>
    <w:rsid w:val="77C8664C"/>
    <w:rsid w:val="781A13CC"/>
    <w:rsid w:val="78D20E4C"/>
    <w:rsid w:val="79911A60"/>
    <w:rsid w:val="79B3F501"/>
    <w:rsid w:val="79CBEB27"/>
    <w:rsid w:val="7A128E7A"/>
    <w:rsid w:val="7BBB0AAF"/>
    <w:rsid w:val="7C710BFA"/>
    <w:rsid w:val="7D265BCF"/>
    <w:rsid w:val="7D48D7B7"/>
    <w:rsid w:val="7E653374"/>
    <w:rsid w:val="7F35C20F"/>
  </w:rsids>
  <m:mathPr>
    <m:mathFont m:val="Cambria Math"/>
    <m:brkBin m:val="before"/>
    <m:brkBinSub m:val="--"/>
    <m:smallFrac m:val="0"/>
    <m:dispDef/>
    <m:lMargin m:val="0"/>
    <m:rMargin m:val="0"/>
    <m:defJc m:val="centerGroup"/>
    <m:wrapIndent m:val="1440"/>
    <m:intLim m:val="subSup"/>
    <m:naryLim m:val="undOvr"/>
  </m:mathPr>
  <w:themeFontLang w:val="es-HN"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E847D9"/>
  <w15:chartTrackingRefBased/>
  <w15:docId w15:val="{A82C2F58-9A05-C345-B82B-26395EAD75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Portadas y Preliminares"/>
    <w:uiPriority w:val="1"/>
    <w:qFormat/>
    <w:rsid w:val="005C0B97"/>
    <w:pPr>
      <w:spacing w:after="0" w:line="240" w:lineRule="auto"/>
    </w:pPr>
    <w:rPr>
      <w:rFonts w:ascii="Times New Roman" w:eastAsia="Times New Roman" w:hAnsi="Times New Roman" w:cs="Times New Roman"/>
      <w:sz w:val="24"/>
      <w:szCs w:val="24"/>
      <w:lang w:eastAsia="zh-CN"/>
    </w:rPr>
  </w:style>
  <w:style w:type="paragraph" w:styleId="Heading1">
    <w:name w:val="heading 1"/>
    <w:basedOn w:val="Normal"/>
    <w:next w:val="TextoPrincipal"/>
    <w:link w:val="Heading1Char"/>
    <w:uiPriority w:val="9"/>
    <w:qFormat/>
    <w:rsid w:val="00C52E7B"/>
    <w:pPr>
      <w:keepNext/>
      <w:keepLines/>
      <w:spacing w:before="240" w:after="240"/>
      <w:jc w:val="center"/>
      <w:outlineLvl w:val="0"/>
    </w:pPr>
    <w:rPr>
      <w:rFonts w:eastAsiaTheme="majorEastAsia"/>
      <w:b/>
      <w:sz w:val="28"/>
      <w:szCs w:val="28"/>
      <w:lang w:val="es-ES_tradnl"/>
    </w:rPr>
  </w:style>
  <w:style w:type="paragraph" w:styleId="Heading2">
    <w:name w:val="heading 2"/>
    <w:basedOn w:val="Normal"/>
    <w:next w:val="TextoPrincipal"/>
    <w:link w:val="Heading2Char"/>
    <w:uiPriority w:val="1"/>
    <w:qFormat/>
    <w:rsid w:val="00210E95"/>
    <w:pPr>
      <w:spacing w:after="120"/>
      <w:outlineLvl w:val="1"/>
    </w:pPr>
    <w:rPr>
      <w:b/>
      <w:bCs/>
      <w:szCs w:val="32"/>
      <w:lang w:val="es-ES_tradnl"/>
    </w:rPr>
  </w:style>
  <w:style w:type="paragraph" w:styleId="Heading3">
    <w:name w:val="heading 3"/>
    <w:basedOn w:val="Normal"/>
    <w:next w:val="TextoPrincipal"/>
    <w:link w:val="Heading3Char"/>
    <w:uiPriority w:val="9"/>
    <w:unhideWhenUsed/>
    <w:qFormat/>
    <w:rsid w:val="008D5D4C"/>
    <w:pPr>
      <w:keepNext/>
      <w:keepLines/>
      <w:spacing w:before="40" w:after="120"/>
      <w:ind w:left="567"/>
      <w:outlineLvl w:val="2"/>
    </w:pPr>
    <w:rPr>
      <w:rFonts w:eastAsiaTheme="majorEastAsia" w:cstheme="majorBidi"/>
      <w:b/>
      <w:lang w:val="es-ES_tradnl"/>
    </w:rPr>
  </w:style>
  <w:style w:type="paragraph" w:styleId="Heading4">
    <w:name w:val="heading 4"/>
    <w:basedOn w:val="Normal"/>
    <w:next w:val="TextoPrincipal"/>
    <w:link w:val="Heading4Char"/>
    <w:uiPriority w:val="1"/>
    <w:qFormat/>
    <w:rsid w:val="00F560FD"/>
    <w:pPr>
      <w:spacing w:after="120"/>
      <w:ind w:left="1134"/>
      <w:outlineLvl w:val="3"/>
    </w:pPr>
    <w:rPr>
      <w:b/>
      <w:bCs/>
      <w:lang w:val="es-ES_tradnl"/>
    </w:rPr>
  </w:style>
  <w:style w:type="paragraph" w:styleId="Heading5">
    <w:name w:val="heading 5"/>
    <w:basedOn w:val="Normal"/>
    <w:next w:val="Normal"/>
    <w:link w:val="Heading5Char"/>
    <w:uiPriority w:val="9"/>
    <w:unhideWhenUsed/>
    <w:qFormat/>
    <w:rsid w:val="00BE5453"/>
    <w:pPr>
      <w:keepNext/>
      <w:keepLines/>
      <w:spacing w:before="40"/>
      <w:outlineLvl w:val="4"/>
    </w:pPr>
    <w:rPr>
      <w:rFonts w:eastAsiaTheme="majorEastAsia" w:cstheme="majorBidi"/>
      <w:b/>
      <w:lang w:val="es-ES_trad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210E95"/>
    <w:rPr>
      <w:rFonts w:ascii="Times New Roman" w:eastAsia="Times New Roman" w:hAnsi="Times New Roman" w:cs="Times New Roman"/>
      <w:b/>
      <w:bCs/>
      <w:sz w:val="24"/>
      <w:szCs w:val="32"/>
      <w:lang w:eastAsia="zh-CN"/>
    </w:rPr>
  </w:style>
  <w:style w:type="character" w:customStyle="1" w:styleId="Heading4Char">
    <w:name w:val="Heading 4 Char"/>
    <w:basedOn w:val="DefaultParagraphFont"/>
    <w:link w:val="Heading4"/>
    <w:uiPriority w:val="1"/>
    <w:rsid w:val="00F560FD"/>
    <w:rPr>
      <w:rFonts w:ascii="Times New Roman" w:eastAsia="Times New Roman" w:hAnsi="Times New Roman" w:cs="Times New Roman"/>
      <w:b/>
      <w:bCs/>
      <w:sz w:val="24"/>
      <w:szCs w:val="24"/>
      <w:lang w:eastAsia="zh-CN"/>
    </w:rPr>
  </w:style>
  <w:style w:type="paragraph" w:styleId="BodyText">
    <w:name w:val="Body Text"/>
    <w:basedOn w:val="Normal"/>
    <w:link w:val="BodyTextChar"/>
    <w:uiPriority w:val="1"/>
    <w:rsid w:val="007D5C9B"/>
    <w:pPr>
      <w:ind w:left="100" w:firstLine="566"/>
    </w:pPr>
    <w:rPr>
      <w:lang w:val="es-ES_tradnl"/>
    </w:rPr>
  </w:style>
  <w:style w:type="character" w:customStyle="1" w:styleId="BodyTextChar">
    <w:name w:val="Body Text Char"/>
    <w:basedOn w:val="DefaultParagraphFont"/>
    <w:link w:val="BodyText"/>
    <w:uiPriority w:val="1"/>
    <w:rsid w:val="007D5C9B"/>
    <w:rPr>
      <w:rFonts w:ascii="Times New Roman" w:eastAsia="Times New Roman" w:hAnsi="Times New Roman" w:cs="Times New Roman"/>
      <w:sz w:val="24"/>
      <w:szCs w:val="24"/>
      <w:lang w:eastAsia="zh-CN"/>
    </w:rPr>
  </w:style>
  <w:style w:type="paragraph" w:styleId="ListParagraph">
    <w:name w:val="List Paragraph"/>
    <w:basedOn w:val="Normal"/>
    <w:uiPriority w:val="1"/>
    <w:rsid w:val="007D5C9B"/>
    <w:rPr>
      <w:lang w:val="es-ES_tradnl"/>
    </w:rPr>
  </w:style>
  <w:style w:type="character" w:styleId="CommentReference">
    <w:name w:val="annotation reference"/>
    <w:basedOn w:val="DefaultParagraphFont"/>
    <w:uiPriority w:val="99"/>
    <w:semiHidden/>
    <w:unhideWhenUsed/>
    <w:rsid w:val="007D5C9B"/>
    <w:rPr>
      <w:sz w:val="16"/>
      <w:szCs w:val="16"/>
    </w:rPr>
  </w:style>
  <w:style w:type="paragraph" w:styleId="CommentText">
    <w:name w:val="annotation text"/>
    <w:basedOn w:val="Normal"/>
    <w:link w:val="CommentTextChar"/>
    <w:uiPriority w:val="99"/>
    <w:semiHidden/>
    <w:unhideWhenUsed/>
    <w:rsid w:val="007D5C9B"/>
    <w:rPr>
      <w:sz w:val="20"/>
      <w:szCs w:val="20"/>
      <w:lang w:val="es-ES_tradnl"/>
    </w:rPr>
  </w:style>
  <w:style w:type="character" w:customStyle="1" w:styleId="CommentTextChar">
    <w:name w:val="Comment Text Char"/>
    <w:basedOn w:val="DefaultParagraphFont"/>
    <w:link w:val="CommentText"/>
    <w:uiPriority w:val="99"/>
    <w:semiHidden/>
    <w:rsid w:val="007D5C9B"/>
    <w:rPr>
      <w:sz w:val="20"/>
      <w:szCs w:val="20"/>
      <w:lang w:val="en-US"/>
    </w:rPr>
  </w:style>
  <w:style w:type="paragraph" w:styleId="CommentSubject">
    <w:name w:val="annotation subject"/>
    <w:basedOn w:val="CommentText"/>
    <w:next w:val="CommentText"/>
    <w:link w:val="CommentSubjectChar"/>
    <w:uiPriority w:val="99"/>
    <w:semiHidden/>
    <w:unhideWhenUsed/>
    <w:rsid w:val="007D5C9B"/>
    <w:rPr>
      <w:b/>
      <w:bCs/>
    </w:rPr>
  </w:style>
  <w:style w:type="character" w:customStyle="1" w:styleId="CommentSubjectChar">
    <w:name w:val="Comment Subject Char"/>
    <w:basedOn w:val="CommentTextChar"/>
    <w:link w:val="CommentSubject"/>
    <w:uiPriority w:val="99"/>
    <w:semiHidden/>
    <w:rsid w:val="007D5C9B"/>
    <w:rPr>
      <w:b/>
      <w:bCs/>
      <w:sz w:val="20"/>
      <w:szCs w:val="20"/>
      <w:lang w:val="en-US"/>
    </w:rPr>
  </w:style>
  <w:style w:type="paragraph" w:styleId="BalloonText">
    <w:name w:val="Balloon Text"/>
    <w:basedOn w:val="Normal"/>
    <w:link w:val="BalloonTextChar"/>
    <w:uiPriority w:val="99"/>
    <w:semiHidden/>
    <w:unhideWhenUsed/>
    <w:rsid w:val="007D5C9B"/>
    <w:rPr>
      <w:rFonts w:ascii="Segoe UI" w:hAnsi="Segoe UI" w:cs="Segoe UI"/>
      <w:sz w:val="18"/>
      <w:szCs w:val="18"/>
      <w:lang w:val="es-ES_tradnl"/>
    </w:rPr>
  </w:style>
  <w:style w:type="character" w:customStyle="1" w:styleId="BalloonTextChar">
    <w:name w:val="Balloon Text Char"/>
    <w:basedOn w:val="DefaultParagraphFont"/>
    <w:link w:val="BalloonText"/>
    <w:uiPriority w:val="99"/>
    <w:semiHidden/>
    <w:rsid w:val="007D5C9B"/>
    <w:rPr>
      <w:rFonts w:ascii="Segoe UI" w:hAnsi="Segoe UI" w:cs="Segoe UI"/>
      <w:sz w:val="18"/>
      <w:szCs w:val="18"/>
      <w:lang w:val="en-US"/>
    </w:rPr>
  </w:style>
  <w:style w:type="paragraph" w:styleId="Header">
    <w:name w:val="header"/>
    <w:basedOn w:val="Normal"/>
    <w:link w:val="HeaderChar"/>
    <w:uiPriority w:val="99"/>
    <w:unhideWhenUsed/>
    <w:rsid w:val="002313B9"/>
    <w:pPr>
      <w:tabs>
        <w:tab w:val="center" w:pos="4419"/>
        <w:tab w:val="right" w:pos="8838"/>
      </w:tabs>
    </w:pPr>
    <w:rPr>
      <w:lang w:val="es-ES_tradnl"/>
    </w:rPr>
  </w:style>
  <w:style w:type="character" w:customStyle="1" w:styleId="HeaderChar">
    <w:name w:val="Header Char"/>
    <w:basedOn w:val="DefaultParagraphFont"/>
    <w:link w:val="Header"/>
    <w:uiPriority w:val="99"/>
    <w:rsid w:val="002313B9"/>
    <w:rPr>
      <w:lang w:val="en-US"/>
    </w:rPr>
  </w:style>
  <w:style w:type="paragraph" w:styleId="Footer">
    <w:name w:val="footer"/>
    <w:basedOn w:val="Normal"/>
    <w:link w:val="FooterChar"/>
    <w:uiPriority w:val="99"/>
    <w:unhideWhenUsed/>
    <w:rsid w:val="002313B9"/>
    <w:pPr>
      <w:tabs>
        <w:tab w:val="center" w:pos="4419"/>
        <w:tab w:val="right" w:pos="8838"/>
      </w:tabs>
    </w:pPr>
    <w:rPr>
      <w:lang w:val="es-ES_tradnl"/>
    </w:rPr>
  </w:style>
  <w:style w:type="character" w:customStyle="1" w:styleId="FooterChar">
    <w:name w:val="Footer Char"/>
    <w:basedOn w:val="DefaultParagraphFont"/>
    <w:link w:val="Footer"/>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lang w:val="es-ES_tradnl"/>
    </w:rPr>
  </w:style>
  <w:style w:type="character" w:customStyle="1" w:styleId="Heading1Char">
    <w:name w:val="Heading 1 Char"/>
    <w:basedOn w:val="DefaultParagraphFont"/>
    <w:link w:val="Heading1"/>
    <w:uiPriority w:val="9"/>
    <w:rsid w:val="00C52E7B"/>
    <w:rPr>
      <w:rFonts w:ascii="Times New Roman" w:eastAsiaTheme="majorEastAsia" w:hAnsi="Times New Roman" w:cs="Times New Roman"/>
      <w:b/>
      <w:sz w:val="28"/>
      <w:szCs w:val="28"/>
      <w:lang w:eastAsia="zh-CN"/>
    </w:rPr>
  </w:style>
  <w:style w:type="character" w:customStyle="1" w:styleId="TextoPrincipalCar">
    <w:name w:val="Texto Principal Car"/>
    <w:basedOn w:val="DefaultParagraphFont"/>
    <w:link w:val="TextoPrincipal"/>
    <w:uiPriority w:val="1"/>
    <w:rsid w:val="003D7307"/>
    <w:rPr>
      <w:rFonts w:ascii="Times New Roman" w:eastAsia="Times New Roman" w:hAnsi="Times New Roman" w:cs="Times New Roman"/>
      <w:sz w:val="24"/>
      <w:szCs w:val="24"/>
      <w:lang w:eastAsia="zh-CN"/>
    </w:rPr>
  </w:style>
  <w:style w:type="character" w:customStyle="1" w:styleId="Heading3Char">
    <w:name w:val="Heading 3 Char"/>
    <w:basedOn w:val="DefaultParagraphFont"/>
    <w:link w:val="Heading3"/>
    <w:uiPriority w:val="9"/>
    <w:rsid w:val="008D5D4C"/>
    <w:rPr>
      <w:rFonts w:ascii="Times New Roman" w:eastAsiaTheme="majorEastAsia" w:hAnsi="Times New Roman" w:cstheme="majorBidi"/>
      <w:b/>
      <w:sz w:val="24"/>
      <w:szCs w:val="24"/>
      <w:lang w:val="es-ES_tradnl" w:eastAsia="zh-CN"/>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eastAsia="Times New Roman" w:hAnsi="Times New Roman" w:cs="Times New Roman"/>
      <w:b/>
      <w:sz w:val="24"/>
      <w:szCs w:val="24"/>
      <w:lang w:val="es-ES" w:eastAsia="zh-CN"/>
    </w:rPr>
  </w:style>
  <w:style w:type="table" w:styleId="TableGrid">
    <w:name w:val="Table Grid"/>
    <w:basedOn w:val="TableNormal"/>
    <w:uiPriority w:val="39"/>
    <w:rsid w:val="005E4B7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uentedeFigurasyTablasCar">
    <w:name w:val="Fuente de Figuras y Tablas Car"/>
    <w:basedOn w:val="TextoPrincipalCar"/>
    <w:link w:val="FuentedeFigurasyTablas"/>
    <w:uiPriority w:val="1"/>
    <w:rsid w:val="00CA2275"/>
    <w:rPr>
      <w:rFonts w:ascii="Times New Roman" w:eastAsia="Times New Roman" w:hAnsi="Times New Roman" w:cs="Times New Roman"/>
      <w:sz w:val="24"/>
      <w:szCs w:val="24"/>
      <w:lang w:val="es-ES" w:eastAsia="zh-CN"/>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eastAsia="Times New Roman" w:hAnsi="Times New Roman" w:cs="Times New Roman"/>
      <w:b/>
      <w:sz w:val="24"/>
      <w:szCs w:val="24"/>
      <w:lang w:val="en-US" w:eastAsia="zh-CN"/>
    </w:rPr>
  </w:style>
  <w:style w:type="paragraph" w:styleId="TOCHeading">
    <w:name w:val="TOC Heading"/>
    <w:basedOn w:val="Heading1"/>
    <w:next w:val="Normal"/>
    <w:uiPriority w:val="39"/>
    <w:unhideWhenUsed/>
    <w:qFormat/>
    <w:rsid w:val="003F60B4"/>
    <w:pPr>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eastAsia="Times New Roman" w:hAnsi="Times New Roman" w:cs="Times New Roman"/>
      <w:sz w:val="20"/>
      <w:szCs w:val="24"/>
      <w:lang w:val="en-US" w:eastAsia="zh-CN"/>
    </w:rPr>
  </w:style>
  <w:style w:type="paragraph" w:styleId="TOC1">
    <w:name w:val="toc 1"/>
    <w:basedOn w:val="Normal"/>
    <w:next w:val="Normal"/>
    <w:autoRedefine/>
    <w:uiPriority w:val="39"/>
    <w:unhideWhenUsed/>
    <w:rsid w:val="008D5D4C"/>
    <w:pPr>
      <w:tabs>
        <w:tab w:val="right" w:leader="dot" w:pos="9350"/>
      </w:tabs>
      <w:spacing w:before="120" w:line="360" w:lineRule="auto"/>
    </w:pPr>
    <w:rPr>
      <w:b/>
      <w:bCs/>
      <w:noProof/>
      <w:lang w:val="es-ES"/>
    </w:rPr>
  </w:style>
  <w:style w:type="paragraph" w:styleId="TOC2">
    <w:name w:val="toc 2"/>
    <w:basedOn w:val="Normal"/>
    <w:next w:val="Normal"/>
    <w:autoRedefine/>
    <w:uiPriority w:val="39"/>
    <w:unhideWhenUsed/>
    <w:rsid w:val="003F60B4"/>
    <w:pPr>
      <w:spacing w:before="120"/>
      <w:ind w:left="240"/>
    </w:pPr>
    <w:rPr>
      <w:rFonts w:asciiTheme="minorHAnsi" w:hAnsiTheme="minorHAnsi" w:cstheme="minorHAnsi"/>
      <w:b/>
      <w:bCs/>
      <w:sz w:val="22"/>
      <w:szCs w:val="22"/>
    </w:rPr>
  </w:style>
  <w:style w:type="paragraph" w:styleId="TOC3">
    <w:name w:val="toc 3"/>
    <w:basedOn w:val="Normal"/>
    <w:next w:val="Normal"/>
    <w:autoRedefine/>
    <w:uiPriority w:val="39"/>
    <w:unhideWhenUsed/>
    <w:rsid w:val="003F60B4"/>
    <w:pPr>
      <w:ind w:left="480"/>
    </w:pPr>
    <w:rPr>
      <w:rFonts w:asciiTheme="minorHAnsi" w:hAnsiTheme="minorHAnsi" w:cstheme="minorHAnsi"/>
      <w:sz w:val="20"/>
      <w:szCs w:val="20"/>
    </w:rPr>
  </w:style>
  <w:style w:type="character" w:styleId="Hyperlink">
    <w:name w:val="Hyperlink"/>
    <w:basedOn w:val="DefaultParagraphFont"/>
    <w:uiPriority w:val="99"/>
    <w:unhideWhenUsed/>
    <w:rsid w:val="003F60B4"/>
    <w:rPr>
      <w:color w:val="0563C1" w:themeColor="hyperlink"/>
      <w:u w:val="single"/>
    </w:rPr>
  </w:style>
  <w:style w:type="paragraph" w:styleId="TOC4">
    <w:name w:val="toc 4"/>
    <w:basedOn w:val="Normal"/>
    <w:next w:val="Normal"/>
    <w:autoRedefine/>
    <w:uiPriority w:val="39"/>
    <w:unhideWhenUsed/>
    <w:rsid w:val="003F60B4"/>
    <w:pPr>
      <w:ind w:left="720"/>
    </w:pPr>
    <w:rPr>
      <w:rFonts w:asciiTheme="minorHAnsi" w:hAnsiTheme="minorHAnsi" w:cstheme="minorHAnsi"/>
      <w:sz w:val="20"/>
      <w:szCs w:val="20"/>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eastAsia="Times New Roman" w:hAnsi="Times New Roman" w:cs="Times New Roman"/>
      <w:sz w:val="24"/>
      <w:szCs w:val="24"/>
      <w:lang w:eastAsia="zh-CN"/>
    </w:rPr>
  </w:style>
  <w:style w:type="character" w:customStyle="1" w:styleId="CitaLargaCar">
    <w:name w:val="Cita Larga Car"/>
    <w:basedOn w:val="CitaTextualLargaCar"/>
    <w:link w:val="CitaLarga"/>
    <w:uiPriority w:val="1"/>
    <w:rsid w:val="00C964CF"/>
    <w:rPr>
      <w:rFonts w:ascii="Times New Roman" w:eastAsia="Times New Roman" w:hAnsi="Times New Roman" w:cs="Times New Roman"/>
      <w:sz w:val="24"/>
      <w:szCs w:val="24"/>
      <w:lang w:eastAsia="zh-CN"/>
    </w:rPr>
  </w:style>
  <w:style w:type="character" w:customStyle="1" w:styleId="Heading5Char">
    <w:name w:val="Heading 5 Char"/>
    <w:basedOn w:val="DefaultParagraphFont"/>
    <w:link w:val="Heading5"/>
    <w:uiPriority w:val="9"/>
    <w:rsid w:val="00BE5453"/>
    <w:rPr>
      <w:rFonts w:ascii="Times New Roman" w:eastAsiaTheme="majorEastAsia" w:hAnsi="Times New Roman" w:cstheme="majorBidi"/>
      <w:b/>
      <w:sz w:val="24"/>
      <w:szCs w:val="24"/>
      <w:lang w:val="es-ES_tradnl" w:eastAsia="zh-CN"/>
    </w:rPr>
  </w:style>
  <w:style w:type="character" w:styleId="PlaceholderText">
    <w:name w:val="Placeholder Text"/>
    <w:basedOn w:val="DefaultParagraphFont"/>
    <w:uiPriority w:val="99"/>
    <w:semiHidden/>
    <w:rsid w:val="00961716"/>
    <w:rPr>
      <w:color w:val="666666"/>
    </w:rPr>
  </w:style>
  <w:style w:type="character" w:styleId="FollowedHyperlink">
    <w:name w:val="FollowedHyperlink"/>
    <w:basedOn w:val="DefaultParagraphFont"/>
    <w:uiPriority w:val="99"/>
    <w:semiHidden/>
    <w:unhideWhenUsed/>
    <w:rsid w:val="0014743E"/>
    <w:rPr>
      <w:color w:val="954F72" w:themeColor="followedHyperlink"/>
      <w:u w:val="single"/>
    </w:rPr>
  </w:style>
  <w:style w:type="paragraph" w:styleId="NormalWeb">
    <w:name w:val="Normal (Web)"/>
    <w:basedOn w:val="Normal"/>
    <w:uiPriority w:val="99"/>
    <w:unhideWhenUsed/>
    <w:rsid w:val="0002056E"/>
    <w:pPr>
      <w:spacing w:before="100" w:beforeAutospacing="1" w:after="100" w:afterAutospacing="1"/>
    </w:pPr>
    <w:rPr>
      <w:lang w:val="es-ES_tradnl"/>
    </w:rPr>
  </w:style>
  <w:style w:type="paragraph" w:styleId="HTMLPreformatted">
    <w:name w:val="HTML Preformatted"/>
    <w:basedOn w:val="Normal"/>
    <w:link w:val="HTMLPreformattedChar"/>
    <w:uiPriority w:val="99"/>
    <w:semiHidden/>
    <w:unhideWhenUsed/>
    <w:rsid w:val="00F61F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s-ES_tradnl"/>
    </w:rPr>
  </w:style>
  <w:style w:type="character" w:customStyle="1" w:styleId="HTMLPreformattedChar">
    <w:name w:val="HTML Preformatted Char"/>
    <w:basedOn w:val="DefaultParagraphFont"/>
    <w:link w:val="HTMLPreformatted"/>
    <w:uiPriority w:val="99"/>
    <w:semiHidden/>
    <w:rsid w:val="00F61FD6"/>
    <w:rPr>
      <w:rFonts w:ascii="Courier New" w:eastAsia="Times New Roman" w:hAnsi="Courier New" w:cs="Courier New"/>
      <w:sz w:val="20"/>
      <w:szCs w:val="20"/>
      <w:lang w:eastAsia="zh-CN"/>
    </w:rPr>
  </w:style>
  <w:style w:type="character" w:customStyle="1" w:styleId="y2iqfc">
    <w:name w:val="y2iqfc"/>
    <w:basedOn w:val="DefaultParagraphFont"/>
    <w:rsid w:val="00F61FD6"/>
  </w:style>
  <w:style w:type="paragraph" w:styleId="Date">
    <w:name w:val="Date"/>
    <w:basedOn w:val="Normal"/>
    <w:next w:val="Normal"/>
    <w:link w:val="DateChar"/>
    <w:uiPriority w:val="99"/>
    <w:semiHidden/>
    <w:unhideWhenUsed/>
    <w:rsid w:val="00E43DAE"/>
    <w:rPr>
      <w:lang w:val="es-ES_tradnl"/>
    </w:rPr>
  </w:style>
  <w:style w:type="character" w:customStyle="1" w:styleId="DateChar">
    <w:name w:val="Date Char"/>
    <w:basedOn w:val="DefaultParagraphFont"/>
    <w:link w:val="Date"/>
    <w:uiPriority w:val="99"/>
    <w:semiHidden/>
    <w:rsid w:val="00E43DAE"/>
    <w:rPr>
      <w:lang w:val="es-ES_tradnl"/>
    </w:rPr>
  </w:style>
  <w:style w:type="paragraph" w:styleId="Caption">
    <w:name w:val="caption"/>
    <w:basedOn w:val="Normal"/>
    <w:next w:val="Normal"/>
    <w:uiPriority w:val="35"/>
    <w:unhideWhenUsed/>
    <w:qFormat/>
    <w:rsid w:val="00D75B29"/>
    <w:pPr>
      <w:spacing w:after="200"/>
    </w:pPr>
    <w:rPr>
      <w:i/>
      <w:iCs/>
      <w:color w:val="44546A" w:themeColor="text2"/>
      <w:sz w:val="18"/>
      <w:szCs w:val="18"/>
      <w:lang w:val="es-ES_tradnl"/>
    </w:rPr>
  </w:style>
  <w:style w:type="character" w:customStyle="1" w:styleId="apple-converted-space">
    <w:name w:val="apple-converted-space"/>
    <w:basedOn w:val="DefaultParagraphFont"/>
    <w:rsid w:val="00A34C25"/>
  </w:style>
  <w:style w:type="character" w:styleId="Strong">
    <w:name w:val="Strong"/>
    <w:basedOn w:val="DefaultParagraphFont"/>
    <w:uiPriority w:val="22"/>
    <w:qFormat/>
    <w:rsid w:val="00A34C25"/>
    <w:rPr>
      <w:b/>
      <w:bCs/>
    </w:rPr>
  </w:style>
  <w:style w:type="character" w:customStyle="1" w:styleId="katex-mathml">
    <w:name w:val="katex-mathml"/>
    <w:basedOn w:val="DefaultParagraphFont"/>
    <w:rsid w:val="007B6B77"/>
  </w:style>
  <w:style w:type="character" w:customStyle="1" w:styleId="mord">
    <w:name w:val="mord"/>
    <w:basedOn w:val="DefaultParagraphFont"/>
    <w:rsid w:val="007B6B77"/>
  </w:style>
  <w:style w:type="character" w:customStyle="1" w:styleId="mrel">
    <w:name w:val="mrel"/>
    <w:basedOn w:val="DefaultParagraphFont"/>
    <w:rsid w:val="007B6B77"/>
  </w:style>
  <w:style w:type="character" w:customStyle="1" w:styleId="mbin">
    <w:name w:val="mbin"/>
    <w:basedOn w:val="DefaultParagraphFont"/>
    <w:rsid w:val="007B6B77"/>
  </w:style>
  <w:style w:type="paragraph" w:customStyle="1" w:styleId="parrafodes">
    <w:name w:val="parrafodes"/>
    <w:basedOn w:val="Normal"/>
    <w:rsid w:val="001566F9"/>
    <w:pPr>
      <w:spacing w:before="100" w:beforeAutospacing="1" w:after="100" w:afterAutospacing="1"/>
    </w:pPr>
  </w:style>
  <w:style w:type="character" w:customStyle="1" w:styleId="a-list-item">
    <w:name w:val="a-list-item"/>
    <w:basedOn w:val="DefaultParagraphFont"/>
    <w:rsid w:val="00FE255B"/>
  </w:style>
  <w:style w:type="paragraph" w:customStyle="1" w:styleId="a-spacing-mini">
    <w:name w:val="a-spacing-mini"/>
    <w:basedOn w:val="Normal"/>
    <w:rsid w:val="00ED4DF1"/>
    <w:pPr>
      <w:spacing w:before="100" w:beforeAutospacing="1" w:after="100" w:afterAutospacing="1"/>
    </w:pPr>
  </w:style>
  <w:style w:type="paragraph" w:customStyle="1" w:styleId="dimension-inline-main">
    <w:name w:val="dimension-inline-main"/>
    <w:basedOn w:val="Normal"/>
    <w:rsid w:val="00CD3E3C"/>
    <w:pPr>
      <w:spacing w:before="100" w:beforeAutospacing="1" w:after="100" w:afterAutospacing="1"/>
    </w:pPr>
  </w:style>
  <w:style w:type="character" w:styleId="Emphasis">
    <w:name w:val="Emphasis"/>
    <w:basedOn w:val="DefaultParagraphFont"/>
    <w:uiPriority w:val="20"/>
    <w:qFormat/>
    <w:rsid w:val="00506995"/>
    <w:rPr>
      <w:i/>
      <w:iCs/>
    </w:rPr>
  </w:style>
  <w:style w:type="table" w:customStyle="1" w:styleId="TableNormal1">
    <w:name w:val="Table Normal1"/>
    <w:uiPriority w:val="2"/>
    <w:semiHidden/>
    <w:unhideWhenUsed/>
    <w:qFormat/>
    <w:rsid w:val="005558D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5558D7"/>
    <w:pPr>
      <w:widowControl w:val="0"/>
      <w:autoSpaceDE w:val="0"/>
      <w:autoSpaceDN w:val="0"/>
      <w:spacing w:before="16"/>
    </w:pPr>
    <w:rPr>
      <w:sz w:val="22"/>
      <w:szCs w:val="22"/>
      <w:lang w:val="es-ES" w:eastAsia="en-US"/>
    </w:rPr>
  </w:style>
  <w:style w:type="paragraph" w:styleId="TOC5">
    <w:name w:val="toc 5"/>
    <w:basedOn w:val="Normal"/>
    <w:next w:val="Normal"/>
    <w:autoRedefine/>
    <w:uiPriority w:val="39"/>
    <w:unhideWhenUsed/>
    <w:rsid w:val="000434B1"/>
    <w:pPr>
      <w:ind w:left="960"/>
    </w:pPr>
    <w:rPr>
      <w:rFonts w:asciiTheme="minorHAnsi" w:hAnsiTheme="minorHAnsi" w:cstheme="minorHAnsi"/>
      <w:sz w:val="20"/>
      <w:szCs w:val="20"/>
    </w:rPr>
  </w:style>
  <w:style w:type="paragraph" w:styleId="TOC6">
    <w:name w:val="toc 6"/>
    <w:basedOn w:val="Normal"/>
    <w:next w:val="Normal"/>
    <w:autoRedefine/>
    <w:uiPriority w:val="39"/>
    <w:unhideWhenUsed/>
    <w:rsid w:val="000434B1"/>
    <w:pPr>
      <w:ind w:left="1200"/>
    </w:pPr>
    <w:rPr>
      <w:rFonts w:asciiTheme="minorHAnsi" w:hAnsiTheme="minorHAnsi" w:cstheme="minorHAnsi"/>
      <w:sz w:val="20"/>
      <w:szCs w:val="20"/>
    </w:rPr>
  </w:style>
  <w:style w:type="paragraph" w:styleId="TOC7">
    <w:name w:val="toc 7"/>
    <w:basedOn w:val="Normal"/>
    <w:next w:val="Normal"/>
    <w:autoRedefine/>
    <w:uiPriority w:val="39"/>
    <w:unhideWhenUsed/>
    <w:rsid w:val="000434B1"/>
    <w:pPr>
      <w:ind w:left="1440"/>
    </w:pPr>
    <w:rPr>
      <w:rFonts w:asciiTheme="minorHAnsi" w:hAnsiTheme="minorHAnsi" w:cstheme="minorHAnsi"/>
      <w:sz w:val="20"/>
      <w:szCs w:val="20"/>
    </w:rPr>
  </w:style>
  <w:style w:type="paragraph" w:styleId="TOC8">
    <w:name w:val="toc 8"/>
    <w:basedOn w:val="Normal"/>
    <w:next w:val="Normal"/>
    <w:autoRedefine/>
    <w:uiPriority w:val="39"/>
    <w:unhideWhenUsed/>
    <w:rsid w:val="000434B1"/>
    <w:pPr>
      <w:ind w:left="1680"/>
    </w:pPr>
    <w:rPr>
      <w:rFonts w:asciiTheme="minorHAnsi" w:hAnsiTheme="minorHAnsi" w:cstheme="minorHAnsi"/>
      <w:sz w:val="20"/>
      <w:szCs w:val="20"/>
    </w:rPr>
  </w:style>
  <w:style w:type="paragraph" w:styleId="TOC9">
    <w:name w:val="toc 9"/>
    <w:basedOn w:val="Normal"/>
    <w:next w:val="Normal"/>
    <w:autoRedefine/>
    <w:uiPriority w:val="39"/>
    <w:unhideWhenUsed/>
    <w:rsid w:val="000434B1"/>
    <w:pPr>
      <w:ind w:left="1920"/>
    </w:pPr>
    <w:rPr>
      <w:rFonts w:asciiTheme="minorHAnsi" w:hAnsiTheme="minorHAnsi" w:cstheme="minorHAnsi"/>
      <w:sz w:val="20"/>
      <w:szCs w:val="20"/>
    </w:rPr>
  </w:style>
  <w:style w:type="paragraph" w:styleId="Bibliography">
    <w:name w:val="Bibliography"/>
    <w:basedOn w:val="Normal"/>
    <w:next w:val="Normal"/>
    <w:uiPriority w:val="37"/>
    <w:unhideWhenUsed/>
    <w:rsid w:val="00B33709"/>
  </w:style>
  <w:style w:type="paragraph" w:styleId="ListBullet">
    <w:name w:val="List Bullet"/>
    <w:basedOn w:val="Normal"/>
    <w:uiPriority w:val="99"/>
    <w:unhideWhenUsed/>
    <w:rsid w:val="00E74BC4"/>
    <w:pPr>
      <w:numPr>
        <w:numId w:val="19"/>
      </w:numPr>
      <w:contextualSpacing/>
    </w:pPr>
  </w:style>
  <w:style w:type="character" w:customStyle="1" w:styleId="UnresolvedMention">
    <w:name w:val="Unresolved Mention"/>
    <w:basedOn w:val="DefaultParagraphFont"/>
    <w:uiPriority w:val="99"/>
    <w:semiHidden/>
    <w:unhideWhenUsed/>
    <w:rsid w:val="00137C7E"/>
    <w:rPr>
      <w:color w:val="605E5C"/>
      <w:shd w:val="clear" w:color="auto" w:fill="E1DFDD"/>
    </w:rPr>
  </w:style>
  <w:style w:type="paragraph" w:styleId="TableofFigures">
    <w:name w:val="table of figures"/>
    <w:basedOn w:val="Normal"/>
    <w:next w:val="Normal"/>
    <w:uiPriority w:val="99"/>
    <w:unhideWhenUsed/>
    <w:rsid w:val="00D704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22448">
      <w:bodyDiv w:val="1"/>
      <w:marLeft w:val="0"/>
      <w:marRight w:val="0"/>
      <w:marTop w:val="0"/>
      <w:marBottom w:val="0"/>
      <w:divBdr>
        <w:top w:val="none" w:sz="0" w:space="0" w:color="auto"/>
        <w:left w:val="none" w:sz="0" w:space="0" w:color="auto"/>
        <w:bottom w:val="none" w:sz="0" w:space="0" w:color="auto"/>
        <w:right w:val="none" w:sz="0" w:space="0" w:color="auto"/>
      </w:divBdr>
    </w:div>
    <w:div w:id="12388984">
      <w:bodyDiv w:val="1"/>
      <w:marLeft w:val="0"/>
      <w:marRight w:val="0"/>
      <w:marTop w:val="0"/>
      <w:marBottom w:val="0"/>
      <w:divBdr>
        <w:top w:val="none" w:sz="0" w:space="0" w:color="auto"/>
        <w:left w:val="none" w:sz="0" w:space="0" w:color="auto"/>
        <w:bottom w:val="none" w:sz="0" w:space="0" w:color="auto"/>
        <w:right w:val="none" w:sz="0" w:space="0" w:color="auto"/>
      </w:divBdr>
    </w:div>
    <w:div w:id="42027606">
      <w:bodyDiv w:val="1"/>
      <w:marLeft w:val="0"/>
      <w:marRight w:val="0"/>
      <w:marTop w:val="0"/>
      <w:marBottom w:val="0"/>
      <w:divBdr>
        <w:top w:val="none" w:sz="0" w:space="0" w:color="auto"/>
        <w:left w:val="none" w:sz="0" w:space="0" w:color="auto"/>
        <w:bottom w:val="none" w:sz="0" w:space="0" w:color="auto"/>
        <w:right w:val="none" w:sz="0" w:space="0" w:color="auto"/>
      </w:divBdr>
    </w:div>
    <w:div w:id="79762861">
      <w:bodyDiv w:val="1"/>
      <w:marLeft w:val="0"/>
      <w:marRight w:val="0"/>
      <w:marTop w:val="0"/>
      <w:marBottom w:val="0"/>
      <w:divBdr>
        <w:top w:val="none" w:sz="0" w:space="0" w:color="auto"/>
        <w:left w:val="none" w:sz="0" w:space="0" w:color="auto"/>
        <w:bottom w:val="none" w:sz="0" w:space="0" w:color="auto"/>
        <w:right w:val="none" w:sz="0" w:space="0" w:color="auto"/>
      </w:divBdr>
    </w:div>
    <w:div w:id="103160141">
      <w:bodyDiv w:val="1"/>
      <w:marLeft w:val="0"/>
      <w:marRight w:val="0"/>
      <w:marTop w:val="0"/>
      <w:marBottom w:val="0"/>
      <w:divBdr>
        <w:top w:val="none" w:sz="0" w:space="0" w:color="auto"/>
        <w:left w:val="none" w:sz="0" w:space="0" w:color="auto"/>
        <w:bottom w:val="none" w:sz="0" w:space="0" w:color="auto"/>
        <w:right w:val="none" w:sz="0" w:space="0" w:color="auto"/>
      </w:divBdr>
    </w:div>
    <w:div w:id="105202161">
      <w:bodyDiv w:val="1"/>
      <w:marLeft w:val="0"/>
      <w:marRight w:val="0"/>
      <w:marTop w:val="0"/>
      <w:marBottom w:val="0"/>
      <w:divBdr>
        <w:top w:val="none" w:sz="0" w:space="0" w:color="auto"/>
        <w:left w:val="none" w:sz="0" w:space="0" w:color="auto"/>
        <w:bottom w:val="none" w:sz="0" w:space="0" w:color="auto"/>
        <w:right w:val="none" w:sz="0" w:space="0" w:color="auto"/>
      </w:divBdr>
    </w:div>
    <w:div w:id="126748246">
      <w:bodyDiv w:val="1"/>
      <w:marLeft w:val="0"/>
      <w:marRight w:val="0"/>
      <w:marTop w:val="0"/>
      <w:marBottom w:val="0"/>
      <w:divBdr>
        <w:top w:val="none" w:sz="0" w:space="0" w:color="auto"/>
        <w:left w:val="none" w:sz="0" w:space="0" w:color="auto"/>
        <w:bottom w:val="none" w:sz="0" w:space="0" w:color="auto"/>
        <w:right w:val="none" w:sz="0" w:space="0" w:color="auto"/>
      </w:divBdr>
    </w:div>
    <w:div w:id="146016024">
      <w:bodyDiv w:val="1"/>
      <w:marLeft w:val="0"/>
      <w:marRight w:val="0"/>
      <w:marTop w:val="0"/>
      <w:marBottom w:val="0"/>
      <w:divBdr>
        <w:top w:val="none" w:sz="0" w:space="0" w:color="auto"/>
        <w:left w:val="none" w:sz="0" w:space="0" w:color="auto"/>
        <w:bottom w:val="none" w:sz="0" w:space="0" w:color="auto"/>
        <w:right w:val="none" w:sz="0" w:space="0" w:color="auto"/>
      </w:divBdr>
      <w:divsChild>
        <w:div w:id="1656374517">
          <w:marLeft w:val="0"/>
          <w:marRight w:val="0"/>
          <w:marTop w:val="0"/>
          <w:marBottom w:val="0"/>
          <w:divBdr>
            <w:top w:val="none" w:sz="0" w:space="0" w:color="auto"/>
            <w:left w:val="none" w:sz="0" w:space="0" w:color="auto"/>
            <w:bottom w:val="none" w:sz="0" w:space="0" w:color="auto"/>
            <w:right w:val="none" w:sz="0" w:space="0" w:color="auto"/>
          </w:divBdr>
          <w:divsChild>
            <w:div w:id="1609311671">
              <w:marLeft w:val="0"/>
              <w:marRight w:val="0"/>
              <w:marTop w:val="0"/>
              <w:marBottom w:val="0"/>
              <w:divBdr>
                <w:top w:val="none" w:sz="0" w:space="0" w:color="auto"/>
                <w:left w:val="none" w:sz="0" w:space="0" w:color="auto"/>
                <w:bottom w:val="none" w:sz="0" w:space="0" w:color="auto"/>
                <w:right w:val="none" w:sz="0" w:space="0" w:color="auto"/>
              </w:divBdr>
              <w:divsChild>
                <w:div w:id="1326008054">
                  <w:marLeft w:val="0"/>
                  <w:marRight w:val="0"/>
                  <w:marTop w:val="0"/>
                  <w:marBottom w:val="0"/>
                  <w:divBdr>
                    <w:top w:val="none" w:sz="0" w:space="0" w:color="auto"/>
                    <w:left w:val="none" w:sz="0" w:space="0" w:color="auto"/>
                    <w:bottom w:val="none" w:sz="0" w:space="0" w:color="auto"/>
                    <w:right w:val="none" w:sz="0" w:space="0" w:color="auto"/>
                  </w:divBdr>
                  <w:divsChild>
                    <w:div w:id="1085348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896501">
      <w:bodyDiv w:val="1"/>
      <w:marLeft w:val="0"/>
      <w:marRight w:val="0"/>
      <w:marTop w:val="0"/>
      <w:marBottom w:val="0"/>
      <w:divBdr>
        <w:top w:val="none" w:sz="0" w:space="0" w:color="auto"/>
        <w:left w:val="none" w:sz="0" w:space="0" w:color="auto"/>
        <w:bottom w:val="none" w:sz="0" w:space="0" w:color="auto"/>
        <w:right w:val="none" w:sz="0" w:space="0" w:color="auto"/>
      </w:divBdr>
    </w:div>
    <w:div w:id="185142547">
      <w:bodyDiv w:val="1"/>
      <w:marLeft w:val="0"/>
      <w:marRight w:val="0"/>
      <w:marTop w:val="0"/>
      <w:marBottom w:val="0"/>
      <w:divBdr>
        <w:top w:val="none" w:sz="0" w:space="0" w:color="auto"/>
        <w:left w:val="none" w:sz="0" w:space="0" w:color="auto"/>
        <w:bottom w:val="none" w:sz="0" w:space="0" w:color="auto"/>
        <w:right w:val="none" w:sz="0" w:space="0" w:color="auto"/>
      </w:divBdr>
      <w:divsChild>
        <w:div w:id="997464022">
          <w:marLeft w:val="0"/>
          <w:marRight w:val="0"/>
          <w:marTop w:val="0"/>
          <w:marBottom w:val="0"/>
          <w:divBdr>
            <w:top w:val="none" w:sz="0" w:space="0" w:color="auto"/>
            <w:left w:val="none" w:sz="0" w:space="0" w:color="auto"/>
            <w:bottom w:val="none" w:sz="0" w:space="0" w:color="auto"/>
            <w:right w:val="none" w:sz="0" w:space="0" w:color="auto"/>
          </w:divBdr>
          <w:divsChild>
            <w:div w:id="1306741253">
              <w:marLeft w:val="0"/>
              <w:marRight w:val="0"/>
              <w:marTop w:val="0"/>
              <w:marBottom w:val="0"/>
              <w:divBdr>
                <w:top w:val="none" w:sz="0" w:space="0" w:color="auto"/>
                <w:left w:val="none" w:sz="0" w:space="0" w:color="auto"/>
                <w:bottom w:val="none" w:sz="0" w:space="0" w:color="auto"/>
                <w:right w:val="none" w:sz="0" w:space="0" w:color="auto"/>
              </w:divBdr>
              <w:divsChild>
                <w:div w:id="1150294306">
                  <w:marLeft w:val="0"/>
                  <w:marRight w:val="0"/>
                  <w:marTop w:val="0"/>
                  <w:marBottom w:val="0"/>
                  <w:divBdr>
                    <w:top w:val="none" w:sz="0" w:space="0" w:color="auto"/>
                    <w:left w:val="none" w:sz="0" w:space="0" w:color="auto"/>
                    <w:bottom w:val="none" w:sz="0" w:space="0" w:color="auto"/>
                    <w:right w:val="none" w:sz="0" w:space="0" w:color="auto"/>
                  </w:divBdr>
                  <w:divsChild>
                    <w:div w:id="1346591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807529">
      <w:bodyDiv w:val="1"/>
      <w:marLeft w:val="0"/>
      <w:marRight w:val="0"/>
      <w:marTop w:val="0"/>
      <w:marBottom w:val="0"/>
      <w:divBdr>
        <w:top w:val="none" w:sz="0" w:space="0" w:color="auto"/>
        <w:left w:val="none" w:sz="0" w:space="0" w:color="auto"/>
        <w:bottom w:val="none" w:sz="0" w:space="0" w:color="auto"/>
        <w:right w:val="none" w:sz="0" w:space="0" w:color="auto"/>
      </w:divBdr>
    </w:div>
    <w:div w:id="195510027">
      <w:bodyDiv w:val="1"/>
      <w:marLeft w:val="0"/>
      <w:marRight w:val="0"/>
      <w:marTop w:val="0"/>
      <w:marBottom w:val="0"/>
      <w:divBdr>
        <w:top w:val="none" w:sz="0" w:space="0" w:color="auto"/>
        <w:left w:val="none" w:sz="0" w:space="0" w:color="auto"/>
        <w:bottom w:val="none" w:sz="0" w:space="0" w:color="auto"/>
        <w:right w:val="none" w:sz="0" w:space="0" w:color="auto"/>
      </w:divBdr>
    </w:div>
    <w:div w:id="210070598">
      <w:bodyDiv w:val="1"/>
      <w:marLeft w:val="0"/>
      <w:marRight w:val="0"/>
      <w:marTop w:val="0"/>
      <w:marBottom w:val="0"/>
      <w:divBdr>
        <w:top w:val="none" w:sz="0" w:space="0" w:color="auto"/>
        <w:left w:val="none" w:sz="0" w:space="0" w:color="auto"/>
        <w:bottom w:val="none" w:sz="0" w:space="0" w:color="auto"/>
        <w:right w:val="none" w:sz="0" w:space="0" w:color="auto"/>
      </w:divBdr>
      <w:divsChild>
        <w:div w:id="1931155528">
          <w:marLeft w:val="0"/>
          <w:marRight w:val="0"/>
          <w:marTop w:val="0"/>
          <w:marBottom w:val="0"/>
          <w:divBdr>
            <w:top w:val="none" w:sz="0" w:space="0" w:color="auto"/>
            <w:left w:val="none" w:sz="0" w:space="0" w:color="auto"/>
            <w:bottom w:val="none" w:sz="0" w:space="0" w:color="auto"/>
            <w:right w:val="none" w:sz="0" w:space="0" w:color="auto"/>
          </w:divBdr>
          <w:divsChild>
            <w:div w:id="499124765">
              <w:marLeft w:val="0"/>
              <w:marRight w:val="0"/>
              <w:marTop w:val="0"/>
              <w:marBottom w:val="0"/>
              <w:divBdr>
                <w:top w:val="none" w:sz="0" w:space="0" w:color="auto"/>
                <w:left w:val="none" w:sz="0" w:space="0" w:color="auto"/>
                <w:bottom w:val="none" w:sz="0" w:space="0" w:color="auto"/>
                <w:right w:val="none" w:sz="0" w:space="0" w:color="auto"/>
              </w:divBdr>
              <w:divsChild>
                <w:div w:id="365569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500240">
      <w:bodyDiv w:val="1"/>
      <w:marLeft w:val="0"/>
      <w:marRight w:val="0"/>
      <w:marTop w:val="0"/>
      <w:marBottom w:val="0"/>
      <w:divBdr>
        <w:top w:val="none" w:sz="0" w:space="0" w:color="auto"/>
        <w:left w:val="none" w:sz="0" w:space="0" w:color="auto"/>
        <w:bottom w:val="none" w:sz="0" w:space="0" w:color="auto"/>
        <w:right w:val="none" w:sz="0" w:space="0" w:color="auto"/>
      </w:divBdr>
      <w:divsChild>
        <w:div w:id="1608657756">
          <w:marLeft w:val="0"/>
          <w:marRight w:val="0"/>
          <w:marTop w:val="0"/>
          <w:marBottom w:val="0"/>
          <w:divBdr>
            <w:top w:val="none" w:sz="0" w:space="0" w:color="auto"/>
            <w:left w:val="none" w:sz="0" w:space="0" w:color="auto"/>
            <w:bottom w:val="none" w:sz="0" w:space="0" w:color="auto"/>
            <w:right w:val="none" w:sz="0" w:space="0" w:color="auto"/>
          </w:divBdr>
          <w:divsChild>
            <w:div w:id="1737391242">
              <w:marLeft w:val="0"/>
              <w:marRight w:val="0"/>
              <w:marTop w:val="0"/>
              <w:marBottom w:val="0"/>
              <w:divBdr>
                <w:top w:val="none" w:sz="0" w:space="0" w:color="auto"/>
                <w:left w:val="none" w:sz="0" w:space="0" w:color="auto"/>
                <w:bottom w:val="none" w:sz="0" w:space="0" w:color="auto"/>
                <w:right w:val="none" w:sz="0" w:space="0" w:color="auto"/>
              </w:divBdr>
              <w:divsChild>
                <w:div w:id="1289045166">
                  <w:marLeft w:val="0"/>
                  <w:marRight w:val="0"/>
                  <w:marTop w:val="0"/>
                  <w:marBottom w:val="0"/>
                  <w:divBdr>
                    <w:top w:val="none" w:sz="0" w:space="0" w:color="auto"/>
                    <w:left w:val="none" w:sz="0" w:space="0" w:color="auto"/>
                    <w:bottom w:val="none" w:sz="0" w:space="0" w:color="auto"/>
                    <w:right w:val="none" w:sz="0" w:space="0" w:color="auto"/>
                  </w:divBdr>
                  <w:divsChild>
                    <w:div w:id="629088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889090">
      <w:bodyDiv w:val="1"/>
      <w:marLeft w:val="0"/>
      <w:marRight w:val="0"/>
      <w:marTop w:val="0"/>
      <w:marBottom w:val="0"/>
      <w:divBdr>
        <w:top w:val="none" w:sz="0" w:space="0" w:color="auto"/>
        <w:left w:val="none" w:sz="0" w:space="0" w:color="auto"/>
        <w:bottom w:val="none" w:sz="0" w:space="0" w:color="auto"/>
        <w:right w:val="none" w:sz="0" w:space="0" w:color="auto"/>
      </w:divBdr>
    </w:div>
    <w:div w:id="217131277">
      <w:bodyDiv w:val="1"/>
      <w:marLeft w:val="0"/>
      <w:marRight w:val="0"/>
      <w:marTop w:val="0"/>
      <w:marBottom w:val="0"/>
      <w:divBdr>
        <w:top w:val="none" w:sz="0" w:space="0" w:color="auto"/>
        <w:left w:val="none" w:sz="0" w:space="0" w:color="auto"/>
        <w:bottom w:val="none" w:sz="0" w:space="0" w:color="auto"/>
        <w:right w:val="none" w:sz="0" w:space="0" w:color="auto"/>
      </w:divBdr>
      <w:divsChild>
        <w:div w:id="1952543439">
          <w:marLeft w:val="0"/>
          <w:marRight w:val="0"/>
          <w:marTop w:val="0"/>
          <w:marBottom w:val="0"/>
          <w:divBdr>
            <w:top w:val="none" w:sz="0" w:space="0" w:color="auto"/>
            <w:left w:val="none" w:sz="0" w:space="0" w:color="auto"/>
            <w:bottom w:val="none" w:sz="0" w:space="0" w:color="auto"/>
            <w:right w:val="none" w:sz="0" w:space="0" w:color="auto"/>
          </w:divBdr>
          <w:divsChild>
            <w:div w:id="1714847055">
              <w:marLeft w:val="0"/>
              <w:marRight w:val="0"/>
              <w:marTop w:val="0"/>
              <w:marBottom w:val="0"/>
              <w:divBdr>
                <w:top w:val="none" w:sz="0" w:space="0" w:color="auto"/>
                <w:left w:val="none" w:sz="0" w:space="0" w:color="auto"/>
                <w:bottom w:val="none" w:sz="0" w:space="0" w:color="auto"/>
                <w:right w:val="none" w:sz="0" w:space="0" w:color="auto"/>
              </w:divBdr>
              <w:divsChild>
                <w:div w:id="471218920">
                  <w:marLeft w:val="0"/>
                  <w:marRight w:val="0"/>
                  <w:marTop w:val="0"/>
                  <w:marBottom w:val="0"/>
                  <w:divBdr>
                    <w:top w:val="none" w:sz="0" w:space="0" w:color="auto"/>
                    <w:left w:val="none" w:sz="0" w:space="0" w:color="auto"/>
                    <w:bottom w:val="none" w:sz="0" w:space="0" w:color="auto"/>
                    <w:right w:val="none" w:sz="0" w:space="0" w:color="auto"/>
                  </w:divBdr>
                  <w:divsChild>
                    <w:div w:id="390738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9367817">
      <w:bodyDiv w:val="1"/>
      <w:marLeft w:val="0"/>
      <w:marRight w:val="0"/>
      <w:marTop w:val="0"/>
      <w:marBottom w:val="0"/>
      <w:divBdr>
        <w:top w:val="none" w:sz="0" w:space="0" w:color="auto"/>
        <w:left w:val="none" w:sz="0" w:space="0" w:color="auto"/>
        <w:bottom w:val="none" w:sz="0" w:space="0" w:color="auto"/>
        <w:right w:val="none" w:sz="0" w:space="0" w:color="auto"/>
      </w:divBdr>
      <w:divsChild>
        <w:div w:id="291132856">
          <w:marLeft w:val="0"/>
          <w:marRight w:val="0"/>
          <w:marTop w:val="0"/>
          <w:marBottom w:val="0"/>
          <w:divBdr>
            <w:top w:val="none" w:sz="0" w:space="0" w:color="auto"/>
            <w:left w:val="none" w:sz="0" w:space="0" w:color="auto"/>
            <w:bottom w:val="none" w:sz="0" w:space="0" w:color="auto"/>
            <w:right w:val="none" w:sz="0" w:space="0" w:color="auto"/>
          </w:divBdr>
          <w:divsChild>
            <w:div w:id="962687571">
              <w:marLeft w:val="0"/>
              <w:marRight w:val="0"/>
              <w:marTop w:val="0"/>
              <w:marBottom w:val="0"/>
              <w:divBdr>
                <w:top w:val="none" w:sz="0" w:space="0" w:color="auto"/>
                <w:left w:val="none" w:sz="0" w:space="0" w:color="auto"/>
                <w:bottom w:val="none" w:sz="0" w:space="0" w:color="auto"/>
                <w:right w:val="none" w:sz="0" w:space="0" w:color="auto"/>
              </w:divBdr>
              <w:divsChild>
                <w:div w:id="1555697843">
                  <w:marLeft w:val="0"/>
                  <w:marRight w:val="0"/>
                  <w:marTop w:val="0"/>
                  <w:marBottom w:val="0"/>
                  <w:divBdr>
                    <w:top w:val="none" w:sz="0" w:space="0" w:color="auto"/>
                    <w:left w:val="none" w:sz="0" w:space="0" w:color="auto"/>
                    <w:bottom w:val="none" w:sz="0" w:space="0" w:color="auto"/>
                    <w:right w:val="none" w:sz="0" w:space="0" w:color="auto"/>
                  </w:divBdr>
                  <w:divsChild>
                    <w:div w:id="754789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3340725">
      <w:bodyDiv w:val="1"/>
      <w:marLeft w:val="0"/>
      <w:marRight w:val="0"/>
      <w:marTop w:val="0"/>
      <w:marBottom w:val="0"/>
      <w:divBdr>
        <w:top w:val="none" w:sz="0" w:space="0" w:color="auto"/>
        <w:left w:val="none" w:sz="0" w:space="0" w:color="auto"/>
        <w:bottom w:val="none" w:sz="0" w:space="0" w:color="auto"/>
        <w:right w:val="none" w:sz="0" w:space="0" w:color="auto"/>
      </w:divBdr>
    </w:div>
    <w:div w:id="250432766">
      <w:bodyDiv w:val="1"/>
      <w:marLeft w:val="0"/>
      <w:marRight w:val="0"/>
      <w:marTop w:val="0"/>
      <w:marBottom w:val="0"/>
      <w:divBdr>
        <w:top w:val="none" w:sz="0" w:space="0" w:color="auto"/>
        <w:left w:val="none" w:sz="0" w:space="0" w:color="auto"/>
        <w:bottom w:val="none" w:sz="0" w:space="0" w:color="auto"/>
        <w:right w:val="none" w:sz="0" w:space="0" w:color="auto"/>
      </w:divBdr>
    </w:div>
    <w:div w:id="254826019">
      <w:bodyDiv w:val="1"/>
      <w:marLeft w:val="0"/>
      <w:marRight w:val="0"/>
      <w:marTop w:val="0"/>
      <w:marBottom w:val="0"/>
      <w:divBdr>
        <w:top w:val="none" w:sz="0" w:space="0" w:color="auto"/>
        <w:left w:val="none" w:sz="0" w:space="0" w:color="auto"/>
        <w:bottom w:val="none" w:sz="0" w:space="0" w:color="auto"/>
        <w:right w:val="none" w:sz="0" w:space="0" w:color="auto"/>
      </w:divBdr>
      <w:divsChild>
        <w:div w:id="904491116">
          <w:marLeft w:val="0"/>
          <w:marRight w:val="0"/>
          <w:marTop w:val="0"/>
          <w:marBottom w:val="0"/>
          <w:divBdr>
            <w:top w:val="none" w:sz="0" w:space="0" w:color="auto"/>
            <w:left w:val="none" w:sz="0" w:space="0" w:color="auto"/>
            <w:bottom w:val="none" w:sz="0" w:space="0" w:color="auto"/>
            <w:right w:val="none" w:sz="0" w:space="0" w:color="auto"/>
          </w:divBdr>
          <w:divsChild>
            <w:div w:id="896092967">
              <w:marLeft w:val="0"/>
              <w:marRight w:val="0"/>
              <w:marTop w:val="0"/>
              <w:marBottom w:val="0"/>
              <w:divBdr>
                <w:top w:val="none" w:sz="0" w:space="0" w:color="auto"/>
                <w:left w:val="none" w:sz="0" w:space="0" w:color="auto"/>
                <w:bottom w:val="none" w:sz="0" w:space="0" w:color="auto"/>
                <w:right w:val="none" w:sz="0" w:space="0" w:color="auto"/>
              </w:divBdr>
              <w:divsChild>
                <w:div w:id="690379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4964689">
      <w:bodyDiv w:val="1"/>
      <w:marLeft w:val="0"/>
      <w:marRight w:val="0"/>
      <w:marTop w:val="0"/>
      <w:marBottom w:val="0"/>
      <w:divBdr>
        <w:top w:val="none" w:sz="0" w:space="0" w:color="auto"/>
        <w:left w:val="none" w:sz="0" w:space="0" w:color="auto"/>
        <w:bottom w:val="none" w:sz="0" w:space="0" w:color="auto"/>
        <w:right w:val="none" w:sz="0" w:space="0" w:color="auto"/>
      </w:divBdr>
    </w:div>
    <w:div w:id="271129651">
      <w:bodyDiv w:val="1"/>
      <w:marLeft w:val="0"/>
      <w:marRight w:val="0"/>
      <w:marTop w:val="0"/>
      <w:marBottom w:val="0"/>
      <w:divBdr>
        <w:top w:val="none" w:sz="0" w:space="0" w:color="auto"/>
        <w:left w:val="none" w:sz="0" w:space="0" w:color="auto"/>
        <w:bottom w:val="none" w:sz="0" w:space="0" w:color="auto"/>
        <w:right w:val="none" w:sz="0" w:space="0" w:color="auto"/>
      </w:divBdr>
    </w:div>
    <w:div w:id="289170253">
      <w:bodyDiv w:val="1"/>
      <w:marLeft w:val="0"/>
      <w:marRight w:val="0"/>
      <w:marTop w:val="0"/>
      <w:marBottom w:val="0"/>
      <w:divBdr>
        <w:top w:val="none" w:sz="0" w:space="0" w:color="auto"/>
        <w:left w:val="none" w:sz="0" w:space="0" w:color="auto"/>
        <w:bottom w:val="none" w:sz="0" w:space="0" w:color="auto"/>
        <w:right w:val="none" w:sz="0" w:space="0" w:color="auto"/>
      </w:divBdr>
    </w:div>
    <w:div w:id="305744599">
      <w:bodyDiv w:val="1"/>
      <w:marLeft w:val="0"/>
      <w:marRight w:val="0"/>
      <w:marTop w:val="0"/>
      <w:marBottom w:val="0"/>
      <w:divBdr>
        <w:top w:val="none" w:sz="0" w:space="0" w:color="auto"/>
        <w:left w:val="none" w:sz="0" w:space="0" w:color="auto"/>
        <w:bottom w:val="none" w:sz="0" w:space="0" w:color="auto"/>
        <w:right w:val="none" w:sz="0" w:space="0" w:color="auto"/>
      </w:divBdr>
    </w:div>
    <w:div w:id="349723253">
      <w:bodyDiv w:val="1"/>
      <w:marLeft w:val="0"/>
      <w:marRight w:val="0"/>
      <w:marTop w:val="0"/>
      <w:marBottom w:val="0"/>
      <w:divBdr>
        <w:top w:val="none" w:sz="0" w:space="0" w:color="auto"/>
        <w:left w:val="none" w:sz="0" w:space="0" w:color="auto"/>
        <w:bottom w:val="none" w:sz="0" w:space="0" w:color="auto"/>
        <w:right w:val="none" w:sz="0" w:space="0" w:color="auto"/>
      </w:divBdr>
      <w:divsChild>
        <w:div w:id="1110079413">
          <w:marLeft w:val="0"/>
          <w:marRight w:val="0"/>
          <w:marTop w:val="0"/>
          <w:marBottom w:val="0"/>
          <w:divBdr>
            <w:top w:val="none" w:sz="0" w:space="0" w:color="auto"/>
            <w:left w:val="none" w:sz="0" w:space="0" w:color="auto"/>
            <w:bottom w:val="none" w:sz="0" w:space="0" w:color="auto"/>
            <w:right w:val="none" w:sz="0" w:space="0" w:color="auto"/>
          </w:divBdr>
          <w:divsChild>
            <w:div w:id="1752316617">
              <w:marLeft w:val="0"/>
              <w:marRight w:val="0"/>
              <w:marTop w:val="0"/>
              <w:marBottom w:val="0"/>
              <w:divBdr>
                <w:top w:val="none" w:sz="0" w:space="0" w:color="auto"/>
                <w:left w:val="none" w:sz="0" w:space="0" w:color="auto"/>
                <w:bottom w:val="none" w:sz="0" w:space="0" w:color="auto"/>
                <w:right w:val="none" w:sz="0" w:space="0" w:color="auto"/>
              </w:divBdr>
              <w:divsChild>
                <w:div w:id="196898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2193483">
      <w:bodyDiv w:val="1"/>
      <w:marLeft w:val="0"/>
      <w:marRight w:val="0"/>
      <w:marTop w:val="0"/>
      <w:marBottom w:val="0"/>
      <w:divBdr>
        <w:top w:val="none" w:sz="0" w:space="0" w:color="auto"/>
        <w:left w:val="none" w:sz="0" w:space="0" w:color="auto"/>
        <w:bottom w:val="none" w:sz="0" w:space="0" w:color="auto"/>
        <w:right w:val="none" w:sz="0" w:space="0" w:color="auto"/>
      </w:divBdr>
    </w:div>
    <w:div w:id="386223857">
      <w:bodyDiv w:val="1"/>
      <w:marLeft w:val="0"/>
      <w:marRight w:val="0"/>
      <w:marTop w:val="0"/>
      <w:marBottom w:val="0"/>
      <w:divBdr>
        <w:top w:val="none" w:sz="0" w:space="0" w:color="auto"/>
        <w:left w:val="none" w:sz="0" w:space="0" w:color="auto"/>
        <w:bottom w:val="none" w:sz="0" w:space="0" w:color="auto"/>
        <w:right w:val="none" w:sz="0" w:space="0" w:color="auto"/>
      </w:divBdr>
    </w:div>
    <w:div w:id="391924375">
      <w:bodyDiv w:val="1"/>
      <w:marLeft w:val="0"/>
      <w:marRight w:val="0"/>
      <w:marTop w:val="0"/>
      <w:marBottom w:val="0"/>
      <w:divBdr>
        <w:top w:val="none" w:sz="0" w:space="0" w:color="auto"/>
        <w:left w:val="none" w:sz="0" w:space="0" w:color="auto"/>
        <w:bottom w:val="none" w:sz="0" w:space="0" w:color="auto"/>
        <w:right w:val="none" w:sz="0" w:space="0" w:color="auto"/>
      </w:divBdr>
      <w:divsChild>
        <w:div w:id="1060251428">
          <w:marLeft w:val="0"/>
          <w:marRight w:val="0"/>
          <w:marTop w:val="0"/>
          <w:marBottom w:val="0"/>
          <w:divBdr>
            <w:top w:val="none" w:sz="0" w:space="0" w:color="auto"/>
            <w:left w:val="none" w:sz="0" w:space="0" w:color="auto"/>
            <w:bottom w:val="none" w:sz="0" w:space="0" w:color="auto"/>
            <w:right w:val="none" w:sz="0" w:space="0" w:color="auto"/>
          </w:divBdr>
          <w:divsChild>
            <w:div w:id="675033850">
              <w:marLeft w:val="0"/>
              <w:marRight w:val="0"/>
              <w:marTop w:val="0"/>
              <w:marBottom w:val="0"/>
              <w:divBdr>
                <w:top w:val="none" w:sz="0" w:space="0" w:color="auto"/>
                <w:left w:val="none" w:sz="0" w:space="0" w:color="auto"/>
                <w:bottom w:val="none" w:sz="0" w:space="0" w:color="auto"/>
                <w:right w:val="none" w:sz="0" w:space="0" w:color="auto"/>
              </w:divBdr>
              <w:divsChild>
                <w:div w:id="572550703">
                  <w:marLeft w:val="0"/>
                  <w:marRight w:val="0"/>
                  <w:marTop w:val="0"/>
                  <w:marBottom w:val="0"/>
                  <w:divBdr>
                    <w:top w:val="none" w:sz="0" w:space="0" w:color="auto"/>
                    <w:left w:val="none" w:sz="0" w:space="0" w:color="auto"/>
                    <w:bottom w:val="none" w:sz="0" w:space="0" w:color="auto"/>
                    <w:right w:val="none" w:sz="0" w:space="0" w:color="auto"/>
                  </w:divBdr>
                  <w:divsChild>
                    <w:div w:id="1488324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2486826">
      <w:bodyDiv w:val="1"/>
      <w:marLeft w:val="0"/>
      <w:marRight w:val="0"/>
      <w:marTop w:val="0"/>
      <w:marBottom w:val="0"/>
      <w:divBdr>
        <w:top w:val="none" w:sz="0" w:space="0" w:color="auto"/>
        <w:left w:val="none" w:sz="0" w:space="0" w:color="auto"/>
        <w:bottom w:val="none" w:sz="0" w:space="0" w:color="auto"/>
        <w:right w:val="none" w:sz="0" w:space="0" w:color="auto"/>
      </w:divBdr>
      <w:divsChild>
        <w:div w:id="1347486454">
          <w:marLeft w:val="0"/>
          <w:marRight w:val="0"/>
          <w:marTop w:val="0"/>
          <w:marBottom w:val="0"/>
          <w:divBdr>
            <w:top w:val="none" w:sz="0" w:space="0" w:color="auto"/>
            <w:left w:val="none" w:sz="0" w:space="0" w:color="auto"/>
            <w:bottom w:val="none" w:sz="0" w:space="0" w:color="auto"/>
            <w:right w:val="none" w:sz="0" w:space="0" w:color="auto"/>
          </w:divBdr>
          <w:divsChild>
            <w:div w:id="515538398">
              <w:marLeft w:val="0"/>
              <w:marRight w:val="0"/>
              <w:marTop w:val="0"/>
              <w:marBottom w:val="0"/>
              <w:divBdr>
                <w:top w:val="none" w:sz="0" w:space="0" w:color="auto"/>
                <w:left w:val="none" w:sz="0" w:space="0" w:color="auto"/>
                <w:bottom w:val="none" w:sz="0" w:space="0" w:color="auto"/>
                <w:right w:val="none" w:sz="0" w:space="0" w:color="auto"/>
              </w:divBdr>
              <w:divsChild>
                <w:div w:id="552273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5132068">
      <w:bodyDiv w:val="1"/>
      <w:marLeft w:val="0"/>
      <w:marRight w:val="0"/>
      <w:marTop w:val="0"/>
      <w:marBottom w:val="0"/>
      <w:divBdr>
        <w:top w:val="none" w:sz="0" w:space="0" w:color="auto"/>
        <w:left w:val="none" w:sz="0" w:space="0" w:color="auto"/>
        <w:bottom w:val="none" w:sz="0" w:space="0" w:color="auto"/>
        <w:right w:val="none" w:sz="0" w:space="0" w:color="auto"/>
      </w:divBdr>
    </w:div>
    <w:div w:id="446125410">
      <w:bodyDiv w:val="1"/>
      <w:marLeft w:val="0"/>
      <w:marRight w:val="0"/>
      <w:marTop w:val="0"/>
      <w:marBottom w:val="0"/>
      <w:divBdr>
        <w:top w:val="none" w:sz="0" w:space="0" w:color="auto"/>
        <w:left w:val="none" w:sz="0" w:space="0" w:color="auto"/>
        <w:bottom w:val="none" w:sz="0" w:space="0" w:color="auto"/>
        <w:right w:val="none" w:sz="0" w:space="0" w:color="auto"/>
      </w:divBdr>
      <w:divsChild>
        <w:div w:id="1966348844">
          <w:marLeft w:val="0"/>
          <w:marRight w:val="0"/>
          <w:marTop w:val="0"/>
          <w:marBottom w:val="0"/>
          <w:divBdr>
            <w:top w:val="none" w:sz="0" w:space="0" w:color="auto"/>
            <w:left w:val="none" w:sz="0" w:space="0" w:color="auto"/>
            <w:bottom w:val="none" w:sz="0" w:space="0" w:color="auto"/>
            <w:right w:val="none" w:sz="0" w:space="0" w:color="auto"/>
          </w:divBdr>
          <w:divsChild>
            <w:div w:id="1059861404">
              <w:marLeft w:val="0"/>
              <w:marRight w:val="0"/>
              <w:marTop w:val="0"/>
              <w:marBottom w:val="0"/>
              <w:divBdr>
                <w:top w:val="none" w:sz="0" w:space="0" w:color="auto"/>
                <w:left w:val="none" w:sz="0" w:space="0" w:color="auto"/>
                <w:bottom w:val="none" w:sz="0" w:space="0" w:color="auto"/>
                <w:right w:val="none" w:sz="0" w:space="0" w:color="auto"/>
              </w:divBdr>
              <w:divsChild>
                <w:div w:id="1751194157">
                  <w:marLeft w:val="0"/>
                  <w:marRight w:val="0"/>
                  <w:marTop w:val="0"/>
                  <w:marBottom w:val="0"/>
                  <w:divBdr>
                    <w:top w:val="none" w:sz="0" w:space="0" w:color="auto"/>
                    <w:left w:val="none" w:sz="0" w:space="0" w:color="auto"/>
                    <w:bottom w:val="none" w:sz="0" w:space="0" w:color="auto"/>
                    <w:right w:val="none" w:sz="0" w:space="0" w:color="auto"/>
                  </w:divBdr>
                  <w:divsChild>
                    <w:div w:id="613369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5371935">
      <w:bodyDiv w:val="1"/>
      <w:marLeft w:val="0"/>
      <w:marRight w:val="0"/>
      <w:marTop w:val="0"/>
      <w:marBottom w:val="0"/>
      <w:divBdr>
        <w:top w:val="none" w:sz="0" w:space="0" w:color="auto"/>
        <w:left w:val="none" w:sz="0" w:space="0" w:color="auto"/>
        <w:bottom w:val="none" w:sz="0" w:space="0" w:color="auto"/>
        <w:right w:val="none" w:sz="0" w:space="0" w:color="auto"/>
      </w:divBdr>
      <w:divsChild>
        <w:div w:id="811825071">
          <w:marLeft w:val="0"/>
          <w:marRight w:val="0"/>
          <w:marTop w:val="0"/>
          <w:marBottom w:val="0"/>
          <w:divBdr>
            <w:top w:val="none" w:sz="0" w:space="0" w:color="auto"/>
            <w:left w:val="none" w:sz="0" w:space="0" w:color="auto"/>
            <w:bottom w:val="none" w:sz="0" w:space="0" w:color="auto"/>
            <w:right w:val="none" w:sz="0" w:space="0" w:color="auto"/>
          </w:divBdr>
          <w:divsChild>
            <w:div w:id="434177312">
              <w:marLeft w:val="0"/>
              <w:marRight w:val="0"/>
              <w:marTop w:val="0"/>
              <w:marBottom w:val="0"/>
              <w:divBdr>
                <w:top w:val="none" w:sz="0" w:space="0" w:color="auto"/>
                <w:left w:val="none" w:sz="0" w:space="0" w:color="auto"/>
                <w:bottom w:val="none" w:sz="0" w:space="0" w:color="auto"/>
                <w:right w:val="none" w:sz="0" w:space="0" w:color="auto"/>
              </w:divBdr>
              <w:divsChild>
                <w:div w:id="883756667">
                  <w:marLeft w:val="0"/>
                  <w:marRight w:val="0"/>
                  <w:marTop w:val="0"/>
                  <w:marBottom w:val="0"/>
                  <w:divBdr>
                    <w:top w:val="none" w:sz="0" w:space="0" w:color="auto"/>
                    <w:left w:val="none" w:sz="0" w:space="0" w:color="auto"/>
                    <w:bottom w:val="none" w:sz="0" w:space="0" w:color="auto"/>
                    <w:right w:val="none" w:sz="0" w:space="0" w:color="auto"/>
                  </w:divBdr>
                  <w:divsChild>
                    <w:div w:id="435752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9609864">
      <w:bodyDiv w:val="1"/>
      <w:marLeft w:val="0"/>
      <w:marRight w:val="0"/>
      <w:marTop w:val="0"/>
      <w:marBottom w:val="0"/>
      <w:divBdr>
        <w:top w:val="none" w:sz="0" w:space="0" w:color="auto"/>
        <w:left w:val="none" w:sz="0" w:space="0" w:color="auto"/>
        <w:bottom w:val="none" w:sz="0" w:space="0" w:color="auto"/>
        <w:right w:val="none" w:sz="0" w:space="0" w:color="auto"/>
      </w:divBdr>
    </w:div>
    <w:div w:id="487594798">
      <w:bodyDiv w:val="1"/>
      <w:marLeft w:val="0"/>
      <w:marRight w:val="0"/>
      <w:marTop w:val="0"/>
      <w:marBottom w:val="0"/>
      <w:divBdr>
        <w:top w:val="none" w:sz="0" w:space="0" w:color="auto"/>
        <w:left w:val="none" w:sz="0" w:space="0" w:color="auto"/>
        <w:bottom w:val="none" w:sz="0" w:space="0" w:color="auto"/>
        <w:right w:val="none" w:sz="0" w:space="0" w:color="auto"/>
      </w:divBdr>
    </w:div>
    <w:div w:id="504898377">
      <w:bodyDiv w:val="1"/>
      <w:marLeft w:val="0"/>
      <w:marRight w:val="0"/>
      <w:marTop w:val="0"/>
      <w:marBottom w:val="0"/>
      <w:divBdr>
        <w:top w:val="none" w:sz="0" w:space="0" w:color="auto"/>
        <w:left w:val="none" w:sz="0" w:space="0" w:color="auto"/>
        <w:bottom w:val="none" w:sz="0" w:space="0" w:color="auto"/>
        <w:right w:val="none" w:sz="0" w:space="0" w:color="auto"/>
      </w:divBdr>
      <w:divsChild>
        <w:div w:id="59448713">
          <w:marLeft w:val="0"/>
          <w:marRight w:val="0"/>
          <w:marTop w:val="0"/>
          <w:marBottom w:val="0"/>
          <w:divBdr>
            <w:top w:val="none" w:sz="0" w:space="0" w:color="auto"/>
            <w:left w:val="none" w:sz="0" w:space="0" w:color="auto"/>
            <w:bottom w:val="none" w:sz="0" w:space="0" w:color="auto"/>
            <w:right w:val="none" w:sz="0" w:space="0" w:color="auto"/>
          </w:divBdr>
          <w:divsChild>
            <w:div w:id="1238788253">
              <w:marLeft w:val="0"/>
              <w:marRight w:val="0"/>
              <w:marTop w:val="0"/>
              <w:marBottom w:val="0"/>
              <w:divBdr>
                <w:top w:val="none" w:sz="0" w:space="0" w:color="auto"/>
                <w:left w:val="none" w:sz="0" w:space="0" w:color="auto"/>
                <w:bottom w:val="none" w:sz="0" w:space="0" w:color="auto"/>
                <w:right w:val="none" w:sz="0" w:space="0" w:color="auto"/>
              </w:divBdr>
              <w:divsChild>
                <w:div w:id="1168788020">
                  <w:marLeft w:val="0"/>
                  <w:marRight w:val="0"/>
                  <w:marTop w:val="0"/>
                  <w:marBottom w:val="0"/>
                  <w:divBdr>
                    <w:top w:val="none" w:sz="0" w:space="0" w:color="auto"/>
                    <w:left w:val="none" w:sz="0" w:space="0" w:color="auto"/>
                    <w:bottom w:val="none" w:sz="0" w:space="0" w:color="auto"/>
                    <w:right w:val="none" w:sz="0" w:space="0" w:color="auto"/>
                  </w:divBdr>
                  <w:divsChild>
                    <w:div w:id="1781871384">
                      <w:marLeft w:val="0"/>
                      <w:marRight w:val="0"/>
                      <w:marTop w:val="0"/>
                      <w:marBottom w:val="0"/>
                      <w:divBdr>
                        <w:top w:val="none" w:sz="0" w:space="0" w:color="auto"/>
                        <w:left w:val="none" w:sz="0" w:space="0" w:color="auto"/>
                        <w:bottom w:val="none" w:sz="0" w:space="0" w:color="auto"/>
                        <w:right w:val="none" w:sz="0" w:space="0" w:color="auto"/>
                      </w:divBdr>
                      <w:divsChild>
                        <w:div w:id="1275135800">
                          <w:marLeft w:val="0"/>
                          <w:marRight w:val="0"/>
                          <w:marTop w:val="0"/>
                          <w:marBottom w:val="0"/>
                          <w:divBdr>
                            <w:top w:val="none" w:sz="0" w:space="0" w:color="auto"/>
                            <w:left w:val="none" w:sz="0" w:space="0" w:color="auto"/>
                            <w:bottom w:val="none" w:sz="0" w:space="0" w:color="auto"/>
                            <w:right w:val="none" w:sz="0" w:space="0" w:color="auto"/>
                          </w:divBdr>
                          <w:divsChild>
                            <w:div w:id="1156069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8805862">
      <w:bodyDiv w:val="1"/>
      <w:marLeft w:val="0"/>
      <w:marRight w:val="0"/>
      <w:marTop w:val="0"/>
      <w:marBottom w:val="0"/>
      <w:divBdr>
        <w:top w:val="none" w:sz="0" w:space="0" w:color="auto"/>
        <w:left w:val="none" w:sz="0" w:space="0" w:color="auto"/>
        <w:bottom w:val="none" w:sz="0" w:space="0" w:color="auto"/>
        <w:right w:val="none" w:sz="0" w:space="0" w:color="auto"/>
      </w:divBdr>
      <w:divsChild>
        <w:div w:id="1230076145">
          <w:marLeft w:val="0"/>
          <w:marRight w:val="0"/>
          <w:marTop w:val="0"/>
          <w:marBottom w:val="0"/>
          <w:divBdr>
            <w:top w:val="none" w:sz="0" w:space="0" w:color="auto"/>
            <w:left w:val="none" w:sz="0" w:space="0" w:color="auto"/>
            <w:bottom w:val="none" w:sz="0" w:space="0" w:color="auto"/>
            <w:right w:val="none" w:sz="0" w:space="0" w:color="auto"/>
          </w:divBdr>
          <w:divsChild>
            <w:div w:id="578102950">
              <w:marLeft w:val="0"/>
              <w:marRight w:val="0"/>
              <w:marTop w:val="0"/>
              <w:marBottom w:val="0"/>
              <w:divBdr>
                <w:top w:val="none" w:sz="0" w:space="0" w:color="auto"/>
                <w:left w:val="none" w:sz="0" w:space="0" w:color="auto"/>
                <w:bottom w:val="none" w:sz="0" w:space="0" w:color="auto"/>
                <w:right w:val="none" w:sz="0" w:space="0" w:color="auto"/>
              </w:divBdr>
              <w:divsChild>
                <w:div w:id="117920267">
                  <w:marLeft w:val="0"/>
                  <w:marRight w:val="0"/>
                  <w:marTop w:val="0"/>
                  <w:marBottom w:val="0"/>
                  <w:divBdr>
                    <w:top w:val="none" w:sz="0" w:space="0" w:color="auto"/>
                    <w:left w:val="none" w:sz="0" w:space="0" w:color="auto"/>
                    <w:bottom w:val="none" w:sz="0" w:space="0" w:color="auto"/>
                    <w:right w:val="none" w:sz="0" w:space="0" w:color="auto"/>
                  </w:divBdr>
                  <w:divsChild>
                    <w:div w:id="1837070508">
                      <w:marLeft w:val="0"/>
                      <w:marRight w:val="0"/>
                      <w:marTop w:val="0"/>
                      <w:marBottom w:val="0"/>
                      <w:divBdr>
                        <w:top w:val="none" w:sz="0" w:space="0" w:color="auto"/>
                        <w:left w:val="none" w:sz="0" w:space="0" w:color="auto"/>
                        <w:bottom w:val="none" w:sz="0" w:space="0" w:color="auto"/>
                        <w:right w:val="none" w:sz="0" w:space="0" w:color="auto"/>
                      </w:divBdr>
                      <w:divsChild>
                        <w:div w:id="61947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4762041">
          <w:marLeft w:val="0"/>
          <w:marRight w:val="0"/>
          <w:marTop w:val="0"/>
          <w:marBottom w:val="0"/>
          <w:divBdr>
            <w:top w:val="none" w:sz="0" w:space="0" w:color="auto"/>
            <w:left w:val="none" w:sz="0" w:space="0" w:color="auto"/>
            <w:bottom w:val="none" w:sz="0" w:space="0" w:color="auto"/>
            <w:right w:val="none" w:sz="0" w:space="0" w:color="auto"/>
          </w:divBdr>
          <w:divsChild>
            <w:div w:id="835266509">
              <w:marLeft w:val="0"/>
              <w:marRight w:val="0"/>
              <w:marTop w:val="0"/>
              <w:marBottom w:val="0"/>
              <w:divBdr>
                <w:top w:val="none" w:sz="0" w:space="0" w:color="auto"/>
                <w:left w:val="none" w:sz="0" w:space="0" w:color="auto"/>
                <w:bottom w:val="none" w:sz="0" w:space="0" w:color="auto"/>
                <w:right w:val="none" w:sz="0" w:space="0" w:color="auto"/>
              </w:divBdr>
              <w:divsChild>
                <w:div w:id="806362509">
                  <w:marLeft w:val="0"/>
                  <w:marRight w:val="0"/>
                  <w:marTop w:val="0"/>
                  <w:marBottom w:val="0"/>
                  <w:divBdr>
                    <w:top w:val="none" w:sz="0" w:space="0" w:color="auto"/>
                    <w:left w:val="none" w:sz="0" w:space="0" w:color="auto"/>
                    <w:bottom w:val="none" w:sz="0" w:space="0" w:color="auto"/>
                    <w:right w:val="none" w:sz="0" w:space="0" w:color="auto"/>
                  </w:divBdr>
                  <w:divsChild>
                    <w:div w:id="1658261776">
                      <w:marLeft w:val="0"/>
                      <w:marRight w:val="0"/>
                      <w:marTop w:val="0"/>
                      <w:marBottom w:val="0"/>
                      <w:divBdr>
                        <w:top w:val="none" w:sz="0" w:space="0" w:color="auto"/>
                        <w:left w:val="none" w:sz="0" w:space="0" w:color="auto"/>
                        <w:bottom w:val="none" w:sz="0" w:space="0" w:color="auto"/>
                        <w:right w:val="none" w:sz="0" w:space="0" w:color="auto"/>
                      </w:divBdr>
                      <w:divsChild>
                        <w:div w:id="993407943">
                          <w:marLeft w:val="0"/>
                          <w:marRight w:val="0"/>
                          <w:marTop w:val="0"/>
                          <w:marBottom w:val="0"/>
                          <w:divBdr>
                            <w:top w:val="none" w:sz="0" w:space="0" w:color="auto"/>
                            <w:left w:val="none" w:sz="0" w:space="0" w:color="auto"/>
                            <w:bottom w:val="none" w:sz="0" w:space="0" w:color="auto"/>
                            <w:right w:val="none" w:sz="0" w:space="0" w:color="auto"/>
                          </w:divBdr>
                          <w:divsChild>
                            <w:div w:id="1572543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7862363">
      <w:bodyDiv w:val="1"/>
      <w:marLeft w:val="0"/>
      <w:marRight w:val="0"/>
      <w:marTop w:val="0"/>
      <w:marBottom w:val="0"/>
      <w:divBdr>
        <w:top w:val="none" w:sz="0" w:space="0" w:color="auto"/>
        <w:left w:val="none" w:sz="0" w:space="0" w:color="auto"/>
        <w:bottom w:val="none" w:sz="0" w:space="0" w:color="auto"/>
        <w:right w:val="none" w:sz="0" w:space="0" w:color="auto"/>
      </w:divBdr>
    </w:div>
    <w:div w:id="595208347">
      <w:bodyDiv w:val="1"/>
      <w:marLeft w:val="0"/>
      <w:marRight w:val="0"/>
      <w:marTop w:val="0"/>
      <w:marBottom w:val="0"/>
      <w:divBdr>
        <w:top w:val="none" w:sz="0" w:space="0" w:color="auto"/>
        <w:left w:val="none" w:sz="0" w:space="0" w:color="auto"/>
        <w:bottom w:val="none" w:sz="0" w:space="0" w:color="auto"/>
        <w:right w:val="none" w:sz="0" w:space="0" w:color="auto"/>
      </w:divBdr>
      <w:divsChild>
        <w:div w:id="1726415683">
          <w:marLeft w:val="0"/>
          <w:marRight w:val="0"/>
          <w:marTop w:val="0"/>
          <w:marBottom w:val="0"/>
          <w:divBdr>
            <w:top w:val="none" w:sz="0" w:space="0" w:color="auto"/>
            <w:left w:val="none" w:sz="0" w:space="0" w:color="auto"/>
            <w:bottom w:val="none" w:sz="0" w:space="0" w:color="auto"/>
            <w:right w:val="none" w:sz="0" w:space="0" w:color="auto"/>
          </w:divBdr>
          <w:divsChild>
            <w:div w:id="1899441408">
              <w:marLeft w:val="0"/>
              <w:marRight w:val="0"/>
              <w:marTop w:val="0"/>
              <w:marBottom w:val="0"/>
              <w:divBdr>
                <w:top w:val="none" w:sz="0" w:space="0" w:color="auto"/>
                <w:left w:val="none" w:sz="0" w:space="0" w:color="auto"/>
                <w:bottom w:val="none" w:sz="0" w:space="0" w:color="auto"/>
                <w:right w:val="none" w:sz="0" w:space="0" w:color="auto"/>
              </w:divBdr>
              <w:divsChild>
                <w:div w:id="1272477013">
                  <w:marLeft w:val="0"/>
                  <w:marRight w:val="0"/>
                  <w:marTop w:val="0"/>
                  <w:marBottom w:val="0"/>
                  <w:divBdr>
                    <w:top w:val="none" w:sz="0" w:space="0" w:color="auto"/>
                    <w:left w:val="none" w:sz="0" w:space="0" w:color="auto"/>
                    <w:bottom w:val="none" w:sz="0" w:space="0" w:color="auto"/>
                    <w:right w:val="none" w:sz="0" w:space="0" w:color="auto"/>
                  </w:divBdr>
                  <w:divsChild>
                    <w:div w:id="1934435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1958623">
      <w:bodyDiv w:val="1"/>
      <w:marLeft w:val="0"/>
      <w:marRight w:val="0"/>
      <w:marTop w:val="0"/>
      <w:marBottom w:val="0"/>
      <w:divBdr>
        <w:top w:val="none" w:sz="0" w:space="0" w:color="auto"/>
        <w:left w:val="none" w:sz="0" w:space="0" w:color="auto"/>
        <w:bottom w:val="none" w:sz="0" w:space="0" w:color="auto"/>
        <w:right w:val="none" w:sz="0" w:space="0" w:color="auto"/>
      </w:divBdr>
    </w:div>
    <w:div w:id="628971762">
      <w:bodyDiv w:val="1"/>
      <w:marLeft w:val="0"/>
      <w:marRight w:val="0"/>
      <w:marTop w:val="0"/>
      <w:marBottom w:val="0"/>
      <w:divBdr>
        <w:top w:val="none" w:sz="0" w:space="0" w:color="auto"/>
        <w:left w:val="none" w:sz="0" w:space="0" w:color="auto"/>
        <w:bottom w:val="none" w:sz="0" w:space="0" w:color="auto"/>
        <w:right w:val="none" w:sz="0" w:space="0" w:color="auto"/>
      </w:divBdr>
    </w:div>
    <w:div w:id="634918557">
      <w:bodyDiv w:val="1"/>
      <w:marLeft w:val="0"/>
      <w:marRight w:val="0"/>
      <w:marTop w:val="0"/>
      <w:marBottom w:val="0"/>
      <w:divBdr>
        <w:top w:val="none" w:sz="0" w:space="0" w:color="auto"/>
        <w:left w:val="none" w:sz="0" w:space="0" w:color="auto"/>
        <w:bottom w:val="none" w:sz="0" w:space="0" w:color="auto"/>
        <w:right w:val="none" w:sz="0" w:space="0" w:color="auto"/>
      </w:divBdr>
      <w:divsChild>
        <w:div w:id="391776875">
          <w:marLeft w:val="0"/>
          <w:marRight w:val="0"/>
          <w:marTop w:val="0"/>
          <w:marBottom w:val="0"/>
          <w:divBdr>
            <w:top w:val="none" w:sz="0" w:space="0" w:color="auto"/>
            <w:left w:val="none" w:sz="0" w:space="0" w:color="auto"/>
            <w:bottom w:val="none" w:sz="0" w:space="0" w:color="auto"/>
            <w:right w:val="none" w:sz="0" w:space="0" w:color="auto"/>
          </w:divBdr>
        </w:div>
      </w:divsChild>
    </w:div>
    <w:div w:id="673462070">
      <w:bodyDiv w:val="1"/>
      <w:marLeft w:val="0"/>
      <w:marRight w:val="0"/>
      <w:marTop w:val="0"/>
      <w:marBottom w:val="0"/>
      <w:divBdr>
        <w:top w:val="none" w:sz="0" w:space="0" w:color="auto"/>
        <w:left w:val="none" w:sz="0" w:space="0" w:color="auto"/>
        <w:bottom w:val="none" w:sz="0" w:space="0" w:color="auto"/>
        <w:right w:val="none" w:sz="0" w:space="0" w:color="auto"/>
      </w:divBdr>
    </w:div>
    <w:div w:id="695155159">
      <w:bodyDiv w:val="1"/>
      <w:marLeft w:val="0"/>
      <w:marRight w:val="0"/>
      <w:marTop w:val="0"/>
      <w:marBottom w:val="0"/>
      <w:divBdr>
        <w:top w:val="none" w:sz="0" w:space="0" w:color="auto"/>
        <w:left w:val="none" w:sz="0" w:space="0" w:color="auto"/>
        <w:bottom w:val="none" w:sz="0" w:space="0" w:color="auto"/>
        <w:right w:val="none" w:sz="0" w:space="0" w:color="auto"/>
      </w:divBdr>
    </w:div>
    <w:div w:id="696588200">
      <w:bodyDiv w:val="1"/>
      <w:marLeft w:val="0"/>
      <w:marRight w:val="0"/>
      <w:marTop w:val="0"/>
      <w:marBottom w:val="0"/>
      <w:divBdr>
        <w:top w:val="none" w:sz="0" w:space="0" w:color="auto"/>
        <w:left w:val="none" w:sz="0" w:space="0" w:color="auto"/>
        <w:bottom w:val="none" w:sz="0" w:space="0" w:color="auto"/>
        <w:right w:val="none" w:sz="0" w:space="0" w:color="auto"/>
      </w:divBdr>
      <w:divsChild>
        <w:div w:id="1087263994">
          <w:marLeft w:val="0"/>
          <w:marRight w:val="0"/>
          <w:marTop w:val="0"/>
          <w:marBottom w:val="0"/>
          <w:divBdr>
            <w:top w:val="none" w:sz="0" w:space="0" w:color="auto"/>
            <w:left w:val="none" w:sz="0" w:space="0" w:color="auto"/>
            <w:bottom w:val="none" w:sz="0" w:space="0" w:color="auto"/>
            <w:right w:val="none" w:sz="0" w:space="0" w:color="auto"/>
          </w:divBdr>
          <w:divsChild>
            <w:div w:id="1286539983">
              <w:marLeft w:val="0"/>
              <w:marRight w:val="0"/>
              <w:marTop w:val="0"/>
              <w:marBottom w:val="0"/>
              <w:divBdr>
                <w:top w:val="none" w:sz="0" w:space="0" w:color="auto"/>
                <w:left w:val="none" w:sz="0" w:space="0" w:color="auto"/>
                <w:bottom w:val="none" w:sz="0" w:space="0" w:color="auto"/>
                <w:right w:val="none" w:sz="0" w:space="0" w:color="auto"/>
              </w:divBdr>
              <w:divsChild>
                <w:div w:id="92877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6414234">
      <w:bodyDiv w:val="1"/>
      <w:marLeft w:val="0"/>
      <w:marRight w:val="0"/>
      <w:marTop w:val="0"/>
      <w:marBottom w:val="0"/>
      <w:divBdr>
        <w:top w:val="none" w:sz="0" w:space="0" w:color="auto"/>
        <w:left w:val="none" w:sz="0" w:space="0" w:color="auto"/>
        <w:bottom w:val="none" w:sz="0" w:space="0" w:color="auto"/>
        <w:right w:val="none" w:sz="0" w:space="0" w:color="auto"/>
      </w:divBdr>
    </w:div>
    <w:div w:id="716784464">
      <w:bodyDiv w:val="1"/>
      <w:marLeft w:val="0"/>
      <w:marRight w:val="0"/>
      <w:marTop w:val="0"/>
      <w:marBottom w:val="0"/>
      <w:divBdr>
        <w:top w:val="none" w:sz="0" w:space="0" w:color="auto"/>
        <w:left w:val="none" w:sz="0" w:space="0" w:color="auto"/>
        <w:bottom w:val="none" w:sz="0" w:space="0" w:color="auto"/>
        <w:right w:val="none" w:sz="0" w:space="0" w:color="auto"/>
      </w:divBdr>
      <w:divsChild>
        <w:div w:id="1535539454">
          <w:marLeft w:val="0"/>
          <w:marRight w:val="0"/>
          <w:marTop w:val="0"/>
          <w:marBottom w:val="0"/>
          <w:divBdr>
            <w:top w:val="none" w:sz="0" w:space="0" w:color="auto"/>
            <w:left w:val="none" w:sz="0" w:space="0" w:color="auto"/>
            <w:bottom w:val="none" w:sz="0" w:space="0" w:color="auto"/>
            <w:right w:val="none" w:sz="0" w:space="0" w:color="auto"/>
          </w:divBdr>
          <w:divsChild>
            <w:div w:id="1565024539">
              <w:marLeft w:val="0"/>
              <w:marRight w:val="0"/>
              <w:marTop w:val="0"/>
              <w:marBottom w:val="0"/>
              <w:divBdr>
                <w:top w:val="none" w:sz="0" w:space="0" w:color="auto"/>
                <w:left w:val="none" w:sz="0" w:space="0" w:color="auto"/>
                <w:bottom w:val="none" w:sz="0" w:space="0" w:color="auto"/>
                <w:right w:val="none" w:sz="0" w:space="0" w:color="auto"/>
              </w:divBdr>
              <w:divsChild>
                <w:div w:id="461269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9137608">
          <w:marLeft w:val="0"/>
          <w:marRight w:val="0"/>
          <w:marTop w:val="0"/>
          <w:marBottom w:val="0"/>
          <w:divBdr>
            <w:top w:val="none" w:sz="0" w:space="0" w:color="auto"/>
            <w:left w:val="none" w:sz="0" w:space="0" w:color="auto"/>
            <w:bottom w:val="none" w:sz="0" w:space="0" w:color="auto"/>
            <w:right w:val="none" w:sz="0" w:space="0" w:color="auto"/>
          </w:divBdr>
          <w:divsChild>
            <w:div w:id="418260583">
              <w:marLeft w:val="0"/>
              <w:marRight w:val="0"/>
              <w:marTop w:val="0"/>
              <w:marBottom w:val="0"/>
              <w:divBdr>
                <w:top w:val="none" w:sz="0" w:space="0" w:color="auto"/>
                <w:left w:val="none" w:sz="0" w:space="0" w:color="auto"/>
                <w:bottom w:val="none" w:sz="0" w:space="0" w:color="auto"/>
                <w:right w:val="none" w:sz="0" w:space="0" w:color="auto"/>
              </w:divBdr>
              <w:divsChild>
                <w:div w:id="1219976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8016972">
      <w:bodyDiv w:val="1"/>
      <w:marLeft w:val="0"/>
      <w:marRight w:val="0"/>
      <w:marTop w:val="0"/>
      <w:marBottom w:val="0"/>
      <w:divBdr>
        <w:top w:val="none" w:sz="0" w:space="0" w:color="auto"/>
        <w:left w:val="none" w:sz="0" w:space="0" w:color="auto"/>
        <w:bottom w:val="none" w:sz="0" w:space="0" w:color="auto"/>
        <w:right w:val="none" w:sz="0" w:space="0" w:color="auto"/>
      </w:divBdr>
    </w:div>
    <w:div w:id="777454975">
      <w:bodyDiv w:val="1"/>
      <w:marLeft w:val="0"/>
      <w:marRight w:val="0"/>
      <w:marTop w:val="0"/>
      <w:marBottom w:val="0"/>
      <w:divBdr>
        <w:top w:val="none" w:sz="0" w:space="0" w:color="auto"/>
        <w:left w:val="none" w:sz="0" w:space="0" w:color="auto"/>
        <w:bottom w:val="none" w:sz="0" w:space="0" w:color="auto"/>
        <w:right w:val="none" w:sz="0" w:space="0" w:color="auto"/>
      </w:divBdr>
      <w:divsChild>
        <w:div w:id="1484542162">
          <w:marLeft w:val="0"/>
          <w:marRight w:val="0"/>
          <w:marTop w:val="0"/>
          <w:marBottom w:val="0"/>
          <w:divBdr>
            <w:top w:val="none" w:sz="0" w:space="0" w:color="auto"/>
            <w:left w:val="none" w:sz="0" w:space="0" w:color="auto"/>
            <w:bottom w:val="none" w:sz="0" w:space="0" w:color="auto"/>
            <w:right w:val="none" w:sz="0" w:space="0" w:color="auto"/>
          </w:divBdr>
          <w:divsChild>
            <w:div w:id="100342912">
              <w:marLeft w:val="0"/>
              <w:marRight w:val="0"/>
              <w:marTop w:val="0"/>
              <w:marBottom w:val="0"/>
              <w:divBdr>
                <w:top w:val="none" w:sz="0" w:space="0" w:color="auto"/>
                <w:left w:val="none" w:sz="0" w:space="0" w:color="auto"/>
                <w:bottom w:val="none" w:sz="0" w:space="0" w:color="auto"/>
                <w:right w:val="none" w:sz="0" w:space="0" w:color="auto"/>
              </w:divBdr>
              <w:divsChild>
                <w:div w:id="492375495">
                  <w:marLeft w:val="0"/>
                  <w:marRight w:val="0"/>
                  <w:marTop w:val="0"/>
                  <w:marBottom w:val="0"/>
                  <w:divBdr>
                    <w:top w:val="none" w:sz="0" w:space="0" w:color="auto"/>
                    <w:left w:val="none" w:sz="0" w:space="0" w:color="auto"/>
                    <w:bottom w:val="none" w:sz="0" w:space="0" w:color="auto"/>
                    <w:right w:val="none" w:sz="0" w:space="0" w:color="auto"/>
                  </w:divBdr>
                  <w:divsChild>
                    <w:div w:id="865409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2410021">
      <w:bodyDiv w:val="1"/>
      <w:marLeft w:val="0"/>
      <w:marRight w:val="0"/>
      <w:marTop w:val="0"/>
      <w:marBottom w:val="0"/>
      <w:divBdr>
        <w:top w:val="none" w:sz="0" w:space="0" w:color="auto"/>
        <w:left w:val="none" w:sz="0" w:space="0" w:color="auto"/>
        <w:bottom w:val="none" w:sz="0" w:space="0" w:color="auto"/>
        <w:right w:val="none" w:sz="0" w:space="0" w:color="auto"/>
      </w:divBdr>
    </w:div>
    <w:div w:id="834537494">
      <w:bodyDiv w:val="1"/>
      <w:marLeft w:val="0"/>
      <w:marRight w:val="0"/>
      <w:marTop w:val="0"/>
      <w:marBottom w:val="0"/>
      <w:divBdr>
        <w:top w:val="none" w:sz="0" w:space="0" w:color="auto"/>
        <w:left w:val="none" w:sz="0" w:space="0" w:color="auto"/>
        <w:bottom w:val="none" w:sz="0" w:space="0" w:color="auto"/>
        <w:right w:val="none" w:sz="0" w:space="0" w:color="auto"/>
      </w:divBdr>
      <w:divsChild>
        <w:div w:id="252127626">
          <w:marLeft w:val="0"/>
          <w:marRight w:val="0"/>
          <w:marTop w:val="0"/>
          <w:marBottom w:val="0"/>
          <w:divBdr>
            <w:top w:val="none" w:sz="0" w:space="0" w:color="auto"/>
            <w:left w:val="none" w:sz="0" w:space="0" w:color="auto"/>
            <w:bottom w:val="none" w:sz="0" w:space="0" w:color="auto"/>
            <w:right w:val="none" w:sz="0" w:space="0" w:color="auto"/>
          </w:divBdr>
          <w:divsChild>
            <w:div w:id="4863053">
              <w:marLeft w:val="0"/>
              <w:marRight w:val="0"/>
              <w:marTop w:val="0"/>
              <w:marBottom w:val="0"/>
              <w:divBdr>
                <w:top w:val="none" w:sz="0" w:space="0" w:color="auto"/>
                <w:left w:val="none" w:sz="0" w:space="0" w:color="auto"/>
                <w:bottom w:val="none" w:sz="0" w:space="0" w:color="auto"/>
                <w:right w:val="none" w:sz="0" w:space="0" w:color="auto"/>
              </w:divBdr>
              <w:divsChild>
                <w:div w:id="13024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3098938">
          <w:marLeft w:val="0"/>
          <w:marRight w:val="0"/>
          <w:marTop w:val="0"/>
          <w:marBottom w:val="0"/>
          <w:divBdr>
            <w:top w:val="none" w:sz="0" w:space="0" w:color="auto"/>
            <w:left w:val="none" w:sz="0" w:space="0" w:color="auto"/>
            <w:bottom w:val="none" w:sz="0" w:space="0" w:color="auto"/>
            <w:right w:val="none" w:sz="0" w:space="0" w:color="auto"/>
          </w:divBdr>
          <w:divsChild>
            <w:div w:id="2005232759">
              <w:marLeft w:val="0"/>
              <w:marRight w:val="0"/>
              <w:marTop w:val="0"/>
              <w:marBottom w:val="0"/>
              <w:divBdr>
                <w:top w:val="none" w:sz="0" w:space="0" w:color="auto"/>
                <w:left w:val="none" w:sz="0" w:space="0" w:color="auto"/>
                <w:bottom w:val="none" w:sz="0" w:space="0" w:color="auto"/>
                <w:right w:val="none" w:sz="0" w:space="0" w:color="auto"/>
              </w:divBdr>
              <w:divsChild>
                <w:div w:id="624777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2791078">
      <w:bodyDiv w:val="1"/>
      <w:marLeft w:val="0"/>
      <w:marRight w:val="0"/>
      <w:marTop w:val="0"/>
      <w:marBottom w:val="0"/>
      <w:divBdr>
        <w:top w:val="none" w:sz="0" w:space="0" w:color="auto"/>
        <w:left w:val="none" w:sz="0" w:space="0" w:color="auto"/>
        <w:bottom w:val="none" w:sz="0" w:space="0" w:color="auto"/>
        <w:right w:val="none" w:sz="0" w:space="0" w:color="auto"/>
      </w:divBdr>
    </w:div>
    <w:div w:id="862791939">
      <w:bodyDiv w:val="1"/>
      <w:marLeft w:val="0"/>
      <w:marRight w:val="0"/>
      <w:marTop w:val="0"/>
      <w:marBottom w:val="0"/>
      <w:divBdr>
        <w:top w:val="none" w:sz="0" w:space="0" w:color="auto"/>
        <w:left w:val="none" w:sz="0" w:space="0" w:color="auto"/>
        <w:bottom w:val="none" w:sz="0" w:space="0" w:color="auto"/>
        <w:right w:val="none" w:sz="0" w:space="0" w:color="auto"/>
      </w:divBdr>
    </w:div>
    <w:div w:id="870874765">
      <w:bodyDiv w:val="1"/>
      <w:marLeft w:val="0"/>
      <w:marRight w:val="0"/>
      <w:marTop w:val="0"/>
      <w:marBottom w:val="0"/>
      <w:divBdr>
        <w:top w:val="none" w:sz="0" w:space="0" w:color="auto"/>
        <w:left w:val="none" w:sz="0" w:space="0" w:color="auto"/>
        <w:bottom w:val="none" w:sz="0" w:space="0" w:color="auto"/>
        <w:right w:val="none" w:sz="0" w:space="0" w:color="auto"/>
      </w:divBdr>
    </w:div>
    <w:div w:id="903567754">
      <w:bodyDiv w:val="1"/>
      <w:marLeft w:val="0"/>
      <w:marRight w:val="0"/>
      <w:marTop w:val="0"/>
      <w:marBottom w:val="0"/>
      <w:divBdr>
        <w:top w:val="none" w:sz="0" w:space="0" w:color="auto"/>
        <w:left w:val="none" w:sz="0" w:space="0" w:color="auto"/>
        <w:bottom w:val="none" w:sz="0" w:space="0" w:color="auto"/>
        <w:right w:val="none" w:sz="0" w:space="0" w:color="auto"/>
      </w:divBdr>
    </w:div>
    <w:div w:id="918095280">
      <w:bodyDiv w:val="1"/>
      <w:marLeft w:val="0"/>
      <w:marRight w:val="0"/>
      <w:marTop w:val="0"/>
      <w:marBottom w:val="0"/>
      <w:divBdr>
        <w:top w:val="none" w:sz="0" w:space="0" w:color="auto"/>
        <w:left w:val="none" w:sz="0" w:space="0" w:color="auto"/>
        <w:bottom w:val="none" w:sz="0" w:space="0" w:color="auto"/>
        <w:right w:val="none" w:sz="0" w:space="0" w:color="auto"/>
      </w:divBdr>
      <w:divsChild>
        <w:div w:id="833691675">
          <w:marLeft w:val="0"/>
          <w:marRight w:val="0"/>
          <w:marTop w:val="0"/>
          <w:marBottom w:val="0"/>
          <w:divBdr>
            <w:top w:val="none" w:sz="0" w:space="0" w:color="auto"/>
            <w:left w:val="none" w:sz="0" w:space="0" w:color="auto"/>
            <w:bottom w:val="none" w:sz="0" w:space="0" w:color="auto"/>
            <w:right w:val="none" w:sz="0" w:space="0" w:color="auto"/>
          </w:divBdr>
          <w:divsChild>
            <w:div w:id="734855543">
              <w:marLeft w:val="0"/>
              <w:marRight w:val="0"/>
              <w:marTop w:val="0"/>
              <w:marBottom w:val="0"/>
              <w:divBdr>
                <w:top w:val="none" w:sz="0" w:space="0" w:color="auto"/>
                <w:left w:val="none" w:sz="0" w:space="0" w:color="auto"/>
                <w:bottom w:val="none" w:sz="0" w:space="0" w:color="auto"/>
                <w:right w:val="none" w:sz="0" w:space="0" w:color="auto"/>
              </w:divBdr>
              <w:divsChild>
                <w:div w:id="1043672185">
                  <w:marLeft w:val="0"/>
                  <w:marRight w:val="0"/>
                  <w:marTop w:val="0"/>
                  <w:marBottom w:val="0"/>
                  <w:divBdr>
                    <w:top w:val="none" w:sz="0" w:space="0" w:color="auto"/>
                    <w:left w:val="none" w:sz="0" w:space="0" w:color="auto"/>
                    <w:bottom w:val="none" w:sz="0" w:space="0" w:color="auto"/>
                    <w:right w:val="none" w:sz="0" w:space="0" w:color="auto"/>
                  </w:divBdr>
                  <w:divsChild>
                    <w:div w:id="2056732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0331232">
      <w:bodyDiv w:val="1"/>
      <w:marLeft w:val="0"/>
      <w:marRight w:val="0"/>
      <w:marTop w:val="0"/>
      <w:marBottom w:val="0"/>
      <w:divBdr>
        <w:top w:val="none" w:sz="0" w:space="0" w:color="auto"/>
        <w:left w:val="none" w:sz="0" w:space="0" w:color="auto"/>
        <w:bottom w:val="none" w:sz="0" w:space="0" w:color="auto"/>
        <w:right w:val="none" w:sz="0" w:space="0" w:color="auto"/>
      </w:divBdr>
    </w:div>
    <w:div w:id="970787683">
      <w:bodyDiv w:val="1"/>
      <w:marLeft w:val="0"/>
      <w:marRight w:val="0"/>
      <w:marTop w:val="0"/>
      <w:marBottom w:val="0"/>
      <w:divBdr>
        <w:top w:val="none" w:sz="0" w:space="0" w:color="auto"/>
        <w:left w:val="none" w:sz="0" w:space="0" w:color="auto"/>
        <w:bottom w:val="none" w:sz="0" w:space="0" w:color="auto"/>
        <w:right w:val="none" w:sz="0" w:space="0" w:color="auto"/>
      </w:divBdr>
    </w:div>
    <w:div w:id="989140509">
      <w:bodyDiv w:val="1"/>
      <w:marLeft w:val="0"/>
      <w:marRight w:val="0"/>
      <w:marTop w:val="0"/>
      <w:marBottom w:val="0"/>
      <w:divBdr>
        <w:top w:val="none" w:sz="0" w:space="0" w:color="auto"/>
        <w:left w:val="none" w:sz="0" w:space="0" w:color="auto"/>
        <w:bottom w:val="none" w:sz="0" w:space="0" w:color="auto"/>
        <w:right w:val="none" w:sz="0" w:space="0" w:color="auto"/>
      </w:divBdr>
    </w:div>
    <w:div w:id="993534615">
      <w:bodyDiv w:val="1"/>
      <w:marLeft w:val="0"/>
      <w:marRight w:val="0"/>
      <w:marTop w:val="0"/>
      <w:marBottom w:val="0"/>
      <w:divBdr>
        <w:top w:val="none" w:sz="0" w:space="0" w:color="auto"/>
        <w:left w:val="none" w:sz="0" w:space="0" w:color="auto"/>
        <w:bottom w:val="none" w:sz="0" w:space="0" w:color="auto"/>
        <w:right w:val="none" w:sz="0" w:space="0" w:color="auto"/>
      </w:divBdr>
      <w:divsChild>
        <w:div w:id="1132282606">
          <w:marLeft w:val="0"/>
          <w:marRight w:val="0"/>
          <w:marTop w:val="0"/>
          <w:marBottom w:val="0"/>
          <w:divBdr>
            <w:top w:val="none" w:sz="0" w:space="0" w:color="auto"/>
            <w:left w:val="none" w:sz="0" w:space="0" w:color="auto"/>
            <w:bottom w:val="none" w:sz="0" w:space="0" w:color="auto"/>
            <w:right w:val="none" w:sz="0" w:space="0" w:color="auto"/>
          </w:divBdr>
          <w:divsChild>
            <w:div w:id="2056344824">
              <w:marLeft w:val="0"/>
              <w:marRight w:val="0"/>
              <w:marTop w:val="0"/>
              <w:marBottom w:val="0"/>
              <w:divBdr>
                <w:top w:val="none" w:sz="0" w:space="0" w:color="auto"/>
                <w:left w:val="none" w:sz="0" w:space="0" w:color="auto"/>
                <w:bottom w:val="none" w:sz="0" w:space="0" w:color="auto"/>
                <w:right w:val="none" w:sz="0" w:space="0" w:color="auto"/>
              </w:divBdr>
              <w:divsChild>
                <w:div w:id="1467089126">
                  <w:marLeft w:val="0"/>
                  <w:marRight w:val="0"/>
                  <w:marTop w:val="0"/>
                  <w:marBottom w:val="0"/>
                  <w:divBdr>
                    <w:top w:val="none" w:sz="0" w:space="0" w:color="auto"/>
                    <w:left w:val="none" w:sz="0" w:space="0" w:color="auto"/>
                    <w:bottom w:val="none" w:sz="0" w:space="0" w:color="auto"/>
                    <w:right w:val="none" w:sz="0" w:space="0" w:color="auto"/>
                  </w:divBdr>
                  <w:divsChild>
                    <w:div w:id="1739592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7219189">
      <w:bodyDiv w:val="1"/>
      <w:marLeft w:val="0"/>
      <w:marRight w:val="0"/>
      <w:marTop w:val="0"/>
      <w:marBottom w:val="0"/>
      <w:divBdr>
        <w:top w:val="none" w:sz="0" w:space="0" w:color="auto"/>
        <w:left w:val="none" w:sz="0" w:space="0" w:color="auto"/>
        <w:bottom w:val="none" w:sz="0" w:space="0" w:color="auto"/>
        <w:right w:val="none" w:sz="0" w:space="0" w:color="auto"/>
      </w:divBdr>
      <w:divsChild>
        <w:div w:id="585306879">
          <w:marLeft w:val="0"/>
          <w:marRight w:val="0"/>
          <w:marTop w:val="0"/>
          <w:marBottom w:val="0"/>
          <w:divBdr>
            <w:top w:val="none" w:sz="0" w:space="0" w:color="auto"/>
            <w:left w:val="none" w:sz="0" w:space="0" w:color="auto"/>
            <w:bottom w:val="none" w:sz="0" w:space="0" w:color="auto"/>
            <w:right w:val="none" w:sz="0" w:space="0" w:color="auto"/>
          </w:divBdr>
          <w:divsChild>
            <w:div w:id="2137985773">
              <w:marLeft w:val="0"/>
              <w:marRight w:val="0"/>
              <w:marTop w:val="0"/>
              <w:marBottom w:val="0"/>
              <w:divBdr>
                <w:top w:val="none" w:sz="0" w:space="0" w:color="auto"/>
                <w:left w:val="none" w:sz="0" w:space="0" w:color="auto"/>
                <w:bottom w:val="none" w:sz="0" w:space="0" w:color="auto"/>
                <w:right w:val="none" w:sz="0" w:space="0" w:color="auto"/>
              </w:divBdr>
              <w:divsChild>
                <w:div w:id="2007853440">
                  <w:marLeft w:val="0"/>
                  <w:marRight w:val="0"/>
                  <w:marTop w:val="0"/>
                  <w:marBottom w:val="0"/>
                  <w:divBdr>
                    <w:top w:val="none" w:sz="0" w:space="0" w:color="auto"/>
                    <w:left w:val="none" w:sz="0" w:space="0" w:color="auto"/>
                    <w:bottom w:val="none" w:sz="0" w:space="0" w:color="auto"/>
                    <w:right w:val="none" w:sz="0" w:space="0" w:color="auto"/>
                  </w:divBdr>
                  <w:divsChild>
                    <w:div w:id="1632856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5394713">
      <w:bodyDiv w:val="1"/>
      <w:marLeft w:val="0"/>
      <w:marRight w:val="0"/>
      <w:marTop w:val="0"/>
      <w:marBottom w:val="0"/>
      <w:divBdr>
        <w:top w:val="none" w:sz="0" w:space="0" w:color="auto"/>
        <w:left w:val="none" w:sz="0" w:space="0" w:color="auto"/>
        <w:bottom w:val="none" w:sz="0" w:space="0" w:color="auto"/>
        <w:right w:val="none" w:sz="0" w:space="0" w:color="auto"/>
      </w:divBdr>
      <w:divsChild>
        <w:div w:id="1548566040">
          <w:marLeft w:val="0"/>
          <w:marRight w:val="0"/>
          <w:marTop w:val="0"/>
          <w:marBottom w:val="0"/>
          <w:divBdr>
            <w:top w:val="none" w:sz="0" w:space="0" w:color="auto"/>
            <w:left w:val="none" w:sz="0" w:space="0" w:color="auto"/>
            <w:bottom w:val="none" w:sz="0" w:space="0" w:color="auto"/>
            <w:right w:val="none" w:sz="0" w:space="0" w:color="auto"/>
          </w:divBdr>
          <w:divsChild>
            <w:div w:id="877740716">
              <w:marLeft w:val="0"/>
              <w:marRight w:val="0"/>
              <w:marTop w:val="0"/>
              <w:marBottom w:val="0"/>
              <w:divBdr>
                <w:top w:val="none" w:sz="0" w:space="0" w:color="auto"/>
                <w:left w:val="none" w:sz="0" w:space="0" w:color="auto"/>
                <w:bottom w:val="none" w:sz="0" w:space="0" w:color="auto"/>
                <w:right w:val="none" w:sz="0" w:space="0" w:color="auto"/>
              </w:divBdr>
              <w:divsChild>
                <w:div w:id="366877085">
                  <w:marLeft w:val="0"/>
                  <w:marRight w:val="0"/>
                  <w:marTop w:val="0"/>
                  <w:marBottom w:val="0"/>
                  <w:divBdr>
                    <w:top w:val="none" w:sz="0" w:space="0" w:color="auto"/>
                    <w:left w:val="none" w:sz="0" w:space="0" w:color="auto"/>
                    <w:bottom w:val="none" w:sz="0" w:space="0" w:color="auto"/>
                    <w:right w:val="none" w:sz="0" w:space="0" w:color="auto"/>
                  </w:divBdr>
                  <w:divsChild>
                    <w:div w:id="491486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3280299">
      <w:bodyDiv w:val="1"/>
      <w:marLeft w:val="0"/>
      <w:marRight w:val="0"/>
      <w:marTop w:val="0"/>
      <w:marBottom w:val="0"/>
      <w:divBdr>
        <w:top w:val="none" w:sz="0" w:space="0" w:color="auto"/>
        <w:left w:val="none" w:sz="0" w:space="0" w:color="auto"/>
        <w:bottom w:val="none" w:sz="0" w:space="0" w:color="auto"/>
        <w:right w:val="none" w:sz="0" w:space="0" w:color="auto"/>
      </w:divBdr>
      <w:divsChild>
        <w:div w:id="175966354">
          <w:marLeft w:val="0"/>
          <w:marRight w:val="0"/>
          <w:marTop w:val="0"/>
          <w:marBottom w:val="0"/>
          <w:divBdr>
            <w:top w:val="none" w:sz="0" w:space="0" w:color="auto"/>
            <w:left w:val="none" w:sz="0" w:space="0" w:color="auto"/>
            <w:bottom w:val="none" w:sz="0" w:space="0" w:color="auto"/>
            <w:right w:val="none" w:sz="0" w:space="0" w:color="auto"/>
          </w:divBdr>
          <w:divsChild>
            <w:div w:id="1612324673">
              <w:marLeft w:val="0"/>
              <w:marRight w:val="0"/>
              <w:marTop w:val="0"/>
              <w:marBottom w:val="0"/>
              <w:divBdr>
                <w:top w:val="none" w:sz="0" w:space="0" w:color="auto"/>
                <w:left w:val="none" w:sz="0" w:space="0" w:color="auto"/>
                <w:bottom w:val="none" w:sz="0" w:space="0" w:color="auto"/>
                <w:right w:val="none" w:sz="0" w:space="0" w:color="auto"/>
              </w:divBdr>
              <w:divsChild>
                <w:div w:id="809439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2616303">
          <w:marLeft w:val="0"/>
          <w:marRight w:val="0"/>
          <w:marTop w:val="0"/>
          <w:marBottom w:val="0"/>
          <w:divBdr>
            <w:top w:val="none" w:sz="0" w:space="0" w:color="auto"/>
            <w:left w:val="none" w:sz="0" w:space="0" w:color="auto"/>
            <w:bottom w:val="none" w:sz="0" w:space="0" w:color="auto"/>
            <w:right w:val="none" w:sz="0" w:space="0" w:color="auto"/>
          </w:divBdr>
          <w:divsChild>
            <w:div w:id="781150675">
              <w:marLeft w:val="0"/>
              <w:marRight w:val="0"/>
              <w:marTop w:val="0"/>
              <w:marBottom w:val="0"/>
              <w:divBdr>
                <w:top w:val="none" w:sz="0" w:space="0" w:color="auto"/>
                <w:left w:val="none" w:sz="0" w:space="0" w:color="auto"/>
                <w:bottom w:val="none" w:sz="0" w:space="0" w:color="auto"/>
                <w:right w:val="none" w:sz="0" w:space="0" w:color="auto"/>
              </w:divBdr>
              <w:divsChild>
                <w:div w:id="278411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590378">
      <w:bodyDiv w:val="1"/>
      <w:marLeft w:val="0"/>
      <w:marRight w:val="0"/>
      <w:marTop w:val="0"/>
      <w:marBottom w:val="0"/>
      <w:divBdr>
        <w:top w:val="none" w:sz="0" w:space="0" w:color="auto"/>
        <w:left w:val="none" w:sz="0" w:space="0" w:color="auto"/>
        <w:bottom w:val="none" w:sz="0" w:space="0" w:color="auto"/>
        <w:right w:val="none" w:sz="0" w:space="0" w:color="auto"/>
      </w:divBdr>
    </w:div>
    <w:div w:id="1100371619">
      <w:bodyDiv w:val="1"/>
      <w:marLeft w:val="0"/>
      <w:marRight w:val="0"/>
      <w:marTop w:val="0"/>
      <w:marBottom w:val="0"/>
      <w:divBdr>
        <w:top w:val="none" w:sz="0" w:space="0" w:color="auto"/>
        <w:left w:val="none" w:sz="0" w:space="0" w:color="auto"/>
        <w:bottom w:val="none" w:sz="0" w:space="0" w:color="auto"/>
        <w:right w:val="none" w:sz="0" w:space="0" w:color="auto"/>
      </w:divBdr>
    </w:div>
    <w:div w:id="1101533873">
      <w:bodyDiv w:val="1"/>
      <w:marLeft w:val="0"/>
      <w:marRight w:val="0"/>
      <w:marTop w:val="0"/>
      <w:marBottom w:val="0"/>
      <w:divBdr>
        <w:top w:val="none" w:sz="0" w:space="0" w:color="auto"/>
        <w:left w:val="none" w:sz="0" w:space="0" w:color="auto"/>
        <w:bottom w:val="none" w:sz="0" w:space="0" w:color="auto"/>
        <w:right w:val="none" w:sz="0" w:space="0" w:color="auto"/>
      </w:divBdr>
    </w:div>
    <w:div w:id="1102603618">
      <w:bodyDiv w:val="1"/>
      <w:marLeft w:val="0"/>
      <w:marRight w:val="0"/>
      <w:marTop w:val="0"/>
      <w:marBottom w:val="0"/>
      <w:divBdr>
        <w:top w:val="none" w:sz="0" w:space="0" w:color="auto"/>
        <w:left w:val="none" w:sz="0" w:space="0" w:color="auto"/>
        <w:bottom w:val="none" w:sz="0" w:space="0" w:color="auto"/>
        <w:right w:val="none" w:sz="0" w:space="0" w:color="auto"/>
      </w:divBdr>
      <w:divsChild>
        <w:div w:id="396319905">
          <w:marLeft w:val="0"/>
          <w:marRight w:val="0"/>
          <w:marTop w:val="0"/>
          <w:marBottom w:val="0"/>
          <w:divBdr>
            <w:top w:val="none" w:sz="0" w:space="0" w:color="auto"/>
            <w:left w:val="none" w:sz="0" w:space="0" w:color="auto"/>
            <w:bottom w:val="none" w:sz="0" w:space="0" w:color="auto"/>
            <w:right w:val="none" w:sz="0" w:space="0" w:color="auto"/>
          </w:divBdr>
          <w:divsChild>
            <w:div w:id="544561018">
              <w:marLeft w:val="0"/>
              <w:marRight w:val="0"/>
              <w:marTop w:val="0"/>
              <w:marBottom w:val="0"/>
              <w:divBdr>
                <w:top w:val="none" w:sz="0" w:space="0" w:color="auto"/>
                <w:left w:val="none" w:sz="0" w:space="0" w:color="auto"/>
                <w:bottom w:val="none" w:sz="0" w:space="0" w:color="auto"/>
                <w:right w:val="none" w:sz="0" w:space="0" w:color="auto"/>
              </w:divBdr>
              <w:divsChild>
                <w:div w:id="1296761627">
                  <w:marLeft w:val="0"/>
                  <w:marRight w:val="0"/>
                  <w:marTop w:val="0"/>
                  <w:marBottom w:val="0"/>
                  <w:divBdr>
                    <w:top w:val="none" w:sz="0" w:space="0" w:color="auto"/>
                    <w:left w:val="none" w:sz="0" w:space="0" w:color="auto"/>
                    <w:bottom w:val="none" w:sz="0" w:space="0" w:color="auto"/>
                    <w:right w:val="none" w:sz="0" w:space="0" w:color="auto"/>
                  </w:divBdr>
                  <w:divsChild>
                    <w:div w:id="26953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2609225">
      <w:bodyDiv w:val="1"/>
      <w:marLeft w:val="0"/>
      <w:marRight w:val="0"/>
      <w:marTop w:val="0"/>
      <w:marBottom w:val="0"/>
      <w:divBdr>
        <w:top w:val="none" w:sz="0" w:space="0" w:color="auto"/>
        <w:left w:val="none" w:sz="0" w:space="0" w:color="auto"/>
        <w:bottom w:val="none" w:sz="0" w:space="0" w:color="auto"/>
        <w:right w:val="none" w:sz="0" w:space="0" w:color="auto"/>
      </w:divBdr>
    </w:div>
    <w:div w:id="1102995696">
      <w:bodyDiv w:val="1"/>
      <w:marLeft w:val="0"/>
      <w:marRight w:val="0"/>
      <w:marTop w:val="0"/>
      <w:marBottom w:val="0"/>
      <w:divBdr>
        <w:top w:val="none" w:sz="0" w:space="0" w:color="auto"/>
        <w:left w:val="none" w:sz="0" w:space="0" w:color="auto"/>
        <w:bottom w:val="none" w:sz="0" w:space="0" w:color="auto"/>
        <w:right w:val="none" w:sz="0" w:space="0" w:color="auto"/>
      </w:divBdr>
    </w:div>
    <w:div w:id="1143280626">
      <w:bodyDiv w:val="1"/>
      <w:marLeft w:val="0"/>
      <w:marRight w:val="0"/>
      <w:marTop w:val="0"/>
      <w:marBottom w:val="0"/>
      <w:divBdr>
        <w:top w:val="none" w:sz="0" w:space="0" w:color="auto"/>
        <w:left w:val="none" w:sz="0" w:space="0" w:color="auto"/>
        <w:bottom w:val="none" w:sz="0" w:space="0" w:color="auto"/>
        <w:right w:val="none" w:sz="0" w:space="0" w:color="auto"/>
      </w:divBdr>
      <w:divsChild>
        <w:div w:id="1651716665">
          <w:marLeft w:val="0"/>
          <w:marRight w:val="0"/>
          <w:marTop w:val="0"/>
          <w:marBottom w:val="0"/>
          <w:divBdr>
            <w:top w:val="none" w:sz="0" w:space="0" w:color="auto"/>
            <w:left w:val="none" w:sz="0" w:space="0" w:color="auto"/>
            <w:bottom w:val="none" w:sz="0" w:space="0" w:color="auto"/>
            <w:right w:val="none" w:sz="0" w:space="0" w:color="auto"/>
          </w:divBdr>
          <w:divsChild>
            <w:div w:id="267396431">
              <w:marLeft w:val="0"/>
              <w:marRight w:val="0"/>
              <w:marTop w:val="0"/>
              <w:marBottom w:val="0"/>
              <w:divBdr>
                <w:top w:val="none" w:sz="0" w:space="0" w:color="auto"/>
                <w:left w:val="none" w:sz="0" w:space="0" w:color="auto"/>
                <w:bottom w:val="none" w:sz="0" w:space="0" w:color="auto"/>
                <w:right w:val="none" w:sz="0" w:space="0" w:color="auto"/>
              </w:divBdr>
              <w:divsChild>
                <w:div w:id="247230012">
                  <w:marLeft w:val="0"/>
                  <w:marRight w:val="0"/>
                  <w:marTop w:val="0"/>
                  <w:marBottom w:val="0"/>
                  <w:divBdr>
                    <w:top w:val="none" w:sz="0" w:space="0" w:color="auto"/>
                    <w:left w:val="none" w:sz="0" w:space="0" w:color="auto"/>
                    <w:bottom w:val="none" w:sz="0" w:space="0" w:color="auto"/>
                    <w:right w:val="none" w:sz="0" w:space="0" w:color="auto"/>
                  </w:divBdr>
                  <w:divsChild>
                    <w:div w:id="1279021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6318711">
      <w:bodyDiv w:val="1"/>
      <w:marLeft w:val="0"/>
      <w:marRight w:val="0"/>
      <w:marTop w:val="0"/>
      <w:marBottom w:val="0"/>
      <w:divBdr>
        <w:top w:val="none" w:sz="0" w:space="0" w:color="auto"/>
        <w:left w:val="none" w:sz="0" w:space="0" w:color="auto"/>
        <w:bottom w:val="none" w:sz="0" w:space="0" w:color="auto"/>
        <w:right w:val="none" w:sz="0" w:space="0" w:color="auto"/>
      </w:divBdr>
      <w:divsChild>
        <w:div w:id="2070764345">
          <w:marLeft w:val="0"/>
          <w:marRight w:val="0"/>
          <w:marTop w:val="0"/>
          <w:marBottom w:val="0"/>
          <w:divBdr>
            <w:top w:val="none" w:sz="0" w:space="0" w:color="auto"/>
            <w:left w:val="none" w:sz="0" w:space="0" w:color="auto"/>
            <w:bottom w:val="none" w:sz="0" w:space="0" w:color="auto"/>
            <w:right w:val="none" w:sz="0" w:space="0" w:color="auto"/>
          </w:divBdr>
          <w:divsChild>
            <w:div w:id="1677225388">
              <w:marLeft w:val="0"/>
              <w:marRight w:val="0"/>
              <w:marTop w:val="0"/>
              <w:marBottom w:val="0"/>
              <w:divBdr>
                <w:top w:val="none" w:sz="0" w:space="0" w:color="auto"/>
                <w:left w:val="none" w:sz="0" w:space="0" w:color="auto"/>
                <w:bottom w:val="none" w:sz="0" w:space="0" w:color="auto"/>
                <w:right w:val="none" w:sz="0" w:space="0" w:color="auto"/>
              </w:divBdr>
              <w:divsChild>
                <w:div w:id="473063266">
                  <w:marLeft w:val="0"/>
                  <w:marRight w:val="0"/>
                  <w:marTop w:val="0"/>
                  <w:marBottom w:val="0"/>
                  <w:divBdr>
                    <w:top w:val="none" w:sz="0" w:space="0" w:color="auto"/>
                    <w:left w:val="none" w:sz="0" w:space="0" w:color="auto"/>
                    <w:bottom w:val="none" w:sz="0" w:space="0" w:color="auto"/>
                    <w:right w:val="none" w:sz="0" w:space="0" w:color="auto"/>
                  </w:divBdr>
                  <w:divsChild>
                    <w:div w:id="1852454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0580094">
      <w:bodyDiv w:val="1"/>
      <w:marLeft w:val="0"/>
      <w:marRight w:val="0"/>
      <w:marTop w:val="0"/>
      <w:marBottom w:val="0"/>
      <w:divBdr>
        <w:top w:val="none" w:sz="0" w:space="0" w:color="auto"/>
        <w:left w:val="none" w:sz="0" w:space="0" w:color="auto"/>
        <w:bottom w:val="none" w:sz="0" w:space="0" w:color="auto"/>
        <w:right w:val="none" w:sz="0" w:space="0" w:color="auto"/>
      </w:divBdr>
    </w:div>
    <w:div w:id="1175997597">
      <w:bodyDiv w:val="1"/>
      <w:marLeft w:val="0"/>
      <w:marRight w:val="0"/>
      <w:marTop w:val="0"/>
      <w:marBottom w:val="0"/>
      <w:divBdr>
        <w:top w:val="none" w:sz="0" w:space="0" w:color="auto"/>
        <w:left w:val="none" w:sz="0" w:space="0" w:color="auto"/>
        <w:bottom w:val="none" w:sz="0" w:space="0" w:color="auto"/>
        <w:right w:val="none" w:sz="0" w:space="0" w:color="auto"/>
      </w:divBdr>
    </w:div>
    <w:div w:id="1182933099">
      <w:bodyDiv w:val="1"/>
      <w:marLeft w:val="0"/>
      <w:marRight w:val="0"/>
      <w:marTop w:val="0"/>
      <w:marBottom w:val="0"/>
      <w:divBdr>
        <w:top w:val="none" w:sz="0" w:space="0" w:color="auto"/>
        <w:left w:val="none" w:sz="0" w:space="0" w:color="auto"/>
        <w:bottom w:val="none" w:sz="0" w:space="0" w:color="auto"/>
        <w:right w:val="none" w:sz="0" w:space="0" w:color="auto"/>
      </w:divBdr>
      <w:divsChild>
        <w:div w:id="287515592">
          <w:marLeft w:val="0"/>
          <w:marRight w:val="0"/>
          <w:marTop w:val="0"/>
          <w:marBottom w:val="0"/>
          <w:divBdr>
            <w:top w:val="none" w:sz="0" w:space="0" w:color="auto"/>
            <w:left w:val="none" w:sz="0" w:space="0" w:color="auto"/>
            <w:bottom w:val="none" w:sz="0" w:space="0" w:color="auto"/>
            <w:right w:val="none" w:sz="0" w:space="0" w:color="auto"/>
          </w:divBdr>
          <w:divsChild>
            <w:div w:id="1905287729">
              <w:marLeft w:val="0"/>
              <w:marRight w:val="0"/>
              <w:marTop w:val="0"/>
              <w:marBottom w:val="0"/>
              <w:divBdr>
                <w:top w:val="none" w:sz="0" w:space="0" w:color="auto"/>
                <w:left w:val="none" w:sz="0" w:space="0" w:color="auto"/>
                <w:bottom w:val="none" w:sz="0" w:space="0" w:color="auto"/>
                <w:right w:val="none" w:sz="0" w:space="0" w:color="auto"/>
              </w:divBdr>
              <w:divsChild>
                <w:div w:id="383649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9493995">
          <w:marLeft w:val="0"/>
          <w:marRight w:val="0"/>
          <w:marTop w:val="0"/>
          <w:marBottom w:val="0"/>
          <w:divBdr>
            <w:top w:val="none" w:sz="0" w:space="0" w:color="auto"/>
            <w:left w:val="none" w:sz="0" w:space="0" w:color="auto"/>
            <w:bottom w:val="none" w:sz="0" w:space="0" w:color="auto"/>
            <w:right w:val="none" w:sz="0" w:space="0" w:color="auto"/>
          </w:divBdr>
          <w:divsChild>
            <w:div w:id="1541354286">
              <w:marLeft w:val="0"/>
              <w:marRight w:val="0"/>
              <w:marTop w:val="0"/>
              <w:marBottom w:val="0"/>
              <w:divBdr>
                <w:top w:val="none" w:sz="0" w:space="0" w:color="auto"/>
                <w:left w:val="none" w:sz="0" w:space="0" w:color="auto"/>
                <w:bottom w:val="none" w:sz="0" w:space="0" w:color="auto"/>
                <w:right w:val="none" w:sz="0" w:space="0" w:color="auto"/>
              </w:divBdr>
              <w:divsChild>
                <w:div w:id="1196237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4173788">
      <w:bodyDiv w:val="1"/>
      <w:marLeft w:val="0"/>
      <w:marRight w:val="0"/>
      <w:marTop w:val="0"/>
      <w:marBottom w:val="0"/>
      <w:divBdr>
        <w:top w:val="none" w:sz="0" w:space="0" w:color="auto"/>
        <w:left w:val="none" w:sz="0" w:space="0" w:color="auto"/>
        <w:bottom w:val="none" w:sz="0" w:space="0" w:color="auto"/>
        <w:right w:val="none" w:sz="0" w:space="0" w:color="auto"/>
      </w:divBdr>
    </w:div>
    <w:div w:id="1229878345">
      <w:bodyDiv w:val="1"/>
      <w:marLeft w:val="0"/>
      <w:marRight w:val="0"/>
      <w:marTop w:val="0"/>
      <w:marBottom w:val="0"/>
      <w:divBdr>
        <w:top w:val="none" w:sz="0" w:space="0" w:color="auto"/>
        <w:left w:val="none" w:sz="0" w:space="0" w:color="auto"/>
        <w:bottom w:val="none" w:sz="0" w:space="0" w:color="auto"/>
        <w:right w:val="none" w:sz="0" w:space="0" w:color="auto"/>
      </w:divBdr>
    </w:div>
    <w:div w:id="1250847766">
      <w:bodyDiv w:val="1"/>
      <w:marLeft w:val="0"/>
      <w:marRight w:val="0"/>
      <w:marTop w:val="0"/>
      <w:marBottom w:val="0"/>
      <w:divBdr>
        <w:top w:val="none" w:sz="0" w:space="0" w:color="auto"/>
        <w:left w:val="none" w:sz="0" w:space="0" w:color="auto"/>
        <w:bottom w:val="none" w:sz="0" w:space="0" w:color="auto"/>
        <w:right w:val="none" w:sz="0" w:space="0" w:color="auto"/>
      </w:divBdr>
    </w:div>
    <w:div w:id="1252928784">
      <w:bodyDiv w:val="1"/>
      <w:marLeft w:val="0"/>
      <w:marRight w:val="0"/>
      <w:marTop w:val="0"/>
      <w:marBottom w:val="0"/>
      <w:divBdr>
        <w:top w:val="none" w:sz="0" w:space="0" w:color="auto"/>
        <w:left w:val="none" w:sz="0" w:space="0" w:color="auto"/>
        <w:bottom w:val="none" w:sz="0" w:space="0" w:color="auto"/>
        <w:right w:val="none" w:sz="0" w:space="0" w:color="auto"/>
      </w:divBdr>
    </w:div>
    <w:div w:id="1253396384">
      <w:bodyDiv w:val="1"/>
      <w:marLeft w:val="0"/>
      <w:marRight w:val="0"/>
      <w:marTop w:val="0"/>
      <w:marBottom w:val="0"/>
      <w:divBdr>
        <w:top w:val="none" w:sz="0" w:space="0" w:color="auto"/>
        <w:left w:val="none" w:sz="0" w:space="0" w:color="auto"/>
        <w:bottom w:val="none" w:sz="0" w:space="0" w:color="auto"/>
        <w:right w:val="none" w:sz="0" w:space="0" w:color="auto"/>
      </w:divBdr>
    </w:div>
    <w:div w:id="1291787271">
      <w:bodyDiv w:val="1"/>
      <w:marLeft w:val="0"/>
      <w:marRight w:val="0"/>
      <w:marTop w:val="0"/>
      <w:marBottom w:val="0"/>
      <w:divBdr>
        <w:top w:val="none" w:sz="0" w:space="0" w:color="auto"/>
        <w:left w:val="none" w:sz="0" w:space="0" w:color="auto"/>
        <w:bottom w:val="none" w:sz="0" w:space="0" w:color="auto"/>
        <w:right w:val="none" w:sz="0" w:space="0" w:color="auto"/>
      </w:divBdr>
    </w:div>
    <w:div w:id="1295406727">
      <w:bodyDiv w:val="1"/>
      <w:marLeft w:val="0"/>
      <w:marRight w:val="0"/>
      <w:marTop w:val="0"/>
      <w:marBottom w:val="0"/>
      <w:divBdr>
        <w:top w:val="none" w:sz="0" w:space="0" w:color="auto"/>
        <w:left w:val="none" w:sz="0" w:space="0" w:color="auto"/>
        <w:bottom w:val="none" w:sz="0" w:space="0" w:color="auto"/>
        <w:right w:val="none" w:sz="0" w:space="0" w:color="auto"/>
      </w:divBdr>
      <w:divsChild>
        <w:div w:id="1370762512">
          <w:marLeft w:val="0"/>
          <w:marRight w:val="0"/>
          <w:marTop w:val="0"/>
          <w:marBottom w:val="0"/>
          <w:divBdr>
            <w:top w:val="none" w:sz="0" w:space="0" w:color="auto"/>
            <w:left w:val="none" w:sz="0" w:space="0" w:color="auto"/>
            <w:bottom w:val="none" w:sz="0" w:space="0" w:color="auto"/>
            <w:right w:val="none" w:sz="0" w:space="0" w:color="auto"/>
          </w:divBdr>
          <w:divsChild>
            <w:div w:id="2145656289">
              <w:marLeft w:val="0"/>
              <w:marRight w:val="0"/>
              <w:marTop w:val="0"/>
              <w:marBottom w:val="0"/>
              <w:divBdr>
                <w:top w:val="none" w:sz="0" w:space="0" w:color="auto"/>
                <w:left w:val="none" w:sz="0" w:space="0" w:color="auto"/>
                <w:bottom w:val="none" w:sz="0" w:space="0" w:color="auto"/>
                <w:right w:val="none" w:sz="0" w:space="0" w:color="auto"/>
              </w:divBdr>
              <w:divsChild>
                <w:div w:id="1777670729">
                  <w:marLeft w:val="0"/>
                  <w:marRight w:val="0"/>
                  <w:marTop w:val="0"/>
                  <w:marBottom w:val="0"/>
                  <w:divBdr>
                    <w:top w:val="none" w:sz="0" w:space="0" w:color="auto"/>
                    <w:left w:val="none" w:sz="0" w:space="0" w:color="auto"/>
                    <w:bottom w:val="none" w:sz="0" w:space="0" w:color="auto"/>
                    <w:right w:val="none" w:sz="0" w:space="0" w:color="auto"/>
                  </w:divBdr>
                  <w:divsChild>
                    <w:div w:id="1848641389">
                      <w:marLeft w:val="0"/>
                      <w:marRight w:val="0"/>
                      <w:marTop w:val="0"/>
                      <w:marBottom w:val="0"/>
                      <w:divBdr>
                        <w:top w:val="none" w:sz="0" w:space="0" w:color="auto"/>
                        <w:left w:val="none" w:sz="0" w:space="0" w:color="auto"/>
                        <w:bottom w:val="none" w:sz="0" w:space="0" w:color="auto"/>
                        <w:right w:val="none" w:sz="0" w:space="0" w:color="auto"/>
                      </w:divBdr>
                      <w:divsChild>
                        <w:div w:id="1620647988">
                          <w:marLeft w:val="0"/>
                          <w:marRight w:val="0"/>
                          <w:marTop w:val="0"/>
                          <w:marBottom w:val="0"/>
                          <w:divBdr>
                            <w:top w:val="none" w:sz="0" w:space="0" w:color="auto"/>
                            <w:left w:val="none" w:sz="0" w:space="0" w:color="auto"/>
                            <w:bottom w:val="none" w:sz="0" w:space="0" w:color="auto"/>
                            <w:right w:val="none" w:sz="0" w:space="0" w:color="auto"/>
                          </w:divBdr>
                          <w:divsChild>
                            <w:div w:id="1930234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7316439">
      <w:bodyDiv w:val="1"/>
      <w:marLeft w:val="0"/>
      <w:marRight w:val="0"/>
      <w:marTop w:val="0"/>
      <w:marBottom w:val="0"/>
      <w:divBdr>
        <w:top w:val="none" w:sz="0" w:space="0" w:color="auto"/>
        <w:left w:val="none" w:sz="0" w:space="0" w:color="auto"/>
        <w:bottom w:val="none" w:sz="0" w:space="0" w:color="auto"/>
        <w:right w:val="none" w:sz="0" w:space="0" w:color="auto"/>
      </w:divBdr>
    </w:div>
    <w:div w:id="1317033741">
      <w:bodyDiv w:val="1"/>
      <w:marLeft w:val="0"/>
      <w:marRight w:val="0"/>
      <w:marTop w:val="0"/>
      <w:marBottom w:val="0"/>
      <w:divBdr>
        <w:top w:val="none" w:sz="0" w:space="0" w:color="auto"/>
        <w:left w:val="none" w:sz="0" w:space="0" w:color="auto"/>
        <w:bottom w:val="none" w:sz="0" w:space="0" w:color="auto"/>
        <w:right w:val="none" w:sz="0" w:space="0" w:color="auto"/>
      </w:divBdr>
    </w:div>
    <w:div w:id="1345398412">
      <w:bodyDiv w:val="1"/>
      <w:marLeft w:val="0"/>
      <w:marRight w:val="0"/>
      <w:marTop w:val="0"/>
      <w:marBottom w:val="0"/>
      <w:divBdr>
        <w:top w:val="none" w:sz="0" w:space="0" w:color="auto"/>
        <w:left w:val="none" w:sz="0" w:space="0" w:color="auto"/>
        <w:bottom w:val="none" w:sz="0" w:space="0" w:color="auto"/>
        <w:right w:val="none" w:sz="0" w:space="0" w:color="auto"/>
      </w:divBdr>
    </w:div>
    <w:div w:id="1354839853">
      <w:bodyDiv w:val="1"/>
      <w:marLeft w:val="0"/>
      <w:marRight w:val="0"/>
      <w:marTop w:val="0"/>
      <w:marBottom w:val="0"/>
      <w:divBdr>
        <w:top w:val="none" w:sz="0" w:space="0" w:color="auto"/>
        <w:left w:val="none" w:sz="0" w:space="0" w:color="auto"/>
        <w:bottom w:val="none" w:sz="0" w:space="0" w:color="auto"/>
        <w:right w:val="none" w:sz="0" w:space="0" w:color="auto"/>
      </w:divBdr>
    </w:div>
    <w:div w:id="1364935926">
      <w:bodyDiv w:val="1"/>
      <w:marLeft w:val="0"/>
      <w:marRight w:val="0"/>
      <w:marTop w:val="0"/>
      <w:marBottom w:val="0"/>
      <w:divBdr>
        <w:top w:val="none" w:sz="0" w:space="0" w:color="auto"/>
        <w:left w:val="none" w:sz="0" w:space="0" w:color="auto"/>
        <w:bottom w:val="none" w:sz="0" w:space="0" w:color="auto"/>
        <w:right w:val="none" w:sz="0" w:space="0" w:color="auto"/>
      </w:divBdr>
      <w:divsChild>
        <w:div w:id="1595894633">
          <w:marLeft w:val="0"/>
          <w:marRight w:val="0"/>
          <w:marTop w:val="0"/>
          <w:marBottom w:val="0"/>
          <w:divBdr>
            <w:top w:val="none" w:sz="0" w:space="0" w:color="auto"/>
            <w:left w:val="none" w:sz="0" w:space="0" w:color="auto"/>
            <w:bottom w:val="none" w:sz="0" w:space="0" w:color="auto"/>
            <w:right w:val="none" w:sz="0" w:space="0" w:color="auto"/>
          </w:divBdr>
        </w:div>
        <w:div w:id="1658536424">
          <w:marLeft w:val="0"/>
          <w:marRight w:val="0"/>
          <w:marTop w:val="0"/>
          <w:marBottom w:val="0"/>
          <w:divBdr>
            <w:top w:val="none" w:sz="0" w:space="0" w:color="auto"/>
            <w:left w:val="none" w:sz="0" w:space="0" w:color="auto"/>
            <w:bottom w:val="none" w:sz="0" w:space="0" w:color="auto"/>
            <w:right w:val="none" w:sz="0" w:space="0" w:color="auto"/>
          </w:divBdr>
        </w:div>
        <w:div w:id="2069454380">
          <w:marLeft w:val="0"/>
          <w:marRight w:val="0"/>
          <w:marTop w:val="0"/>
          <w:marBottom w:val="0"/>
          <w:divBdr>
            <w:top w:val="none" w:sz="0" w:space="0" w:color="auto"/>
            <w:left w:val="none" w:sz="0" w:space="0" w:color="auto"/>
            <w:bottom w:val="none" w:sz="0" w:space="0" w:color="auto"/>
            <w:right w:val="none" w:sz="0" w:space="0" w:color="auto"/>
          </w:divBdr>
        </w:div>
      </w:divsChild>
    </w:div>
    <w:div w:id="1418096591">
      <w:bodyDiv w:val="1"/>
      <w:marLeft w:val="0"/>
      <w:marRight w:val="0"/>
      <w:marTop w:val="0"/>
      <w:marBottom w:val="0"/>
      <w:divBdr>
        <w:top w:val="none" w:sz="0" w:space="0" w:color="auto"/>
        <w:left w:val="none" w:sz="0" w:space="0" w:color="auto"/>
        <w:bottom w:val="none" w:sz="0" w:space="0" w:color="auto"/>
        <w:right w:val="none" w:sz="0" w:space="0" w:color="auto"/>
      </w:divBdr>
      <w:divsChild>
        <w:div w:id="1864516308">
          <w:marLeft w:val="0"/>
          <w:marRight w:val="0"/>
          <w:marTop w:val="0"/>
          <w:marBottom w:val="0"/>
          <w:divBdr>
            <w:top w:val="none" w:sz="0" w:space="0" w:color="auto"/>
            <w:left w:val="none" w:sz="0" w:space="0" w:color="auto"/>
            <w:bottom w:val="none" w:sz="0" w:space="0" w:color="auto"/>
            <w:right w:val="none" w:sz="0" w:space="0" w:color="auto"/>
          </w:divBdr>
          <w:divsChild>
            <w:div w:id="2111386801">
              <w:marLeft w:val="0"/>
              <w:marRight w:val="0"/>
              <w:marTop w:val="0"/>
              <w:marBottom w:val="0"/>
              <w:divBdr>
                <w:top w:val="none" w:sz="0" w:space="0" w:color="auto"/>
                <w:left w:val="none" w:sz="0" w:space="0" w:color="auto"/>
                <w:bottom w:val="none" w:sz="0" w:space="0" w:color="auto"/>
                <w:right w:val="none" w:sz="0" w:space="0" w:color="auto"/>
              </w:divBdr>
              <w:divsChild>
                <w:div w:id="616837570">
                  <w:marLeft w:val="0"/>
                  <w:marRight w:val="0"/>
                  <w:marTop w:val="0"/>
                  <w:marBottom w:val="0"/>
                  <w:divBdr>
                    <w:top w:val="none" w:sz="0" w:space="0" w:color="auto"/>
                    <w:left w:val="none" w:sz="0" w:space="0" w:color="auto"/>
                    <w:bottom w:val="none" w:sz="0" w:space="0" w:color="auto"/>
                    <w:right w:val="none" w:sz="0" w:space="0" w:color="auto"/>
                  </w:divBdr>
                  <w:divsChild>
                    <w:div w:id="1162819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4400149">
      <w:bodyDiv w:val="1"/>
      <w:marLeft w:val="0"/>
      <w:marRight w:val="0"/>
      <w:marTop w:val="0"/>
      <w:marBottom w:val="0"/>
      <w:divBdr>
        <w:top w:val="none" w:sz="0" w:space="0" w:color="auto"/>
        <w:left w:val="none" w:sz="0" w:space="0" w:color="auto"/>
        <w:bottom w:val="none" w:sz="0" w:space="0" w:color="auto"/>
        <w:right w:val="none" w:sz="0" w:space="0" w:color="auto"/>
      </w:divBdr>
    </w:div>
    <w:div w:id="1451433495">
      <w:bodyDiv w:val="1"/>
      <w:marLeft w:val="0"/>
      <w:marRight w:val="0"/>
      <w:marTop w:val="0"/>
      <w:marBottom w:val="0"/>
      <w:divBdr>
        <w:top w:val="none" w:sz="0" w:space="0" w:color="auto"/>
        <w:left w:val="none" w:sz="0" w:space="0" w:color="auto"/>
        <w:bottom w:val="none" w:sz="0" w:space="0" w:color="auto"/>
        <w:right w:val="none" w:sz="0" w:space="0" w:color="auto"/>
      </w:divBdr>
    </w:div>
    <w:div w:id="1455711011">
      <w:bodyDiv w:val="1"/>
      <w:marLeft w:val="0"/>
      <w:marRight w:val="0"/>
      <w:marTop w:val="0"/>
      <w:marBottom w:val="0"/>
      <w:divBdr>
        <w:top w:val="none" w:sz="0" w:space="0" w:color="auto"/>
        <w:left w:val="none" w:sz="0" w:space="0" w:color="auto"/>
        <w:bottom w:val="none" w:sz="0" w:space="0" w:color="auto"/>
        <w:right w:val="none" w:sz="0" w:space="0" w:color="auto"/>
      </w:divBdr>
      <w:divsChild>
        <w:div w:id="1315572278">
          <w:marLeft w:val="0"/>
          <w:marRight w:val="0"/>
          <w:marTop w:val="0"/>
          <w:marBottom w:val="0"/>
          <w:divBdr>
            <w:top w:val="none" w:sz="0" w:space="0" w:color="auto"/>
            <w:left w:val="none" w:sz="0" w:space="0" w:color="auto"/>
            <w:bottom w:val="none" w:sz="0" w:space="0" w:color="auto"/>
            <w:right w:val="none" w:sz="0" w:space="0" w:color="auto"/>
          </w:divBdr>
          <w:divsChild>
            <w:div w:id="1530679237">
              <w:marLeft w:val="0"/>
              <w:marRight w:val="0"/>
              <w:marTop w:val="0"/>
              <w:marBottom w:val="0"/>
              <w:divBdr>
                <w:top w:val="none" w:sz="0" w:space="0" w:color="auto"/>
                <w:left w:val="none" w:sz="0" w:space="0" w:color="auto"/>
                <w:bottom w:val="none" w:sz="0" w:space="0" w:color="auto"/>
                <w:right w:val="none" w:sz="0" w:space="0" w:color="auto"/>
              </w:divBdr>
              <w:divsChild>
                <w:div w:id="516117245">
                  <w:marLeft w:val="0"/>
                  <w:marRight w:val="0"/>
                  <w:marTop w:val="0"/>
                  <w:marBottom w:val="0"/>
                  <w:divBdr>
                    <w:top w:val="none" w:sz="0" w:space="0" w:color="auto"/>
                    <w:left w:val="none" w:sz="0" w:space="0" w:color="auto"/>
                    <w:bottom w:val="none" w:sz="0" w:space="0" w:color="auto"/>
                    <w:right w:val="none" w:sz="0" w:space="0" w:color="auto"/>
                  </w:divBdr>
                  <w:divsChild>
                    <w:div w:id="1686786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0345249">
      <w:bodyDiv w:val="1"/>
      <w:marLeft w:val="0"/>
      <w:marRight w:val="0"/>
      <w:marTop w:val="0"/>
      <w:marBottom w:val="0"/>
      <w:divBdr>
        <w:top w:val="none" w:sz="0" w:space="0" w:color="auto"/>
        <w:left w:val="none" w:sz="0" w:space="0" w:color="auto"/>
        <w:bottom w:val="none" w:sz="0" w:space="0" w:color="auto"/>
        <w:right w:val="none" w:sz="0" w:space="0" w:color="auto"/>
      </w:divBdr>
    </w:div>
    <w:div w:id="1462724928">
      <w:bodyDiv w:val="1"/>
      <w:marLeft w:val="0"/>
      <w:marRight w:val="0"/>
      <w:marTop w:val="0"/>
      <w:marBottom w:val="0"/>
      <w:divBdr>
        <w:top w:val="none" w:sz="0" w:space="0" w:color="auto"/>
        <w:left w:val="none" w:sz="0" w:space="0" w:color="auto"/>
        <w:bottom w:val="none" w:sz="0" w:space="0" w:color="auto"/>
        <w:right w:val="none" w:sz="0" w:space="0" w:color="auto"/>
      </w:divBdr>
    </w:div>
    <w:div w:id="1462991165">
      <w:bodyDiv w:val="1"/>
      <w:marLeft w:val="0"/>
      <w:marRight w:val="0"/>
      <w:marTop w:val="0"/>
      <w:marBottom w:val="0"/>
      <w:divBdr>
        <w:top w:val="none" w:sz="0" w:space="0" w:color="auto"/>
        <w:left w:val="none" w:sz="0" w:space="0" w:color="auto"/>
        <w:bottom w:val="none" w:sz="0" w:space="0" w:color="auto"/>
        <w:right w:val="none" w:sz="0" w:space="0" w:color="auto"/>
      </w:divBdr>
    </w:div>
    <w:div w:id="1468665572">
      <w:bodyDiv w:val="1"/>
      <w:marLeft w:val="0"/>
      <w:marRight w:val="0"/>
      <w:marTop w:val="0"/>
      <w:marBottom w:val="0"/>
      <w:divBdr>
        <w:top w:val="none" w:sz="0" w:space="0" w:color="auto"/>
        <w:left w:val="none" w:sz="0" w:space="0" w:color="auto"/>
        <w:bottom w:val="none" w:sz="0" w:space="0" w:color="auto"/>
        <w:right w:val="none" w:sz="0" w:space="0" w:color="auto"/>
      </w:divBdr>
    </w:div>
    <w:div w:id="1476340463">
      <w:bodyDiv w:val="1"/>
      <w:marLeft w:val="0"/>
      <w:marRight w:val="0"/>
      <w:marTop w:val="0"/>
      <w:marBottom w:val="0"/>
      <w:divBdr>
        <w:top w:val="none" w:sz="0" w:space="0" w:color="auto"/>
        <w:left w:val="none" w:sz="0" w:space="0" w:color="auto"/>
        <w:bottom w:val="none" w:sz="0" w:space="0" w:color="auto"/>
        <w:right w:val="none" w:sz="0" w:space="0" w:color="auto"/>
      </w:divBdr>
    </w:div>
    <w:div w:id="1507938264">
      <w:bodyDiv w:val="1"/>
      <w:marLeft w:val="0"/>
      <w:marRight w:val="0"/>
      <w:marTop w:val="0"/>
      <w:marBottom w:val="0"/>
      <w:divBdr>
        <w:top w:val="none" w:sz="0" w:space="0" w:color="auto"/>
        <w:left w:val="none" w:sz="0" w:space="0" w:color="auto"/>
        <w:bottom w:val="none" w:sz="0" w:space="0" w:color="auto"/>
        <w:right w:val="none" w:sz="0" w:space="0" w:color="auto"/>
      </w:divBdr>
      <w:divsChild>
        <w:div w:id="2004041438">
          <w:marLeft w:val="0"/>
          <w:marRight w:val="0"/>
          <w:marTop w:val="0"/>
          <w:marBottom w:val="0"/>
          <w:divBdr>
            <w:top w:val="none" w:sz="0" w:space="0" w:color="auto"/>
            <w:left w:val="none" w:sz="0" w:space="0" w:color="auto"/>
            <w:bottom w:val="none" w:sz="0" w:space="0" w:color="auto"/>
            <w:right w:val="none" w:sz="0" w:space="0" w:color="auto"/>
          </w:divBdr>
          <w:divsChild>
            <w:div w:id="2088838720">
              <w:marLeft w:val="0"/>
              <w:marRight w:val="0"/>
              <w:marTop w:val="0"/>
              <w:marBottom w:val="0"/>
              <w:divBdr>
                <w:top w:val="none" w:sz="0" w:space="0" w:color="auto"/>
                <w:left w:val="none" w:sz="0" w:space="0" w:color="auto"/>
                <w:bottom w:val="none" w:sz="0" w:space="0" w:color="auto"/>
                <w:right w:val="none" w:sz="0" w:space="0" w:color="auto"/>
              </w:divBdr>
              <w:divsChild>
                <w:div w:id="812672410">
                  <w:marLeft w:val="0"/>
                  <w:marRight w:val="0"/>
                  <w:marTop w:val="0"/>
                  <w:marBottom w:val="0"/>
                  <w:divBdr>
                    <w:top w:val="none" w:sz="0" w:space="0" w:color="auto"/>
                    <w:left w:val="none" w:sz="0" w:space="0" w:color="auto"/>
                    <w:bottom w:val="none" w:sz="0" w:space="0" w:color="auto"/>
                    <w:right w:val="none" w:sz="0" w:space="0" w:color="auto"/>
                  </w:divBdr>
                  <w:divsChild>
                    <w:div w:id="1601985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6038398">
      <w:bodyDiv w:val="1"/>
      <w:marLeft w:val="0"/>
      <w:marRight w:val="0"/>
      <w:marTop w:val="0"/>
      <w:marBottom w:val="0"/>
      <w:divBdr>
        <w:top w:val="none" w:sz="0" w:space="0" w:color="auto"/>
        <w:left w:val="none" w:sz="0" w:space="0" w:color="auto"/>
        <w:bottom w:val="none" w:sz="0" w:space="0" w:color="auto"/>
        <w:right w:val="none" w:sz="0" w:space="0" w:color="auto"/>
      </w:divBdr>
      <w:divsChild>
        <w:div w:id="604846196">
          <w:marLeft w:val="0"/>
          <w:marRight w:val="0"/>
          <w:marTop w:val="0"/>
          <w:marBottom w:val="0"/>
          <w:divBdr>
            <w:top w:val="none" w:sz="0" w:space="0" w:color="auto"/>
            <w:left w:val="none" w:sz="0" w:space="0" w:color="auto"/>
            <w:bottom w:val="none" w:sz="0" w:space="0" w:color="auto"/>
            <w:right w:val="none" w:sz="0" w:space="0" w:color="auto"/>
          </w:divBdr>
          <w:divsChild>
            <w:div w:id="1153063399">
              <w:marLeft w:val="0"/>
              <w:marRight w:val="0"/>
              <w:marTop w:val="0"/>
              <w:marBottom w:val="0"/>
              <w:divBdr>
                <w:top w:val="none" w:sz="0" w:space="0" w:color="auto"/>
                <w:left w:val="none" w:sz="0" w:space="0" w:color="auto"/>
                <w:bottom w:val="none" w:sz="0" w:space="0" w:color="auto"/>
                <w:right w:val="none" w:sz="0" w:space="0" w:color="auto"/>
              </w:divBdr>
              <w:divsChild>
                <w:div w:id="1763060761">
                  <w:marLeft w:val="0"/>
                  <w:marRight w:val="0"/>
                  <w:marTop w:val="0"/>
                  <w:marBottom w:val="0"/>
                  <w:divBdr>
                    <w:top w:val="none" w:sz="0" w:space="0" w:color="auto"/>
                    <w:left w:val="none" w:sz="0" w:space="0" w:color="auto"/>
                    <w:bottom w:val="none" w:sz="0" w:space="0" w:color="auto"/>
                    <w:right w:val="none" w:sz="0" w:space="0" w:color="auto"/>
                  </w:divBdr>
                  <w:divsChild>
                    <w:div w:id="379982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8620516">
      <w:bodyDiv w:val="1"/>
      <w:marLeft w:val="0"/>
      <w:marRight w:val="0"/>
      <w:marTop w:val="0"/>
      <w:marBottom w:val="0"/>
      <w:divBdr>
        <w:top w:val="none" w:sz="0" w:space="0" w:color="auto"/>
        <w:left w:val="none" w:sz="0" w:space="0" w:color="auto"/>
        <w:bottom w:val="none" w:sz="0" w:space="0" w:color="auto"/>
        <w:right w:val="none" w:sz="0" w:space="0" w:color="auto"/>
      </w:divBdr>
    </w:div>
    <w:div w:id="1551840226">
      <w:bodyDiv w:val="1"/>
      <w:marLeft w:val="0"/>
      <w:marRight w:val="0"/>
      <w:marTop w:val="0"/>
      <w:marBottom w:val="0"/>
      <w:divBdr>
        <w:top w:val="none" w:sz="0" w:space="0" w:color="auto"/>
        <w:left w:val="none" w:sz="0" w:space="0" w:color="auto"/>
        <w:bottom w:val="none" w:sz="0" w:space="0" w:color="auto"/>
        <w:right w:val="none" w:sz="0" w:space="0" w:color="auto"/>
      </w:divBdr>
      <w:divsChild>
        <w:div w:id="2025278178">
          <w:marLeft w:val="0"/>
          <w:marRight w:val="0"/>
          <w:marTop w:val="0"/>
          <w:marBottom w:val="0"/>
          <w:divBdr>
            <w:top w:val="none" w:sz="0" w:space="0" w:color="auto"/>
            <w:left w:val="none" w:sz="0" w:space="0" w:color="auto"/>
            <w:bottom w:val="none" w:sz="0" w:space="0" w:color="auto"/>
            <w:right w:val="none" w:sz="0" w:space="0" w:color="auto"/>
          </w:divBdr>
          <w:divsChild>
            <w:div w:id="888803115">
              <w:marLeft w:val="0"/>
              <w:marRight w:val="0"/>
              <w:marTop w:val="0"/>
              <w:marBottom w:val="0"/>
              <w:divBdr>
                <w:top w:val="none" w:sz="0" w:space="0" w:color="auto"/>
                <w:left w:val="none" w:sz="0" w:space="0" w:color="auto"/>
                <w:bottom w:val="none" w:sz="0" w:space="0" w:color="auto"/>
                <w:right w:val="none" w:sz="0" w:space="0" w:color="auto"/>
              </w:divBdr>
              <w:divsChild>
                <w:div w:id="649361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132322">
      <w:bodyDiv w:val="1"/>
      <w:marLeft w:val="0"/>
      <w:marRight w:val="0"/>
      <w:marTop w:val="0"/>
      <w:marBottom w:val="0"/>
      <w:divBdr>
        <w:top w:val="none" w:sz="0" w:space="0" w:color="auto"/>
        <w:left w:val="none" w:sz="0" w:space="0" w:color="auto"/>
        <w:bottom w:val="none" w:sz="0" w:space="0" w:color="auto"/>
        <w:right w:val="none" w:sz="0" w:space="0" w:color="auto"/>
      </w:divBdr>
      <w:divsChild>
        <w:div w:id="163981404">
          <w:marLeft w:val="0"/>
          <w:marRight w:val="0"/>
          <w:marTop w:val="0"/>
          <w:marBottom w:val="0"/>
          <w:divBdr>
            <w:top w:val="none" w:sz="0" w:space="0" w:color="auto"/>
            <w:left w:val="none" w:sz="0" w:space="0" w:color="auto"/>
            <w:bottom w:val="none" w:sz="0" w:space="0" w:color="auto"/>
            <w:right w:val="none" w:sz="0" w:space="0" w:color="auto"/>
          </w:divBdr>
          <w:divsChild>
            <w:div w:id="536354555">
              <w:marLeft w:val="0"/>
              <w:marRight w:val="0"/>
              <w:marTop w:val="0"/>
              <w:marBottom w:val="0"/>
              <w:divBdr>
                <w:top w:val="none" w:sz="0" w:space="0" w:color="auto"/>
                <w:left w:val="none" w:sz="0" w:space="0" w:color="auto"/>
                <w:bottom w:val="none" w:sz="0" w:space="0" w:color="auto"/>
                <w:right w:val="none" w:sz="0" w:space="0" w:color="auto"/>
              </w:divBdr>
              <w:divsChild>
                <w:div w:id="994912366">
                  <w:marLeft w:val="0"/>
                  <w:marRight w:val="0"/>
                  <w:marTop w:val="0"/>
                  <w:marBottom w:val="0"/>
                  <w:divBdr>
                    <w:top w:val="none" w:sz="0" w:space="0" w:color="auto"/>
                    <w:left w:val="none" w:sz="0" w:space="0" w:color="auto"/>
                    <w:bottom w:val="none" w:sz="0" w:space="0" w:color="auto"/>
                    <w:right w:val="none" w:sz="0" w:space="0" w:color="auto"/>
                  </w:divBdr>
                  <w:divsChild>
                    <w:div w:id="188297074">
                      <w:marLeft w:val="0"/>
                      <w:marRight w:val="0"/>
                      <w:marTop w:val="0"/>
                      <w:marBottom w:val="0"/>
                      <w:divBdr>
                        <w:top w:val="none" w:sz="0" w:space="0" w:color="auto"/>
                        <w:left w:val="none" w:sz="0" w:space="0" w:color="auto"/>
                        <w:bottom w:val="none" w:sz="0" w:space="0" w:color="auto"/>
                        <w:right w:val="none" w:sz="0" w:space="0" w:color="auto"/>
                      </w:divBdr>
                      <w:divsChild>
                        <w:div w:id="41295514">
                          <w:marLeft w:val="0"/>
                          <w:marRight w:val="0"/>
                          <w:marTop w:val="0"/>
                          <w:marBottom w:val="0"/>
                          <w:divBdr>
                            <w:top w:val="none" w:sz="0" w:space="0" w:color="auto"/>
                            <w:left w:val="none" w:sz="0" w:space="0" w:color="auto"/>
                            <w:bottom w:val="none" w:sz="0" w:space="0" w:color="auto"/>
                            <w:right w:val="none" w:sz="0" w:space="0" w:color="auto"/>
                          </w:divBdr>
                          <w:divsChild>
                            <w:div w:id="1054506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9651373">
      <w:bodyDiv w:val="1"/>
      <w:marLeft w:val="0"/>
      <w:marRight w:val="0"/>
      <w:marTop w:val="0"/>
      <w:marBottom w:val="0"/>
      <w:divBdr>
        <w:top w:val="none" w:sz="0" w:space="0" w:color="auto"/>
        <w:left w:val="none" w:sz="0" w:space="0" w:color="auto"/>
        <w:bottom w:val="none" w:sz="0" w:space="0" w:color="auto"/>
        <w:right w:val="none" w:sz="0" w:space="0" w:color="auto"/>
      </w:divBdr>
      <w:divsChild>
        <w:div w:id="535974059">
          <w:marLeft w:val="0"/>
          <w:marRight w:val="0"/>
          <w:marTop w:val="0"/>
          <w:marBottom w:val="0"/>
          <w:divBdr>
            <w:top w:val="none" w:sz="0" w:space="0" w:color="auto"/>
            <w:left w:val="none" w:sz="0" w:space="0" w:color="auto"/>
            <w:bottom w:val="none" w:sz="0" w:space="0" w:color="auto"/>
            <w:right w:val="none" w:sz="0" w:space="0" w:color="auto"/>
          </w:divBdr>
          <w:divsChild>
            <w:div w:id="654335650">
              <w:marLeft w:val="0"/>
              <w:marRight w:val="0"/>
              <w:marTop w:val="0"/>
              <w:marBottom w:val="0"/>
              <w:divBdr>
                <w:top w:val="none" w:sz="0" w:space="0" w:color="auto"/>
                <w:left w:val="none" w:sz="0" w:space="0" w:color="auto"/>
                <w:bottom w:val="none" w:sz="0" w:space="0" w:color="auto"/>
                <w:right w:val="none" w:sz="0" w:space="0" w:color="auto"/>
              </w:divBdr>
              <w:divsChild>
                <w:div w:id="1623344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8532810">
          <w:marLeft w:val="0"/>
          <w:marRight w:val="0"/>
          <w:marTop w:val="0"/>
          <w:marBottom w:val="0"/>
          <w:divBdr>
            <w:top w:val="none" w:sz="0" w:space="0" w:color="auto"/>
            <w:left w:val="none" w:sz="0" w:space="0" w:color="auto"/>
            <w:bottom w:val="none" w:sz="0" w:space="0" w:color="auto"/>
            <w:right w:val="none" w:sz="0" w:space="0" w:color="auto"/>
          </w:divBdr>
          <w:divsChild>
            <w:div w:id="959649933">
              <w:marLeft w:val="0"/>
              <w:marRight w:val="0"/>
              <w:marTop w:val="0"/>
              <w:marBottom w:val="0"/>
              <w:divBdr>
                <w:top w:val="none" w:sz="0" w:space="0" w:color="auto"/>
                <w:left w:val="none" w:sz="0" w:space="0" w:color="auto"/>
                <w:bottom w:val="none" w:sz="0" w:space="0" w:color="auto"/>
                <w:right w:val="none" w:sz="0" w:space="0" w:color="auto"/>
              </w:divBdr>
              <w:divsChild>
                <w:div w:id="885800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9044189">
      <w:bodyDiv w:val="1"/>
      <w:marLeft w:val="0"/>
      <w:marRight w:val="0"/>
      <w:marTop w:val="0"/>
      <w:marBottom w:val="0"/>
      <w:divBdr>
        <w:top w:val="none" w:sz="0" w:space="0" w:color="auto"/>
        <w:left w:val="none" w:sz="0" w:space="0" w:color="auto"/>
        <w:bottom w:val="none" w:sz="0" w:space="0" w:color="auto"/>
        <w:right w:val="none" w:sz="0" w:space="0" w:color="auto"/>
      </w:divBdr>
      <w:divsChild>
        <w:div w:id="1585530697">
          <w:marLeft w:val="0"/>
          <w:marRight w:val="0"/>
          <w:marTop w:val="0"/>
          <w:marBottom w:val="0"/>
          <w:divBdr>
            <w:top w:val="none" w:sz="0" w:space="0" w:color="auto"/>
            <w:left w:val="none" w:sz="0" w:space="0" w:color="auto"/>
            <w:bottom w:val="none" w:sz="0" w:space="0" w:color="auto"/>
            <w:right w:val="none" w:sz="0" w:space="0" w:color="auto"/>
          </w:divBdr>
          <w:divsChild>
            <w:div w:id="500971183">
              <w:marLeft w:val="0"/>
              <w:marRight w:val="0"/>
              <w:marTop w:val="0"/>
              <w:marBottom w:val="0"/>
              <w:divBdr>
                <w:top w:val="none" w:sz="0" w:space="0" w:color="auto"/>
                <w:left w:val="none" w:sz="0" w:space="0" w:color="auto"/>
                <w:bottom w:val="none" w:sz="0" w:space="0" w:color="auto"/>
                <w:right w:val="none" w:sz="0" w:space="0" w:color="auto"/>
              </w:divBdr>
              <w:divsChild>
                <w:div w:id="2112428838">
                  <w:marLeft w:val="0"/>
                  <w:marRight w:val="0"/>
                  <w:marTop w:val="0"/>
                  <w:marBottom w:val="0"/>
                  <w:divBdr>
                    <w:top w:val="none" w:sz="0" w:space="0" w:color="auto"/>
                    <w:left w:val="none" w:sz="0" w:space="0" w:color="auto"/>
                    <w:bottom w:val="none" w:sz="0" w:space="0" w:color="auto"/>
                    <w:right w:val="none" w:sz="0" w:space="0" w:color="auto"/>
                  </w:divBdr>
                  <w:divsChild>
                    <w:div w:id="1282298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7446182">
      <w:bodyDiv w:val="1"/>
      <w:marLeft w:val="0"/>
      <w:marRight w:val="0"/>
      <w:marTop w:val="0"/>
      <w:marBottom w:val="0"/>
      <w:divBdr>
        <w:top w:val="none" w:sz="0" w:space="0" w:color="auto"/>
        <w:left w:val="none" w:sz="0" w:space="0" w:color="auto"/>
        <w:bottom w:val="none" w:sz="0" w:space="0" w:color="auto"/>
        <w:right w:val="none" w:sz="0" w:space="0" w:color="auto"/>
      </w:divBdr>
    </w:div>
    <w:div w:id="1617910159">
      <w:bodyDiv w:val="1"/>
      <w:marLeft w:val="0"/>
      <w:marRight w:val="0"/>
      <w:marTop w:val="0"/>
      <w:marBottom w:val="0"/>
      <w:divBdr>
        <w:top w:val="none" w:sz="0" w:space="0" w:color="auto"/>
        <w:left w:val="none" w:sz="0" w:space="0" w:color="auto"/>
        <w:bottom w:val="none" w:sz="0" w:space="0" w:color="auto"/>
        <w:right w:val="none" w:sz="0" w:space="0" w:color="auto"/>
      </w:divBdr>
    </w:div>
    <w:div w:id="1652706930">
      <w:bodyDiv w:val="1"/>
      <w:marLeft w:val="0"/>
      <w:marRight w:val="0"/>
      <w:marTop w:val="0"/>
      <w:marBottom w:val="0"/>
      <w:divBdr>
        <w:top w:val="none" w:sz="0" w:space="0" w:color="auto"/>
        <w:left w:val="none" w:sz="0" w:space="0" w:color="auto"/>
        <w:bottom w:val="none" w:sz="0" w:space="0" w:color="auto"/>
        <w:right w:val="none" w:sz="0" w:space="0" w:color="auto"/>
      </w:divBdr>
      <w:divsChild>
        <w:div w:id="517281085">
          <w:marLeft w:val="0"/>
          <w:marRight w:val="0"/>
          <w:marTop w:val="0"/>
          <w:marBottom w:val="0"/>
          <w:divBdr>
            <w:top w:val="none" w:sz="0" w:space="0" w:color="auto"/>
            <w:left w:val="none" w:sz="0" w:space="0" w:color="auto"/>
            <w:bottom w:val="none" w:sz="0" w:space="0" w:color="auto"/>
            <w:right w:val="none" w:sz="0" w:space="0" w:color="auto"/>
          </w:divBdr>
          <w:divsChild>
            <w:div w:id="1654678062">
              <w:marLeft w:val="0"/>
              <w:marRight w:val="0"/>
              <w:marTop w:val="0"/>
              <w:marBottom w:val="0"/>
              <w:divBdr>
                <w:top w:val="none" w:sz="0" w:space="0" w:color="auto"/>
                <w:left w:val="none" w:sz="0" w:space="0" w:color="auto"/>
                <w:bottom w:val="none" w:sz="0" w:space="0" w:color="auto"/>
                <w:right w:val="none" w:sz="0" w:space="0" w:color="auto"/>
              </w:divBdr>
              <w:divsChild>
                <w:div w:id="1261137577">
                  <w:marLeft w:val="0"/>
                  <w:marRight w:val="0"/>
                  <w:marTop w:val="0"/>
                  <w:marBottom w:val="0"/>
                  <w:divBdr>
                    <w:top w:val="none" w:sz="0" w:space="0" w:color="auto"/>
                    <w:left w:val="none" w:sz="0" w:space="0" w:color="auto"/>
                    <w:bottom w:val="none" w:sz="0" w:space="0" w:color="auto"/>
                    <w:right w:val="none" w:sz="0" w:space="0" w:color="auto"/>
                  </w:divBdr>
                  <w:divsChild>
                    <w:div w:id="39404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7031826">
      <w:bodyDiv w:val="1"/>
      <w:marLeft w:val="0"/>
      <w:marRight w:val="0"/>
      <w:marTop w:val="0"/>
      <w:marBottom w:val="0"/>
      <w:divBdr>
        <w:top w:val="none" w:sz="0" w:space="0" w:color="auto"/>
        <w:left w:val="none" w:sz="0" w:space="0" w:color="auto"/>
        <w:bottom w:val="none" w:sz="0" w:space="0" w:color="auto"/>
        <w:right w:val="none" w:sz="0" w:space="0" w:color="auto"/>
      </w:divBdr>
      <w:divsChild>
        <w:div w:id="24403563">
          <w:marLeft w:val="0"/>
          <w:marRight w:val="0"/>
          <w:marTop w:val="0"/>
          <w:marBottom w:val="0"/>
          <w:divBdr>
            <w:top w:val="none" w:sz="0" w:space="0" w:color="auto"/>
            <w:left w:val="none" w:sz="0" w:space="0" w:color="auto"/>
            <w:bottom w:val="none" w:sz="0" w:space="0" w:color="auto"/>
            <w:right w:val="none" w:sz="0" w:space="0" w:color="auto"/>
          </w:divBdr>
          <w:divsChild>
            <w:div w:id="1196506790">
              <w:marLeft w:val="0"/>
              <w:marRight w:val="0"/>
              <w:marTop w:val="0"/>
              <w:marBottom w:val="0"/>
              <w:divBdr>
                <w:top w:val="none" w:sz="0" w:space="0" w:color="auto"/>
                <w:left w:val="none" w:sz="0" w:space="0" w:color="auto"/>
                <w:bottom w:val="none" w:sz="0" w:space="0" w:color="auto"/>
                <w:right w:val="none" w:sz="0" w:space="0" w:color="auto"/>
              </w:divBdr>
              <w:divsChild>
                <w:div w:id="1562134311">
                  <w:marLeft w:val="0"/>
                  <w:marRight w:val="0"/>
                  <w:marTop w:val="0"/>
                  <w:marBottom w:val="0"/>
                  <w:divBdr>
                    <w:top w:val="none" w:sz="0" w:space="0" w:color="auto"/>
                    <w:left w:val="none" w:sz="0" w:space="0" w:color="auto"/>
                    <w:bottom w:val="none" w:sz="0" w:space="0" w:color="auto"/>
                    <w:right w:val="none" w:sz="0" w:space="0" w:color="auto"/>
                  </w:divBdr>
                  <w:divsChild>
                    <w:div w:id="1086612926">
                      <w:marLeft w:val="0"/>
                      <w:marRight w:val="0"/>
                      <w:marTop w:val="0"/>
                      <w:marBottom w:val="0"/>
                      <w:divBdr>
                        <w:top w:val="none" w:sz="0" w:space="0" w:color="auto"/>
                        <w:left w:val="none" w:sz="0" w:space="0" w:color="auto"/>
                        <w:bottom w:val="none" w:sz="0" w:space="0" w:color="auto"/>
                        <w:right w:val="none" w:sz="0" w:space="0" w:color="auto"/>
                      </w:divBdr>
                      <w:divsChild>
                        <w:div w:id="660624635">
                          <w:marLeft w:val="0"/>
                          <w:marRight w:val="0"/>
                          <w:marTop w:val="0"/>
                          <w:marBottom w:val="0"/>
                          <w:divBdr>
                            <w:top w:val="none" w:sz="0" w:space="0" w:color="auto"/>
                            <w:left w:val="none" w:sz="0" w:space="0" w:color="auto"/>
                            <w:bottom w:val="none" w:sz="0" w:space="0" w:color="auto"/>
                            <w:right w:val="none" w:sz="0" w:space="0" w:color="auto"/>
                          </w:divBdr>
                          <w:divsChild>
                            <w:div w:id="1472557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74380954">
      <w:bodyDiv w:val="1"/>
      <w:marLeft w:val="0"/>
      <w:marRight w:val="0"/>
      <w:marTop w:val="0"/>
      <w:marBottom w:val="0"/>
      <w:divBdr>
        <w:top w:val="none" w:sz="0" w:space="0" w:color="auto"/>
        <w:left w:val="none" w:sz="0" w:space="0" w:color="auto"/>
        <w:bottom w:val="none" w:sz="0" w:space="0" w:color="auto"/>
        <w:right w:val="none" w:sz="0" w:space="0" w:color="auto"/>
      </w:divBdr>
    </w:div>
    <w:div w:id="1682462618">
      <w:bodyDiv w:val="1"/>
      <w:marLeft w:val="0"/>
      <w:marRight w:val="0"/>
      <w:marTop w:val="0"/>
      <w:marBottom w:val="0"/>
      <w:divBdr>
        <w:top w:val="none" w:sz="0" w:space="0" w:color="auto"/>
        <w:left w:val="none" w:sz="0" w:space="0" w:color="auto"/>
        <w:bottom w:val="none" w:sz="0" w:space="0" w:color="auto"/>
        <w:right w:val="none" w:sz="0" w:space="0" w:color="auto"/>
      </w:divBdr>
    </w:div>
    <w:div w:id="1684015355">
      <w:bodyDiv w:val="1"/>
      <w:marLeft w:val="0"/>
      <w:marRight w:val="0"/>
      <w:marTop w:val="0"/>
      <w:marBottom w:val="0"/>
      <w:divBdr>
        <w:top w:val="none" w:sz="0" w:space="0" w:color="auto"/>
        <w:left w:val="none" w:sz="0" w:space="0" w:color="auto"/>
        <w:bottom w:val="none" w:sz="0" w:space="0" w:color="auto"/>
        <w:right w:val="none" w:sz="0" w:space="0" w:color="auto"/>
      </w:divBdr>
    </w:div>
    <w:div w:id="1689601812">
      <w:bodyDiv w:val="1"/>
      <w:marLeft w:val="0"/>
      <w:marRight w:val="0"/>
      <w:marTop w:val="0"/>
      <w:marBottom w:val="0"/>
      <w:divBdr>
        <w:top w:val="none" w:sz="0" w:space="0" w:color="auto"/>
        <w:left w:val="none" w:sz="0" w:space="0" w:color="auto"/>
        <w:bottom w:val="none" w:sz="0" w:space="0" w:color="auto"/>
        <w:right w:val="none" w:sz="0" w:space="0" w:color="auto"/>
      </w:divBdr>
    </w:div>
    <w:div w:id="1689794154">
      <w:bodyDiv w:val="1"/>
      <w:marLeft w:val="0"/>
      <w:marRight w:val="0"/>
      <w:marTop w:val="0"/>
      <w:marBottom w:val="0"/>
      <w:divBdr>
        <w:top w:val="none" w:sz="0" w:space="0" w:color="auto"/>
        <w:left w:val="none" w:sz="0" w:space="0" w:color="auto"/>
        <w:bottom w:val="none" w:sz="0" w:space="0" w:color="auto"/>
        <w:right w:val="none" w:sz="0" w:space="0" w:color="auto"/>
      </w:divBdr>
    </w:div>
    <w:div w:id="1703746573">
      <w:bodyDiv w:val="1"/>
      <w:marLeft w:val="0"/>
      <w:marRight w:val="0"/>
      <w:marTop w:val="0"/>
      <w:marBottom w:val="0"/>
      <w:divBdr>
        <w:top w:val="none" w:sz="0" w:space="0" w:color="auto"/>
        <w:left w:val="none" w:sz="0" w:space="0" w:color="auto"/>
        <w:bottom w:val="none" w:sz="0" w:space="0" w:color="auto"/>
        <w:right w:val="none" w:sz="0" w:space="0" w:color="auto"/>
      </w:divBdr>
    </w:div>
    <w:div w:id="1712414821">
      <w:bodyDiv w:val="1"/>
      <w:marLeft w:val="0"/>
      <w:marRight w:val="0"/>
      <w:marTop w:val="0"/>
      <w:marBottom w:val="0"/>
      <w:divBdr>
        <w:top w:val="none" w:sz="0" w:space="0" w:color="auto"/>
        <w:left w:val="none" w:sz="0" w:space="0" w:color="auto"/>
        <w:bottom w:val="none" w:sz="0" w:space="0" w:color="auto"/>
        <w:right w:val="none" w:sz="0" w:space="0" w:color="auto"/>
      </w:divBdr>
      <w:divsChild>
        <w:div w:id="454833568">
          <w:marLeft w:val="0"/>
          <w:marRight w:val="0"/>
          <w:marTop w:val="0"/>
          <w:marBottom w:val="0"/>
          <w:divBdr>
            <w:top w:val="none" w:sz="0" w:space="0" w:color="auto"/>
            <w:left w:val="none" w:sz="0" w:space="0" w:color="auto"/>
            <w:bottom w:val="none" w:sz="0" w:space="0" w:color="auto"/>
            <w:right w:val="none" w:sz="0" w:space="0" w:color="auto"/>
          </w:divBdr>
          <w:divsChild>
            <w:div w:id="2055425127">
              <w:marLeft w:val="0"/>
              <w:marRight w:val="0"/>
              <w:marTop w:val="0"/>
              <w:marBottom w:val="0"/>
              <w:divBdr>
                <w:top w:val="none" w:sz="0" w:space="0" w:color="auto"/>
                <w:left w:val="none" w:sz="0" w:space="0" w:color="auto"/>
                <w:bottom w:val="none" w:sz="0" w:space="0" w:color="auto"/>
                <w:right w:val="none" w:sz="0" w:space="0" w:color="auto"/>
              </w:divBdr>
              <w:divsChild>
                <w:div w:id="1184247881">
                  <w:marLeft w:val="0"/>
                  <w:marRight w:val="0"/>
                  <w:marTop w:val="0"/>
                  <w:marBottom w:val="0"/>
                  <w:divBdr>
                    <w:top w:val="none" w:sz="0" w:space="0" w:color="auto"/>
                    <w:left w:val="none" w:sz="0" w:space="0" w:color="auto"/>
                    <w:bottom w:val="none" w:sz="0" w:space="0" w:color="auto"/>
                    <w:right w:val="none" w:sz="0" w:space="0" w:color="auto"/>
                  </w:divBdr>
                  <w:divsChild>
                    <w:div w:id="1736277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1400804">
      <w:bodyDiv w:val="1"/>
      <w:marLeft w:val="0"/>
      <w:marRight w:val="0"/>
      <w:marTop w:val="0"/>
      <w:marBottom w:val="0"/>
      <w:divBdr>
        <w:top w:val="none" w:sz="0" w:space="0" w:color="auto"/>
        <w:left w:val="none" w:sz="0" w:space="0" w:color="auto"/>
        <w:bottom w:val="none" w:sz="0" w:space="0" w:color="auto"/>
        <w:right w:val="none" w:sz="0" w:space="0" w:color="auto"/>
      </w:divBdr>
    </w:div>
    <w:div w:id="1738279449">
      <w:bodyDiv w:val="1"/>
      <w:marLeft w:val="0"/>
      <w:marRight w:val="0"/>
      <w:marTop w:val="0"/>
      <w:marBottom w:val="0"/>
      <w:divBdr>
        <w:top w:val="none" w:sz="0" w:space="0" w:color="auto"/>
        <w:left w:val="none" w:sz="0" w:space="0" w:color="auto"/>
        <w:bottom w:val="none" w:sz="0" w:space="0" w:color="auto"/>
        <w:right w:val="none" w:sz="0" w:space="0" w:color="auto"/>
      </w:divBdr>
    </w:div>
    <w:div w:id="1742288356">
      <w:bodyDiv w:val="1"/>
      <w:marLeft w:val="0"/>
      <w:marRight w:val="0"/>
      <w:marTop w:val="0"/>
      <w:marBottom w:val="0"/>
      <w:divBdr>
        <w:top w:val="none" w:sz="0" w:space="0" w:color="auto"/>
        <w:left w:val="none" w:sz="0" w:space="0" w:color="auto"/>
        <w:bottom w:val="none" w:sz="0" w:space="0" w:color="auto"/>
        <w:right w:val="none" w:sz="0" w:space="0" w:color="auto"/>
      </w:divBdr>
    </w:div>
    <w:div w:id="1754620641">
      <w:bodyDiv w:val="1"/>
      <w:marLeft w:val="0"/>
      <w:marRight w:val="0"/>
      <w:marTop w:val="0"/>
      <w:marBottom w:val="0"/>
      <w:divBdr>
        <w:top w:val="none" w:sz="0" w:space="0" w:color="auto"/>
        <w:left w:val="none" w:sz="0" w:space="0" w:color="auto"/>
        <w:bottom w:val="none" w:sz="0" w:space="0" w:color="auto"/>
        <w:right w:val="none" w:sz="0" w:space="0" w:color="auto"/>
      </w:divBdr>
    </w:div>
    <w:div w:id="1767849790">
      <w:bodyDiv w:val="1"/>
      <w:marLeft w:val="0"/>
      <w:marRight w:val="0"/>
      <w:marTop w:val="0"/>
      <w:marBottom w:val="0"/>
      <w:divBdr>
        <w:top w:val="none" w:sz="0" w:space="0" w:color="auto"/>
        <w:left w:val="none" w:sz="0" w:space="0" w:color="auto"/>
        <w:bottom w:val="none" w:sz="0" w:space="0" w:color="auto"/>
        <w:right w:val="none" w:sz="0" w:space="0" w:color="auto"/>
      </w:divBdr>
    </w:div>
    <w:div w:id="1778332352">
      <w:bodyDiv w:val="1"/>
      <w:marLeft w:val="0"/>
      <w:marRight w:val="0"/>
      <w:marTop w:val="0"/>
      <w:marBottom w:val="0"/>
      <w:divBdr>
        <w:top w:val="none" w:sz="0" w:space="0" w:color="auto"/>
        <w:left w:val="none" w:sz="0" w:space="0" w:color="auto"/>
        <w:bottom w:val="none" w:sz="0" w:space="0" w:color="auto"/>
        <w:right w:val="none" w:sz="0" w:space="0" w:color="auto"/>
      </w:divBdr>
    </w:div>
    <w:div w:id="1790514805">
      <w:bodyDiv w:val="1"/>
      <w:marLeft w:val="0"/>
      <w:marRight w:val="0"/>
      <w:marTop w:val="0"/>
      <w:marBottom w:val="0"/>
      <w:divBdr>
        <w:top w:val="none" w:sz="0" w:space="0" w:color="auto"/>
        <w:left w:val="none" w:sz="0" w:space="0" w:color="auto"/>
        <w:bottom w:val="none" w:sz="0" w:space="0" w:color="auto"/>
        <w:right w:val="none" w:sz="0" w:space="0" w:color="auto"/>
      </w:divBdr>
      <w:divsChild>
        <w:div w:id="1186021920">
          <w:marLeft w:val="0"/>
          <w:marRight w:val="0"/>
          <w:marTop w:val="0"/>
          <w:marBottom w:val="0"/>
          <w:divBdr>
            <w:top w:val="none" w:sz="0" w:space="0" w:color="auto"/>
            <w:left w:val="none" w:sz="0" w:space="0" w:color="auto"/>
            <w:bottom w:val="none" w:sz="0" w:space="0" w:color="auto"/>
            <w:right w:val="none" w:sz="0" w:space="0" w:color="auto"/>
          </w:divBdr>
          <w:divsChild>
            <w:div w:id="563639329">
              <w:marLeft w:val="0"/>
              <w:marRight w:val="0"/>
              <w:marTop w:val="0"/>
              <w:marBottom w:val="0"/>
              <w:divBdr>
                <w:top w:val="none" w:sz="0" w:space="0" w:color="auto"/>
                <w:left w:val="none" w:sz="0" w:space="0" w:color="auto"/>
                <w:bottom w:val="none" w:sz="0" w:space="0" w:color="auto"/>
                <w:right w:val="none" w:sz="0" w:space="0" w:color="auto"/>
              </w:divBdr>
              <w:divsChild>
                <w:div w:id="932008009">
                  <w:marLeft w:val="0"/>
                  <w:marRight w:val="0"/>
                  <w:marTop w:val="0"/>
                  <w:marBottom w:val="0"/>
                  <w:divBdr>
                    <w:top w:val="none" w:sz="0" w:space="0" w:color="auto"/>
                    <w:left w:val="none" w:sz="0" w:space="0" w:color="auto"/>
                    <w:bottom w:val="none" w:sz="0" w:space="0" w:color="auto"/>
                    <w:right w:val="none" w:sz="0" w:space="0" w:color="auto"/>
                  </w:divBdr>
                  <w:divsChild>
                    <w:div w:id="1567840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9447549">
      <w:bodyDiv w:val="1"/>
      <w:marLeft w:val="0"/>
      <w:marRight w:val="0"/>
      <w:marTop w:val="0"/>
      <w:marBottom w:val="0"/>
      <w:divBdr>
        <w:top w:val="none" w:sz="0" w:space="0" w:color="auto"/>
        <w:left w:val="none" w:sz="0" w:space="0" w:color="auto"/>
        <w:bottom w:val="none" w:sz="0" w:space="0" w:color="auto"/>
        <w:right w:val="none" w:sz="0" w:space="0" w:color="auto"/>
      </w:divBdr>
    </w:div>
    <w:div w:id="1801873259">
      <w:bodyDiv w:val="1"/>
      <w:marLeft w:val="0"/>
      <w:marRight w:val="0"/>
      <w:marTop w:val="0"/>
      <w:marBottom w:val="0"/>
      <w:divBdr>
        <w:top w:val="none" w:sz="0" w:space="0" w:color="auto"/>
        <w:left w:val="none" w:sz="0" w:space="0" w:color="auto"/>
        <w:bottom w:val="none" w:sz="0" w:space="0" w:color="auto"/>
        <w:right w:val="none" w:sz="0" w:space="0" w:color="auto"/>
      </w:divBdr>
      <w:divsChild>
        <w:div w:id="1403796190">
          <w:marLeft w:val="0"/>
          <w:marRight w:val="0"/>
          <w:marTop w:val="0"/>
          <w:marBottom w:val="0"/>
          <w:divBdr>
            <w:top w:val="none" w:sz="0" w:space="0" w:color="auto"/>
            <w:left w:val="none" w:sz="0" w:space="0" w:color="auto"/>
            <w:bottom w:val="none" w:sz="0" w:space="0" w:color="auto"/>
            <w:right w:val="none" w:sz="0" w:space="0" w:color="auto"/>
          </w:divBdr>
          <w:divsChild>
            <w:div w:id="178155340">
              <w:marLeft w:val="0"/>
              <w:marRight w:val="0"/>
              <w:marTop w:val="0"/>
              <w:marBottom w:val="0"/>
              <w:divBdr>
                <w:top w:val="none" w:sz="0" w:space="0" w:color="auto"/>
                <w:left w:val="none" w:sz="0" w:space="0" w:color="auto"/>
                <w:bottom w:val="none" w:sz="0" w:space="0" w:color="auto"/>
                <w:right w:val="none" w:sz="0" w:space="0" w:color="auto"/>
              </w:divBdr>
              <w:divsChild>
                <w:div w:id="1786806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3641568">
          <w:marLeft w:val="0"/>
          <w:marRight w:val="0"/>
          <w:marTop w:val="0"/>
          <w:marBottom w:val="0"/>
          <w:divBdr>
            <w:top w:val="none" w:sz="0" w:space="0" w:color="auto"/>
            <w:left w:val="none" w:sz="0" w:space="0" w:color="auto"/>
            <w:bottom w:val="none" w:sz="0" w:space="0" w:color="auto"/>
            <w:right w:val="none" w:sz="0" w:space="0" w:color="auto"/>
          </w:divBdr>
          <w:divsChild>
            <w:div w:id="122621599">
              <w:marLeft w:val="0"/>
              <w:marRight w:val="0"/>
              <w:marTop w:val="0"/>
              <w:marBottom w:val="0"/>
              <w:divBdr>
                <w:top w:val="none" w:sz="0" w:space="0" w:color="auto"/>
                <w:left w:val="none" w:sz="0" w:space="0" w:color="auto"/>
                <w:bottom w:val="none" w:sz="0" w:space="0" w:color="auto"/>
                <w:right w:val="none" w:sz="0" w:space="0" w:color="auto"/>
              </w:divBdr>
              <w:divsChild>
                <w:div w:id="531498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1842760">
      <w:bodyDiv w:val="1"/>
      <w:marLeft w:val="0"/>
      <w:marRight w:val="0"/>
      <w:marTop w:val="0"/>
      <w:marBottom w:val="0"/>
      <w:divBdr>
        <w:top w:val="none" w:sz="0" w:space="0" w:color="auto"/>
        <w:left w:val="none" w:sz="0" w:space="0" w:color="auto"/>
        <w:bottom w:val="none" w:sz="0" w:space="0" w:color="auto"/>
        <w:right w:val="none" w:sz="0" w:space="0" w:color="auto"/>
      </w:divBdr>
    </w:div>
    <w:div w:id="1827356695">
      <w:bodyDiv w:val="1"/>
      <w:marLeft w:val="0"/>
      <w:marRight w:val="0"/>
      <w:marTop w:val="0"/>
      <w:marBottom w:val="0"/>
      <w:divBdr>
        <w:top w:val="none" w:sz="0" w:space="0" w:color="auto"/>
        <w:left w:val="none" w:sz="0" w:space="0" w:color="auto"/>
        <w:bottom w:val="none" w:sz="0" w:space="0" w:color="auto"/>
        <w:right w:val="none" w:sz="0" w:space="0" w:color="auto"/>
      </w:divBdr>
      <w:divsChild>
        <w:div w:id="904953604">
          <w:marLeft w:val="0"/>
          <w:marRight w:val="0"/>
          <w:marTop w:val="0"/>
          <w:marBottom w:val="0"/>
          <w:divBdr>
            <w:top w:val="none" w:sz="0" w:space="0" w:color="auto"/>
            <w:left w:val="none" w:sz="0" w:space="0" w:color="auto"/>
            <w:bottom w:val="none" w:sz="0" w:space="0" w:color="auto"/>
            <w:right w:val="none" w:sz="0" w:space="0" w:color="auto"/>
          </w:divBdr>
          <w:divsChild>
            <w:div w:id="362943587">
              <w:marLeft w:val="0"/>
              <w:marRight w:val="0"/>
              <w:marTop w:val="0"/>
              <w:marBottom w:val="0"/>
              <w:divBdr>
                <w:top w:val="none" w:sz="0" w:space="0" w:color="auto"/>
                <w:left w:val="none" w:sz="0" w:space="0" w:color="auto"/>
                <w:bottom w:val="none" w:sz="0" w:space="0" w:color="auto"/>
                <w:right w:val="none" w:sz="0" w:space="0" w:color="auto"/>
              </w:divBdr>
              <w:divsChild>
                <w:div w:id="450056682">
                  <w:marLeft w:val="0"/>
                  <w:marRight w:val="0"/>
                  <w:marTop w:val="0"/>
                  <w:marBottom w:val="0"/>
                  <w:divBdr>
                    <w:top w:val="none" w:sz="0" w:space="0" w:color="auto"/>
                    <w:left w:val="none" w:sz="0" w:space="0" w:color="auto"/>
                    <w:bottom w:val="none" w:sz="0" w:space="0" w:color="auto"/>
                    <w:right w:val="none" w:sz="0" w:space="0" w:color="auto"/>
                  </w:divBdr>
                  <w:divsChild>
                    <w:div w:id="251553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4829858">
      <w:bodyDiv w:val="1"/>
      <w:marLeft w:val="0"/>
      <w:marRight w:val="0"/>
      <w:marTop w:val="0"/>
      <w:marBottom w:val="0"/>
      <w:divBdr>
        <w:top w:val="none" w:sz="0" w:space="0" w:color="auto"/>
        <w:left w:val="none" w:sz="0" w:space="0" w:color="auto"/>
        <w:bottom w:val="none" w:sz="0" w:space="0" w:color="auto"/>
        <w:right w:val="none" w:sz="0" w:space="0" w:color="auto"/>
      </w:divBdr>
      <w:divsChild>
        <w:div w:id="274796278">
          <w:marLeft w:val="0"/>
          <w:marRight w:val="0"/>
          <w:marTop w:val="0"/>
          <w:marBottom w:val="0"/>
          <w:divBdr>
            <w:top w:val="none" w:sz="0" w:space="0" w:color="auto"/>
            <w:left w:val="none" w:sz="0" w:space="0" w:color="auto"/>
            <w:bottom w:val="none" w:sz="0" w:space="0" w:color="auto"/>
            <w:right w:val="none" w:sz="0" w:space="0" w:color="auto"/>
          </w:divBdr>
          <w:divsChild>
            <w:div w:id="526674708">
              <w:marLeft w:val="0"/>
              <w:marRight w:val="0"/>
              <w:marTop w:val="0"/>
              <w:marBottom w:val="0"/>
              <w:divBdr>
                <w:top w:val="none" w:sz="0" w:space="0" w:color="auto"/>
                <w:left w:val="none" w:sz="0" w:space="0" w:color="auto"/>
                <w:bottom w:val="none" w:sz="0" w:space="0" w:color="auto"/>
                <w:right w:val="none" w:sz="0" w:space="0" w:color="auto"/>
              </w:divBdr>
              <w:divsChild>
                <w:div w:id="636956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2698734">
          <w:marLeft w:val="0"/>
          <w:marRight w:val="0"/>
          <w:marTop w:val="0"/>
          <w:marBottom w:val="0"/>
          <w:divBdr>
            <w:top w:val="none" w:sz="0" w:space="0" w:color="auto"/>
            <w:left w:val="none" w:sz="0" w:space="0" w:color="auto"/>
            <w:bottom w:val="none" w:sz="0" w:space="0" w:color="auto"/>
            <w:right w:val="none" w:sz="0" w:space="0" w:color="auto"/>
          </w:divBdr>
          <w:divsChild>
            <w:div w:id="1280332608">
              <w:marLeft w:val="0"/>
              <w:marRight w:val="0"/>
              <w:marTop w:val="0"/>
              <w:marBottom w:val="0"/>
              <w:divBdr>
                <w:top w:val="none" w:sz="0" w:space="0" w:color="auto"/>
                <w:left w:val="none" w:sz="0" w:space="0" w:color="auto"/>
                <w:bottom w:val="none" w:sz="0" w:space="0" w:color="auto"/>
                <w:right w:val="none" w:sz="0" w:space="0" w:color="auto"/>
              </w:divBdr>
              <w:divsChild>
                <w:div w:id="207496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1966563">
      <w:bodyDiv w:val="1"/>
      <w:marLeft w:val="0"/>
      <w:marRight w:val="0"/>
      <w:marTop w:val="0"/>
      <w:marBottom w:val="0"/>
      <w:divBdr>
        <w:top w:val="none" w:sz="0" w:space="0" w:color="auto"/>
        <w:left w:val="none" w:sz="0" w:space="0" w:color="auto"/>
        <w:bottom w:val="none" w:sz="0" w:space="0" w:color="auto"/>
        <w:right w:val="none" w:sz="0" w:space="0" w:color="auto"/>
      </w:divBdr>
    </w:div>
    <w:div w:id="1844931839">
      <w:bodyDiv w:val="1"/>
      <w:marLeft w:val="0"/>
      <w:marRight w:val="0"/>
      <w:marTop w:val="0"/>
      <w:marBottom w:val="0"/>
      <w:divBdr>
        <w:top w:val="none" w:sz="0" w:space="0" w:color="auto"/>
        <w:left w:val="none" w:sz="0" w:space="0" w:color="auto"/>
        <w:bottom w:val="none" w:sz="0" w:space="0" w:color="auto"/>
        <w:right w:val="none" w:sz="0" w:space="0" w:color="auto"/>
      </w:divBdr>
    </w:div>
    <w:div w:id="1873954039">
      <w:bodyDiv w:val="1"/>
      <w:marLeft w:val="0"/>
      <w:marRight w:val="0"/>
      <w:marTop w:val="0"/>
      <w:marBottom w:val="0"/>
      <w:divBdr>
        <w:top w:val="none" w:sz="0" w:space="0" w:color="auto"/>
        <w:left w:val="none" w:sz="0" w:space="0" w:color="auto"/>
        <w:bottom w:val="none" w:sz="0" w:space="0" w:color="auto"/>
        <w:right w:val="none" w:sz="0" w:space="0" w:color="auto"/>
      </w:divBdr>
    </w:div>
    <w:div w:id="1882208853">
      <w:bodyDiv w:val="1"/>
      <w:marLeft w:val="0"/>
      <w:marRight w:val="0"/>
      <w:marTop w:val="0"/>
      <w:marBottom w:val="0"/>
      <w:divBdr>
        <w:top w:val="none" w:sz="0" w:space="0" w:color="auto"/>
        <w:left w:val="none" w:sz="0" w:space="0" w:color="auto"/>
        <w:bottom w:val="none" w:sz="0" w:space="0" w:color="auto"/>
        <w:right w:val="none" w:sz="0" w:space="0" w:color="auto"/>
      </w:divBdr>
      <w:divsChild>
        <w:div w:id="978729721">
          <w:marLeft w:val="0"/>
          <w:marRight w:val="0"/>
          <w:marTop w:val="0"/>
          <w:marBottom w:val="0"/>
          <w:divBdr>
            <w:top w:val="none" w:sz="0" w:space="0" w:color="auto"/>
            <w:left w:val="none" w:sz="0" w:space="0" w:color="auto"/>
            <w:bottom w:val="none" w:sz="0" w:space="0" w:color="auto"/>
            <w:right w:val="none" w:sz="0" w:space="0" w:color="auto"/>
          </w:divBdr>
        </w:div>
      </w:divsChild>
    </w:div>
    <w:div w:id="1899851940">
      <w:bodyDiv w:val="1"/>
      <w:marLeft w:val="0"/>
      <w:marRight w:val="0"/>
      <w:marTop w:val="0"/>
      <w:marBottom w:val="0"/>
      <w:divBdr>
        <w:top w:val="none" w:sz="0" w:space="0" w:color="auto"/>
        <w:left w:val="none" w:sz="0" w:space="0" w:color="auto"/>
        <w:bottom w:val="none" w:sz="0" w:space="0" w:color="auto"/>
        <w:right w:val="none" w:sz="0" w:space="0" w:color="auto"/>
      </w:divBdr>
    </w:div>
    <w:div w:id="1921527501">
      <w:bodyDiv w:val="1"/>
      <w:marLeft w:val="0"/>
      <w:marRight w:val="0"/>
      <w:marTop w:val="0"/>
      <w:marBottom w:val="0"/>
      <w:divBdr>
        <w:top w:val="none" w:sz="0" w:space="0" w:color="auto"/>
        <w:left w:val="none" w:sz="0" w:space="0" w:color="auto"/>
        <w:bottom w:val="none" w:sz="0" w:space="0" w:color="auto"/>
        <w:right w:val="none" w:sz="0" w:space="0" w:color="auto"/>
      </w:divBdr>
    </w:div>
    <w:div w:id="1924148660">
      <w:bodyDiv w:val="1"/>
      <w:marLeft w:val="0"/>
      <w:marRight w:val="0"/>
      <w:marTop w:val="0"/>
      <w:marBottom w:val="0"/>
      <w:divBdr>
        <w:top w:val="none" w:sz="0" w:space="0" w:color="auto"/>
        <w:left w:val="none" w:sz="0" w:space="0" w:color="auto"/>
        <w:bottom w:val="none" w:sz="0" w:space="0" w:color="auto"/>
        <w:right w:val="none" w:sz="0" w:space="0" w:color="auto"/>
      </w:divBdr>
      <w:divsChild>
        <w:div w:id="1068962029">
          <w:marLeft w:val="0"/>
          <w:marRight w:val="0"/>
          <w:marTop w:val="0"/>
          <w:marBottom w:val="0"/>
          <w:divBdr>
            <w:top w:val="none" w:sz="0" w:space="0" w:color="auto"/>
            <w:left w:val="none" w:sz="0" w:space="0" w:color="auto"/>
            <w:bottom w:val="none" w:sz="0" w:space="0" w:color="auto"/>
            <w:right w:val="none" w:sz="0" w:space="0" w:color="auto"/>
          </w:divBdr>
          <w:divsChild>
            <w:div w:id="640312532">
              <w:marLeft w:val="0"/>
              <w:marRight w:val="0"/>
              <w:marTop w:val="0"/>
              <w:marBottom w:val="0"/>
              <w:divBdr>
                <w:top w:val="none" w:sz="0" w:space="0" w:color="auto"/>
                <w:left w:val="none" w:sz="0" w:space="0" w:color="auto"/>
                <w:bottom w:val="none" w:sz="0" w:space="0" w:color="auto"/>
                <w:right w:val="none" w:sz="0" w:space="0" w:color="auto"/>
              </w:divBdr>
              <w:divsChild>
                <w:div w:id="900209033">
                  <w:marLeft w:val="0"/>
                  <w:marRight w:val="0"/>
                  <w:marTop w:val="0"/>
                  <w:marBottom w:val="0"/>
                  <w:divBdr>
                    <w:top w:val="none" w:sz="0" w:space="0" w:color="auto"/>
                    <w:left w:val="none" w:sz="0" w:space="0" w:color="auto"/>
                    <w:bottom w:val="none" w:sz="0" w:space="0" w:color="auto"/>
                    <w:right w:val="none" w:sz="0" w:space="0" w:color="auto"/>
                  </w:divBdr>
                  <w:divsChild>
                    <w:div w:id="566376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8418011">
      <w:bodyDiv w:val="1"/>
      <w:marLeft w:val="0"/>
      <w:marRight w:val="0"/>
      <w:marTop w:val="0"/>
      <w:marBottom w:val="0"/>
      <w:divBdr>
        <w:top w:val="none" w:sz="0" w:space="0" w:color="auto"/>
        <w:left w:val="none" w:sz="0" w:space="0" w:color="auto"/>
        <w:bottom w:val="none" w:sz="0" w:space="0" w:color="auto"/>
        <w:right w:val="none" w:sz="0" w:space="0" w:color="auto"/>
      </w:divBdr>
    </w:div>
    <w:div w:id="1933277127">
      <w:bodyDiv w:val="1"/>
      <w:marLeft w:val="0"/>
      <w:marRight w:val="0"/>
      <w:marTop w:val="0"/>
      <w:marBottom w:val="0"/>
      <w:divBdr>
        <w:top w:val="none" w:sz="0" w:space="0" w:color="auto"/>
        <w:left w:val="none" w:sz="0" w:space="0" w:color="auto"/>
        <w:bottom w:val="none" w:sz="0" w:space="0" w:color="auto"/>
        <w:right w:val="none" w:sz="0" w:space="0" w:color="auto"/>
      </w:divBdr>
      <w:divsChild>
        <w:div w:id="793786859">
          <w:marLeft w:val="0"/>
          <w:marRight w:val="0"/>
          <w:marTop w:val="0"/>
          <w:marBottom w:val="0"/>
          <w:divBdr>
            <w:top w:val="none" w:sz="0" w:space="0" w:color="auto"/>
            <w:left w:val="none" w:sz="0" w:space="0" w:color="auto"/>
            <w:bottom w:val="none" w:sz="0" w:space="0" w:color="auto"/>
            <w:right w:val="none" w:sz="0" w:space="0" w:color="auto"/>
          </w:divBdr>
          <w:divsChild>
            <w:div w:id="353314443">
              <w:marLeft w:val="0"/>
              <w:marRight w:val="0"/>
              <w:marTop w:val="0"/>
              <w:marBottom w:val="0"/>
              <w:divBdr>
                <w:top w:val="none" w:sz="0" w:space="0" w:color="auto"/>
                <w:left w:val="none" w:sz="0" w:space="0" w:color="auto"/>
                <w:bottom w:val="none" w:sz="0" w:space="0" w:color="auto"/>
                <w:right w:val="none" w:sz="0" w:space="0" w:color="auto"/>
              </w:divBdr>
              <w:divsChild>
                <w:div w:id="1418550979">
                  <w:marLeft w:val="0"/>
                  <w:marRight w:val="0"/>
                  <w:marTop w:val="0"/>
                  <w:marBottom w:val="0"/>
                  <w:divBdr>
                    <w:top w:val="none" w:sz="0" w:space="0" w:color="auto"/>
                    <w:left w:val="none" w:sz="0" w:space="0" w:color="auto"/>
                    <w:bottom w:val="none" w:sz="0" w:space="0" w:color="auto"/>
                    <w:right w:val="none" w:sz="0" w:space="0" w:color="auto"/>
                  </w:divBdr>
                  <w:divsChild>
                    <w:div w:id="2136748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6092977">
      <w:bodyDiv w:val="1"/>
      <w:marLeft w:val="0"/>
      <w:marRight w:val="0"/>
      <w:marTop w:val="0"/>
      <w:marBottom w:val="0"/>
      <w:divBdr>
        <w:top w:val="none" w:sz="0" w:space="0" w:color="auto"/>
        <w:left w:val="none" w:sz="0" w:space="0" w:color="auto"/>
        <w:bottom w:val="none" w:sz="0" w:space="0" w:color="auto"/>
        <w:right w:val="none" w:sz="0" w:space="0" w:color="auto"/>
      </w:divBdr>
    </w:div>
    <w:div w:id="1952199812">
      <w:bodyDiv w:val="1"/>
      <w:marLeft w:val="0"/>
      <w:marRight w:val="0"/>
      <w:marTop w:val="0"/>
      <w:marBottom w:val="0"/>
      <w:divBdr>
        <w:top w:val="none" w:sz="0" w:space="0" w:color="auto"/>
        <w:left w:val="none" w:sz="0" w:space="0" w:color="auto"/>
        <w:bottom w:val="none" w:sz="0" w:space="0" w:color="auto"/>
        <w:right w:val="none" w:sz="0" w:space="0" w:color="auto"/>
      </w:divBdr>
    </w:div>
    <w:div w:id="1969161757">
      <w:bodyDiv w:val="1"/>
      <w:marLeft w:val="0"/>
      <w:marRight w:val="0"/>
      <w:marTop w:val="0"/>
      <w:marBottom w:val="0"/>
      <w:divBdr>
        <w:top w:val="none" w:sz="0" w:space="0" w:color="auto"/>
        <w:left w:val="none" w:sz="0" w:space="0" w:color="auto"/>
        <w:bottom w:val="none" w:sz="0" w:space="0" w:color="auto"/>
        <w:right w:val="none" w:sz="0" w:space="0" w:color="auto"/>
      </w:divBdr>
    </w:div>
    <w:div w:id="1969389211">
      <w:bodyDiv w:val="1"/>
      <w:marLeft w:val="0"/>
      <w:marRight w:val="0"/>
      <w:marTop w:val="0"/>
      <w:marBottom w:val="0"/>
      <w:divBdr>
        <w:top w:val="none" w:sz="0" w:space="0" w:color="auto"/>
        <w:left w:val="none" w:sz="0" w:space="0" w:color="auto"/>
        <w:bottom w:val="none" w:sz="0" w:space="0" w:color="auto"/>
        <w:right w:val="none" w:sz="0" w:space="0" w:color="auto"/>
      </w:divBdr>
    </w:div>
    <w:div w:id="1983610563">
      <w:bodyDiv w:val="1"/>
      <w:marLeft w:val="0"/>
      <w:marRight w:val="0"/>
      <w:marTop w:val="0"/>
      <w:marBottom w:val="0"/>
      <w:divBdr>
        <w:top w:val="none" w:sz="0" w:space="0" w:color="auto"/>
        <w:left w:val="none" w:sz="0" w:space="0" w:color="auto"/>
        <w:bottom w:val="none" w:sz="0" w:space="0" w:color="auto"/>
        <w:right w:val="none" w:sz="0" w:space="0" w:color="auto"/>
      </w:divBdr>
      <w:divsChild>
        <w:div w:id="2099211571">
          <w:marLeft w:val="0"/>
          <w:marRight w:val="0"/>
          <w:marTop w:val="0"/>
          <w:marBottom w:val="0"/>
          <w:divBdr>
            <w:top w:val="none" w:sz="0" w:space="0" w:color="auto"/>
            <w:left w:val="none" w:sz="0" w:space="0" w:color="auto"/>
            <w:bottom w:val="none" w:sz="0" w:space="0" w:color="auto"/>
            <w:right w:val="none" w:sz="0" w:space="0" w:color="auto"/>
          </w:divBdr>
          <w:divsChild>
            <w:div w:id="1187674754">
              <w:marLeft w:val="0"/>
              <w:marRight w:val="0"/>
              <w:marTop w:val="0"/>
              <w:marBottom w:val="0"/>
              <w:divBdr>
                <w:top w:val="none" w:sz="0" w:space="0" w:color="auto"/>
                <w:left w:val="none" w:sz="0" w:space="0" w:color="auto"/>
                <w:bottom w:val="none" w:sz="0" w:space="0" w:color="auto"/>
                <w:right w:val="none" w:sz="0" w:space="0" w:color="auto"/>
              </w:divBdr>
              <w:divsChild>
                <w:div w:id="951547504">
                  <w:marLeft w:val="0"/>
                  <w:marRight w:val="0"/>
                  <w:marTop w:val="0"/>
                  <w:marBottom w:val="0"/>
                  <w:divBdr>
                    <w:top w:val="none" w:sz="0" w:space="0" w:color="auto"/>
                    <w:left w:val="none" w:sz="0" w:space="0" w:color="auto"/>
                    <w:bottom w:val="none" w:sz="0" w:space="0" w:color="auto"/>
                    <w:right w:val="none" w:sz="0" w:space="0" w:color="auto"/>
                  </w:divBdr>
                  <w:divsChild>
                    <w:div w:id="937718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6836134">
      <w:bodyDiv w:val="1"/>
      <w:marLeft w:val="0"/>
      <w:marRight w:val="0"/>
      <w:marTop w:val="0"/>
      <w:marBottom w:val="0"/>
      <w:divBdr>
        <w:top w:val="none" w:sz="0" w:space="0" w:color="auto"/>
        <w:left w:val="none" w:sz="0" w:space="0" w:color="auto"/>
        <w:bottom w:val="none" w:sz="0" w:space="0" w:color="auto"/>
        <w:right w:val="none" w:sz="0" w:space="0" w:color="auto"/>
      </w:divBdr>
    </w:div>
    <w:div w:id="1997151371">
      <w:bodyDiv w:val="1"/>
      <w:marLeft w:val="0"/>
      <w:marRight w:val="0"/>
      <w:marTop w:val="0"/>
      <w:marBottom w:val="0"/>
      <w:divBdr>
        <w:top w:val="none" w:sz="0" w:space="0" w:color="auto"/>
        <w:left w:val="none" w:sz="0" w:space="0" w:color="auto"/>
        <w:bottom w:val="none" w:sz="0" w:space="0" w:color="auto"/>
        <w:right w:val="none" w:sz="0" w:space="0" w:color="auto"/>
      </w:divBdr>
      <w:divsChild>
        <w:div w:id="1980694818">
          <w:marLeft w:val="0"/>
          <w:marRight w:val="0"/>
          <w:marTop w:val="0"/>
          <w:marBottom w:val="0"/>
          <w:divBdr>
            <w:top w:val="none" w:sz="0" w:space="0" w:color="auto"/>
            <w:left w:val="none" w:sz="0" w:space="0" w:color="auto"/>
            <w:bottom w:val="none" w:sz="0" w:space="0" w:color="auto"/>
            <w:right w:val="none" w:sz="0" w:space="0" w:color="auto"/>
          </w:divBdr>
          <w:divsChild>
            <w:div w:id="389809852">
              <w:marLeft w:val="0"/>
              <w:marRight w:val="0"/>
              <w:marTop w:val="0"/>
              <w:marBottom w:val="0"/>
              <w:divBdr>
                <w:top w:val="none" w:sz="0" w:space="0" w:color="auto"/>
                <w:left w:val="none" w:sz="0" w:space="0" w:color="auto"/>
                <w:bottom w:val="none" w:sz="0" w:space="0" w:color="auto"/>
                <w:right w:val="none" w:sz="0" w:space="0" w:color="auto"/>
              </w:divBdr>
              <w:divsChild>
                <w:div w:id="255944371">
                  <w:marLeft w:val="0"/>
                  <w:marRight w:val="0"/>
                  <w:marTop w:val="0"/>
                  <w:marBottom w:val="0"/>
                  <w:divBdr>
                    <w:top w:val="none" w:sz="0" w:space="0" w:color="auto"/>
                    <w:left w:val="none" w:sz="0" w:space="0" w:color="auto"/>
                    <w:bottom w:val="none" w:sz="0" w:space="0" w:color="auto"/>
                    <w:right w:val="none" w:sz="0" w:space="0" w:color="auto"/>
                  </w:divBdr>
                  <w:divsChild>
                    <w:div w:id="2094858974">
                      <w:marLeft w:val="0"/>
                      <w:marRight w:val="0"/>
                      <w:marTop w:val="0"/>
                      <w:marBottom w:val="0"/>
                      <w:divBdr>
                        <w:top w:val="none" w:sz="0" w:space="0" w:color="auto"/>
                        <w:left w:val="none" w:sz="0" w:space="0" w:color="auto"/>
                        <w:bottom w:val="none" w:sz="0" w:space="0" w:color="auto"/>
                        <w:right w:val="none" w:sz="0" w:space="0" w:color="auto"/>
                      </w:divBdr>
                      <w:divsChild>
                        <w:div w:id="1428234362">
                          <w:marLeft w:val="0"/>
                          <w:marRight w:val="0"/>
                          <w:marTop w:val="0"/>
                          <w:marBottom w:val="0"/>
                          <w:divBdr>
                            <w:top w:val="none" w:sz="0" w:space="0" w:color="auto"/>
                            <w:left w:val="none" w:sz="0" w:space="0" w:color="auto"/>
                            <w:bottom w:val="none" w:sz="0" w:space="0" w:color="auto"/>
                            <w:right w:val="none" w:sz="0" w:space="0" w:color="auto"/>
                          </w:divBdr>
                          <w:divsChild>
                            <w:div w:id="28262977">
                              <w:marLeft w:val="0"/>
                              <w:marRight w:val="0"/>
                              <w:marTop w:val="0"/>
                              <w:marBottom w:val="0"/>
                              <w:divBdr>
                                <w:top w:val="none" w:sz="0" w:space="0" w:color="auto"/>
                                <w:left w:val="none" w:sz="0" w:space="0" w:color="auto"/>
                                <w:bottom w:val="none" w:sz="0" w:space="0" w:color="auto"/>
                                <w:right w:val="none" w:sz="0" w:space="0" w:color="auto"/>
                              </w:divBdr>
                              <w:divsChild>
                                <w:div w:id="1870408323">
                                  <w:marLeft w:val="0"/>
                                  <w:marRight w:val="0"/>
                                  <w:marTop w:val="0"/>
                                  <w:marBottom w:val="0"/>
                                  <w:divBdr>
                                    <w:top w:val="none" w:sz="0" w:space="0" w:color="auto"/>
                                    <w:left w:val="none" w:sz="0" w:space="0" w:color="auto"/>
                                    <w:bottom w:val="none" w:sz="0" w:space="0" w:color="auto"/>
                                    <w:right w:val="none" w:sz="0" w:space="0" w:color="auto"/>
                                  </w:divBdr>
                                  <w:divsChild>
                                    <w:div w:id="364408433">
                                      <w:marLeft w:val="0"/>
                                      <w:marRight w:val="0"/>
                                      <w:marTop w:val="0"/>
                                      <w:marBottom w:val="0"/>
                                      <w:divBdr>
                                        <w:top w:val="none" w:sz="0" w:space="0" w:color="auto"/>
                                        <w:left w:val="none" w:sz="0" w:space="0" w:color="auto"/>
                                        <w:bottom w:val="none" w:sz="0" w:space="0" w:color="auto"/>
                                        <w:right w:val="none" w:sz="0" w:space="0" w:color="auto"/>
                                      </w:divBdr>
                                    </w:div>
                                    <w:div w:id="461196526">
                                      <w:marLeft w:val="0"/>
                                      <w:marRight w:val="0"/>
                                      <w:marTop w:val="0"/>
                                      <w:marBottom w:val="0"/>
                                      <w:divBdr>
                                        <w:top w:val="none" w:sz="0" w:space="0" w:color="auto"/>
                                        <w:left w:val="none" w:sz="0" w:space="0" w:color="auto"/>
                                        <w:bottom w:val="none" w:sz="0" w:space="0" w:color="auto"/>
                                        <w:right w:val="none" w:sz="0" w:space="0" w:color="auto"/>
                                      </w:divBdr>
                                      <w:divsChild>
                                        <w:div w:id="1455058579">
                                          <w:marLeft w:val="0"/>
                                          <w:marRight w:val="165"/>
                                          <w:marTop w:val="150"/>
                                          <w:marBottom w:val="0"/>
                                          <w:divBdr>
                                            <w:top w:val="none" w:sz="0" w:space="0" w:color="auto"/>
                                            <w:left w:val="none" w:sz="0" w:space="0" w:color="auto"/>
                                            <w:bottom w:val="none" w:sz="0" w:space="0" w:color="auto"/>
                                            <w:right w:val="none" w:sz="0" w:space="0" w:color="auto"/>
                                          </w:divBdr>
                                          <w:divsChild>
                                            <w:div w:id="1806924671">
                                              <w:marLeft w:val="0"/>
                                              <w:marRight w:val="0"/>
                                              <w:marTop w:val="0"/>
                                              <w:marBottom w:val="0"/>
                                              <w:divBdr>
                                                <w:top w:val="none" w:sz="0" w:space="0" w:color="auto"/>
                                                <w:left w:val="none" w:sz="0" w:space="0" w:color="auto"/>
                                                <w:bottom w:val="none" w:sz="0" w:space="0" w:color="auto"/>
                                                <w:right w:val="none" w:sz="0" w:space="0" w:color="auto"/>
                                              </w:divBdr>
                                              <w:divsChild>
                                                <w:div w:id="299574567">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06587776">
      <w:bodyDiv w:val="1"/>
      <w:marLeft w:val="0"/>
      <w:marRight w:val="0"/>
      <w:marTop w:val="0"/>
      <w:marBottom w:val="0"/>
      <w:divBdr>
        <w:top w:val="none" w:sz="0" w:space="0" w:color="auto"/>
        <w:left w:val="none" w:sz="0" w:space="0" w:color="auto"/>
        <w:bottom w:val="none" w:sz="0" w:space="0" w:color="auto"/>
        <w:right w:val="none" w:sz="0" w:space="0" w:color="auto"/>
      </w:divBdr>
    </w:div>
    <w:div w:id="2006780001">
      <w:bodyDiv w:val="1"/>
      <w:marLeft w:val="0"/>
      <w:marRight w:val="0"/>
      <w:marTop w:val="0"/>
      <w:marBottom w:val="0"/>
      <w:divBdr>
        <w:top w:val="none" w:sz="0" w:space="0" w:color="auto"/>
        <w:left w:val="none" w:sz="0" w:space="0" w:color="auto"/>
        <w:bottom w:val="none" w:sz="0" w:space="0" w:color="auto"/>
        <w:right w:val="none" w:sz="0" w:space="0" w:color="auto"/>
      </w:divBdr>
      <w:divsChild>
        <w:div w:id="176507665">
          <w:marLeft w:val="0"/>
          <w:marRight w:val="0"/>
          <w:marTop w:val="0"/>
          <w:marBottom w:val="0"/>
          <w:divBdr>
            <w:top w:val="none" w:sz="0" w:space="0" w:color="auto"/>
            <w:left w:val="none" w:sz="0" w:space="0" w:color="auto"/>
            <w:bottom w:val="none" w:sz="0" w:space="0" w:color="auto"/>
            <w:right w:val="none" w:sz="0" w:space="0" w:color="auto"/>
          </w:divBdr>
        </w:div>
      </w:divsChild>
    </w:div>
    <w:div w:id="2008751462">
      <w:bodyDiv w:val="1"/>
      <w:marLeft w:val="0"/>
      <w:marRight w:val="0"/>
      <w:marTop w:val="0"/>
      <w:marBottom w:val="0"/>
      <w:divBdr>
        <w:top w:val="none" w:sz="0" w:space="0" w:color="auto"/>
        <w:left w:val="none" w:sz="0" w:space="0" w:color="auto"/>
        <w:bottom w:val="none" w:sz="0" w:space="0" w:color="auto"/>
        <w:right w:val="none" w:sz="0" w:space="0" w:color="auto"/>
      </w:divBdr>
      <w:divsChild>
        <w:div w:id="2088570147">
          <w:marLeft w:val="0"/>
          <w:marRight w:val="0"/>
          <w:marTop w:val="0"/>
          <w:marBottom w:val="0"/>
          <w:divBdr>
            <w:top w:val="none" w:sz="0" w:space="0" w:color="auto"/>
            <w:left w:val="none" w:sz="0" w:space="0" w:color="auto"/>
            <w:bottom w:val="none" w:sz="0" w:space="0" w:color="auto"/>
            <w:right w:val="none" w:sz="0" w:space="0" w:color="auto"/>
          </w:divBdr>
        </w:div>
      </w:divsChild>
    </w:div>
    <w:div w:id="2011177573">
      <w:bodyDiv w:val="1"/>
      <w:marLeft w:val="0"/>
      <w:marRight w:val="0"/>
      <w:marTop w:val="0"/>
      <w:marBottom w:val="0"/>
      <w:divBdr>
        <w:top w:val="none" w:sz="0" w:space="0" w:color="auto"/>
        <w:left w:val="none" w:sz="0" w:space="0" w:color="auto"/>
        <w:bottom w:val="none" w:sz="0" w:space="0" w:color="auto"/>
        <w:right w:val="none" w:sz="0" w:space="0" w:color="auto"/>
      </w:divBdr>
    </w:div>
    <w:div w:id="2033409057">
      <w:bodyDiv w:val="1"/>
      <w:marLeft w:val="0"/>
      <w:marRight w:val="0"/>
      <w:marTop w:val="0"/>
      <w:marBottom w:val="0"/>
      <w:divBdr>
        <w:top w:val="none" w:sz="0" w:space="0" w:color="auto"/>
        <w:left w:val="none" w:sz="0" w:space="0" w:color="auto"/>
        <w:bottom w:val="none" w:sz="0" w:space="0" w:color="auto"/>
        <w:right w:val="none" w:sz="0" w:space="0" w:color="auto"/>
      </w:divBdr>
    </w:div>
    <w:div w:id="2054890929">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5449041">
      <w:bodyDiv w:val="1"/>
      <w:marLeft w:val="0"/>
      <w:marRight w:val="0"/>
      <w:marTop w:val="0"/>
      <w:marBottom w:val="0"/>
      <w:divBdr>
        <w:top w:val="none" w:sz="0" w:space="0" w:color="auto"/>
        <w:left w:val="none" w:sz="0" w:space="0" w:color="auto"/>
        <w:bottom w:val="none" w:sz="0" w:space="0" w:color="auto"/>
        <w:right w:val="none" w:sz="0" w:space="0" w:color="auto"/>
      </w:divBdr>
    </w:div>
    <w:div w:id="2086681915">
      <w:bodyDiv w:val="1"/>
      <w:marLeft w:val="0"/>
      <w:marRight w:val="0"/>
      <w:marTop w:val="0"/>
      <w:marBottom w:val="0"/>
      <w:divBdr>
        <w:top w:val="none" w:sz="0" w:space="0" w:color="auto"/>
        <w:left w:val="none" w:sz="0" w:space="0" w:color="auto"/>
        <w:bottom w:val="none" w:sz="0" w:space="0" w:color="auto"/>
        <w:right w:val="none" w:sz="0" w:space="0" w:color="auto"/>
      </w:divBdr>
      <w:divsChild>
        <w:div w:id="2010981785">
          <w:marLeft w:val="0"/>
          <w:marRight w:val="0"/>
          <w:marTop w:val="0"/>
          <w:marBottom w:val="0"/>
          <w:divBdr>
            <w:top w:val="none" w:sz="0" w:space="0" w:color="auto"/>
            <w:left w:val="none" w:sz="0" w:space="0" w:color="auto"/>
            <w:bottom w:val="none" w:sz="0" w:space="0" w:color="auto"/>
            <w:right w:val="none" w:sz="0" w:space="0" w:color="auto"/>
          </w:divBdr>
          <w:divsChild>
            <w:div w:id="10573426">
              <w:marLeft w:val="0"/>
              <w:marRight w:val="0"/>
              <w:marTop w:val="0"/>
              <w:marBottom w:val="0"/>
              <w:divBdr>
                <w:top w:val="none" w:sz="0" w:space="0" w:color="auto"/>
                <w:left w:val="none" w:sz="0" w:space="0" w:color="auto"/>
                <w:bottom w:val="none" w:sz="0" w:space="0" w:color="auto"/>
                <w:right w:val="none" w:sz="0" w:space="0" w:color="auto"/>
              </w:divBdr>
              <w:divsChild>
                <w:div w:id="846482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105296945">
      <w:bodyDiv w:val="1"/>
      <w:marLeft w:val="0"/>
      <w:marRight w:val="0"/>
      <w:marTop w:val="0"/>
      <w:marBottom w:val="0"/>
      <w:divBdr>
        <w:top w:val="none" w:sz="0" w:space="0" w:color="auto"/>
        <w:left w:val="none" w:sz="0" w:space="0" w:color="auto"/>
        <w:bottom w:val="none" w:sz="0" w:space="0" w:color="auto"/>
        <w:right w:val="none" w:sz="0" w:space="0" w:color="auto"/>
      </w:divBdr>
      <w:divsChild>
        <w:div w:id="1557004805">
          <w:marLeft w:val="0"/>
          <w:marRight w:val="0"/>
          <w:marTop w:val="0"/>
          <w:marBottom w:val="0"/>
          <w:divBdr>
            <w:top w:val="none" w:sz="0" w:space="0" w:color="auto"/>
            <w:left w:val="none" w:sz="0" w:space="0" w:color="auto"/>
            <w:bottom w:val="none" w:sz="0" w:space="0" w:color="auto"/>
            <w:right w:val="none" w:sz="0" w:space="0" w:color="auto"/>
          </w:divBdr>
        </w:div>
      </w:divsChild>
    </w:div>
    <w:div w:id="2110201678">
      <w:bodyDiv w:val="1"/>
      <w:marLeft w:val="0"/>
      <w:marRight w:val="0"/>
      <w:marTop w:val="0"/>
      <w:marBottom w:val="0"/>
      <w:divBdr>
        <w:top w:val="none" w:sz="0" w:space="0" w:color="auto"/>
        <w:left w:val="none" w:sz="0" w:space="0" w:color="auto"/>
        <w:bottom w:val="none" w:sz="0" w:space="0" w:color="auto"/>
        <w:right w:val="none" w:sz="0" w:space="0" w:color="auto"/>
      </w:divBdr>
    </w:div>
    <w:div w:id="2129858209">
      <w:bodyDiv w:val="1"/>
      <w:marLeft w:val="0"/>
      <w:marRight w:val="0"/>
      <w:marTop w:val="0"/>
      <w:marBottom w:val="0"/>
      <w:divBdr>
        <w:top w:val="none" w:sz="0" w:space="0" w:color="auto"/>
        <w:left w:val="none" w:sz="0" w:space="0" w:color="auto"/>
        <w:bottom w:val="none" w:sz="0" w:space="0" w:color="auto"/>
        <w:right w:val="none" w:sz="0" w:space="0" w:color="auto"/>
      </w:divBdr>
      <w:divsChild>
        <w:div w:id="369568838">
          <w:marLeft w:val="0"/>
          <w:marRight w:val="0"/>
          <w:marTop w:val="0"/>
          <w:marBottom w:val="0"/>
          <w:divBdr>
            <w:top w:val="none" w:sz="0" w:space="0" w:color="auto"/>
            <w:left w:val="none" w:sz="0" w:space="0" w:color="auto"/>
            <w:bottom w:val="none" w:sz="0" w:space="0" w:color="auto"/>
            <w:right w:val="none" w:sz="0" w:space="0" w:color="auto"/>
          </w:divBdr>
          <w:divsChild>
            <w:div w:id="932207112">
              <w:marLeft w:val="0"/>
              <w:marRight w:val="0"/>
              <w:marTop w:val="0"/>
              <w:marBottom w:val="0"/>
              <w:divBdr>
                <w:top w:val="none" w:sz="0" w:space="0" w:color="auto"/>
                <w:left w:val="none" w:sz="0" w:space="0" w:color="auto"/>
                <w:bottom w:val="none" w:sz="0" w:space="0" w:color="auto"/>
                <w:right w:val="none" w:sz="0" w:space="0" w:color="auto"/>
              </w:divBdr>
              <w:divsChild>
                <w:div w:id="747463565">
                  <w:marLeft w:val="0"/>
                  <w:marRight w:val="0"/>
                  <w:marTop w:val="0"/>
                  <w:marBottom w:val="0"/>
                  <w:divBdr>
                    <w:top w:val="none" w:sz="0" w:space="0" w:color="auto"/>
                    <w:left w:val="none" w:sz="0" w:space="0" w:color="auto"/>
                    <w:bottom w:val="none" w:sz="0" w:space="0" w:color="auto"/>
                    <w:right w:val="none" w:sz="0" w:space="0" w:color="auto"/>
                  </w:divBdr>
                  <w:divsChild>
                    <w:div w:id="252395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6.tmp"/><Relationship Id="rId21" Type="http://schemas.openxmlformats.org/officeDocument/2006/relationships/diagramColors" Target="diagrams/colors1.xml"/><Relationship Id="rId42" Type="http://schemas.openxmlformats.org/officeDocument/2006/relationships/image" Target="media/image19.png"/><Relationship Id="rId47" Type="http://schemas.openxmlformats.org/officeDocument/2006/relationships/image" Target="media/image24.emf"/><Relationship Id="rId63" Type="http://schemas.openxmlformats.org/officeDocument/2006/relationships/image" Target="media/image35.emf"/><Relationship Id="rId68" Type="http://schemas.openxmlformats.org/officeDocument/2006/relationships/image" Target="media/image40.emf"/><Relationship Id="rId84" Type="http://schemas.openxmlformats.org/officeDocument/2006/relationships/image" Target="media/image56.emf"/><Relationship Id="rId89" Type="http://schemas.openxmlformats.org/officeDocument/2006/relationships/image" Target="media/image61.emf"/><Relationship Id="rId112" Type="http://schemas.openxmlformats.org/officeDocument/2006/relationships/image" Target="media/image81.emf"/><Relationship Id="rId16" Type="http://schemas.openxmlformats.org/officeDocument/2006/relationships/image" Target="media/image6.png"/><Relationship Id="rId107" Type="http://schemas.openxmlformats.org/officeDocument/2006/relationships/image" Target="media/image76.emf"/><Relationship Id="rId11" Type="http://schemas.openxmlformats.org/officeDocument/2006/relationships/footer" Target="footer1.xml"/><Relationship Id="rId32" Type="http://schemas.openxmlformats.org/officeDocument/2006/relationships/chart" Target="charts/chart2.xml"/><Relationship Id="rId37" Type="http://schemas.openxmlformats.org/officeDocument/2006/relationships/chart" Target="charts/chart7.xml"/><Relationship Id="rId53" Type="http://schemas.microsoft.com/office/2007/relationships/diagramDrawing" Target="diagrams/drawing2.xml"/><Relationship Id="rId58" Type="http://schemas.openxmlformats.org/officeDocument/2006/relationships/image" Target="media/image30.emf"/><Relationship Id="rId74" Type="http://schemas.openxmlformats.org/officeDocument/2006/relationships/image" Target="media/image46.emf"/><Relationship Id="rId79" Type="http://schemas.openxmlformats.org/officeDocument/2006/relationships/image" Target="media/image51.emf"/><Relationship Id="rId102" Type="http://schemas.openxmlformats.org/officeDocument/2006/relationships/footer" Target="footer4.xml"/><Relationship Id="rId123" Type="http://schemas.openxmlformats.org/officeDocument/2006/relationships/image" Target="media/image92.tmp"/><Relationship Id="rId128"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image" Target="media/image62.emf"/><Relationship Id="rId95" Type="http://schemas.openxmlformats.org/officeDocument/2006/relationships/image" Target="media/image67.png"/><Relationship Id="rId22" Type="http://schemas.microsoft.com/office/2007/relationships/diagramDrawing" Target="diagrams/drawing1.xml"/><Relationship Id="rId27" Type="http://schemas.openxmlformats.org/officeDocument/2006/relationships/image" Target="media/image12.png"/><Relationship Id="rId43" Type="http://schemas.openxmlformats.org/officeDocument/2006/relationships/image" Target="media/image20.emf"/><Relationship Id="rId48" Type="http://schemas.openxmlformats.org/officeDocument/2006/relationships/image" Target="media/image25.emf"/><Relationship Id="rId64" Type="http://schemas.openxmlformats.org/officeDocument/2006/relationships/image" Target="media/image36.emf"/><Relationship Id="rId69" Type="http://schemas.openxmlformats.org/officeDocument/2006/relationships/image" Target="media/image41.emf"/><Relationship Id="rId113" Type="http://schemas.openxmlformats.org/officeDocument/2006/relationships/image" Target="media/image82.emf"/><Relationship Id="rId118" Type="http://schemas.openxmlformats.org/officeDocument/2006/relationships/image" Target="media/image87.tmp"/><Relationship Id="rId80" Type="http://schemas.openxmlformats.org/officeDocument/2006/relationships/image" Target="media/image52.emf"/><Relationship Id="rId85" Type="http://schemas.openxmlformats.org/officeDocument/2006/relationships/image" Target="media/image57.emf"/><Relationship Id="rId12" Type="http://schemas.openxmlformats.org/officeDocument/2006/relationships/image" Target="media/image2.png"/><Relationship Id="rId17" Type="http://schemas.openxmlformats.org/officeDocument/2006/relationships/image" Target="media/image7.png"/><Relationship Id="rId33" Type="http://schemas.openxmlformats.org/officeDocument/2006/relationships/chart" Target="charts/chart3.xml"/><Relationship Id="rId38" Type="http://schemas.openxmlformats.org/officeDocument/2006/relationships/chart" Target="charts/chart8.xml"/><Relationship Id="rId59" Type="http://schemas.openxmlformats.org/officeDocument/2006/relationships/image" Target="media/image31.emf"/><Relationship Id="rId103" Type="http://schemas.openxmlformats.org/officeDocument/2006/relationships/image" Target="media/image72.emf"/><Relationship Id="rId108" Type="http://schemas.openxmlformats.org/officeDocument/2006/relationships/image" Target="media/image77.emf"/><Relationship Id="rId124" Type="http://schemas.openxmlformats.org/officeDocument/2006/relationships/image" Target="media/image93.tmp"/><Relationship Id="rId129" Type="http://schemas.microsoft.com/office/2016/09/relationships/commentsIds" Target="commentsIds.xml"/><Relationship Id="rId54" Type="http://schemas.openxmlformats.org/officeDocument/2006/relationships/image" Target="media/image26.emf"/><Relationship Id="rId70" Type="http://schemas.openxmlformats.org/officeDocument/2006/relationships/image" Target="media/image42.emf"/><Relationship Id="rId75" Type="http://schemas.openxmlformats.org/officeDocument/2006/relationships/image" Target="media/image47.emf"/><Relationship Id="rId91" Type="http://schemas.openxmlformats.org/officeDocument/2006/relationships/image" Target="media/image63.emf"/><Relationship Id="rId96" Type="http://schemas.openxmlformats.org/officeDocument/2006/relationships/image" Target="media/image68.emf"/><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8.png"/><Relationship Id="rId28" Type="http://schemas.openxmlformats.org/officeDocument/2006/relationships/image" Target="media/image13.png"/><Relationship Id="rId49" Type="http://schemas.openxmlformats.org/officeDocument/2006/relationships/diagramData" Target="diagrams/data2.xml"/><Relationship Id="rId114" Type="http://schemas.openxmlformats.org/officeDocument/2006/relationships/image" Target="media/image83.tmp"/><Relationship Id="rId119" Type="http://schemas.openxmlformats.org/officeDocument/2006/relationships/image" Target="media/image88.tmp"/><Relationship Id="rId44" Type="http://schemas.openxmlformats.org/officeDocument/2006/relationships/image" Target="media/image21.emf"/><Relationship Id="rId60" Type="http://schemas.openxmlformats.org/officeDocument/2006/relationships/image" Target="media/image32.emf"/><Relationship Id="rId65" Type="http://schemas.openxmlformats.org/officeDocument/2006/relationships/image" Target="media/image37.emf"/><Relationship Id="rId81" Type="http://schemas.openxmlformats.org/officeDocument/2006/relationships/image" Target="media/image53.emf"/><Relationship Id="rId86" Type="http://schemas.openxmlformats.org/officeDocument/2006/relationships/image" Target="media/image58.emf"/><Relationship Id="rId13" Type="http://schemas.openxmlformats.org/officeDocument/2006/relationships/image" Target="media/image3.png"/><Relationship Id="rId18" Type="http://schemas.openxmlformats.org/officeDocument/2006/relationships/diagramData" Target="diagrams/data1.xml"/><Relationship Id="rId39" Type="http://schemas.openxmlformats.org/officeDocument/2006/relationships/image" Target="media/image16.jpeg"/><Relationship Id="rId109" Type="http://schemas.openxmlformats.org/officeDocument/2006/relationships/image" Target="media/image78.emf"/><Relationship Id="rId34" Type="http://schemas.openxmlformats.org/officeDocument/2006/relationships/chart" Target="charts/chart4.xml"/><Relationship Id="rId50" Type="http://schemas.openxmlformats.org/officeDocument/2006/relationships/diagramLayout" Target="diagrams/layout2.xml"/><Relationship Id="rId55" Type="http://schemas.openxmlformats.org/officeDocument/2006/relationships/image" Target="media/image27.png"/><Relationship Id="rId76" Type="http://schemas.openxmlformats.org/officeDocument/2006/relationships/image" Target="media/image48.emf"/><Relationship Id="rId97" Type="http://schemas.openxmlformats.org/officeDocument/2006/relationships/footer" Target="footer2.xml"/><Relationship Id="rId104" Type="http://schemas.openxmlformats.org/officeDocument/2006/relationships/image" Target="media/image73.emf"/><Relationship Id="rId120" Type="http://schemas.openxmlformats.org/officeDocument/2006/relationships/image" Target="media/image89.tmp"/><Relationship Id="rId125" Type="http://schemas.openxmlformats.org/officeDocument/2006/relationships/footer" Target="footer5.xml"/><Relationship Id="rId7" Type="http://schemas.openxmlformats.org/officeDocument/2006/relationships/endnotes" Target="endnotes.xml"/><Relationship Id="rId71" Type="http://schemas.openxmlformats.org/officeDocument/2006/relationships/image" Target="media/image43.emf"/><Relationship Id="rId92" Type="http://schemas.openxmlformats.org/officeDocument/2006/relationships/image" Target="media/image64.emf"/><Relationship Id="rId2" Type="http://schemas.openxmlformats.org/officeDocument/2006/relationships/numbering" Target="numbering.xml"/><Relationship Id="rId29" Type="http://schemas.openxmlformats.org/officeDocument/2006/relationships/image" Target="media/image14.png"/><Relationship Id="rId24" Type="http://schemas.openxmlformats.org/officeDocument/2006/relationships/image" Target="media/image9.png"/><Relationship Id="rId40" Type="http://schemas.openxmlformats.org/officeDocument/2006/relationships/image" Target="media/image17.png"/><Relationship Id="rId45" Type="http://schemas.openxmlformats.org/officeDocument/2006/relationships/image" Target="media/image22.emf"/><Relationship Id="rId66" Type="http://schemas.openxmlformats.org/officeDocument/2006/relationships/image" Target="media/image38.emf"/><Relationship Id="rId87" Type="http://schemas.openxmlformats.org/officeDocument/2006/relationships/image" Target="media/image59.emf"/><Relationship Id="rId110" Type="http://schemas.openxmlformats.org/officeDocument/2006/relationships/image" Target="media/image79.emf"/><Relationship Id="rId115" Type="http://schemas.openxmlformats.org/officeDocument/2006/relationships/image" Target="media/image84.tmp"/><Relationship Id="rId61" Type="http://schemas.openxmlformats.org/officeDocument/2006/relationships/image" Target="media/image33.emf"/><Relationship Id="rId82" Type="http://schemas.openxmlformats.org/officeDocument/2006/relationships/image" Target="media/image54.emf"/><Relationship Id="rId19" Type="http://schemas.openxmlformats.org/officeDocument/2006/relationships/diagramLayout" Target="diagrams/layout1.xml"/><Relationship Id="rId14" Type="http://schemas.openxmlformats.org/officeDocument/2006/relationships/image" Target="media/image4.png"/><Relationship Id="rId30" Type="http://schemas.openxmlformats.org/officeDocument/2006/relationships/image" Target="media/image15.png"/><Relationship Id="rId35" Type="http://schemas.openxmlformats.org/officeDocument/2006/relationships/chart" Target="charts/chart5.xml"/><Relationship Id="rId56" Type="http://schemas.openxmlformats.org/officeDocument/2006/relationships/image" Target="media/image28.png"/><Relationship Id="rId77" Type="http://schemas.openxmlformats.org/officeDocument/2006/relationships/image" Target="media/image49.emf"/><Relationship Id="rId100" Type="http://schemas.openxmlformats.org/officeDocument/2006/relationships/image" Target="media/image70.emf"/><Relationship Id="rId105" Type="http://schemas.openxmlformats.org/officeDocument/2006/relationships/image" Target="media/image74.emf"/><Relationship Id="rId126"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diagramQuickStyle" Target="diagrams/quickStyle2.xml"/><Relationship Id="rId72" Type="http://schemas.openxmlformats.org/officeDocument/2006/relationships/image" Target="media/image44.emf"/><Relationship Id="rId93" Type="http://schemas.openxmlformats.org/officeDocument/2006/relationships/image" Target="media/image65.png"/><Relationship Id="rId98" Type="http://schemas.openxmlformats.org/officeDocument/2006/relationships/footer" Target="footer3.xml"/><Relationship Id="rId121" Type="http://schemas.openxmlformats.org/officeDocument/2006/relationships/image" Target="media/image90.tmp"/><Relationship Id="rId3" Type="http://schemas.openxmlformats.org/officeDocument/2006/relationships/styles" Target="styles.xml"/><Relationship Id="rId25" Type="http://schemas.openxmlformats.org/officeDocument/2006/relationships/image" Target="media/image10.png"/><Relationship Id="rId46" Type="http://schemas.openxmlformats.org/officeDocument/2006/relationships/image" Target="media/image23.emf"/><Relationship Id="rId67" Type="http://schemas.openxmlformats.org/officeDocument/2006/relationships/image" Target="media/image39.emf"/><Relationship Id="rId116" Type="http://schemas.openxmlformats.org/officeDocument/2006/relationships/image" Target="media/image85.tmp"/><Relationship Id="rId20" Type="http://schemas.openxmlformats.org/officeDocument/2006/relationships/diagramQuickStyle" Target="diagrams/quickStyle1.xml"/><Relationship Id="rId41" Type="http://schemas.openxmlformats.org/officeDocument/2006/relationships/image" Target="media/image18.png"/><Relationship Id="rId62" Type="http://schemas.openxmlformats.org/officeDocument/2006/relationships/image" Target="media/image34.emf"/><Relationship Id="rId83" Type="http://schemas.openxmlformats.org/officeDocument/2006/relationships/image" Target="media/image55.emf"/><Relationship Id="rId88" Type="http://schemas.openxmlformats.org/officeDocument/2006/relationships/image" Target="media/image60.emf"/><Relationship Id="rId111" Type="http://schemas.openxmlformats.org/officeDocument/2006/relationships/image" Target="media/image80.emf"/><Relationship Id="rId15" Type="http://schemas.openxmlformats.org/officeDocument/2006/relationships/image" Target="media/image5.png"/><Relationship Id="rId36" Type="http://schemas.openxmlformats.org/officeDocument/2006/relationships/chart" Target="charts/chart6.xml"/><Relationship Id="rId57" Type="http://schemas.openxmlformats.org/officeDocument/2006/relationships/image" Target="media/image29.emf"/><Relationship Id="rId106" Type="http://schemas.openxmlformats.org/officeDocument/2006/relationships/image" Target="media/image75.emf"/><Relationship Id="rId127" Type="http://schemas.microsoft.com/office/2011/relationships/people" Target="people.xml"/><Relationship Id="rId10" Type="http://schemas.microsoft.com/office/2011/relationships/commentsExtended" Target="commentsExtended.xml"/><Relationship Id="rId31" Type="http://schemas.openxmlformats.org/officeDocument/2006/relationships/chart" Target="charts/chart1.xml"/><Relationship Id="rId52" Type="http://schemas.openxmlformats.org/officeDocument/2006/relationships/diagramColors" Target="diagrams/colors2.xml"/><Relationship Id="rId73" Type="http://schemas.openxmlformats.org/officeDocument/2006/relationships/image" Target="media/image45.emf"/><Relationship Id="rId78" Type="http://schemas.openxmlformats.org/officeDocument/2006/relationships/image" Target="media/image50.emf"/><Relationship Id="rId94" Type="http://schemas.openxmlformats.org/officeDocument/2006/relationships/image" Target="media/image66.png"/><Relationship Id="rId99" Type="http://schemas.openxmlformats.org/officeDocument/2006/relationships/image" Target="media/image69.emf"/><Relationship Id="rId101" Type="http://schemas.openxmlformats.org/officeDocument/2006/relationships/image" Target="media/image71.emf"/><Relationship Id="rId122" Type="http://schemas.openxmlformats.org/officeDocument/2006/relationships/image" Target="media/image91.tmp"/><Relationship Id="rId4" Type="http://schemas.openxmlformats.org/officeDocument/2006/relationships/settings" Target="settings.xml"/><Relationship Id="rId9" Type="http://schemas.openxmlformats.org/officeDocument/2006/relationships/comments" Target="comments.xml"/><Relationship Id="rId26" Type="http://schemas.openxmlformats.org/officeDocument/2006/relationships/image" Target="media/image11.png"/></Relationships>
</file>

<file path=word/charts/_rels/chart1.xml.rels><?xml version="1.0" encoding="UTF-8" standalone="yes"?>
<Relationships xmlns="http://schemas.openxmlformats.org/package/2006/relationships"><Relationship Id="rId3" Type="http://schemas.openxmlformats.org/officeDocument/2006/relationships/oleObject" Target="file:///\\Users\mariajosevallecillo\Library\Containers\net.whatsapp.WhatsApp\Data\tmp\documents\F016A278-CAC3-4A59-B566-7278D1CD5C5B\Ana&#769;lisis%20de%20resultado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mariajosevallecillo\Library\Containers\net.whatsapp.WhatsApp\Data\tmp\documents\F016A278-CAC3-4A59-B566-7278D1CD5C5B\Ana&#769;lisis%20de%20resultado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mariajosevallecillo\Library\Containers\net.whatsapp.WhatsApp\Data\tmp\documents\F016A278-CAC3-4A59-B566-7278D1CD5C5B\Ana&#769;lisis%20de%20resultado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Users\mariajosevallecillo\Library\Containers\net.whatsapp.WhatsApp\Data\tmp\documents\F016A278-CAC3-4A59-B566-7278D1CD5C5B\Ana&#769;lisis%20de%20resultado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Users\mariajosevallecillo\Library\Containers\net.whatsapp.WhatsApp\Data\tmp\documents\F016A278-CAC3-4A59-B566-7278D1CD5C5B\Ana&#769;lisis%20de%20resultado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Users\mariajosevallecillo\Library\Containers\net.whatsapp.WhatsApp\Data\tmp\documents\F016A278-CAC3-4A59-B566-7278D1CD5C5B\Ana&#769;lisis%20de%20resultado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Users\mariajosevallecillo\Library\Containers\net.whatsapp.WhatsApp\Data\tmp\documents\F016A278-CAC3-4A59-B566-7278D1CD5C5B\Ana&#769;lisis%20de%20resultado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Users\mariajosevallecillo\Library\Containers\net.whatsapp.WhatsApp\Data\tmp\documents\F016A278-CAC3-4A59-B566-7278D1CD5C5B\Ana&#769;lisis%20de%20resultados.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ES_tradnl" sz="1200" b="1">
                <a:effectLst/>
              </a:rPr>
              <a:t>Al momento de comprar café, ¿Qué tipo de empaque prefiere?</a:t>
            </a:r>
            <a:endParaRPr lang="es-HN" sz="1200">
              <a:effectLst/>
            </a:endParaRPr>
          </a:p>
        </c:rich>
      </c:tx>
      <c:layout>
        <c:manualLayout>
          <c:xMode val="edge"/>
          <c:yMode val="edge"/>
          <c:x val="0.19296522309711284"/>
          <c:y val="8.3333333333333329E-2"/>
        </c:manualLayout>
      </c:layout>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pieChart>
        <c:varyColors val="1"/>
        <c:ser>
          <c:idx val="0"/>
          <c:order val="0"/>
          <c:dPt>
            <c:idx val="0"/>
            <c:bubble3D val="0"/>
            <c:spPr>
              <a:solidFill>
                <a:schemeClr val="accent2">
                  <a:tint val="77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EFFC-CB47-8FCE-2970755640AC}"/>
              </c:ext>
            </c:extLst>
          </c:dPt>
          <c:dPt>
            <c:idx val="1"/>
            <c:bubble3D val="0"/>
            <c:spPr>
              <a:solidFill>
                <a:schemeClr val="accent2">
                  <a:shade val="76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EFFC-CB47-8FCE-2970755640AC}"/>
              </c:ext>
            </c:extLst>
          </c:dPt>
          <c:dPt>
            <c:idx val="2"/>
            <c:bubble3D val="0"/>
            <c:spPr>
              <a:solidFill>
                <a:schemeClr val="accent2">
                  <a:shade val="65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5-EFFC-CB47-8FCE-2970755640AC}"/>
              </c:ext>
            </c:extLst>
          </c:dPt>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Hoja1!$B$5:$B$7</c:f>
              <c:strCache>
                <c:ptCount val="3"/>
                <c:pt idx="0">
                  <c:v>Empaque Reciclable</c:v>
                </c:pt>
                <c:pt idx="1">
                  <c:v>Empaque Biodegradable</c:v>
                </c:pt>
                <c:pt idx="2">
                  <c:v>Indiferente</c:v>
                </c:pt>
              </c:strCache>
            </c:strRef>
          </c:cat>
          <c:val>
            <c:numRef>
              <c:f>Hoja1!$C$5:$C$7</c:f>
              <c:numCache>
                <c:formatCode>0.00%</c:formatCode>
                <c:ptCount val="3"/>
                <c:pt idx="0">
                  <c:v>0.2097</c:v>
                </c:pt>
                <c:pt idx="1">
                  <c:v>0.4032</c:v>
                </c:pt>
                <c:pt idx="2">
                  <c:v>0.3871</c:v>
                </c:pt>
              </c:numCache>
            </c:numRef>
          </c:val>
          <c:extLst xmlns:c16r2="http://schemas.microsoft.com/office/drawing/2015/06/chart">
            <c:ext xmlns:c16="http://schemas.microsoft.com/office/drawing/2014/chart" uri="{C3380CC4-5D6E-409C-BE32-E72D297353CC}">
              <c16:uniqueId val="{00000006-EFFC-CB47-8FCE-2970755640AC}"/>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ES_tradnl" sz="1200"/>
              <a:t>¿Prefiere marcas que promuevan la historia y tradiciones de la región donde se produce el café?</a:t>
            </a:r>
            <a:endParaRPr lang="es-HN" sz="1200"/>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pieChart>
        <c:varyColors val="1"/>
        <c:ser>
          <c:idx val="0"/>
          <c:order val="0"/>
          <c:dPt>
            <c:idx val="0"/>
            <c:bubble3D val="0"/>
            <c:spPr>
              <a:solidFill>
                <a:schemeClr val="accent2">
                  <a:shade val="76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8D14-A44B-B01C-4A8FBEF0312D}"/>
              </c:ext>
            </c:extLst>
          </c:dPt>
          <c:dPt>
            <c:idx val="1"/>
            <c:bubble3D val="0"/>
            <c:spPr>
              <a:solidFill>
                <a:schemeClr val="accent2">
                  <a:tint val="77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8D14-A44B-B01C-4A8FBEF0312D}"/>
              </c:ext>
            </c:extLst>
          </c:dPt>
          <c:dLbls>
            <c:dLbl>
              <c:idx val="1"/>
              <c:layout>
                <c:manualLayout>
                  <c:x val="2.2290463692038444E-2"/>
                  <c:y val="2.1196412948381409E-2"/>
                </c:manualLayout>
              </c:layout>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8D14-A44B-B01C-4A8FBEF0312D}"/>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Hoja2!$B$3:$B$4</c:f>
              <c:strCache>
                <c:ptCount val="2"/>
                <c:pt idx="0">
                  <c:v>Si</c:v>
                </c:pt>
                <c:pt idx="1">
                  <c:v>No</c:v>
                </c:pt>
              </c:strCache>
            </c:strRef>
          </c:cat>
          <c:val>
            <c:numRef>
              <c:f>Hoja2!$C$3:$C$4</c:f>
              <c:numCache>
                <c:formatCode>0.00%</c:formatCode>
                <c:ptCount val="2"/>
                <c:pt idx="0">
                  <c:v>0.96799999999999997</c:v>
                </c:pt>
                <c:pt idx="1">
                  <c:v>3.2000000000000001E-2</c:v>
                </c:pt>
              </c:numCache>
            </c:numRef>
          </c:val>
          <c:extLst xmlns:c16r2="http://schemas.microsoft.com/office/drawing/2015/06/chart">
            <c:ext xmlns:c16="http://schemas.microsoft.com/office/drawing/2014/chart" uri="{C3380CC4-5D6E-409C-BE32-E72D297353CC}">
              <c16:uniqueId val="{00000004-8D14-A44B-B01C-4A8FBEF0312D}"/>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¿Qué atributos valora más en un café? </a:t>
            </a:r>
            <a:endParaRPr lang="es-MX"/>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pieChart>
        <c:varyColors val="1"/>
        <c:ser>
          <c:idx val="0"/>
          <c:order val="0"/>
          <c:dPt>
            <c:idx val="0"/>
            <c:bubble3D val="0"/>
            <c:spPr>
              <a:solidFill>
                <a:schemeClr val="accent2">
                  <a:shade val="5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A151-A740-B837-BCFF81B39FB7}"/>
              </c:ext>
            </c:extLst>
          </c:dPt>
          <c:dPt>
            <c:idx val="1"/>
            <c:bubble3D val="0"/>
            <c:spPr>
              <a:solidFill>
                <a:schemeClr val="accent2">
                  <a:shade val="7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A151-A740-B837-BCFF81B39FB7}"/>
              </c:ext>
            </c:extLst>
          </c:dPt>
          <c:dPt>
            <c:idx val="2"/>
            <c:bubble3D val="0"/>
            <c:spPr>
              <a:solidFill>
                <a:schemeClr val="accent2">
                  <a:shade val="9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5-A151-A740-B837-BCFF81B39FB7}"/>
              </c:ext>
            </c:extLst>
          </c:dPt>
          <c:dPt>
            <c:idx val="3"/>
            <c:bubble3D val="0"/>
            <c:spPr>
              <a:solidFill>
                <a:schemeClr val="accent2">
                  <a:tint val="9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7-A151-A740-B837-BCFF81B39FB7}"/>
              </c:ext>
            </c:extLst>
          </c:dPt>
          <c:dPt>
            <c:idx val="4"/>
            <c:bubble3D val="0"/>
            <c:spPr>
              <a:solidFill>
                <a:schemeClr val="accent2">
                  <a:tint val="7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9-A151-A740-B837-BCFF81B39FB7}"/>
              </c:ext>
            </c:extLst>
          </c:dPt>
          <c:dPt>
            <c:idx val="5"/>
            <c:bubble3D val="0"/>
            <c:spPr>
              <a:solidFill>
                <a:schemeClr val="accent2">
                  <a:tint val="5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B-A151-A740-B837-BCFF81B39FB7}"/>
              </c:ext>
            </c:extLst>
          </c:dPt>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Hoja5!$B$4:$B$9</c:f>
              <c:strCache>
                <c:ptCount val="6"/>
                <c:pt idx="0">
                  <c:v>Aroma</c:v>
                </c:pt>
                <c:pt idx="1">
                  <c:v>Sabor</c:v>
                </c:pt>
                <c:pt idx="2">
                  <c:v>Precio</c:v>
                </c:pt>
                <c:pt idx="3">
                  <c:v>Origen</c:v>
                </c:pt>
                <c:pt idx="4">
                  <c:v>Sostenibilidad</c:v>
                </c:pt>
                <c:pt idx="5">
                  <c:v>Certificaciones (orgánico, comercio justo, etc.)</c:v>
                </c:pt>
              </c:strCache>
            </c:strRef>
          </c:cat>
          <c:val>
            <c:numRef>
              <c:f>Hoja5!$C$4:$C$9</c:f>
              <c:numCache>
                <c:formatCode>0.00%</c:formatCode>
                <c:ptCount val="6"/>
                <c:pt idx="0">
                  <c:v>0.79800000000000004</c:v>
                </c:pt>
                <c:pt idx="1">
                  <c:v>0.89500000000000002</c:v>
                </c:pt>
                <c:pt idx="2">
                  <c:v>0.45200000000000001</c:v>
                </c:pt>
                <c:pt idx="3">
                  <c:v>0.44400000000000001</c:v>
                </c:pt>
                <c:pt idx="4">
                  <c:v>6.5000000000000002E-2</c:v>
                </c:pt>
                <c:pt idx="5" formatCode="0%">
                  <c:v>0.25</c:v>
                </c:pt>
              </c:numCache>
            </c:numRef>
          </c:val>
          <c:extLst xmlns:c16r2="http://schemas.microsoft.com/office/drawing/2015/06/chart">
            <c:ext xmlns:c16="http://schemas.microsoft.com/office/drawing/2014/chart" uri="{C3380CC4-5D6E-409C-BE32-E72D297353CC}">
              <c16:uniqueId val="{0000000C-A151-A740-B837-BCFF81B39FB7}"/>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_tradnl" sz="1200" b="1">
                <a:effectLst/>
                <a:latin typeface="Times New Roman" panose="02020603050405020304" pitchFamily="18" charset="0"/>
                <a:cs typeface="Times New Roman" panose="02020603050405020304" pitchFamily="18" charset="0"/>
              </a:rPr>
              <a:t>Dado que el tueste del café puede influir en su sabor y aroma, ¿Cuál es su preferencia en cuanto al nivel de tueste del café que consume?</a:t>
            </a:r>
            <a:endParaRPr lang="es-HN" sz="1200">
              <a:effectLst/>
              <a:latin typeface="Times New Roman" panose="02020603050405020304" pitchFamily="18" charset="0"/>
              <a:cs typeface="Times New Roman" panose="02020603050405020304" pitchFamily="18" charset="0"/>
            </a:endParaRPr>
          </a:p>
        </c:rich>
      </c:tx>
      <c:layout>
        <c:manualLayout>
          <c:xMode val="edge"/>
          <c:yMode val="edge"/>
          <c:x val="0.12356627971195171"/>
          <c:y val="1.790911126035370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2">
                  <a:shade val="65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20AD-8A4A-B50D-B62E44543D51}"/>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20AD-8A4A-B50D-B62E44543D51}"/>
              </c:ext>
            </c:extLst>
          </c:dPt>
          <c:dPt>
            <c:idx val="2"/>
            <c:bubble3D val="0"/>
            <c:spPr>
              <a:solidFill>
                <a:schemeClr val="accent2">
                  <a:tint val="65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5-20AD-8A4A-B50D-B62E44543D5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Hoja4!$B$5:$B$7</c:f>
              <c:strCache>
                <c:ptCount val="3"/>
                <c:pt idx="0">
                  <c:v>Claro</c:v>
                </c:pt>
                <c:pt idx="1">
                  <c:v>Medio</c:v>
                </c:pt>
                <c:pt idx="2">
                  <c:v>Oscuro</c:v>
                </c:pt>
              </c:strCache>
            </c:strRef>
          </c:cat>
          <c:val>
            <c:numRef>
              <c:f>Hoja4!$C$5:$C$7</c:f>
              <c:numCache>
                <c:formatCode>0.00%</c:formatCode>
                <c:ptCount val="3"/>
                <c:pt idx="0">
                  <c:v>0.129</c:v>
                </c:pt>
                <c:pt idx="1">
                  <c:v>0.7177</c:v>
                </c:pt>
                <c:pt idx="2">
                  <c:v>0.1532</c:v>
                </c:pt>
              </c:numCache>
            </c:numRef>
          </c:val>
          <c:extLst xmlns:c16r2="http://schemas.microsoft.com/office/drawing/2015/06/chart">
            <c:ext xmlns:c16="http://schemas.microsoft.com/office/drawing/2014/chart" uri="{C3380CC4-5D6E-409C-BE32-E72D297353CC}">
              <c16:uniqueId val="{00000006-20AD-8A4A-B50D-B62E44543D51}"/>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_tradnl" sz="1200" b="1">
                <a:effectLst/>
                <a:latin typeface="Times New Roman" panose="02020603050405020304" pitchFamily="18" charset="0"/>
                <a:cs typeface="Times New Roman" panose="02020603050405020304" pitchFamily="18" charset="0"/>
              </a:rPr>
              <a:t>¿Compraría café en línea si la marca ofrece facilidad de compra y entrega?</a:t>
            </a:r>
            <a:endParaRPr lang="es-HN" sz="1200">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2">
                  <a:shade val="76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4BB9-A542-BA48-B6731AE5FD8C}"/>
              </c:ext>
            </c:extLst>
          </c:dPt>
          <c:dPt>
            <c:idx val="1"/>
            <c:bubble3D val="0"/>
            <c:spPr>
              <a:solidFill>
                <a:schemeClr val="accent2">
                  <a:tint val="77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4BB9-A542-BA48-B6731AE5FD8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Hoja6!$B$3:$B$4</c:f>
              <c:strCache>
                <c:ptCount val="2"/>
                <c:pt idx="0">
                  <c:v>Si</c:v>
                </c:pt>
                <c:pt idx="1">
                  <c:v>No</c:v>
                </c:pt>
              </c:strCache>
            </c:strRef>
          </c:cat>
          <c:val>
            <c:numRef>
              <c:f>Hoja6!$C$3:$C$4</c:f>
              <c:numCache>
                <c:formatCode>0.00%</c:formatCode>
                <c:ptCount val="2"/>
                <c:pt idx="0">
                  <c:v>0.95199999999999996</c:v>
                </c:pt>
                <c:pt idx="1">
                  <c:v>4.8000000000000001E-2</c:v>
                </c:pt>
              </c:numCache>
            </c:numRef>
          </c:val>
          <c:extLst xmlns:c16r2="http://schemas.microsoft.com/office/drawing/2015/06/chart">
            <c:ext xmlns:c16="http://schemas.microsoft.com/office/drawing/2014/chart" uri="{C3380CC4-5D6E-409C-BE32-E72D297353CC}">
              <c16:uniqueId val="{00000004-4BB9-A542-BA48-B6731AE5FD8C}"/>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_tradnl" sz="1200" b="1">
                <a:effectLst/>
                <a:latin typeface="Times New Roman" panose="02020603050405020304" pitchFamily="18" charset="0"/>
                <a:cs typeface="Times New Roman" panose="02020603050405020304" pitchFamily="18" charset="0"/>
              </a:rPr>
              <a:t>Al comprar café en línea, ¿Qué tipo de promoción lo motivaría a realizar la compra?</a:t>
            </a:r>
            <a:endParaRPr lang="es-HN" sz="1200">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2">
                  <a:shade val="58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55DD-3243-8F7C-4BAF12C11873}"/>
              </c:ext>
            </c:extLst>
          </c:dPt>
          <c:dPt>
            <c:idx val="1"/>
            <c:bubble3D val="0"/>
            <c:spPr>
              <a:solidFill>
                <a:schemeClr val="accent2">
                  <a:shade val="86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55DD-3243-8F7C-4BAF12C11873}"/>
              </c:ext>
            </c:extLst>
          </c:dPt>
          <c:dPt>
            <c:idx val="2"/>
            <c:bubble3D val="0"/>
            <c:spPr>
              <a:solidFill>
                <a:schemeClr val="accent2">
                  <a:tint val="86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5-55DD-3243-8F7C-4BAF12C11873}"/>
              </c:ext>
            </c:extLst>
          </c:dPt>
          <c:dPt>
            <c:idx val="3"/>
            <c:bubble3D val="0"/>
            <c:spPr>
              <a:solidFill>
                <a:schemeClr val="accent2">
                  <a:tint val="58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7-55DD-3243-8F7C-4BAF12C1187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Hoja7!$C$5:$C$8</c:f>
              <c:strCache>
                <c:ptCount val="4"/>
                <c:pt idx="0">
                  <c:v>Descuentos en la primera compra </c:v>
                </c:pt>
                <c:pt idx="1">
                  <c:v>Envío Gratuito</c:v>
                </c:pt>
                <c:pt idx="2">
                  <c:v>Oferta por compra de múltiples libras</c:v>
                </c:pt>
                <c:pt idx="3">
                  <c:v>Programas de fidelidad</c:v>
                </c:pt>
              </c:strCache>
            </c:strRef>
          </c:cat>
          <c:val>
            <c:numRef>
              <c:f>Hoja7!$D$5:$D$8</c:f>
              <c:numCache>
                <c:formatCode>0.00%</c:formatCode>
                <c:ptCount val="4"/>
                <c:pt idx="0">
                  <c:v>9.2999999999999999E-2</c:v>
                </c:pt>
                <c:pt idx="1">
                  <c:v>0.70299999999999996</c:v>
                </c:pt>
                <c:pt idx="2">
                  <c:v>0.10199999999999999</c:v>
                </c:pt>
                <c:pt idx="3">
                  <c:v>0.10199999999999999</c:v>
                </c:pt>
              </c:numCache>
            </c:numRef>
          </c:val>
          <c:extLst xmlns:c16r2="http://schemas.microsoft.com/office/drawing/2015/06/chart">
            <c:ext xmlns:c16="http://schemas.microsoft.com/office/drawing/2014/chart" uri="{C3380CC4-5D6E-409C-BE32-E72D297353CC}">
              <c16:uniqueId val="{00000008-55DD-3243-8F7C-4BAF12C11873}"/>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b="1" i="0" u="none" strike="noStrike">
                <a:effectLst/>
                <a:latin typeface="Times New Roman" panose="02020603050405020304" pitchFamily="18" charset="0"/>
                <a:cs typeface="Times New Roman" panose="02020603050405020304" pitchFamily="18" charset="0"/>
              </a:rPr>
              <a:t>¿Cuál es el medio de su preferencia para recibir información?</a:t>
            </a:r>
            <a:endParaRPr lang="es-HN" sz="1200" b="0" i="0" u="none" strike="noStrike">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2">
                  <a:shade val="58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BC91-144D-9CC3-4E50893A67F0}"/>
              </c:ext>
            </c:extLst>
          </c:dPt>
          <c:dPt>
            <c:idx val="1"/>
            <c:bubble3D val="0"/>
            <c:spPr>
              <a:solidFill>
                <a:schemeClr val="accent2">
                  <a:shade val="86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BC91-144D-9CC3-4E50893A67F0}"/>
              </c:ext>
            </c:extLst>
          </c:dPt>
          <c:dPt>
            <c:idx val="2"/>
            <c:bubble3D val="0"/>
            <c:spPr>
              <a:solidFill>
                <a:schemeClr val="accent2">
                  <a:tint val="86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5-BC91-144D-9CC3-4E50893A67F0}"/>
              </c:ext>
            </c:extLst>
          </c:dPt>
          <c:dPt>
            <c:idx val="3"/>
            <c:bubble3D val="0"/>
            <c:spPr>
              <a:solidFill>
                <a:schemeClr val="accent2">
                  <a:tint val="58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7-BC91-144D-9CC3-4E50893A67F0}"/>
              </c:ext>
            </c:extLst>
          </c:dPt>
          <c:dLbls>
            <c:dLbl>
              <c:idx val="0"/>
              <c:layout>
                <c:manualLayout>
                  <c:x val="-7.5991379126389688E-2"/>
                  <c:y val="-0.14272778720996038"/>
                </c:manualLayout>
              </c:layout>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BC91-144D-9CC3-4E50893A67F0}"/>
                </c:ext>
                <c:ext xmlns:c15="http://schemas.microsoft.com/office/drawing/2012/chart" uri="{CE6537A1-D6FC-4f65-9D91-7224C49458BB}"/>
              </c:extLst>
            </c:dLbl>
            <c:dLbl>
              <c:idx val="2"/>
              <c:layout>
                <c:manualLayout>
                  <c:x val="1.1803085589911017E-2"/>
                  <c:y val="4.0446981478758281E-3"/>
                </c:manualLayout>
              </c:layout>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BC91-144D-9CC3-4E50893A67F0}"/>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Hoja8!$B$4:$B$7</c:f>
              <c:strCache>
                <c:ptCount val="4"/>
                <c:pt idx="0">
                  <c:v>Redes sociales</c:v>
                </c:pt>
                <c:pt idx="1">
                  <c:v>Correo electrónico</c:v>
                </c:pt>
                <c:pt idx="2">
                  <c:v>Llamada telefónica</c:v>
                </c:pt>
                <c:pt idx="3">
                  <c:v>Sitio web oficial</c:v>
                </c:pt>
              </c:strCache>
            </c:strRef>
          </c:cat>
          <c:val>
            <c:numRef>
              <c:f>Hoja8!$C$4:$C$7</c:f>
              <c:numCache>
                <c:formatCode>0.00%</c:formatCode>
                <c:ptCount val="4"/>
                <c:pt idx="0">
                  <c:v>0.85499999999999998</c:v>
                </c:pt>
                <c:pt idx="1">
                  <c:v>8.1000000000000003E-2</c:v>
                </c:pt>
                <c:pt idx="2">
                  <c:v>8.0000000000000002E-3</c:v>
                </c:pt>
                <c:pt idx="3">
                  <c:v>5.6000000000000001E-2</c:v>
                </c:pt>
              </c:numCache>
            </c:numRef>
          </c:val>
          <c:extLst xmlns:c16r2="http://schemas.microsoft.com/office/drawing/2015/06/chart">
            <c:ext xmlns:c16="http://schemas.microsoft.com/office/drawing/2014/chart" uri="{C3380CC4-5D6E-409C-BE32-E72D297353CC}">
              <c16:uniqueId val="{00000008-BC91-144D-9CC3-4E50893A67F0}"/>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sz="1200" b="1" i="0" u="none" strike="noStrike" baseline="0">
                <a:effectLst/>
                <a:latin typeface="Times New Roman" panose="02020603050405020304" pitchFamily="18" charset="0"/>
                <a:cs typeface="Times New Roman" panose="02020603050405020304" pitchFamily="18" charset="0"/>
              </a:rPr>
              <a:t>¿Qué red social utiliza con mayor frecuencia? Seleccione varias opciones</a:t>
            </a:r>
            <a:endParaRPr lang="es-MX"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2">
                  <a:shade val="53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5B2D-DB45-977F-1E0888B2D49F}"/>
              </c:ext>
            </c:extLst>
          </c:dPt>
          <c:dPt>
            <c:idx val="1"/>
            <c:bubble3D val="0"/>
            <c:spPr>
              <a:solidFill>
                <a:schemeClr val="accent2">
                  <a:shade val="76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5B2D-DB45-977F-1E0888B2D49F}"/>
              </c:ext>
            </c:extLst>
          </c:dPt>
          <c:dPt>
            <c:idx val="2"/>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5-5B2D-DB45-977F-1E0888B2D49F}"/>
              </c:ext>
            </c:extLst>
          </c:dPt>
          <c:dPt>
            <c:idx val="3"/>
            <c:bubble3D val="0"/>
            <c:spPr>
              <a:solidFill>
                <a:schemeClr val="accent2">
                  <a:tint val="77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7-5B2D-DB45-977F-1E0888B2D49F}"/>
              </c:ext>
            </c:extLst>
          </c:dPt>
          <c:dPt>
            <c:idx val="4"/>
            <c:bubble3D val="0"/>
            <c:spPr>
              <a:solidFill>
                <a:schemeClr val="accent2">
                  <a:tint val="54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9-5B2D-DB45-977F-1E0888B2D49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Hoja9!$B$5:$B$9</c:f>
              <c:strCache>
                <c:ptCount val="5"/>
                <c:pt idx="0">
                  <c:v>WhatsApp</c:v>
                </c:pt>
                <c:pt idx="1">
                  <c:v>Facebook</c:v>
                </c:pt>
                <c:pt idx="2">
                  <c:v>Instagram</c:v>
                </c:pt>
                <c:pt idx="3">
                  <c:v>TikTok</c:v>
                </c:pt>
                <c:pt idx="4">
                  <c:v>X (Twitter)</c:v>
                </c:pt>
              </c:strCache>
            </c:strRef>
          </c:cat>
          <c:val>
            <c:numRef>
              <c:f>Hoja9!$C$5:$C$9</c:f>
              <c:numCache>
                <c:formatCode>0.00%</c:formatCode>
                <c:ptCount val="5"/>
                <c:pt idx="0">
                  <c:v>0.68899999999999995</c:v>
                </c:pt>
                <c:pt idx="1">
                  <c:v>0.46200000000000002</c:v>
                </c:pt>
                <c:pt idx="2">
                  <c:v>0.755</c:v>
                </c:pt>
                <c:pt idx="3">
                  <c:v>0.29199999999999998</c:v>
                </c:pt>
                <c:pt idx="4">
                  <c:v>3.7999999999999999E-2</c:v>
                </c:pt>
              </c:numCache>
            </c:numRef>
          </c:val>
          <c:extLst xmlns:c16r2="http://schemas.microsoft.com/office/drawing/2015/06/chart">
            <c:ext xmlns:c16="http://schemas.microsoft.com/office/drawing/2014/chart" uri="{C3380CC4-5D6E-409C-BE32-E72D297353CC}">
              <c16:uniqueId val="{0000000A-5B2D-DB45-977F-1E0888B2D49F}"/>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Reversed" id="22">
  <a:schemeClr val="accent2"/>
</cs:colorStyle>
</file>

<file path=word/charts/colors2.xml><?xml version="1.0" encoding="utf-8"?>
<cs:colorStyle xmlns:cs="http://schemas.microsoft.com/office/drawing/2012/chartStyle" xmlns:a="http://schemas.openxmlformats.org/drawingml/2006/main" meth="withinLinear" id="15">
  <a:schemeClr val="accent2"/>
</cs:colorStyle>
</file>

<file path=word/charts/colors3.xml><?xml version="1.0" encoding="utf-8"?>
<cs:colorStyle xmlns:cs="http://schemas.microsoft.com/office/drawing/2012/chartStyle" xmlns:a="http://schemas.openxmlformats.org/drawingml/2006/main" meth="withinLinear" id="15">
  <a:schemeClr val="accent2"/>
</cs:colorStyle>
</file>

<file path=word/charts/colors4.xml><?xml version="1.0" encoding="utf-8"?>
<cs:colorStyle xmlns:cs="http://schemas.microsoft.com/office/drawing/2012/chartStyle" xmlns:a="http://schemas.openxmlformats.org/drawingml/2006/main" meth="withinLinear" id="15">
  <a:schemeClr val="accent2"/>
</cs:colorStyle>
</file>

<file path=word/charts/colors5.xml><?xml version="1.0" encoding="utf-8"?>
<cs:colorStyle xmlns:cs="http://schemas.microsoft.com/office/drawing/2012/chartStyle" xmlns:a="http://schemas.openxmlformats.org/drawingml/2006/main" meth="withinLinear" id="15">
  <a:schemeClr val="accent2"/>
</cs:colorStyle>
</file>

<file path=word/charts/colors6.xml><?xml version="1.0" encoding="utf-8"?>
<cs:colorStyle xmlns:cs="http://schemas.microsoft.com/office/drawing/2012/chartStyle" xmlns:a="http://schemas.openxmlformats.org/drawingml/2006/main" meth="withinLinear" id="15">
  <a:schemeClr val="accent2"/>
</cs:colorStyle>
</file>

<file path=word/charts/colors7.xml><?xml version="1.0" encoding="utf-8"?>
<cs:colorStyle xmlns:cs="http://schemas.microsoft.com/office/drawing/2012/chartStyle" xmlns:a="http://schemas.openxmlformats.org/drawingml/2006/main" meth="withinLinear" id="15">
  <a:schemeClr val="accent2"/>
</cs:colorStyle>
</file>

<file path=word/charts/colors8.xml><?xml version="1.0" encoding="utf-8"?>
<cs:colorStyle xmlns:cs="http://schemas.microsoft.com/office/drawing/2012/chartStyle" xmlns:a="http://schemas.openxmlformats.org/drawingml/2006/main" meth="withinLinear" id="15">
  <a:schemeClr val="accent2"/>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9375B2C-8E18-E744-BB2E-89B865217E20}" type="doc">
      <dgm:prSet loTypeId="urn:microsoft.com/office/officeart/2005/8/layout/vList5" loCatId="" qsTypeId="urn:microsoft.com/office/officeart/2005/8/quickstyle/simple1" qsCatId="simple" csTypeId="urn:microsoft.com/office/officeart/2005/8/colors/accent0_2" csCatId="mainScheme" phldr="1"/>
      <dgm:spPr/>
      <dgm:t>
        <a:bodyPr/>
        <a:lstStyle/>
        <a:p>
          <a:endParaRPr lang="es-MX"/>
        </a:p>
      </dgm:t>
    </dgm:pt>
    <dgm:pt modelId="{DE6F28D8-C1C2-3D49-A39F-8C764BE5E5FF}">
      <dgm:prSet phldrT="[Texto]" custT="1"/>
      <dgm:spPr/>
      <dgm:t>
        <a:bodyPr/>
        <a:lstStyle/>
        <a:p>
          <a:r>
            <a:rPr lang="es-MX" sz="1000" b="1">
              <a:latin typeface="Times New Roman" panose="02020603050405020304" pitchFamily="18" charset="0"/>
              <a:cs typeface="Times New Roman" panose="02020603050405020304" pitchFamily="18" charset="0"/>
            </a:rPr>
            <a:t>ENFOQUE</a:t>
          </a:r>
        </a:p>
      </dgm:t>
    </dgm:pt>
    <dgm:pt modelId="{12768613-F9E0-6847-903E-2F568BDC7AD7}" type="parTrans" cxnId="{C46C49D5-6D26-0E4D-864C-9CF828081F32}">
      <dgm:prSet/>
      <dgm:spPr/>
      <dgm:t>
        <a:bodyPr/>
        <a:lstStyle/>
        <a:p>
          <a:endParaRPr lang="es-MX">
            <a:latin typeface="Times New Roman" panose="02020603050405020304" pitchFamily="18" charset="0"/>
            <a:cs typeface="Times New Roman" panose="02020603050405020304" pitchFamily="18" charset="0"/>
          </a:endParaRPr>
        </a:p>
      </dgm:t>
    </dgm:pt>
    <dgm:pt modelId="{3F62DF4D-4DD6-7445-8F26-458AB247D661}" type="sibTrans" cxnId="{C46C49D5-6D26-0E4D-864C-9CF828081F32}">
      <dgm:prSet/>
      <dgm:spPr/>
      <dgm:t>
        <a:bodyPr/>
        <a:lstStyle/>
        <a:p>
          <a:endParaRPr lang="es-MX">
            <a:latin typeface="Times New Roman" panose="02020603050405020304" pitchFamily="18" charset="0"/>
            <a:cs typeface="Times New Roman" panose="02020603050405020304" pitchFamily="18" charset="0"/>
          </a:endParaRPr>
        </a:p>
      </dgm:t>
    </dgm:pt>
    <dgm:pt modelId="{AB02BE10-182C-004F-AF2E-E1E0559DCF34}">
      <dgm:prSet phldrT="[Texto]" custT="1"/>
      <dgm:spPr/>
      <dgm:t>
        <a:bodyPr/>
        <a:lstStyle/>
        <a:p>
          <a:pPr algn="l"/>
          <a:r>
            <a:rPr lang="es-MX" sz="1000" b="1">
              <a:latin typeface="Times New Roman" panose="02020603050405020304" pitchFamily="18" charset="0"/>
              <a:cs typeface="Times New Roman" panose="02020603050405020304" pitchFamily="18" charset="0"/>
            </a:rPr>
            <a:t>MIXTO</a:t>
          </a:r>
        </a:p>
      </dgm:t>
    </dgm:pt>
    <dgm:pt modelId="{28A3BDA1-2BDD-2046-AF83-6C7F820EDF60}" type="parTrans" cxnId="{73EF4DBC-5456-1F4B-B7D8-56378A401727}">
      <dgm:prSet/>
      <dgm:spPr/>
      <dgm:t>
        <a:bodyPr/>
        <a:lstStyle/>
        <a:p>
          <a:endParaRPr lang="es-MX">
            <a:latin typeface="Times New Roman" panose="02020603050405020304" pitchFamily="18" charset="0"/>
            <a:cs typeface="Times New Roman" panose="02020603050405020304" pitchFamily="18" charset="0"/>
          </a:endParaRPr>
        </a:p>
      </dgm:t>
    </dgm:pt>
    <dgm:pt modelId="{E49A51DD-F450-3C41-8AC0-88600B780DDC}" type="sibTrans" cxnId="{73EF4DBC-5456-1F4B-B7D8-56378A401727}">
      <dgm:prSet/>
      <dgm:spPr/>
      <dgm:t>
        <a:bodyPr/>
        <a:lstStyle/>
        <a:p>
          <a:endParaRPr lang="es-MX">
            <a:latin typeface="Times New Roman" panose="02020603050405020304" pitchFamily="18" charset="0"/>
            <a:cs typeface="Times New Roman" panose="02020603050405020304" pitchFamily="18" charset="0"/>
          </a:endParaRPr>
        </a:p>
      </dgm:t>
    </dgm:pt>
    <dgm:pt modelId="{FBC91622-359A-4D4E-B2CD-104A1FE86343}">
      <dgm:prSet phldrT="[Texto]" custT="1"/>
      <dgm:spPr/>
      <dgm:t>
        <a:bodyPr/>
        <a:lstStyle/>
        <a:p>
          <a:pPr algn="just"/>
          <a:r>
            <a:rPr lang="es-HN" sz="1000" b="0" i="0" u="none">
              <a:latin typeface="Times New Roman" panose="02020603050405020304" pitchFamily="18" charset="0"/>
              <a:cs typeface="Times New Roman" panose="02020603050405020304" pitchFamily="18" charset="0"/>
            </a:rPr>
            <a:t>El enfoque mixto combina el análisis de datos cuantitativos y cualitativos, permitiendo obtener tanto patrones generales del mercado como interpretaciones más profundas de la industria, brindando una visión holística del estudio.</a:t>
          </a:r>
          <a:endParaRPr lang="es-MX" sz="1000">
            <a:latin typeface="Times New Roman" panose="02020603050405020304" pitchFamily="18" charset="0"/>
            <a:cs typeface="Times New Roman" panose="02020603050405020304" pitchFamily="18" charset="0"/>
          </a:endParaRPr>
        </a:p>
      </dgm:t>
    </dgm:pt>
    <dgm:pt modelId="{E6E40807-C4D8-6B4D-96CC-F7C3E1BD436F}" type="parTrans" cxnId="{88A3D7A6-1632-9842-B1B9-861B60A95B68}">
      <dgm:prSet/>
      <dgm:spPr/>
      <dgm:t>
        <a:bodyPr/>
        <a:lstStyle/>
        <a:p>
          <a:endParaRPr lang="es-MX">
            <a:latin typeface="Times New Roman" panose="02020603050405020304" pitchFamily="18" charset="0"/>
            <a:cs typeface="Times New Roman" panose="02020603050405020304" pitchFamily="18" charset="0"/>
          </a:endParaRPr>
        </a:p>
      </dgm:t>
    </dgm:pt>
    <dgm:pt modelId="{C484AD0E-3E76-EC47-9C98-3030957657A4}" type="sibTrans" cxnId="{88A3D7A6-1632-9842-B1B9-861B60A95B68}">
      <dgm:prSet/>
      <dgm:spPr/>
      <dgm:t>
        <a:bodyPr/>
        <a:lstStyle/>
        <a:p>
          <a:endParaRPr lang="es-MX">
            <a:latin typeface="Times New Roman" panose="02020603050405020304" pitchFamily="18" charset="0"/>
            <a:cs typeface="Times New Roman" panose="02020603050405020304" pitchFamily="18" charset="0"/>
          </a:endParaRPr>
        </a:p>
      </dgm:t>
    </dgm:pt>
    <dgm:pt modelId="{97F49771-D6CB-7540-BE6D-F5FC2E246F03}">
      <dgm:prSet phldrT="[Texto]" custT="1"/>
      <dgm:spPr/>
      <dgm:t>
        <a:bodyPr/>
        <a:lstStyle/>
        <a:p>
          <a:r>
            <a:rPr lang="es-MX" sz="1000" b="1">
              <a:latin typeface="Times New Roman" panose="02020603050405020304" pitchFamily="18" charset="0"/>
              <a:cs typeface="Times New Roman" panose="02020603050405020304" pitchFamily="18" charset="0"/>
            </a:rPr>
            <a:t>ALCANCE</a:t>
          </a:r>
        </a:p>
      </dgm:t>
    </dgm:pt>
    <dgm:pt modelId="{92F2FBE3-5CAE-9A42-BAA2-9FE75C56DA14}" type="parTrans" cxnId="{AD2057C2-7A4B-BC49-8E5D-75EAC65DE5B7}">
      <dgm:prSet/>
      <dgm:spPr/>
      <dgm:t>
        <a:bodyPr/>
        <a:lstStyle/>
        <a:p>
          <a:endParaRPr lang="es-MX">
            <a:latin typeface="Times New Roman" panose="02020603050405020304" pitchFamily="18" charset="0"/>
            <a:cs typeface="Times New Roman" panose="02020603050405020304" pitchFamily="18" charset="0"/>
          </a:endParaRPr>
        </a:p>
      </dgm:t>
    </dgm:pt>
    <dgm:pt modelId="{B1057D12-8BB1-2B41-92AB-CC3CF932AC62}" type="sibTrans" cxnId="{AD2057C2-7A4B-BC49-8E5D-75EAC65DE5B7}">
      <dgm:prSet/>
      <dgm:spPr/>
      <dgm:t>
        <a:bodyPr/>
        <a:lstStyle/>
        <a:p>
          <a:endParaRPr lang="es-MX">
            <a:latin typeface="Times New Roman" panose="02020603050405020304" pitchFamily="18" charset="0"/>
            <a:cs typeface="Times New Roman" panose="02020603050405020304" pitchFamily="18" charset="0"/>
          </a:endParaRPr>
        </a:p>
      </dgm:t>
    </dgm:pt>
    <dgm:pt modelId="{1567D32E-9A9A-6449-AAC5-8625B39A3FC6}">
      <dgm:prSet phldrT="[Texto]" custT="1"/>
      <dgm:spPr/>
      <dgm:t>
        <a:bodyPr/>
        <a:lstStyle/>
        <a:p>
          <a:pPr algn="l"/>
          <a:r>
            <a:rPr lang="es-MX" sz="1000" b="1">
              <a:latin typeface="Times New Roman" panose="02020603050405020304" pitchFamily="18" charset="0"/>
              <a:cs typeface="Times New Roman" panose="02020603050405020304" pitchFamily="18" charset="0"/>
            </a:rPr>
            <a:t>DESCRIPTIVO</a:t>
          </a:r>
        </a:p>
      </dgm:t>
    </dgm:pt>
    <dgm:pt modelId="{0532A239-0C91-C94E-99B3-E18F8D6B4238}" type="parTrans" cxnId="{E4BBD364-1A2A-7C4A-A407-7E70CB45953F}">
      <dgm:prSet/>
      <dgm:spPr/>
      <dgm:t>
        <a:bodyPr/>
        <a:lstStyle/>
        <a:p>
          <a:endParaRPr lang="es-MX">
            <a:latin typeface="Times New Roman" panose="02020603050405020304" pitchFamily="18" charset="0"/>
            <a:cs typeface="Times New Roman" panose="02020603050405020304" pitchFamily="18" charset="0"/>
          </a:endParaRPr>
        </a:p>
      </dgm:t>
    </dgm:pt>
    <dgm:pt modelId="{715DDF62-3A82-4848-BFB7-AD39B588B03F}" type="sibTrans" cxnId="{E4BBD364-1A2A-7C4A-A407-7E70CB45953F}">
      <dgm:prSet/>
      <dgm:spPr/>
      <dgm:t>
        <a:bodyPr/>
        <a:lstStyle/>
        <a:p>
          <a:endParaRPr lang="es-MX">
            <a:latin typeface="Times New Roman" panose="02020603050405020304" pitchFamily="18" charset="0"/>
            <a:cs typeface="Times New Roman" panose="02020603050405020304" pitchFamily="18" charset="0"/>
          </a:endParaRPr>
        </a:p>
      </dgm:t>
    </dgm:pt>
    <dgm:pt modelId="{4A1C8A47-9EDC-E44D-8E53-12D85F4D53C0}">
      <dgm:prSet phldrT="[Texto]" custT="1"/>
      <dgm:spPr/>
      <dgm:t>
        <a:bodyPr/>
        <a:lstStyle/>
        <a:p>
          <a:pPr algn="just"/>
          <a:r>
            <a:rPr lang="es-HN" sz="1000" b="0" i="0" u="none">
              <a:latin typeface="Times New Roman" panose="02020603050405020304" pitchFamily="18" charset="0"/>
              <a:cs typeface="Times New Roman" panose="02020603050405020304" pitchFamily="18" charset="0"/>
            </a:rPr>
            <a:t>El estudio busca generar datos descriptivos que faciliten la planificación y ejecución del proyecto, mediante la información recolectada a través de encuestas y entrevista.</a:t>
          </a:r>
          <a:endParaRPr lang="es-MX" sz="1000">
            <a:latin typeface="Times New Roman" panose="02020603050405020304" pitchFamily="18" charset="0"/>
            <a:cs typeface="Times New Roman" panose="02020603050405020304" pitchFamily="18" charset="0"/>
          </a:endParaRPr>
        </a:p>
      </dgm:t>
    </dgm:pt>
    <dgm:pt modelId="{E191A8FF-15DD-2F40-A355-7308EC1DC707}" type="parTrans" cxnId="{B6AD5BAB-502E-4641-8B50-506E801ED763}">
      <dgm:prSet/>
      <dgm:spPr/>
      <dgm:t>
        <a:bodyPr/>
        <a:lstStyle/>
        <a:p>
          <a:endParaRPr lang="es-MX">
            <a:latin typeface="Times New Roman" panose="02020603050405020304" pitchFamily="18" charset="0"/>
            <a:cs typeface="Times New Roman" panose="02020603050405020304" pitchFamily="18" charset="0"/>
          </a:endParaRPr>
        </a:p>
      </dgm:t>
    </dgm:pt>
    <dgm:pt modelId="{EE37CF96-6A88-1B45-8EE9-55E0AA551BC4}" type="sibTrans" cxnId="{B6AD5BAB-502E-4641-8B50-506E801ED763}">
      <dgm:prSet/>
      <dgm:spPr/>
      <dgm:t>
        <a:bodyPr/>
        <a:lstStyle/>
        <a:p>
          <a:endParaRPr lang="es-MX">
            <a:latin typeface="Times New Roman" panose="02020603050405020304" pitchFamily="18" charset="0"/>
            <a:cs typeface="Times New Roman" panose="02020603050405020304" pitchFamily="18" charset="0"/>
          </a:endParaRPr>
        </a:p>
      </dgm:t>
    </dgm:pt>
    <dgm:pt modelId="{4328D8D7-78FB-754C-97EB-BD71AE1430FF}">
      <dgm:prSet phldrT="[Texto]" custT="1"/>
      <dgm:spPr/>
      <dgm:t>
        <a:bodyPr/>
        <a:lstStyle/>
        <a:p>
          <a:r>
            <a:rPr lang="es-MX" sz="1000" b="1">
              <a:latin typeface="Times New Roman" panose="02020603050405020304" pitchFamily="18" charset="0"/>
              <a:cs typeface="Times New Roman" panose="02020603050405020304" pitchFamily="18" charset="0"/>
            </a:rPr>
            <a:t>DISEÑO</a:t>
          </a:r>
        </a:p>
      </dgm:t>
    </dgm:pt>
    <dgm:pt modelId="{E0BCFF38-FD19-DE4E-8995-9205E6C5AD8F}" type="parTrans" cxnId="{236787A2-D86F-454A-BC5B-0FBC3B4E324C}">
      <dgm:prSet/>
      <dgm:spPr/>
      <dgm:t>
        <a:bodyPr/>
        <a:lstStyle/>
        <a:p>
          <a:endParaRPr lang="es-MX">
            <a:latin typeface="Times New Roman" panose="02020603050405020304" pitchFamily="18" charset="0"/>
            <a:cs typeface="Times New Roman" panose="02020603050405020304" pitchFamily="18" charset="0"/>
          </a:endParaRPr>
        </a:p>
      </dgm:t>
    </dgm:pt>
    <dgm:pt modelId="{1BF24014-B614-2B4F-9E9C-58A9479014E3}" type="sibTrans" cxnId="{236787A2-D86F-454A-BC5B-0FBC3B4E324C}">
      <dgm:prSet/>
      <dgm:spPr/>
      <dgm:t>
        <a:bodyPr/>
        <a:lstStyle/>
        <a:p>
          <a:endParaRPr lang="es-MX">
            <a:latin typeface="Times New Roman" panose="02020603050405020304" pitchFamily="18" charset="0"/>
            <a:cs typeface="Times New Roman" panose="02020603050405020304" pitchFamily="18" charset="0"/>
          </a:endParaRPr>
        </a:p>
      </dgm:t>
    </dgm:pt>
    <dgm:pt modelId="{C6CADC5E-76F7-8942-9F83-8F1B3B9386F2}">
      <dgm:prSet phldrT="[Texto]" custT="1"/>
      <dgm:spPr/>
      <dgm:t>
        <a:bodyPr/>
        <a:lstStyle/>
        <a:p>
          <a:pPr algn="just"/>
          <a:r>
            <a:rPr lang="es-MX" sz="1000" b="1">
              <a:latin typeface="Times New Roman" panose="02020603050405020304" pitchFamily="18" charset="0"/>
              <a:cs typeface="Times New Roman" panose="02020603050405020304" pitchFamily="18" charset="0"/>
            </a:rPr>
            <a:t>NO EXPERIMENTAL, TRANSVERSAL</a:t>
          </a:r>
        </a:p>
      </dgm:t>
    </dgm:pt>
    <dgm:pt modelId="{BBC4314A-B50B-0A45-8067-2C7585382247}" type="parTrans" cxnId="{8B9C3DDD-1F6C-9144-8385-2EA9934EB9C0}">
      <dgm:prSet/>
      <dgm:spPr/>
      <dgm:t>
        <a:bodyPr/>
        <a:lstStyle/>
        <a:p>
          <a:endParaRPr lang="es-MX">
            <a:latin typeface="Times New Roman" panose="02020603050405020304" pitchFamily="18" charset="0"/>
            <a:cs typeface="Times New Roman" panose="02020603050405020304" pitchFamily="18" charset="0"/>
          </a:endParaRPr>
        </a:p>
      </dgm:t>
    </dgm:pt>
    <dgm:pt modelId="{2F545C3E-EC02-8344-9528-6D6D4EE2C1CC}" type="sibTrans" cxnId="{8B9C3DDD-1F6C-9144-8385-2EA9934EB9C0}">
      <dgm:prSet/>
      <dgm:spPr/>
      <dgm:t>
        <a:bodyPr/>
        <a:lstStyle/>
        <a:p>
          <a:endParaRPr lang="es-MX">
            <a:latin typeface="Times New Roman" panose="02020603050405020304" pitchFamily="18" charset="0"/>
            <a:cs typeface="Times New Roman" panose="02020603050405020304" pitchFamily="18" charset="0"/>
          </a:endParaRPr>
        </a:p>
      </dgm:t>
    </dgm:pt>
    <dgm:pt modelId="{98806576-64B9-7649-9DA8-E835C4E2F94D}">
      <dgm:prSet phldrT="[Texto]" custT="1"/>
      <dgm:spPr/>
      <dgm:t>
        <a:bodyPr/>
        <a:lstStyle/>
        <a:p>
          <a:pPr algn="just"/>
          <a:r>
            <a:rPr lang="es-HN" sz="1000" b="0" i="0" u="none">
              <a:latin typeface="Times New Roman" panose="02020603050405020304" pitchFamily="18" charset="0"/>
              <a:cs typeface="Times New Roman" panose="02020603050405020304" pitchFamily="18" charset="0"/>
            </a:rPr>
            <a:t>El diseño de la investigación es no experimental, dado que no se manipulan las variables de estudio. Es transversal, ya que los datos se recolectan en un solo punto temporal, permitiendo evaluar las condiciones actuales del mercado de café.</a:t>
          </a:r>
          <a:endParaRPr lang="es-MX" sz="1000">
            <a:latin typeface="Times New Roman" panose="02020603050405020304" pitchFamily="18" charset="0"/>
            <a:cs typeface="Times New Roman" panose="02020603050405020304" pitchFamily="18" charset="0"/>
          </a:endParaRPr>
        </a:p>
      </dgm:t>
    </dgm:pt>
    <dgm:pt modelId="{245A4E4F-8E11-AD4E-B3CE-62DAFD4A2D3F}" type="parTrans" cxnId="{6C14D0CE-0989-594C-AC3E-97D5DDA24584}">
      <dgm:prSet/>
      <dgm:spPr/>
      <dgm:t>
        <a:bodyPr/>
        <a:lstStyle/>
        <a:p>
          <a:endParaRPr lang="es-MX">
            <a:latin typeface="Times New Roman" panose="02020603050405020304" pitchFamily="18" charset="0"/>
            <a:cs typeface="Times New Roman" panose="02020603050405020304" pitchFamily="18" charset="0"/>
          </a:endParaRPr>
        </a:p>
      </dgm:t>
    </dgm:pt>
    <dgm:pt modelId="{F33C24E3-FC84-C548-A2F8-6EBC90F8E470}" type="sibTrans" cxnId="{6C14D0CE-0989-594C-AC3E-97D5DDA24584}">
      <dgm:prSet/>
      <dgm:spPr/>
      <dgm:t>
        <a:bodyPr/>
        <a:lstStyle/>
        <a:p>
          <a:endParaRPr lang="es-MX">
            <a:latin typeface="Times New Roman" panose="02020603050405020304" pitchFamily="18" charset="0"/>
            <a:cs typeface="Times New Roman" panose="02020603050405020304" pitchFamily="18" charset="0"/>
          </a:endParaRPr>
        </a:p>
      </dgm:t>
    </dgm:pt>
    <dgm:pt modelId="{DFAAA214-B75D-764C-A9FD-CFE4C1801016}">
      <dgm:prSet phldrT="[Texto]" custT="1"/>
      <dgm:spPr/>
      <dgm:t>
        <a:bodyPr/>
        <a:lstStyle/>
        <a:p>
          <a:r>
            <a:rPr lang="es-MX" sz="1000" b="1">
              <a:latin typeface="Times New Roman" panose="02020603050405020304" pitchFamily="18" charset="0"/>
              <a:cs typeface="Times New Roman" panose="02020603050405020304" pitchFamily="18" charset="0"/>
            </a:rPr>
            <a:t>MÉTODO</a:t>
          </a:r>
        </a:p>
      </dgm:t>
    </dgm:pt>
    <dgm:pt modelId="{34CE9498-6DC7-7348-A5EB-144AFEA6B3DD}" type="parTrans" cxnId="{D603F820-4F16-EB4D-ADE0-201328FDDE2D}">
      <dgm:prSet/>
      <dgm:spPr/>
      <dgm:t>
        <a:bodyPr/>
        <a:lstStyle/>
        <a:p>
          <a:endParaRPr lang="es-MX">
            <a:latin typeface="Times New Roman" panose="02020603050405020304" pitchFamily="18" charset="0"/>
            <a:cs typeface="Times New Roman" panose="02020603050405020304" pitchFamily="18" charset="0"/>
          </a:endParaRPr>
        </a:p>
      </dgm:t>
    </dgm:pt>
    <dgm:pt modelId="{CFC15979-094E-374D-B741-57082F4E7583}" type="sibTrans" cxnId="{D603F820-4F16-EB4D-ADE0-201328FDDE2D}">
      <dgm:prSet/>
      <dgm:spPr/>
      <dgm:t>
        <a:bodyPr/>
        <a:lstStyle/>
        <a:p>
          <a:endParaRPr lang="es-MX">
            <a:latin typeface="Times New Roman" panose="02020603050405020304" pitchFamily="18" charset="0"/>
            <a:cs typeface="Times New Roman" panose="02020603050405020304" pitchFamily="18" charset="0"/>
          </a:endParaRPr>
        </a:p>
      </dgm:t>
    </dgm:pt>
    <dgm:pt modelId="{8B382B2E-308A-CF4D-A5A8-539D9AD35BF7}">
      <dgm:prSet phldrT="[Texto]" custT="1"/>
      <dgm:spPr/>
      <dgm:t>
        <a:bodyPr/>
        <a:lstStyle/>
        <a:p>
          <a:r>
            <a:rPr lang="es-MX" sz="1000" b="1">
              <a:latin typeface="Times New Roman" panose="02020603050405020304" pitchFamily="18" charset="0"/>
              <a:cs typeface="Times New Roman" panose="02020603050405020304" pitchFamily="18" charset="0"/>
            </a:rPr>
            <a:t>INSTRUMENTOS</a:t>
          </a:r>
        </a:p>
      </dgm:t>
    </dgm:pt>
    <dgm:pt modelId="{2712DBB3-4427-A243-AB21-6B5160C6D731}" type="parTrans" cxnId="{35D394E0-8E77-AC41-8EE3-DB05AC237DD9}">
      <dgm:prSet/>
      <dgm:spPr/>
      <dgm:t>
        <a:bodyPr/>
        <a:lstStyle/>
        <a:p>
          <a:endParaRPr lang="es-MX">
            <a:latin typeface="Times New Roman" panose="02020603050405020304" pitchFamily="18" charset="0"/>
            <a:cs typeface="Times New Roman" panose="02020603050405020304" pitchFamily="18" charset="0"/>
          </a:endParaRPr>
        </a:p>
      </dgm:t>
    </dgm:pt>
    <dgm:pt modelId="{8EC333C1-2CDD-0D4C-9D1C-A571E1157B15}" type="sibTrans" cxnId="{35D394E0-8E77-AC41-8EE3-DB05AC237DD9}">
      <dgm:prSet/>
      <dgm:spPr/>
      <dgm:t>
        <a:bodyPr/>
        <a:lstStyle/>
        <a:p>
          <a:endParaRPr lang="es-MX">
            <a:latin typeface="Times New Roman" panose="02020603050405020304" pitchFamily="18" charset="0"/>
            <a:cs typeface="Times New Roman" panose="02020603050405020304" pitchFamily="18" charset="0"/>
          </a:endParaRPr>
        </a:p>
      </dgm:t>
    </dgm:pt>
    <dgm:pt modelId="{983D9B67-19B9-E346-B999-3F4AE54678B8}">
      <dgm:prSet phldrT="[Texto]" custT="1"/>
      <dgm:spPr/>
      <dgm:t>
        <a:bodyPr/>
        <a:lstStyle/>
        <a:p>
          <a:pPr algn="l"/>
          <a:r>
            <a:rPr lang="es-MX" sz="1000" b="1">
              <a:latin typeface="Times New Roman" panose="02020603050405020304" pitchFamily="18" charset="0"/>
              <a:cs typeface="Times New Roman" panose="02020603050405020304" pitchFamily="18" charset="0"/>
            </a:rPr>
            <a:t>DEDUCTIVO</a:t>
          </a:r>
        </a:p>
      </dgm:t>
    </dgm:pt>
    <dgm:pt modelId="{4D4A977F-B0A6-5B46-B9F5-0456C35E1945}" type="parTrans" cxnId="{D50C923A-54BF-0749-AB2B-1672075F3D95}">
      <dgm:prSet/>
      <dgm:spPr/>
      <dgm:t>
        <a:bodyPr/>
        <a:lstStyle/>
        <a:p>
          <a:endParaRPr lang="es-MX">
            <a:latin typeface="Times New Roman" panose="02020603050405020304" pitchFamily="18" charset="0"/>
            <a:cs typeface="Times New Roman" panose="02020603050405020304" pitchFamily="18" charset="0"/>
          </a:endParaRPr>
        </a:p>
      </dgm:t>
    </dgm:pt>
    <dgm:pt modelId="{3D00A5A3-8688-BE49-96E1-0C789DF07DF4}" type="sibTrans" cxnId="{D50C923A-54BF-0749-AB2B-1672075F3D95}">
      <dgm:prSet/>
      <dgm:spPr/>
      <dgm:t>
        <a:bodyPr/>
        <a:lstStyle/>
        <a:p>
          <a:endParaRPr lang="es-MX">
            <a:latin typeface="Times New Roman" panose="02020603050405020304" pitchFamily="18" charset="0"/>
            <a:cs typeface="Times New Roman" panose="02020603050405020304" pitchFamily="18" charset="0"/>
          </a:endParaRPr>
        </a:p>
      </dgm:t>
    </dgm:pt>
    <dgm:pt modelId="{38D610D9-759C-FC40-A325-5A16D4EC42D3}">
      <dgm:prSet phldrT="[Texto]" custT="1"/>
      <dgm:spPr/>
      <dgm:t>
        <a:bodyPr/>
        <a:lstStyle/>
        <a:p>
          <a:pPr algn="just"/>
          <a:r>
            <a:rPr lang="es-HN" sz="1000" b="0" i="0" u="none">
              <a:latin typeface="Times New Roman" panose="02020603050405020304" pitchFamily="18" charset="0"/>
              <a:cs typeface="Times New Roman" panose="02020603050405020304" pitchFamily="18" charset="0"/>
            </a:rPr>
            <a:t>El método deductivo se utiliza para analizar las tendencias y comportamientos del mercado, partiendo de teorías y conceptos establecidos sobre el consumo de café para luego examinar cómo estas se aplican al contexto local.</a:t>
          </a:r>
          <a:endParaRPr lang="es-MX" sz="1000">
            <a:latin typeface="Times New Roman" panose="02020603050405020304" pitchFamily="18" charset="0"/>
            <a:cs typeface="Times New Roman" panose="02020603050405020304" pitchFamily="18" charset="0"/>
          </a:endParaRPr>
        </a:p>
      </dgm:t>
    </dgm:pt>
    <dgm:pt modelId="{9EDA169B-160F-9D45-B7D0-0690FE6B2125}" type="parTrans" cxnId="{4C33CF4B-F922-BF49-B2DE-24C0938502D7}">
      <dgm:prSet/>
      <dgm:spPr/>
      <dgm:t>
        <a:bodyPr/>
        <a:lstStyle/>
        <a:p>
          <a:endParaRPr lang="es-MX">
            <a:latin typeface="Times New Roman" panose="02020603050405020304" pitchFamily="18" charset="0"/>
            <a:cs typeface="Times New Roman" panose="02020603050405020304" pitchFamily="18" charset="0"/>
          </a:endParaRPr>
        </a:p>
      </dgm:t>
    </dgm:pt>
    <dgm:pt modelId="{B1BA464D-2291-B346-8352-AA2758DEB80C}" type="sibTrans" cxnId="{4C33CF4B-F922-BF49-B2DE-24C0938502D7}">
      <dgm:prSet/>
      <dgm:spPr/>
      <dgm:t>
        <a:bodyPr/>
        <a:lstStyle/>
        <a:p>
          <a:endParaRPr lang="es-MX">
            <a:latin typeface="Times New Roman" panose="02020603050405020304" pitchFamily="18" charset="0"/>
            <a:cs typeface="Times New Roman" panose="02020603050405020304" pitchFamily="18" charset="0"/>
          </a:endParaRPr>
        </a:p>
      </dgm:t>
    </dgm:pt>
    <dgm:pt modelId="{056D64A0-CE2B-954D-BE6E-58F8B2340460}">
      <dgm:prSet phldrT="[Texto]" custT="1"/>
      <dgm:spPr/>
      <dgm:t>
        <a:bodyPr/>
        <a:lstStyle/>
        <a:p>
          <a:pPr algn="just"/>
          <a:r>
            <a:rPr lang="es-MX" sz="1000" b="1">
              <a:latin typeface="Times New Roman" panose="02020603050405020304" pitchFamily="18" charset="0"/>
              <a:cs typeface="Times New Roman" panose="02020603050405020304" pitchFamily="18" charset="0"/>
            </a:rPr>
            <a:t>ENCUESTAS Y ENTREVISTA</a:t>
          </a:r>
        </a:p>
      </dgm:t>
    </dgm:pt>
    <dgm:pt modelId="{3F98E969-66CE-BF48-8C96-BBA08DDBA35C}" type="parTrans" cxnId="{9199E3EF-C0AB-B44C-BDAA-664728BFED89}">
      <dgm:prSet/>
      <dgm:spPr/>
      <dgm:t>
        <a:bodyPr/>
        <a:lstStyle/>
        <a:p>
          <a:endParaRPr lang="es-MX">
            <a:latin typeface="Times New Roman" panose="02020603050405020304" pitchFamily="18" charset="0"/>
            <a:cs typeface="Times New Roman" panose="02020603050405020304" pitchFamily="18" charset="0"/>
          </a:endParaRPr>
        </a:p>
      </dgm:t>
    </dgm:pt>
    <dgm:pt modelId="{798ABBFF-0836-B842-B07D-A57E00DD7924}" type="sibTrans" cxnId="{9199E3EF-C0AB-B44C-BDAA-664728BFED89}">
      <dgm:prSet/>
      <dgm:spPr/>
      <dgm:t>
        <a:bodyPr/>
        <a:lstStyle/>
        <a:p>
          <a:endParaRPr lang="es-MX">
            <a:latin typeface="Times New Roman" panose="02020603050405020304" pitchFamily="18" charset="0"/>
            <a:cs typeface="Times New Roman" panose="02020603050405020304" pitchFamily="18" charset="0"/>
          </a:endParaRPr>
        </a:p>
      </dgm:t>
    </dgm:pt>
    <dgm:pt modelId="{C1488FEE-D17D-B345-B65D-F6978CF9BEAC}">
      <dgm:prSet phldrT="[Texto]" custT="1"/>
      <dgm:spPr/>
      <dgm:t>
        <a:bodyPr/>
        <a:lstStyle/>
        <a:p>
          <a:pPr algn="just"/>
          <a:r>
            <a:rPr lang="es-HN" sz="1000" b="0" i="0" u="none">
              <a:latin typeface="Times New Roman" panose="02020603050405020304" pitchFamily="18" charset="0"/>
              <a:cs typeface="Times New Roman" panose="02020603050405020304" pitchFamily="18" charset="0"/>
            </a:rPr>
            <a:t>Las encuestas se realizarán a consumidores potenciales para identificar patrones de consumo y preferencias, mientras que las entrevistas se realizarán 3 productores de café con experiencia en el rubro. Esta combinación de técnicas proporcionará tanto datos cuantitativos como cualitativos, lo que permitirá contextualizar las dinámicas productivas y comerciales del sector.</a:t>
          </a:r>
          <a:endParaRPr lang="es-MX" sz="1000">
            <a:latin typeface="Times New Roman" panose="02020603050405020304" pitchFamily="18" charset="0"/>
            <a:cs typeface="Times New Roman" panose="02020603050405020304" pitchFamily="18" charset="0"/>
          </a:endParaRPr>
        </a:p>
      </dgm:t>
    </dgm:pt>
    <dgm:pt modelId="{8A02EFF5-2659-FA44-A212-510083ED6439}" type="parTrans" cxnId="{B20CD28B-3D40-FD42-B9E2-D1944581BB39}">
      <dgm:prSet/>
      <dgm:spPr/>
      <dgm:t>
        <a:bodyPr/>
        <a:lstStyle/>
        <a:p>
          <a:endParaRPr lang="es-MX">
            <a:latin typeface="Times New Roman" panose="02020603050405020304" pitchFamily="18" charset="0"/>
            <a:cs typeface="Times New Roman" panose="02020603050405020304" pitchFamily="18" charset="0"/>
          </a:endParaRPr>
        </a:p>
      </dgm:t>
    </dgm:pt>
    <dgm:pt modelId="{9F8C3521-4C9E-EA42-902A-B01FDF99A66C}" type="sibTrans" cxnId="{B20CD28B-3D40-FD42-B9E2-D1944581BB39}">
      <dgm:prSet/>
      <dgm:spPr/>
      <dgm:t>
        <a:bodyPr/>
        <a:lstStyle/>
        <a:p>
          <a:endParaRPr lang="es-MX">
            <a:latin typeface="Times New Roman" panose="02020603050405020304" pitchFamily="18" charset="0"/>
            <a:cs typeface="Times New Roman" panose="02020603050405020304" pitchFamily="18" charset="0"/>
          </a:endParaRPr>
        </a:p>
      </dgm:t>
    </dgm:pt>
    <dgm:pt modelId="{3F82F2DB-1045-F144-AC78-7BABEA129C2C}" type="pres">
      <dgm:prSet presAssocID="{E9375B2C-8E18-E744-BB2E-89B865217E20}" presName="Name0" presStyleCnt="0">
        <dgm:presLayoutVars>
          <dgm:dir/>
          <dgm:animLvl val="lvl"/>
          <dgm:resizeHandles val="exact"/>
        </dgm:presLayoutVars>
      </dgm:prSet>
      <dgm:spPr/>
      <dgm:t>
        <a:bodyPr/>
        <a:lstStyle/>
        <a:p>
          <a:endParaRPr lang="en-US"/>
        </a:p>
      </dgm:t>
    </dgm:pt>
    <dgm:pt modelId="{A501F8A6-6886-B842-9123-8642FE0B92B3}" type="pres">
      <dgm:prSet presAssocID="{DE6F28D8-C1C2-3D49-A39F-8C764BE5E5FF}" presName="linNode" presStyleCnt="0"/>
      <dgm:spPr/>
    </dgm:pt>
    <dgm:pt modelId="{883D3A02-C251-FB4C-8D02-3A0131DA4BD4}" type="pres">
      <dgm:prSet presAssocID="{DE6F28D8-C1C2-3D49-A39F-8C764BE5E5FF}" presName="parentText" presStyleLbl="node1" presStyleIdx="0" presStyleCnt="5" custScaleX="66392">
        <dgm:presLayoutVars>
          <dgm:chMax val="1"/>
          <dgm:bulletEnabled val="1"/>
        </dgm:presLayoutVars>
      </dgm:prSet>
      <dgm:spPr/>
      <dgm:t>
        <a:bodyPr/>
        <a:lstStyle/>
        <a:p>
          <a:endParaRPr lang="en-US"/>
        </a:p>
      </dgm:t>
    </dgm:pt>
    <dgm:pt modelId="{A2688463-F41A-C84C-9C03-6FAB1A982B44}" type="pres">
      <dgm:prSet presAssocID="{DE6F28D8-C1C2-3D49-A39F-8C764BE5E5FF}" presName="descendantText" presStyleLbl="alignAccFollowNode1" presStyleIdx="0" presStyleCnt="5" custScaleX="125989">
        <dgm:presLayoutVars>
          <dgm:bulletEnabled val="1"/>
        </dgm:presLayoutVars>
      </dgm:prSet>
      <dgm:spPr/>
      <dgm:t>
        <a:bodyPr/>
        <a:lstStyle/>
        <a:p>
          <a:endParaRPr lang="en-US"/>
        </a:p>
      </dgm:t>
    </dgm:pt>
    <dgm:pt modelId="{181CE38E-6BE9-8A47-BA19-DD41DD27BF63}" type="pres">
      <dgm:prSet presAssocID="{3F62DF4D-4DD6-7445-8F26-458AB247D661}" presName="sp" presStyleCnt="0"/>
      <dgm:spPr/>
    </dgm:pt>
    <dgm:pt modelId="{99CEA3B3-9BD2-4545-A83C-6DF667790EA6}" type="pres">
      <dgm:prSet presAssocID="{97F49771-D6CB-7540-BE6D-F5FC2E246F03}" presName="linNode" presStyleCnt="0"/>
      <dgm:spPr/>
    </dgm:pt>
    <dgm:pt modelId="{94FA7149-6C88-7648-B375-32AC7C7C4EFE}" type="pres">
      <dgm:prSet presAssocID="{97F49771-D6CB-7540-BE6D-F5FC2E246F03}" presName="parentText" presStyleLbl="node1" presStyleIdx="1" presStyleCnt="5">
        <dgm:presLayoutVars>
          <dgm:chMax val="1"/>
          <dgm:bulletEnabled val="1"/>
        </dgm:presLayoutVars>
      </dgm:prSet>
      <dgm:spPr/>
      <dgm:t>
        <a:bodyPr/>
        <a:lstStyle/>
        <a:p>
          <a:endParaRPr lang="en-US"/>
        </a:p>
      </dgm:t>
    </dgm:pt>
    <dgm:pt modelId="{383E9CE4-6E74-7449-8C16-555FE249EC57}" type="pres">
      <dgm:prSet presAssocID="{97F49771-D6CB-7540-BE6D-F5FC2E246F03}" presName="descendantText" presStyleLbl="alignAccFollowNode1" presStyleIdx="1" presStyleCnt="5" custScaleX="194916">
        <dgm:presLayoutVars>
          <dgm:bulletEnabled val="1"/>
        </dgm:presLayoutVars>
      </dgm:prSet>
      <dgm:spPr/>
      <dgm:t>
        <a:bodyPr/>
        <a:lstStyle/>
        <a:p>
          <a:endParaRPr lang="en-US"/>
        </a:p>
      </dgm:t>
    </dgm:pt>
    <dgm:pt modelId="{DA77108E-CCA4-FE49-B549-17E3BAC6E838}" type="pres">
      <dgm:prSet presAssocID="{B1057D12-8BB1-2B41-92AB-CC3CF932AC62}" presName="sp" presStyleCnt="0"/>
      <dgm:spPr/>
    </dgm:pt>
    <dgm:pt modelId="{E740344A-0BEF-7A43-97B7-9404F9B56DF1}" type="pres">
      <dgm:prSet presAssocID="{4328D8D7-78FB-754C-97EB-BD71AE1430FF}" presName="linNode" presStyleCnt="0"/>
      <dgm:spPr/>
    </dgm:pt>
    <dgm:pt modelId="{44EE7D00-F661-E841-8C8E-2683B8D46BA6}" type="pres">
      <dgm:prSet presAssocID="{4328D8D7-78FB-754C-97EB-BD71AE1430FF}" presName="parentText" presStyleLbl="node1" presStyleIdx="2" presStyleCnt="5">
        <dgm:presLayoutVars>
          <dgm:chMax val="1"/>
          <dgm:bulletEnabled val="1"/>
        </dgm:presLayoutVars>
      </dgm:prSet>
      <dgm:spPr/>
      <dgm:t>
        <a:bodyPr/>
        <a:lstStyle/>
        <a:p>
          <a:endParaRPr lang="en-US"/>
        </a:p>
      </dgm:t>
    </dgm:pt>
    <dgm:pt modelId="{A0786678-48EB-7541-97E8-6332E797DC0E}" type="pres">
      <dgm:prSet presAssocID="{4328D8D7-78FB-754C-97EB-BD71AE1430FF}" presName="descendantText" presStyleLbl="alignAccFollowNode1" presStyleIdx="2" presStyleCnt="5" custScaleX="195651">
        <dgm:presLayoutVars>
          <dgm:bulletEnabled val="1"/>
        </dgm:presLayoutVars>
      </dgm:prSet>
      <dgm:spPr/>
      <dgm:t>
        <a:bodyPr/>
        <a:lstStyle/>
        <a:p>
          <a:endParaRPr lang="en-US"/>
        </a:p>
      </dgm:t>
    </dgm:pt>
    <dgm:pt modelId="{EBD3983C-2027-4A4D-9F53-78D73C5A1B65}" type="pres">
      <dgm:prSet presAssocID="{1BF24014-B614-2B4F-9E9C-58A9479014E3}" presName="sp" presStyleCnt="0"/>
      <dgm:spPr/>
    </dgm:pt>
    <dgm:pt modelId="{29F023A2-21F9-774B-B740-7C0E32ED2043}" type="pres">
      <dgm:prSet presAssocID="{DFAAA214-B75D-764C-A9FD-CFE4C1801016}" presName="linNode" presStyleCnt="0"/>
      <dgm:spPr/>
    </dgm:pt>
    <dgm:pt modelId="{CED9632A-AEB6-6948-832E-920C4A174167}" type="pres">
      <dgm:prSet presAssocID="{DFAAA214-B75D-764C-A9FD-CFE4C1801016}" presName="parentText" presStyleLbl="node1" presStyleIdx="3" presStyleCnt="5" custScaleX="88391">
        <dgm:presLayoutVars>
          <dgm:chMax val="1"/>
          <dgm:bulletEnabled val="1"/>
        </dgm:presLayoutVars>
      </dgm:prSet>
      <dgm:spPr/>
      <dgm:t>
        <a:bodyPr/>
        <a:lstStyle/>
        <a:p>
          <a:endParaRPr lang="en-US"/>
        </a:p>
      </dgm:t>
    </dgm:pt>
    <dgm:pt modelId="{BE6D242F-45F6-5F4D-8D6F-C884ABC03E3B}" type="pres">
      <dgm:prSet presAssocID="{DFAAA214-B75D-764C-A9FD-CFE4C1801016}" presName="descendantText" presStyleLbl="alignAccFollowNode1" presStyleIdx="3" presStyleCnt="5" custScaleX="168450">
        <dgm:presLayoutVars>
          <dgm:bulletEnabled val="1"/>
        </dgm:presLayoutVars>
      </dgm:prSet>
      <dgm:spPr/>
      <dgm:t>
        <a:bodyPr/>
        <a:lstStyle/>
        <a:p>
          <a:endParaRPr lang="en-US"/>
        </a:p>
      </dgm:t>
    </dgm:pt>
    <dgm:pt modelId="{3BDDC75E-7183-0848-BBD1-7921E5A4F271}" type="pres">
      <dgm:prSet presAssocID="{CFC15979-094E-374D-B741-57082F4E7583}" presName="sp" presStyleCnt="0"/>
      <dgm:spPr/>
    </dgm:pt>
    <dgm:pt modelId="{674925C9-FA06-D54C-9512-7217C9C91B72}" type="pres">
      <dgm:prSet presAssocID="{8B382B2E-308A-CF4D-A5A8-539D9AD35BF7}" presName="linNode" presStyleCnt="0"/>
      <dgm:spPr/>
    </dgm:pt>
    <dgm:pt modelId="{E591ADE0-C050-7B4B-A598-A0C0E18946C4}" type="pres">
      <dgm:prSet presAssocID="{8B382B2E-308A-CF4D-A5A8-539D9AD35BF7}" presName="parentText" presStyleLbl="node1" presStyleIdx="4" presStyleCnt="5" custScaleX="73419">
        <dgm:presLayoutVars>
          <dgm:chMax val="1"/>
          <dgm:bulletEnabled val="1"/>
        </dgm:presLayoutVars>
      </dgm:prSet>
      <dgm:spPr/>
      <dgm:t>
        <a:bodyPr/>
        <a:lstStyle/>
        <a:p>
          <a:endParaRPr lang="en-US"/>
        </a:p>
      </dgm:t>
    </dgm:pt>
    <dgm:pt modelId="{84EF3CEB-75D7-5944-971D-5DC452624FA8}" type="pres">
      <dgm:prSet presAssocID="{8B382B2E-308A-CF4D-A5A8-539D9AD35BF7}" presName="descendantText" presStyleLbl="alignAccFollowNode1" presStyleIdx="4" presStyleCnt="5" custScaleX="139158" custScaleY="110750">
        <dgm:presLayoutVars>
          <dgm:bulletEnabled val="1"/>
        </dgm:presLayoutVars>
      </dgm:prSet>
      <dgm:spPr/>
      <dgm:t>
        <a:bodyPr/>
        <a:lstStyle/>
        <a:p>
          <a:endParaRPr lang="en-US"/>
        </a:p>
      </dgm:t>
    </dgm:pt>
  </dgm:ptLst>
  <dgm:cxnLst>
    <dgm:cxn modelId="{35D394E0-8E77-AC41-8EE3-DB05AC237DD9}" srcId="{E9375B2C-8E18-E744-BB2E-89B865217E20}" destId="{8B382B2E-308A-CF4D-A5A8-539D9AD35BF7}" srcOrd="4" destOrd="0" parTransId="{2712DBB3-4427-A243-AB21-6B5160C6D731}" sibTransId="{8EC333C1-2CDD-0D4C-9D1C-A571E1157B15}"/>
    <dgm:cxn modelId="{0053993C-24F7-45E5-869F-417BE390FDAF}" type="presOf" srcId="{C6CADC5E-76F7-8942-9F83-8F1B3B9386F2}" destId="{A0786678-48EB-7541-97E8-6332E797DC0E}" srcOrd="0" destOrd="0" presId="urn:microsoft.com/office/officeart/2005/8/layout/vList5"/>
    <dgm:cxn modelId="{517498CF-1298-4C72-9978-77D10BFBB907}" type="presOf" srcId="{4A1C8A47-9EDC-E44D-8E53-12D85F4D53C0}" destId="{383E9CE4-6E74-7449-8C16-555FE249EC57}" srcOrd="0" destOrd="1" presId="urn:microsoft.com/office/officeart/2005/8/layout/vList5"/>
    <dgm:cxn modelId="{B20CD28B-3D40-FD42-B9E2-D1944581BB39}" srcId="{056D64A0-CE2B-954D-BE6E-58F8B2340460}" destId="{C1488FEE-D17D-B345-B65D-F6978CF9BEAC}" srcOrd="0" destOrd="0" parTransId="{8A02EFF5-2659-FA44-A212-510083ED6439}" sibTransId="{9F8C3521-4C9E-EA42-902A-B01FDF99A66C}"/>
    <dgm:cxn modelId="{AD2057C2-7A4B-BC49-8E5D-75EAC65DE5B7}" srcId="{E9375B2C-8E18-E744-BB2E-89B865217E20}" destId="{97F49771-D6CB-7540-BE6D-F5FC2E246F03}" srcOrd="1" destOrd="0" parTransId="{92F2FBE3-5CAE-9A42-BAA2-9FE75C56DA14}" sibTransId="{B1057D12-8BB1-2B41-92AB-CC3CF932AC62}"/>
    <dgm:cxn modelId="{44580A37-B6AF-447B-916A-898E5BE6E505}" type="presOf" srcId="{FBC91622-359A-4D4E-B2CD-104A1FE86343}" destId="{A2688463-F41A-C84C-9C03-6FAB1A982B44}" srcOrd="0" destOrd="1" presId="urn:microsoft.com/office/officeart/2005/8/layout/vList5"/>
    <dgm:cxn modelId="{8B9C3DDD-1F6C-9144-8385-2EA9934EB9C0}" srcId="{4328D8D7-78FB-754C-97EB-BD71AE1430FF}" destId="{C6CADC5E-76F7-8942-9F83-8F1B3B9386F2}" srcOrd="0" destOrd="0" parTransId="{BBC4314A-B50B-0A45-8067-2C7585382247}" sibTransId="{2F545C3E-EC02-8344-9528-6D6D4EE2C1CC}"/>
    <dgm:cxn modelId="{042D2DC5-874A-4082-B8C2-EBEB4D9F3973}" type="presOf" srcId="{E9375B2C-8E18-E744-BB2E-89B865217E20}" destId="{3F82F2DB-1045-F144-AC78-7BABEA129C2C}" srcOrd="0" destOrd="0" presId="urn:microsoft.com/office/officeart/2005/8/layout/vList5"/>
    <dgm:cxn modelId="{96826DA1-41B7-4990-8621-6A3AE6A577F6}" type="presOf" srcId="{056D64A0-CE2B-954D-BE6E-58F8B2340460}" destId="{84EF3CEB-75D7-5944-971D-5DC452624FA8}" srcOrd="0" destOrd="0" presId="urn:microsoft.com/office/officeart/2005/8/layout/vList5"/>
    <dgm:cxn modelId="{73EF4DBC-5456-1F4B-B7D8-56378A401727}" srcId="{DE6F28D8-C1C2-3D49-A39F-8C764BE5E5FF}" destId="{AB02BE10-182C-004F-AF2E-E1E0559DCF34}" srcOrd="0" destOrd="0" parTransId="{28A3BDA1-2BDD-2046-AF83-6C7F820EDF60}" sibTransId="{E49A51DD-F450-3C41-8AC0-88600B780DDC}"/>
    <dgm:cxn modelId="{E4BBD364-1A2A-7C4A-A407-7E70CB45953F}" srcId="{97F49771-D6CB-7540-BE6D-F5FC2E246F03}" destId="{1567D32E-9A9A-6449-AAC5-8625B39A3FC6}" srcOrd="0" destOrd="0" parTransId="{0532A239-0C91-C94E-99B3-E18F8D6B4238}" sibTransId="{715DDF62-3A82-4848-BFB7-AD39B588B03F}"/>
    <dgm:cxn modelId="{D2C6079C-1BD2-499E-A0EF-F866EC407154}" type="presOf" srcId="{8B382B2E-308A-CF4D-A5A8-539D9AD35BF7}" destId="{E591ADE0-C050-7B4B-A598-A0C0E18946C4}" srcOrd="0" destOrd="0" presId="urn:microsoft.com/office/officeart/2005/8/layout/vList5"/>
    <dgm:cxn modelId="{A00734D2-9D09-4F45-9B36-462C4D2DCD88}" type="presOf" srcId="{97F49771-D6CB-7540-BE6D-F5FC2E246F03}" destId="{94FA7149-6C88-7648-B375-32AC7C7C4EFE}" srcOrd="0" destOrd="0" presId="urn:microsoft.com/office/officeart/2005/8/layout/vList5"/>
    <dgm:cxn modelId="{A2D1CD52-F127-4763-862F-1C6E3CAF2E88}" type="presOf" srcId="{1567D32E-9A9A-6449-AAC5-8625B39A3FC6}" destId="{383E9CE4-6E74-7449-8C16-555FE249EC57}" srcOrd="0" destOrd="0" presId="urn:microsoft.com/office/officeart/2005/8/layout/vList5"/>
    <dgm:cxn modelId="{B6AD5BAB-502E-4641-8B50-506E801ED763}" srcId="{1567D32E-9A9A-6449-AAC5-8625B39A3FC6}" destId="{4A1C8A47-9EDC-E44D-8E53-12D85F4D53C0}" srcOrd="0" destOrd="0" parTransId="{E191A8FF-15DD-2F40-A355-7308EC1DC707}" sibTransId="{EE37CF96-6A88-1B45-8EE9-55E0AA551BC4}"/>
    <dgm:cxn modelId="{88A3D7A6-1632-9842-B1B9-861B60A95B68}" srcId="{AB02BE10-182C-004F-AF2E-E1E0559DCF34}" destId="{FBC91622-359A-4D4E-B2CD-104A1FE86343}" srcOrd="0" destOrd="0" parTransId="{E6E40807-C4D8-6B4D-96CC-F7C3E1BD436F}" sibTransId="{C484AD0E-3E76-EC47-9C98-3030957657A4}"/>
    <dgm:cxn modelId="{A946B6A4-2ADD-4014-9D16-9ECD98EDC2DE}" type="presOf" srcId="{38D610D9-759C-FC40-A325-5A16D4EC42D3}" destId="{BE6D242F-45F6-5F4D-8D6F-C884ABC03E3B}" srcOrd="0" destOrd="1" presId="urn:microsoft.com/office/officeart/2005/8/layout/vList5"/>
    <dgm:cxn modelId="{2038934A-5F6E-456D-8745-581D299427C6}" type="presOf" srcId="{DE6F28D8-C1C2-3D49-A39F-8C764BE5E5FF}" destId="{883D3A02-C251-FB4C-8D02-3A0131DA4BD4}" srcOrd="0" destOrd="0" presId="urn:microsoft.com/office/officeart/2005/8/layout/vList5"/>
    <dgm:cxn modelId="{B5231832-A157-4F51-85C7-9F8AC62D83EF}" type="presOf" srcId="{C1488FEE-D17D-B345-B65D-F6978CF9BEAC}" destId="{84EF3CEB-75D7-5944-971D-5DC452624FA8}" srcOrd="0" destOrd="1" presId="urn:microsoft.com/office/officeart/2005/8/layout/vList5"/>
    <dgm:cxn modelId="{D603F820-4F16-EB4D-ADE0-201328FDDE2D}" srcId="{E9375B2C-8E18-E744-BB2E-89B865217E20}" destId="{DFAAA214-B75D-764C-A9FD-CFE4C1801016}" srcOrd="3" destOrd="0" parTransId="{34CE9498-6DC7-7348-A5EB-144AFEA6B3DD}" sibTransId="{CFC15979-094E-374D-B741-57082F4E7583}"/>
    <dgm:cxn modelId="{4C33CF4B-F922-BF49-B2DE-24C0938502D7}" srcId="{983D9B67-19B9-E346-B999-3F4AE54678B8}" destId="{38D610D9-759C-FC40-A325-5A16D4EC42D3}" srcOrd="0" destOrd="0" parTransId="{9EDA169B-160F-9D45-B7D0-0690FE6B2125}" sibTransId="{B1BA464D-2291-B346-8352-AA2758DEB80C}"/>
    <dgm:cxn modelId="{0FAF47D9-8155-4423-A2AB-C35510EE8C8E}" type="presOf" srcId="{98806576-64B9-7649-9DA8-E835C4E2F94D}" destId="{A0786678-48EB-7541-97E8-6332E797DC0E}" srcOrd="0" destOrd="1" presId="urn:microsoft.com/office/officeart/2005/8/layout/vList5"/>
    <dgm:cxn modelId="{D50C923A-54BF-0749-AB2B-1672075F3D95}" srcId="{DFAAA214-B75D-764C-A9FD-CFE4C1801016}" destId="{983D9B67-19B9-E346-B999-3F4AE54678B8}" srcOrd="0" destOrd="0" parTransId="{4D4A977F-B0A6-5B46-B9F5-0456C35E1945}" sibTransId="{3D00A5A3-8688-BE49-96E1-0C789DF07DF4}"/>
    <dgm:cxn modelId="{9199E3EF-C0AB-B44C-BDAA-664728BFED89}" srcId="{8B382B2E-308A-CF4D-A5A8-539D9AD35BF7}" destId="{056D64A0-CE2B-954D-BE6E-58F8B2340460}" srcOrd="0" destOrd="0" parTransId="{3F98E969-66CE-BF48-8C96-BBA08DDBA35C}" sibTransId="{798ABBFF-0836-B842-B07D-A57E00DD7924}"/>
    <dgm:cxn modelId="{6B5DF8A3-50D8-4C95-9E43-46E9CDC8A356}" type="presOf" srcId="{983D9B67-19B9-E346-B999-3F4AE54678B8}" destId="{BE6D242F-45F6-5F4D-8D6F-C884ABC03E3B}" srcOrd="0" destOrd="0" presId="urn:microsoft.com/office/officeart/2005/8/layout/vList5"/>
    <dgm:cxn modelId="{BDD5523A-A447-4C56-BCAF-AB4041BCC251}" type="presOf" srcId="{AB02BE10-182C-004F-AF2E-E1E0559DCF34}" destId="{A2688463-F41A-C84C-9C03-6FAB1A982B44}" srcOrd="0" destOrd="0" presId="urn:microsoft.com/office/officeart/2005/8/layout/vList5"/>
    <dgm:cxn modelId="{C46C49D5-6D26-0E4D-864C-9CF828081F32}" srcId="{E9375B2C-8E18-E744-BB2E-89B865217E20}" destId="{DE6F28D8-C1C2-3D49-A39F-8C764BE5E5FF}" srcOrd="0" destOrd="0" parTransId="{12768613-F9E0-6847-903E-2F568BDC7AD7}" sibTransId="{3F62DF4D-4DD6-7445-8F26-458AB247D661}"/>
    <dgm:cxn modelId="{6C14D0CE-0989-594C-AC3E-97D5DDA24584}" srcId="{C6CADC5E-76F7-8942-9F83-8F1B3B9386F2}" destId="{98806576-64B9-7649-9DA8-E835C4E2F94D}" srcOrd="0" destOrd="0" parTransId="{245A4E4F-8E11-AD4E-B3CE-62DAFD4A2D3F}" sibTransId="{F33C24E3-FC84-C548-A2F8-6EBC90F8E470}"/>
    <dgm:cxn modelId="{48B90DAF-3267-4762-9E80-02DCA62CEBF4}" type="presOf" srcId="{DFAAA214-B75D-764C-A9FD-CFE4C1801016}" destId="{CED9632A-AEB6-6948-832E-920C4A174167}" srcOrd="0" destOrd="0" presId="urn:microsoft.com/office/officeart/2005/8/layout/vList5"/>
    <dgm:cxn modelId="{236787A2-D86F-454A-BC5B-0FBC3B4E324C}" srcId="{E9375B2C-8E18-E744-BB2E-89B865217E20}" destId="{4328D8D7-78FB-754C-97EB-BD71AE1430FF}" srcOrd="2" destOrd="0" parTransId="{E0BCFF38-FD19-DE4E-8995-9205E6C5AD8F}" sibTransId="{1BF24014-B614-2B4F-9E9C-58A9479014E3}"/>
    <dgm:cxn modelId="{E156C176-1D86-4363-89D5-21781DC733EA}" type="presOf" srcId="{4328D8D7-78FB-754C-97EB-BD71AE1430FF}" destId="{44EE7D00-F661-E841-8C8E-2683B8D46BA6}" srcOrd="0" destOrd="0" presId="urn:microsoft.com/office/officeart/2005/8/layout/vList5"/>
    <dgm:cxn modelId="{3CDB8889-785C-4AEB-ADE5-1172F2871363}" type="presParOf" srcId="{3F82F2DB-1045-F144-AC78-7BABEA129C2C}" destId="{A501F8A6-6886-B842-9123-8642FE0B92B3}" srcOrd="0" destOrd="0" presId="urn:microsoft.com/office/officeart/2005/8/layout/vList5"/>
    <dgm:cxn modelId="{93C88383-1C57-458D-A3C8-1CF398D92435}" type="presParOf" srcId="{A501F8A6-6886-B842-9123-8642FE0B92B3}" destId="{883D3A02-C251-FB4C-8D02-3A0131DA4BD4}" srcOrd="0" destOrd="0" presId="urn:microsoft.com/office/officeart/2005/8/layout/vList5"/>
    <dgm:cxn modelId="{9E422AD8-1D58-4859-91D1-950983D47D72}" type="presParOf" srcId="{A501F8A6-6886-B842-9123-8642FE0B92B3}" destId="{A2688463-F41A-C84C-9C03-6FAB1A982B44}" srcOrd="1" destOrd="0" presId="urn:microsoft.com/office/officeart/2005/8/layout/vList5"/>
    <dgm:cxn modelId="{F27D55BB-72C7-4430-AB45-B91D10A56FFA}" type="presParOf" srcId="{3F82F2DB-1045-F144-AC78-7BABEA129C2C}" destId="{181CE38E-6BE9-8A47-BA19-DD41DD27BF63}" srcOrd="1" destOrd="0" presId="urn:microsoft.com/office/officeart/2005/8/layout/vList5"/>
    <dgm:cxn modelId="{B70E89AC-C68B-465D-8CE8-B4CAC3772B47}" type="presParOf" srcId="{3F82F2DB-1045-F144-AC78-7BABEA129C2C}" destId="{99CEA3B3-9BD2-4545-A83C-6DF667790EA6}" srcOrd="2" destOrd="0" presId="urn:microsoft.com/office/officeart/2005/8/layout/vList5"/>
    <dgm:cxn modelId="{D9D17DF9-26F6-45F4-8D33-4691613C156A}" type="presParOf" srcId="{99CEA3B3-9BD2-4545-A83C-6DF667790EA6}" destId="{94FA7149-6C88-7648-B375-32AC7C7C4EFE}" srcOrd="0" destOrd="0" presId="urn:microsoft.com/office/officeart/2005/8/layout/vList5"/>
    <dgm:cxn modelId="{D935C0B5-EBDF-41D2-8D2A-BCE1FE19238E}" type="presParOf" srcId="{99CEA3B3-9BD2-4545-A83C-6DF667790EA6}" destId="{383E9CE4-6E74-7449-8C16-555FE249EC57}" srcOrd="1" destOrd="0" presId="urn:microsoft.com/office/officeart/2005/8/layout/vList5"/>
    <dgm:cxn modelId="{F3784027-34F6-4516-8BA6-6BC3AAA83BBD}" type="presParOf" srcId="{3F82F2DB-1045-F144-AC78-7BABEA129C2C}" destId="{DA77108E-CCA4-FE49-B549-17E3BAC6E838}" srcOrd="3" destOrd="0" presId="urn:microsoft.com/office/officeart/2005/8/layout/vList5"/>
    <dgm:cxn modelId="{71B155D9-1008-4910-BA36-FEE43BD368E2}" type="presParOf" srcId="{3F82F2DB-1045-F144-AC78-7BABEA129C2C}" destId="{E740344A-0BEF-7A43-97B7-9404F9B56DF1}" srcOrd="4" destOrd="0" presId="urn:microsoft.com/office/officeart/2005/8/layout/vList5"/>
    <dgm:cxn modelId="{C5957548-2E59-4070-986B-F6DB8013845E}" type="presParOf" srcId="{E740344A-0BEF-7A43-97B7-9404F9B56DF1}" destId="{44EE7D00-F661-E841-8C8E-2683B8D46BA6}" srcOrd="0" destOrd="0" presId="urn:microsoft.com/office/officeart/2005/8/layout/vList5"/>
    <dgm:cxn modelId="{6AD63DC7-BABA-4546-9038-996C38C56B60}" type="presParOf" srcId="{E740344A-0BEF-7A43-97B7-9404F9B56DF1}" destId="{A0786678-48EB-7541-97E8-6332E797DC0E}" srcOrd="1" destOrd="0" presId="urn:microsoft.com/office/officeart/2005/8/layout/vList5"/>
    <dgm:cxn modelId="{5A13283C-2FCA-406C-B688-EC6751CC3467}" type="presParOf" srcId="{3F82F2DB-1045-F144-AC78-7BABEA129C2C}" destId="{EBD3983C-2027-4A4D-9F53-78D73C5A1B65}" srcOrd="5" destOrd="0" presId="urn:microsoft.com/office/officeart/2005/8/layout/vList5"/>
    <dgm:cxn modelId="{7F950A55-CA96-4157-9F60-644A44B60408}" type="presParOf" srcId="{3F82F2DB-1045-F144-AC78-7BABEA129C2C}" destId="{29F023A2-21F9-774B-B740-7C0E32ED2043}" srcOrd="6" destOrd="0" presId="urn:microsoft.com/office/officeart/2005/8/layout/vList5"/>
    <dgm:cxn modelId="{522C0264-2DD5-4F24-8F71-4F36D899D65E}" type="presParOf" srcId="{29F023A2-21F9-774B-B740-7C0E32ED2043}" destId="{CED9632A-AEB6-6948-832E-920C4A174167}" srcOrd="0" destOrd="0" presId="urn:microsoft.com/office/officeart/2005/8/layout/vList5"/>
    <dgm:cxn modelId="{C1EB80D2-E359-4050-BB35-DCFDBD6E397E}" type="presParOf" srcId="{29F023A2-21F9-774B-B740-7C0E32ED2043}" destId="{BE6D242F-45F6-5F4D-8D6F-C884ABC03E3B}" srcOrd="1" destOrd="0" presId="urn:microsoft.com/office/officeart/2005/8/layout/vList5"/>
    <dgm:cxn modelId="{8F5D4CD0-AD23-471E-AA29-415DE12CF53F}" type="presParOf" srcId="{3F82F2DB-1045-F144-AC78-7BABEA129C2C}" destId="{3BDDC75E-7183-0848-BBD1-7921E5A4F271}" srcOrd="7" destOrd="0" presId="urn:microsoft.com/office/officeart/2005/8/layout/vList5"/>
    <dgm:cxn modelId="{28969C47-A1E0-42D5-A039-754A29972DD4}" type="presParOf" srcId="{3F82F2DB-1045-F144-AC78-7BABEA129C2C}" destId="{674925C9-FA06-D54C-9512-7217C9C91B72}" srcOrd="8" destOrd="0" presId="urn:microsoft.com/office/officeart/2005/8/layout/vList5"/>
    <dgm:cxn modelId="{5EADB2E5-9CD0-4BBE-BB84-B5AE6DA63284}" type="presParOf" srcId="{674925C9-FA06-D54C-9512-7217C9C91B72}" destId="{E591ADE0-C050-7B4B-A598-A0C0E18946C4}" srcOrd="0" destOrd="0" presId="urn:microsoft.com/office/officeart/2005/8/layout/vList5"/>
    <dgm:cxn modelId="{CA951B47-90D7-4102-B873-402541FF8964}" type="presParOf" srcId="{674925C9-FA06-D54C-9512-7217C9C91B72}" destId="{84EF3CEB-75D7-5944-971D-5DC452624FA8}" srcOrd="1" destOrd="0" presId="urn:microsoft.com/office/officeart/2005/8/layout/vList5"/>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22D14A9-23CD-AA4D-9F3F-F61863D53FF0}" type="doc">
      <dgm:prSet loTypeId="urn:microsoft.com/office/officeart/2005/8/layout/orgChart1" loCatId="" qsTypeId="urn:microsoft.com/office/officeart/2005/8/quickstyle/simple1" qsCatId="simple" csTypeId="urn:microsoft.com/office/officeart/2005/8/colors/accent2_1" csCatId="accent2" phldr="1"/>
      <dgm:spPr/>
      <dgm:t>
        <a:bodyPr/>
        <a:lstStyle/>
        <a:p>
          <a:endParaRPr lang="es-MX"/>
        </a:p>
      </dgm:t>
    </dgm:pt>
    <dgm:pt modelId="{2F625315-F056-5849-94FD-0CAFF3A1E6A0}">
      <dgm:prSet phldrT="[Texto]"/>
      <dgm:spPr/>
      <dgm:t>
        <a:bodyPr/>
        <a:lstStyle/>
        <a:p>
          <a:r>
            <a:rPr lang="es-MX"/>
            <a:t>Gerente General</a:t>
          </a:r>
        </a:p>
      </dgm:t>
    </dgm:pt>
    <dgm:pt modelId="{070CC8A5-94D4-A348-A7E2-85EB006F6702}" type="parTrans" cxnId="{E480BE87-8B11-6549-B795-B31A9E63A0A4}">
      <dgm:prSet/>
      <dgm:spPr/>
      <dgm:t>
        <a:bodyPr/>
        <a:lstStyle/>
        <a:p>
          <a:endParaRPr lang="es-MX"/>
        </a:p>
      </dgm:t>
    </dgm:pt>
    <dgm:pt modelId="{507AB876-B64A-EC4C-A936-D4A8615411E7}" type="sibTrans" cxnId="{E480BE87-8B11-6549-B795-B31A9E63A0A4}">
      <dgm:prSet/>
      <dgm:spPr/>
      <dgm:t>
        <a:bodyPr/>
        <a:lstStyle/>
        <a:p>
          <a:endParaRPr lang="es-MX"/>
        </a:p>
      </dgm:t>
    </dgm:pt>
    <dgm:pt modelId="{AFC54554-6F4D-DD4A-8F71-341FDFEA8CE9}">
      <dgm:prSet phldrT="[Texto]"/>
      <dgm:spPr/>
      <dgm:t>
        <a:bodyPr/>
        <a:lstStyle/>
        <a:p>
          <a:r>
            <a:rPr lang="es-MX"/>
            <a:t>Área de Producción</a:t>
          </a:r>
        </a:p>
      </dgm:t>
    </dgm:pt>
    <dgm:pt modelId="{14028322-8E17-0D48-A1F3-4F61E0AA9166}" type="parTrans" cxnId="{D4DA1F27-FBE4-9142-994B-D1A121FD71DB}">
      <dgm:prSet/>
      <dgm:spPr/>
      <dgm:t>
        <a:bodyPr/>
        <a:lstStyle/>
        <a:p>
          <a:endParaRPr lang="es-MX"/>
        </a:p>
      </dgm:t>
    </dgm:pt>
    <dgm:pt modelId="{8B4CADD7-EE49-D44A-8681-7A5D7F29EAC5}" type="sibTrans" cxnId="{D4DA1F27-FBE4-9142-994B-D1A121FD71DB}">
      <dgm:prSet/>
      <dgm:spPr/>
      <dgm:t>
        <a:bodyPr/>
        <a:lstStyle/>
        <a:p>
          <a:endParaRPr lang="es-MX"/>
        </a:p>
      </dgm:t>
    </dgm:pt>
    <dgm:pt modelId="{693CB610-5F05-2341-B8E6-870243E22135}">
      <dgm:prSet phldrT="[Texto]"/>
      <dgm:spPr/>
      <dgm:t>
        <a:bodyPr/>
        <a:lstStyle/>
        <a:p>
          <a:r>
            <a:rPr lang="es-MX"/>
            <a:t>Área de Logística</a:t>
          </a:r>
        </a:p>
      </dgm:t>
    </dgm:pt>
    <dgm:pt modelId="{53F6654C-3256-3D46-B86D-F54FBE16269F}" type="parTrans" cxnId="{DE317ED9-8A1E-E942-96AE-047B40C420D5}">
      <dgm:prSet/>
      <dgm:spPr/>
      <dgm:t>
        <a:bodyPr/>
        <a:lstStyle/>
        <a:p>
          <a:endParaRPr lang="es-MX"/>
        </a:p>
      </dgm:t>
    </dgm:pt>
    <dgm:pt modelId="{C1BC37DA-D551-CB45-ABCF-F94838388A8A}" type="sibTrans" cxnId="{DE317ED9-8A1E-E942-96AE-047B40C420D5}">
      <dgm:prSet/>
      <dgm:spPr/>
      <dgm:t>
        <a:bodyPr/>
        <a:lstStyle/>
        <a:p>
          <a:endParaRPr lang="es-MX"/>
        </a:p>
      </dgm:t>
    </dgm:pt>
    <dgm:pt modelId="{43075413-B25F-804F-8B78-E93807E3E99F}">
      <dgm:prSet phldrT="[Texto]"/>
      <dgm:spPr/>
      <dgm:t>
        <a:bodyPr/>
        <a:lstStyle/>
        <a:p>
          <a:r>
            <a:rPr lang="es-MX"/>
            <a:t>Área de Ventas</a:t>
          </a:r>
        </a:p>
      </dgm:t>
    </dgm:pt>
    <dgm:pt modelId="{E4C4C55C-FD4A-164A-A1BA-2791892545BA}" type="parTrans" cxnId="{E0292392-3351-1B4E-9D5A-A8DEE068F36F}">
      <dgm:prSet/>
      <dgm:spPr/>
      <dgm:t>
        <a:bodyPr/>
        <a:lstStyle/>
        <a:p>
          <a:endParaRPr lang="es-MX"/>
        </a:p>
      </dgm:t>
    </dgm:pt>
    <dgm:pt modelId="{3843BD8D-B19D-F745-95CE-E0089692A7BE}" type="sibTrans" cxnId="{E0292392-3351-1B4E-9D5A-A8DEE068F36F}">
      <dgm:prSet/>
      <dgm:spPr/>
      <dgm:t>
        <a:bodyPr/>
        <a:lstStyle/>
        <a:p>
          <a:endParaRPr lang="es-MX"/>
        </a:p>
      </dgm:t>
    </dgm:pt>
    <dgm:pt modelId="{2420D3CA-CC71-164A-A383-10A9E2A71AE0}">
      <dgm:prSet phldrT="[Texto]"/>
      <dgm:spPr/>
      <dgm:t>
        <a:bodyPr/>
        <a:lstStyle/>
        <a:p>
          <a:r>
            <a:rPr lang="es-MX"/>
            <a:t>Jefe de Producción y Control de Calidad</a:t>
          </a:r>
        </a:p>
      </dgm:t>
    </dgm:pt>
    <dgm:pt modelId="{CF928259-26C5-8F4E-97B0-52366E00744A}" type="parTrans" cxnId="{69466F59-BD45-8747-AB8E-89EB4953FBFD}">
      <dgm:prSet/>
      <dgm:spPr/>
      <dgm:t>
        <a:bodyPr/>
        <a:lstStyle/>
        <a:p>
          <a:endParaRPr lang="es-MX"/>
        </a:p>
      </dgm:t>
    </dgm:pt>
    <dgm:pt modelId="{31E50EEE-C572-E34C-B8DF-88503511CB5B}" type="sibTrans" cxnId="{69466F59-BD45-8747-AB8E-89EB4953FBFD}">
      <dgm:prSet/>
      <dgm:spPr/>
      <dgm:t>
        <a:bodyPr/>
        <a:lstStyle/>
        <a:p>
          <a:endParaRPr lang="es-MX"/>
        </a:p>
      </dgm:t>
    </dgm:pt>
    <dgm:pt modelId="{E1A5BEA0-5559-E845-92F2-917306521E85}">
      <dgm:prSet phldrT="[Texto]"/>
      <dgm:spPr/>
      <dgm:t>
        <a:bodyPr/>
        <a:lstStyle/>
        <a:p>
          <a:r>
            <a:rPr lang="es-MX"/>
            <a:t>Operario</a:t>
          </a:r>
        </a:p>
      </dgm:t>
    </dgm:pt>
    <dgm:pt modelId="{9C6CA129-3397-3540-B436-219307D5F733}" type="sibTrans" cxnId="{57956847-C9D8-014A-95DA-0A95B9745C8B}">
      <dgm:prSet/>
      <dgm:spPr/>
      <dgm:t>
        <a:bodyPr/>
        <a:lstStyle/>
        <a:p>
          <a:endParaRPr lang="es-MX"/>
        </a:p>
      </dgm:t>
    </dgm:pt>
    <dgm:pt modelId="{1DADE067-1880-1245-B5CD-AF5FDE12906E}" type="parTrans" cxnId="{57956847-C9D8-014A-95DA-0A95B9745C8B}">
      <dgm:prSet/>
      <dgm:spPr/>
      <dgm:t>
        <a:bodyPr/>
        <a:lstStyle/>
        <a:p>
          <a:endParaRPr lang="es-MX"/>
        </a:p>
      </dgm:t>
    </dgm:pt>
    <dgm:pt modelId="{14E163D6-70D7-614E-8753-9DCEFBFA76CC}">
      <dgm:prSet phldrT="[Texto]"/>
      <dgm:spPr/>
      <dgm:t>
        <a:bodyPr/>
        <a:lstStyle/>
        <a:p>
          <a:r>
            <a:rPr lang="es-MX"/>
            <a:t>Empacador</a:t>
          </a:r>
        </a:p>
      </dgm:t>
    </dgm:pt>
    <dgm:pt modelId="{9746A1C1-D976-0649-BE94-86455C975F18}" type="parTrans" cxnId="{7062F501-8960-5545-99D8-893F1CE036A6}">
      <dgm:prSet/>
      <dgm:spPr/>
      <dgm:t>
        <a:bodyPr/>
        <a:lstStyle/>
        <a:p>
          <a:endParaRPr lang="es-MX"/>
        </a:p>
      </dgm:t>
    </dgm:pt>
    <dgm:pt modelId="{1DB9D6CA-5E86-D547-9537-2136AF798AB8}" type="sibTrans" cxnId="{7062F501-8960-5545-99D8-893F1CE036A6}">
      <dgm:prSet/>
      <dgm:spPr/>
      <dgm:t>
        <a:bodyPr/>
        <a:lstStyle/>
        <a:p>
          <a:endParaRPr lang="es-MX"/>
        </a:p>
      </dgm:t>
    </dgm:pt>
    <dgm:pt modelId="{4706B9D7-5065-7747-9820-161DADFD40F2}">
      <dgm:prSet phldrT="[Texto]"/>
      <dgm:spPr/>
      <dgm:t>
        <a:bodyPr/>
        <a:lstStyle/>
        <a:p>
          <a:r>
            <a:rPr lang="es-MX"/>
            <a:t>Motorista</a:t>
          </a:r>
        </a:p>
      </dgm:t>
    </dgm:pt>
    <dgm:pt modelId="{76C1EC89-5065-9C43-B054-84708F03D1D3}" type="parTrans" cxnId="{568504C3-EE91-8146-88F8-6564E4C621A9}">
      <dgm:prSet/>
      <dgm:spPr/>
      <dgm:t>
        <a:bodyPr/>
        <a:lstStyle/>
        <a:p>
          <a:endParaRPr lang="es-MX"/>
        </a:p>
      </dgm:t>
    </dgm:pt>
    <dgm:pt modelId="{2EA0F233-A1C1-904A-A7EE-0A0B3D6F5FBE}" type="sibTrans" cxnId="{568504C3-EE91-8146-88F8-6564E4C621A9}">
      <dgm:prSet/>
      <dgm:spPr/>
      <dgm:t>
        <a:bodyPr/>
        <a:lstStyle/>
        <a:p>
          <a:endParaRPr lang="es-MX"/>
        </a:p>
      </dgm:t>
    </dgm:pt>
    <dgm:pt modelId="{8602E98E-A157-964D-8370-6AA7071B2280}">
      <dgm:prSet phldrT="[Texto]"/>
      <dgm:spPr/>
      <dgm:t>
        <a:bodyPr/>
        <a:lstStyle/>
        <a:p>
          <a:r>
            <a:rPr lang="es-MX"/>
            <a:t>Área de Contabilidad</a:t>
          </a:r>
        </a:p>
      </dgm:t>
    </dgm:pt>
    <dgm:pt modelId="{8A5CCBB8-C41A-8848-BAA1-5E338A525998}" type="parTrans" cxnId="{88BA0802-1931-BB49-BF7F-A58B82F0419D}">
      <dgm:prSet/>
      <dgm:spPr/>
      <dgm:t>
        <a:bodyPr/>
        <a:lstStyle/>
        <a:p>
          <a:endParaRPr lang="es-MX"/>
        </a:p>
      </dgm:t>
    </dgm:pt>
    <dgm:pt modelId="{E528AB93-085D-F146-AED9-0C889592116A}" type="sibTrans" cxnId="{88BA0802-1931-BB49-BF7F-A58B82F0419D}">
      <dgm:prSet/>
      <dgm:spPr/>
      <dgm:t>
        <a:bodyPr/>
        <a:lstStyle/>
        <a:p>
          <a:endParaRPr lang="es-MX"/>
        </a:p>
      </dgm:t>
    </dgm:pt>
    <dgm:pt modelId="{46B6AAC9-2D2B-5443-8615-CF4C75931F3F}">
      <dgm:prSet phldrT="[Texto]"/>
      <dgm:spPr/>
      <dgm:t>
        <a:bodyPr/>
        <a:lstStyle/>
        <a:p>
          <a:r>
            <a:rPr lang="es-MX"/>
            <a:t>Contador</a:t>
          </a:r>
        </a:p>
      </dgm:t>
    </dgm:pt>
    <dgm:pt modelId="{070ED517-60A0-8F44-BD98-E5DC64C38CB0}" type="parTrans" cxnId="{A3FF2281-26DA-4643-BD1C-66F2EDD46063}">
      <dgm:prSet/>
      <dgm:spPr/>
      <dgm:t>
        <a:bodyPr/>
        <a:lstStyle/>
        <a:p>
          <a:endParaRPr lang="es-MX"/>
        </a:p>
      </dgm:t>
    </dgm:pt>
    <dgm:pt modelId="{83473007-DC44-0F47-8080-CB7C703558A8}" type="sibTrans" cxnId="{A3FF2281-26DA-4643-BD1C-66F2EDD46063}">
      <dgm:prSet/>
      <dgm:spPr/>
      <dgm:t>
        <a:bodyPr/>
        <a:lstStyle/>
        <a:p>
          <a:endParaRPr lang="es-MX"/>
        </a:p>
      </dgm:t>
    </dgm:pt>
    <dgm:pt modelId="{C31C8CE5-2D38-9E45-97DF-1BD8C9268284}">
      <dgm:prSet phldrT="[Texto]"/>
      <dgm:spPr/>
      <dgm:t>
        <a:bodyPr/>
        <a:lstStyle/>
        <a:p>
          <a:r>
            <a:rPr lang="es-MX"/>
            <a:t>Agente de Ventas</a:t>
          </a:r>
        </a:p>
      </dgm:t>
    </dgm:pt>
    <dgm:pt modelId="{E03F4CA8-11AE-4B45-AA7F-A6C36C4AA602}" type="parTrans" cxnId="{58E224C4-B120-044A-8616-D106F68BA415}">
      <dgm:prSet/>
      <dgm:spPr/>
    </dgm:pt>
    <dgm:pt modelId="{9241C2DC-52E0-A341-B02B-26434610CC83}" type="sibTrans" cxnId="{58E224C4-B120-044A-8616-D106F68BA415}">
      <dgm:prSet/>
      <dgm:spPr/>
    </dgm:pt>
    <dgm:pt modelId="{F7DC1E0C-58E2-DC44-B007-B43612741D62}">
      <dgm:prSet phldrT="[Texto]"/>
      <dgm:spPr/>
      <dgm:t>
        <a:bodyPr/>
        <a:lstStyle/>
        <a:p>
          <a:r>
            <a:rPr lang="es-MX"/>
            <a:t>Cargador</a:t>
          </a:r>
        </a:p>
      </dgm:t>
    </dgm:pt>
    <dgm:pt modelId="{C8D22D42-FA4F-6347-906A-F0F7CF604567}" type="parTrans" cxnId="{FD16A8D4-0AFA-1D40-991C-AB52FBB981B2}">
      <dgm:prSet/>
      <dgm:spPr/>
    </dgm:pt>
    <dgm:pt modelId="{0908B64A-158E-E544-AD55-6F9F049628D6}" type="sibTrans" cxnId="{FD16A8D4-0AFA-1D40-991C-AB52FBB981B2}">
      <dgm:prSet/>
      <dgm:spPr/>
    </dgm:pt>
    <dgm:pt modelId="{A62C2DBA-4582-CB41-9370-E7B161DFD573}" type="pres">
      <dgm:prSet presAssocID="{E22D14A9-23CD-AA4D-9F3F-F61863D53FF0}" presName="hierChild1" presStyleCnt="0">
        <dgm:presLayoutVars>
          <dgm:orgChart val="1"/>
          <dgm:chPref val="1"/>
          <dgm:dir/>
          <dgm:animOne val="branch"/>
          <dgm:animLvl val="lvl"/>
          <dgm:resizeHandles/>
        </dgm:presLayoutVars>
      </dgm:prSet>
      <dgm:spPr/>
      <dgm:t>
        <a:bodyPr/>
        <a:lstStyle/>
        <a:p>
          <a:endParaRPr lang="en-US"/>
        </a:p>
      </dgm:t>
    </dgm:pt>
    <dgm:pt modelId="{4D7CB9FB-4083-544B-A9BA-0FBD33C0CD56}" type="pres">
      <dgm:prSet presAssocID="{2F625315-F056-5849-94FD-0CAFF3A1E6A0}" presName="hierRoot1" presStyleCnt="0">
        <dgm:presLayoutVars>
          <dgm:hierBranch val="init"/>
        </dgm:presLayoutVars>
      </dgm:prSet>
      <dgm:spPr/>
    </dgm:pt>
    <dgm:pt modelId="{CBB16DCF-308F-D74A-ABD0-1E00C19C5B19}" type="pres">
      <dgm:prSet presAssocID="{2F625315-F056-5849-94FD-0CAFF3A1E6A0}" presName="rootComposite1" presStyleCnt="0"/>
      <dgm:spPr/>
    </dgm:pt>
    <dgm:pt modelId="{4D6433A2-BCC6-EC49-A227-1A5EE1934704}" type="pres">
      <dgm:prSet presAssocID="{2F625315-F056-5849-94FD-0CAFF3A1E6A0}" presName="rootText1" presStyleLbl="node0" presStyleIdx="0" presStyleCnt="1">
        <dgm:presLayoutVars>
          <dgm:chPref val="3"/>
        </dgm:presLayoutVars>
      </dgm:prSet>
      <dgm:spPr/>
      <dgm:t>
        <a:bodyPr/>
        <a:lstStyle/>
        <a:p>
          <a:endParaRPr lang="en-US"/>
        </a:p>
      </dgm:t>
    </dgm:pt>
    <dgm:pt modelId="{53DCF4D3-0626-2540-99B4-A26609E79064}" type="pres">
      <dgm:prSet presAssocID="{2F625315-F056-5849-94FD-0CAFF3A1E6A0}" presName="rootConnector1" presStyleLbl="node1" presStyleIdx="0" presStyleCnt="0"/>
      <dgm:spPr/>
      <dgm:t>
        <a:bodyPr/>
        <a:lstStyle/>
        <a:p>
          <a:endParaRPr lang="en-US"/>
        </a:p>
      </dgm:t>
    </dgm:pt>
    <dgm:pt modelId="{9DE6D88E-FD20-C34E-99E8-0E23620E3E87}" type="pres">
      <dgm:prSet presAssocID="{2F625315-F056-5849-94FD-0CAFF3A1E6A0}" presName="hierChild2" presStyleCnt="0"/>
      <dgm:spPr/>
    </dgm:pt>
    <dgm:pt modelId="{B2E71DEB-7000-1C41-8483-2F80191FC03F}" type="pres">
      <dgm:prSet presAssocID="{14028322-8E17-0D48-A1F3-4F61E0AA9166}" presName="Name37" presStyleLbl="parChTrans1D2" presStyleIdx="0" presStyleCnt="4"/>
      <dgm:spPr/>
      <dgm:t>
        <a:bodyPr/>
        <a:lstStyle/>
        <a:p>
          <a:endParaRPr lang="en-US"/>
        </a:p>
      </dgm:t>
    </dgm:pt>
    <dgm:pt modelId="{E81D6EFB-3D52-E04E-85F3-E9AA2550B0FD}" type="pres">
      <dgm:prSet presAssocID="{AFC54554-6F4D-DD4A-8F71-341FDFEA8CE9}" presName="hierRoot2" presStyleCnt="0">
        <dgm:presLayoutVars>
          <dgm:hierBranch val="init"/>
        </dgm:presLayoutVars>
      </dgm:prSet>
      <dgm:spPr/>
    </dgm:pt>
    <dgm:pt modelId="{8D027C90-10D6-E345-AE28-32308763E52A}" type="pres">
      <dgm:prSet presAssocID="{AFC54554-6F4D-DD4A-8F71-341FDFEA8CE9}" presName="rootComposite" presStyleCnt="0"/>
      <dgm:spPr/>
    </dgm:pt>
    <dgm:pt modelId="{F75B39E7-0E16-DF42-9F18-3408B4B21713}" type="pres">
      <dgm:prSet presAssocID="{AFC54554-6F4D-DD4A-8F71-341FDFEA8CE9}" presName="rootText" presStyleLbl="node2" presStyleIdx="0" presStyleCnt="4">
        <dgm:presLayoutVars>
          <dgm:chPref val="3"/>
        </dgm:presLayoutVars>
      </dgm:prSet>
      <dgm:spPr/>
      <dgm:t>
        <a:bodyPr/>
        <a:lstStyle/>
        <a:p>
          <a:endParaRPr lang="en-US"/>
        </a:p>
      </dgm:t>
    </dgm:pt>
    <dgm:pt modelId="{1BD4D6CE-B7E6-A64E-8EAF-A9B4B659B4EF}" type="pres">
      <dgm:prSet presAssocID="{AFC54554-6F4D-DD4A-8F71-341FDFEA8CE9}" presName="rootConnector" presStyleLbl="node2" presStyleIdx="0" presStyleCnt="4"/>
      <dgm:spPr/>
      <dgm:t>
        <a:bodyPr/>
        <a:lstStyle/>
        <a:p>
          <a:endParaRPr lang="en-US"/>
        </a:p>
      </dgm:t>
    </dgm:pt>
    <dgm:pt modelId="{6258747E-9B29-BC4C-92DA-FFCC56294B90}" type="pres">
      <dgm:prSet presAssocID="{AFC54554-6F4D-DD4A-8F71-341FDFEA8CE9}" presName="hierChild4" presStyleCnt="0"/>
      <dgm:spPr/>
    </dgm:pt>
    <dgm:pt modelId="{D102A1F1-12CD-5640-B81E-CD8476FA58B2}" type="pres">
      <dgm:prSet presAssocID="{CF928259-26C5-8F4E-97B0-52366E00744A}" presName="Name37" presStyleLbl="parChTrans1D3" presStyleIdx="0" presStyleCnt="5"/>
      <dgm:spPr/>
      <dgm:t>
        <a:bodyPr/>
        <a:lstStyle/>
        <a:p>
          <a:endParaRPr lang="en-US"/>
        </a:p>
      </dgm:t>
    </dgm:pt>
    <dgm:pt modelId="{6B699536-B793-8346-B20B-07A86B2E667C}" type="pres">
      <dgm:prSet presAssocID="{2420D3CA-CC71-164A-A383-10A9E2A71AE0}" presName="hierRoot2" presStyleCnt="0">
        <dgm:presLayoutVars>
          <dgm:hierBranch val="init"/>
        </dgm:presLayoutVars>
      </dgm:prSet>
      <dgm:spPr/>
    </dgm:pt>
    <dgm:pt modelId="{9E2B62DD-FD40-CD4F-ABEF-EDF822895FFE}" type="pres">
      <dgm:prSet presAssocID="{2420D3CA-CC71-164A-A383-10A9E2A71AE0}" presName="rootComposite" presStyleCnt="0"/>
      <dgm:spPr/>
    </dgm:pt>
    <dgm:pt modelId="{69A0F01E-3814-8F47-A57A-F92BB900EC6C}" type="pres">
      <dgm:prSet presAssocID="{2420D3CA-CC71-164A-A383-10A9E2A71AE0}" presName="rootText" presStyleLbl="node3" presStyleIdx="0" presStyleCnt="5">
        <dgm:presLayoutVars>
          <dgm:chPref val="3"/>
        </dgm:presLayoutVars>
      </dgm:prSet>
      <dgm:spPr/>
      <dgm:t>
        <a:bodyPr/>
        <a:lstStyle/>
        <a:p>
          <a:endParaRPr lang="en-US"/>
        </a:p>
      </dgm:t>
    </dgm:pt>
    <dgm:pt modelId="{B9561F7C-F046-D94D-98BB-B1764F366197}" type="pres">
      <dgm:prSet presAssocID="{2420D3CA-CC71-164A-A383-10A9E2A71AE0}" presName="rootConnector" presStyleLbl="node3" presStyleIdx="0" presStyleCnt="5"/>
      <dgm:spPr/>
      <dgm:t>
        <a:bodyPr/>
        <a:lstStyle/>
        <a:p>
          <a:endParaRPr lang="en-US"/>
        </a:p>
      </dgm:t>
    </dgm:pt>
    <dgm:pt modelId="{C9FF46BD-0B53-1043-8207-0851F6EB720F}" type="pres">
      <dgm:prSet presAssocID="{2420D3CA-CC71-164A-A383-10A9E2A71AE0}" presName="hierChild4" presStyleCnt="0"/>
      <dgm:spPr/>
    </dgm:pt>
    <dgm:pt modelId="{B0DE4DA5-5A21-FC4D-BC2A-99D93F2C7524}" type="pres">
      <dgm:prSet presAssocID="{1DADE067-1880-1245-B5CD-AF5FDE12906E}" presName="Name37" presStyleLbl="parChTrans1D4" presStyleIdx="0" presStyleCnt="2"/>
      <dgm:spPr/>
      <dgm:t>
        <a:bodyPr/>
        <a:lstStyle/>
        <a:p>
          <a:endParaRPr lang="en-US"/>
        </a:p>
      </dgm:t>
    </dgm:pt>
    <dgm:pt modelId="{E66F3E30-8FC3-9E49-9381-0EA8A755E969}" type="pres">
      <dgm:prSet presAssocID="{E1A5BEA0-5559-E845-92F2-917306521E85}" presName="hierRoot2" presStyleCnt="0">
        <dgm:presLayoutVars>
          <dgm:hierBranch val="init"/>
        </dgm:presLayoutVars>
      </dgm:prSet>
      <dgm:spPr/>
    </dgm:pt>
    <dgm:pt modelId="{239CAF5C-3596-DC49-AD6F-4D191F4F5007}" type="pres">
      <dgm:prSet presAssocID="{E1A5BEA0-5559-E845-92F2-917306521E85}" presName="rootComposite" presStyleCnt="0"/>
      <dgm:spPr/>
    </dgm:pt>
    <dgm:pt modelId="{2B625514-C983-FD4E-B7E6-A241083608E9}" type="pres">
      <dgm:prSet presAssocID="{E1A5BEA0-5559-E845-92F2-917306521E85}" presName="rootText" presStyleLbl="node4" presStyleIdx="0" presStyleCnt="2">
        <dgm:presLayoutVars>
          <dgm:chPref val="3"/>
        </dgm:presLayoutVars>
      </dgm:prSet>
      <dgm:spPr/>
      <dgm:t>
        <a:bodyPr/>
        <a:lstStyle/>
        <a:p>
          <a:endParaRPr lang="en-US"/>
        </a:p>
      </dgm:t>
    </dgm:pt>
    <dgm:pt modelId="{7B537A36-9059-0B42-B940-D4F3A0D70D2A}" type="pres">
      <dgm:prSet presAssocID="{E1A5BEA0-5559-E845-92F2-917306521E85}" presName="rootConnector" presStyleLbl="node4" presStyleIdx="0" presStyleCnt="2"/>
      <dgm:spPr/>
      <dgm:t>
        <a:bodyPr/>
        <a:lstStyle/>
        <a:p>
          <a:endParaRPr lang="en-US"/>
        </a:p>
      </dgm:t>
    </dgm:pt>
    <dgm:pt modelId="{E780D3D5-53C4-C14C-886E-3B26D9EC38CC}" type="pres">
      <dgm:prSet presAssocID="{E1A5BEA0-5559-E845-92F2-917306521E85}" presName="hierChild4" presStyleCnt="0"/>
      <dgm:spPr/>
    </dgm:pt>
    <dgm:pt modelId="{28E221FB-BFBA-A743-AB52-CF42BF0D71FD}" type="pres">
      <dgm:prSet presAssocID="{E1A5BEA0-5559-E845-92F2-917306521E85}" presName="hierChild5" presStyleCnt="0"/>
      <dgm:spPr/>
    </dgm:pt>
    <dgm:pt modelId="{17494637-8BA3-474C-8C29-810E73888F63}" type="pres">
      <dgm:prSet presAssocID="{9746A1C1-D976-0649-BE94-86455C975F18}" presName="Name37" presStyleLbl="parChTrans1D4" presStyleIdx="1" presStyleCnt="2"/>
      <dgm:spPr/>
      <dgm:t>
        <a:bodyPr/>
        <a:lstStyle/>
        <a:p>
          <a:endParaRPr lang="en-US"/>
        </a:p>
      </dgm:t>
    </dgm:pt>
    <dgm:pt modelId="{CEFF94F7-DCF1-9F47-8B61-B84280F446A9}" type="pres">
      <dgm:prSet presAssocID="{14E163D6-70D7-614E-8753-9DCEFBFA76CC}" presName="hierRoot2" presStyleCnt="0">
        <dgm:presLayoutVars>
          <dgm:hierBranch val="init"/>
        </dgm:presLayoutVars>
      </dgm:prSet>
      <dgm:spPr/>
    </dgm:pt>
    <dgm:pt modelId="{2910F3C3-7523-704B-869A-FDAEDFE7D758}" type="pres">
      <dgm:prSet presAssocID="{14E163D6-70D7-614E-8753-9DCEFBFA76CC}" presName="rootComposite" presStyleCnt="0"/>
      <dgm:spPr/>
    </dgm:pt>
    <dgm:pt modelId="{4F659179-12B9-DD46-B143-0BDBA719A2A6}" type="pres">
      <dgm:prSet presAssocID="{14E163D6-70D7-614E-8753-9DCEFBFA76CC}" presName="rootText" presStyleLbl="node4" presStyleIdx="1" presStyleCnt="2">
        <dgm:presLayoutVars>
          <dgm:chPref val="3"/>
        </dgm:presLayoutVars>
      </dgm:prSet>
      <dgm:spPr/>
      <dgm:t>
        <a:bodyPr/>
        <a:lstStyle/>
        <a:p>
          <a:endParaRPr lang="en-US"/>
        </a:p>
      </dgm:t>
    </dgm:pt>
    <dgm:pt modelId="{57D7C820-3EA1-8044-A0B0-93C960F3EFBC}" type="pres">
      <dgm:prSet presAssocID="{14E163D6-70D7-614E-8753-9DCEFBFA76CC}" presName="rootConnector" presStyleLbl="node4" presStyleIdx="1" presStyleCnt="2"/>
      <dgm:spPr/>
      <dgm:t>
        <a:bodyPr/>
        <a:lstStyle/>
        <a:p>
          <a:endParaRPr lang="en-US"/>
        </a:p>
      </dgm:t>
    </dgm:pt>
    <dgm:pt modelId="{C954E9AF-71BA-6C43-A39A-3AA4D3EF42C5}" type="pres">
      <dgm:prSet presAssocID="{14E163D6-70D7-614E-8753-9DCEFBFA76CC}" presName="hierChild4" presStyleCnt="0"/>
      <dgm:spPr/>
    </dgm:pt>
    <dgm:pt modelId="{1DF681FF-924F-7E4A-A791-A93F3DC43953}" type="pres">
      <dgm:prSet presAssocID="{14E163D6-70D7-614E-8753-9DCEFBFA76CC}" presName="hierChild5" presStyleCnt="0"/>
      <dgm:spPr/>
    </dgm:pt>
    <dgm:pt modelId="{DA2D1329-B2A8-A040-A630-26367F2B46F1}" type="pres">
      <dgm:prSet presAssocID="{2420D3CA-CC71-164A-A383-10A9E2A71AE0}" presName="hierChild5" presStyleCnt="0"/>
      <dgm:spPr/>
    </dgm:pt>
    <dgm:pt modelId="{941EF367-6733-404A-940E-9555EB95C368}" type="pres">
      <dgm:prSet presAssocID="{AFC54554-6F4D-DD4A-8F71-341FDFEA8CE9}" presName="hierChild5" presStyleCnt="0"/>
      <dgm:spPr/>
    </dgm:pt>
    <dgm:pt modelId="{E4AC3F51-ADC6-1647-B8DE-08BAE7563FDF}" type="pres">
      <dgm:prSet presAssocID="{53F6654C-3256-3D46-B86D-F54FBE16269F}" presName="Name37" presStyleLbl="parChTrans1D2" presStyleIdx="1" presStyleCnt="4"/>
      <dgm:spPr/>
      <dgm:t>
        <a:bodyPr/>
        <a:lstStyle/>
        <a:p>
          <a:endParaRPr lang="en-US"/>
        </a:p>
      </dgm:t>
    </dgm:pt>
    <dgm:pt modelId="{068400D9-7EF8-584B-8E24-EFC57257EBFC}" type="pres">
      <dgm:prSet presAssocID="{693CB610-5F05-2341-B8E6-870243E22135}" presName="hierRoot2" presStyleCnt="0">
        <dgm:presLayoutVars>
          <dgm:hierBranch val="init"/>
        </dgm:presLayoutVars>
      </dgm:prSet>
      <dgm:spPr/>
    </dgm:pt>
    <dgm:pt modelId="{AB0107A3-BE0D-B947-9619-695C5002F0BC}" type="pres">
      <dgm:prSet presAssocID="{693CB610-5F05-2341-B8E6-870243E22135}" presName="rootComposite" presStyleCnt="0"/>
      <dgm:spPr/>
    </dgm:pt>
    <dgm:pt modelId="{FD0D8A87-7655-1B46-909C-15E0285E53AD}" type="pres">
      <dgm:prSet presAssocID="{693CB610-5F05-2341-B8E6-870243E22135}" presName="rootText" presStyleLbl="node2" presStyleIdx="1" presStyleCnt="4">
        <dgm:presLayoutVars>
          <dgm:chPref val="3"/>
        </dgm:presLayoutVars>
      </dgm:prSet>
      <dgm:spPr/>
      <dgm:t>
        <a:bodyPr/>
        <a:lstStyle/>
        <a:p>
          <a:endParaRPr lang="en-US"/>
        </a:p>
      </dgm:t>
    </dgm:pt>
    <dgm:pt modelId="{B1EF3531-517E-3D4A-A6AF-066D5D139ED9}" type="pres">
      <dgm:prSet presAssocID="{693CB610-5F05-2341-B8E6-870243E22135}" presName="rootConnector" presStyleLbl="node2" presStyleIdx="1" presStyleCnt="4"/>
      <dgm:spPr/>
      <dgm:t>
        <a:bodyPr/>
        <a:lstStyle/>
        <a:p>
          <a:endParaRPr lang="en-US"/>
        </a:p>
      </dgm:t>
    </dgm:pt>
    <dgm:pt modelId="{743B428F-B526-0449-BEB7-672EC9DCE42C}" type="pres">
      <dgm:prSet presAssocID="{693CB610-5F05-2341-B8E6-870243E22135}" presName="hierChild4" presStyleCnt="0"/>
      <dgm:spPr/>
    </dgm:pt>
    <dgm:pt modelId="{C2A806DE-6B6C-774A-A61F-7812D648B506}" type="pres">
      <dgm:prSet presAssocID="{76C1EC89-5065-9C43-B054-84708F03D1D3}" presName="Name37" presStyleLbl="parChTrans1D3" presStyleIdx="1" presStyleCnt="5"/>
      <dgm:spPr/>
      <dgm:t>
        <a:bodyPr/>
        <a:lstStyle/>
        <a:p>
          <a:endParaRPr lang="en-US"/>
        </a:p>
      </dgm:t>
    </dgm:pt>
    <dgm:pt modelId="{54912659-2844-2D40-9511-0DFCAAEB608A}" type="pres">
      <dgm:prSet presAssocID="{4706B9D7-5065-7747-9820-161DADFD40F2}" presName="hierRoot2" presStyleCnt="0">
        <dgm:presLayoutVars>
          <dgm:hierBranch val="init"/>
        </dgm:presLayoutVars>
      </dgm:prSet>
      <dgm:spPr/>
    </dgm:pt>
    <dgm:pt modelId="{5B95BA04-17F4-1541-9243-C8EB1973D3FE}" type="pres">
      <dgm:prSet presAssocID="{4706B9D7-5065-7747-9820-161DADFD40F2}" presName="rootComposite" presStyleCnt="0"/>
      <dgm:spPr/>
    </dgm:pt>
    <dgm:pt modelId="{526F2C5D-8ABF-5F43-B63F-DED24F7E0CD9}" type="pres">
      <dgm:prSet presAssocID="{4706B9D7-5065-7747-9820-161DADFD40F2}" presName="rootText" presStyleLbl="node3" presStyleIdx="1" presStyleCnt="5">
        <dgm:presLayoutVars>
          <dgm:chPref val="3"/>
        </dgm:presLayoutVars>
      </dgm:prSet>
      <dgm:spPr/>
      <dgm:t>
        <a:bodyPr/>
        <a:lstStyle/>
        <a:p>
          <a:endParaRPr lang="en-US"/>
        </a:p>
      </dgm:t>
    </dgm:pt>
    <dgm:pt modelId="{545839F6-B801-BD49-880B-D35FE2F74367}" type="pres">
      <dgm:prSet presAssocID="{4706B9D7-5065-7747-9820-161DADFD40F2}" presName="rootConnector" presStyleLbl="node3" presStyleIdx="1" presStyleCnt="5"/>
      <dgm:spPr/>
      <dgm:t>
        <a:bodyPr/>
        <a:lstStyle/>
        <a:p>
          <a:endParaRPr lang="en-US"/>
        </a:p>
      </dgm:t>
    </dgm:pt>
    <dgm:pt modelId="{64A5E6C7-E930-874A-B1A7-67C23A4929F9}" type="pres">
      <dgm:prSet presAssocID="{4706B9D7-5065-7747-9820-161DADFD40F2}" presName="hierChild4" presStyleCnt="0"/>
      <dgm:spPr/>
    </dgm:pt>
    <dgm:pt modelId="{D8DE15D7-6E46-624F-8EFD-9076E082831E}" type="pres">
      <dgm:prSet presAssocID="{4706B9D7-5065-7747-9820-161DADFD40F2}" presName="hierChild5" presStyleCnt="0"/>
      <dgm:spPr/>
    </dgm:pt>
    <dgm:pt modelId="{A0D26AC2-A0CC-F94B-AB2D-259BBA97AD91}" type="pres">
      <dgm:prSet presAssocID="{C8D22D42-FA4F-6347-906A-F0F7CF604567}" presName="Name37" presStyleLbl="parChTrans1D3" presStyleIdx="2" presStyleCnt="5"/>
      <dgm:spPr/>
    </dgm:pt>
    <dgm:pt modelId="{5FF2E4C4-2E23-3745-91E8-0329D532305C}" type="pres">
      <dgm:prSet presAssocID="{F7DC1E0C-58E2-DC44-B007-B43612741D62}" presName="hierRoot2" presStyleCnt="0">
        <dgm:presLayoutVars>
          <dgm:hierBranch val="init"/>
        </dgm:presLayoutVars>
      </dgm:prSet>
      <dgm:spPr/>
    </dgm:pt>
    <dgm:pt modelId="{35599E29-8C7C-5D44-A6E2-241013DC57A1}" type="pres">
      <dgm:prSet presAssocID="{F7DC1E0C-58E2-DC44-B007-B43612741D62}" presName="rootComposite" presStyleCnt="0"/>
      <dgm:spPr/>
    </dgm:pt>
    <dgm:pt modelId="{5FAE9FE4-C204-E64B-B979-0B864C3E5624}" type="pres">
      <dgm:prSet presAssocID="{F7DC1E0C-58E2-DC44-B007-B43612741D62}" presName="rootText" presStyleLbl="node3" presStyleIdx="2" presStyleCnt="5">
        <dgm:presLayoutVars>
          <dgm:chPref val="3"/>
        </dgm:presLayoutVars>
      </dgm:prSet>
      <dgm:spPr/>
      <dgm:t>
        <a:bodyPr/>
        <a:lstStyle/>
        <a:p>
          <a:endParaRPr lang="en-US"/>
        </a:p>
      </dgm:t>
    </dgm:pt>
    <dgm:pt modelId="{8E6D0289-4AED-4341-A412-014271878E8F}" type="pres">
      <dgm:prSet presAssocID="{F7DC1E0C-58E2-DC44-B007-B43612741D62}" presName="rootConnector" presStyleLbl="node3" presStyleIdx="2" presStyleCnt="5"/>
      <dgm:spPr/>
      <dgm:t>
        <a:bodyPr/>
        <a:lstStyle/>
        <a:p>
          <a:endParaRPr lang="en-US"/>
        </a:p>
      </dgm:t>
    </dgm:pt>
    <dgm:pt modelId="{38711B80-B1E4-454A-9A6F-6C1EA8A021DD}" type="pres">
      <dgm:prSet presAssocID="{F7DC1E0C-58E2-DC44-B007-B43612741D62}" presName="hierChild4" presStyleCnt="0"/>
      <dgm:spPr/>
    </dgm:pt>
    <dgm:pt modelId="{47740834-7A89-6B43-9D05-45FFB9A99CE0}" type="pres">
      <dgm:prSet presAssocID="{F7DC1E0C-58E2-DC44-B007-B43612741D62}" presName="hierChild5" presStyleCnt="0"/>
      <dgm:spPr/>
    </dgm:pt>
    <dgm:pt modelId="{5C35E062-0FEC-3C45-9D34-E4C8B739F5FD}" type="pres">
      <dgm:prSet presAssocID="{693CB610-5F05-2341-B8E6-870243E22135}" presName="hierChild5" presStyleCnt="0"/>
      <dgm:spPr/>
    </dgm:pt>
    <dgm:pt modelId="{26EEE861-2326-9443-98D3-93558F383F96}" type="pres">
      <dgm:prSet presAssocID="{E4C4C55C-FD4A-164A-A1BA-2791892545BA}" presName="Name37" presStyleLbl="parChTrans1D2" presStyleIdx="2" presStyleCnt="4"/>
      <dgm:spPr/>
      <dgm:t>
        <a:bodyPr/>
        <a:lstStyle/>
        <a:p>
          <a:endParaRPr lang="en-US"/>
        </a:p>
      </dgm:t>
    </dgm:pt>
    <dgm:pt modelId="{8EF292DE-4151-4F44-BA06-6B34668CBB87}" type="pres">
      <dgm:prSet presAssocID="{43075413-B25F-804F-8B78-E93807E3E99F}" presName="hierRoot2" presStyleCnt="0">
        <dgm:presLayoutVars>
          <dgm:hierBranch val="init"/>
        </dgm:presLayoutVars>
      </dgm:prSet>
      <dgm:spPr/>
    </dgm:pt>
    <dgm:pt modelId="{87B07019-905B-264B-B586-EDA7B8E79067}" type="pres">
      <dgm:prSet presAssocID="{43075413-B25F-804F-8B78-E93807E3E99F}" presName="rootComposite" presStyleCnt="0"/>
      <dgm:spPr/>
    </dgm:pt>
    <dgm:pt modelId="{E1423784-49AE-B046-B111-8C9DD2CC122D}" type="pres">
      <dgm:prSet presAssocID="{43075413-B25F-804F-8B78-E93807E3E99F}" presName="rootText" presStyleLbl="node2" presStyleIdx="2" presStyleCnt="4">
        <dgm:presLayoutVars>
          <dgm:chPref val="3"/>
        </dgm:presLayoutVars>
      </dgm:prSet>
      <dgm:spPr/>
      <dgm:t>
        <a:bodyPr/>
        <a:lstStyle/>
        <a:p>
          <a:endParaRPr lang="en-US"/>
        </a:p>
      </dgm:t>
    </dgm:pt>
    <dgm:pt modelId="{7FC0D610-A442-F444-9510-4A53E1E69D37}" type="pres">
      <dgm:prSet presAssocID="{43075413-B25F-804F-8B78-E93807E3E99F}" presName="rootConnector" presStyleLbl="node2" presStyleIdx="2" presStyleCnt="4"/>
      <dgm:spPr/>
      <dgm:t>
        <a:bodyPr/>
        <a:lstStyle/>
        <a:p>
          <a:endParaRPr lang="en-US"/>
        </a:p>
      </dgm:t>
    </dgm:pt>
    <dgm:pt modelId="{244450B5-3683-7D4F-A591-B226575D5EA2}" type="pres">
      <dgm:prSet presAssocID="{43075413-B25F-804F-8B78-E93807E3E99F}" presName="hierChild4" presStyleCnt="0"/>
      <dgm:spPr/>
    </dgm:pt>
    <dgm:pt modelId="{9908FFE5-BB56-2C4E-9BC7-1BA212515385}" type="pres">
      <dgm:prSet presAssocID="{E03F4CA8-11AE-4B45-AA7F-A6C36C4AA602}" presName="Name37" presStyleLbl="parChTrans1D3" presStyleIdx="3" presStyleCnt="5"/>
      <dgm:spPr/>
    </dgm:pt>
    <dgm:pt modelId="{5257A05E-529C-DC43-9C0F-84185BFAB063}" type="pres">
      <dgm:prSet presAssocID="{C31C8CE5-2D38-9E45-97DF-1BD8C9268284}" presName="hierRoot2" presStyleCnt="0">
        <dgm:presLayoutVars>
          <dgm:hierBranch val="init"/>
        </dgm:presLayoutVars>
      </dgm:prSet>
      <dgm:spPr/>
    </dgm:pt>
    <dgm:pt modelId="{475B64CA-C5D2-E847-9805-4F037DCC4D87}" type="pres">
      <dgm:prSet presAssocID="{C31C8CE5-2D38-9E45-97DF-1BD8C9268284}" presName="rootComposite" presStyleCnt="0"/>
      <dgm:spPr/>
    </dgm:pt>
    <dgm:pt modelId="{3EA10E4D-283C-5D49-B8C3-9EA6FE8BE9C9}" type="pres">
      <dgm:prSet presAssocID="{C31C8CE5-2D38-9E45-97DF-1BD8C9268284}" presName="rootText" presStyleLbl="node3" presStyleIdx="3" presStyleCnt="5">
        <dgm:presLayoutVars>
          <dgm:chPref val="3"/>
        </dgm:presLayoutVars>
      </dgm:prSet>
      <dgm:spPr/>
      <dgm:t>
        <a:bodyPr/>
        <a:lstStyle/>
        <a:p>
          <a:endParaRPr lang="en-US"/>
        </a:p>
      </dgm:t>
    </dgm:pt>
    <dgm:pt modelId="{39F50FA7-4663-744A-9C88-61259A815C97}" type="pres">
      <dgm:prSet presAssocID="{C31C8CE5-2D38-9E45-97DF-1BD8C9268284}" presName="rootConnector" presStyleLbl="node3" presStyleIdx="3" presStyleCnt="5"/>
      <dgm:spPr/>
      <dgm:t>
        <a:bodyPr/>
        <a:lstStyle/>
        <a:p>
          <a:endParaRPr lang="en-US"/>
        </a:p>
      </dgm:t>
    </dgm:pt>
    <dgm:pt modelId="{5FAF5A92-298F-DB47-8CFC-2D4F2F457E9C}" type="pres">
      <dgm:prSet presAssocID="{C31C8CE5-2D38-9E45-97DF-1BD8C9268284}" presName="hierChild4" presStyleCnt="0"/>
      <dgm:spPr/>
    </dgm:pt>
    <dgm:pt modelId="{25C58128-1D82-E84F-955E-368968D2EE6A}" type="pres">
      <dgm:prSet presAssocID="{C31C8CE5-2D38-9E45-97DF-1BD8C9268284}" presName="hierChild5" presStyleCnt="0"/>
      <dgm:spPr/>
    </dgm:pt>
    <dgm:pt modelId="{6C83197D-279B-5545-A184-749C15EBB06C}" type="pres">
      <dgm:prSet presAssocID="{43075413-B25F-804F-8B78-E93807E3E99F}" presName="hierChild5" presStyleCnt="0"/>
      <dgm:spPr/>
    </dgm:pt>
    <dgm:pt modelId="{42DA9ACD-8835-6D44-B006-385C69FAA1D3}" type="pres">
      <dgm:prSet presAssocID="{8A5CCBB8-C41A-8848-BAA1-5E338A525998}" presName="Name37" presStyleLbl="parChTrans1D2" presStyleIdx="3" presStyleCnt="4"/>
      <dgm:spPr/>
      <dgm:t>
        <a:bodyPr/>
        <a:lstStyle/>
        <a:p>
          <a:endParaRPr lang="en-US"/>
        </a:p>
      </dgm:t>
    </dgm:pt>
    <dgm:pt modelId="{A73DBE67-B458-3E4B-A603-36B17A0449CB}" type="pres">
      <dgm:prSet presAssocID="{8602E98E-A157-964D-8370-6AA7071B2280}" presName="hierRoot2" presStyleCnt="0">
        <dgm:presLayoutVars>
          <dgm:hierBranch val="init"/>
        </dgm:presLayoutVars>
      </dgm:prSet>
      <dgm:spPr/>
    </dgm:pt>
    <dgm:pt modelId="{ECCE9CC4-AE8B-0645-A790-771C3762AE20}" type="pres">
      <dgm:prSet presAssocID="{8602E98E-A157-964D-8370-6AA7071B2280}" presName="rootComposite" presStyleCnt="0"/>
      <dgm:spPr/>
    </dgm:pt>
    <dgm:pt modelId="{720ED4AC-BFDF-CC43-BA37-34CE18ED72C5}" type="pres">
      <dgm:prSet presAssocID="{8602E98E-A157-964D-8370-6AA7071B2280}" presName="rootText" presStyleLbl="node2" presStyleIdx="3" presStyleCnt="4">
        <dgm:presLayoutVars>
          <dgm:chPref val="3"/>
        </dgm:presLayoutVars>
      </dgm:prSet>
      <dgm:spPr/>
      <dgm:t>
        <a:bodyPr/>
        <a:lstStyle/>
        <a:p>
          <a:endParaRPr lang="en-US"/>
        </a:p>
      </dgm:t>
    </dgm:pt>
    <dgm:pt modelId="{BC0987F9-AA5D-C04A-9811-DA7D7139EE44}" type="pres">
      <dgm:prSet presAssocID="{8602E98E-A157-964D-8370-6AA7071B2280}" presName="rootConnector" presStyleLbl="node2" presStyleIdx="3" presStyleCnt="4"/>
      <dgm:spPr/>
      <dgm:t>
        <a:bodyPr/>
        <a:lstStyle/>
        <a:p>
          <a:endParaRPr lang="en-US"/>
        </a:p>
      </dgm:t>
    </dgm:pt>
    <dgm:pt modelId="{74265210-C464-9045-A472-DF81C85147E7}" type="pres">
      <dgm:prSet presAssocID="{8602E98E-A157-964D-8370-6AA7071B2280}" presName="hierChild4" presStyleCnt="0"/>
      <dgm:spPr/>
    </dgm:pt>
    <dgm:pt modelId="{94220FA0-3F98-9047-B6D2-8009BBCF288E}" type="pres">
      <dgm:prSet presAssocID="{070ED517-60A0-8F44-BD98-E5DC64C38CB0}" presName="Name37" presStyleLbl="parChTrans1D3" presStyleIdx="4" presStyleCnt="5"/>
      <dgm:spPr/>
      <dgm:t>
        <a:bodyPr/>
        <a:lstStyle/>
        <a:p>
          <a:endParaRPr lang="en-US"/>
        </a:p>
      </dgm:t>
    </dgm:pt>
    <dgm:pt modelId="{71E7B53C-E4E2-5A48-958B-7D2597026C5F}" type="pres">
      <dgm:prSet presAssocID="{46B6AAC9-2D2B-5443-8615-CF4C75931F3F}" presName="hierRoot2" presStyleCnt="0">
        <dgm:presLayoutVars>
          <dgm:hierBranch val="init"/>
        </dgm:presLayoutVars>
      </dgm:prSet>
      <dgm:spPr/>
    </dgm:pt>
    <dgm:pt modelId="{E014D683-39C2-7F4A-952D-CC1B3898AD35}" type="pres">
      <dgm:prSet presAssocID="{46B6AAC9-2D2B-5443-8615-CF4C75931F3F}" presName="rootComposite" presStyleCnt="0"/>
      <dgm:spPr/>
    </dgm:pt>
    <dgm:pt modelId="{6B48B22C-55B7-0043-BC76-AA433E9FF0CD}" type="pres">
      <dgm:prSet presAssocID="{46B6AAC9-2D2B-5443-8615-CF4C75931F3F}" presName="rootText" presStyleLbl="node3" presStyleIdx="4" presStyleCnt="5">
        <dgm:presLayoutVars>
          <dgm:chPref val="3"/>
        </dgm:presLayoutVars>
      </dgm:prSet>
      <dgm:spPr/>
      <dgm:t>
        <a:bodyPr/>
        <a:lstStyle/>
        <a:p>
          <a:endParaRPr lang="en-US"/>
        </a:p>
      </dgm:t>
    </dgm:pt>
    <dgm:pt modelId="{B12105F6-4637-B44D-84D7-CEFE215062C7}" type="pres">
      <dgm:prSet presAssocID="{46B6AAC9-2D2B-5443-8615-CF4C75931F3F}" presName="rootConnector" presStyleLbl="node3" presStyleIdx="4" presStyleCnt="5"/>
      <dgm:spPr/>
      <dgm:t>
        <a:bodyPr/>
        <a:lstStyle/>
        <a:p>
          <a:endParaRPr lang="en-US"/>
        </a:p>
      </dgm:t>
    </dgm:pt>
    <dgm:pt modelId="{98A67810-0067-FE42-A1B4-60818C159410}" type="pres">
      <dgm:prSet presAssocID="{46B6AAC9-2D2B-5443-8615-CF4C75931F3F}" presName="hierChild4" presStyleCnt="0"/>
      <dgm:spPr/>
    </dgm:pt>
    <dgm:pt modelId="{F222241E-97A2-EC43-9D98-C7F04C132A32}" type="pres">
      <dgm:prSet presAssocID="{46B6AAC9-2D2B-5443-8615-CF4C75931F3F}" presName="hierChild5" presStyleCnt="0"/>
      <dgm:spPr/>
    </dgm:pt>
    <dgm:pt modelId="{DAC7918A-B486-0C46-AAAC-6F389F2BA8AE}" type="pres">
      <dgm:prSet presAssocID="{8602E98E-A157-964D-8370-6AA7071B2280}" presName="hierChild5" presStyleCnt="0"/>
      <dgm:spPr/>
    </dgm:pt>
    <dgm:pt modelId="{2EA7D15D-204B-044A-94C3-FF9E00D95582}" type="pres">
      <dgm:prSet presAssocID="{2F625315-F056-5849-94FD-0CAFF3A1E6A0}" presName="hierChild3" presStyleCnt="0"/>
      <dgm:spPr/>
    </dgm:pt>
  </dgm:ptLst>
  <dgm:cxnLst>
    <dgm:cxn modelId="{D5687762-9247-405D-BEAF-6809C28ACB5A}" type="presOf" srcId="{8A5CCBB8-C41A-8848-BAA1-5E338A525998}" destId="{42DA9ACD-8835-6D44-B006-385C69FAA1D3}" srcOrd="0" destOrd="0" presId="urn:microsoft.com/office/officeart/2005/8/layout/orgChart1"/>
    <dgm:cxn modelId="{89851FBC-CC6D-4F3A-864A-EAD88141ECA2}" type="presOf" srcId="{CF928259-26C5-8F4E-97B0-52366E00744A}" destId="{D102A1F1-12CD-5640-B81E-CD8476FA58B2}" srcOrd="0" destOrd="0" presId="urn:microsoft.com/office/officeart/2005/8/layout/orgChart1"/>
    <dgm:cxn modelId="{07CF85AF-5B6E-4190-B4E0-9A6E2E32F469}" type="presOf" srcId="{1DADE067-1880-1245-B5CD-AF5FDE12906E}" destId="{B0DE4DA5-5A21-FC4D-BC2A-99D93F2C7524}" srcOrd="0" destOrd="0" presId="urn:microsoft.com/office/officeart/2005/8/layout/orgChart1"/>
    <dgm:cxn modelId="{4F82AD23-5BA3-4591-8B1B-F9591FA59A16}" type="presOf" srcId="{2420D3CA-CC71-164A-A383-10A9E2A71AE0}" destId="{B9561F7C-F046-D94D-98BB-B1764F366197}" srcOrd="1" destOrd="0" presId="urn:microsoft.com/office/officeart/2005/8/layout/orgChart1"/>
    <dgm:cxn modelId="{2B2A99D1-2E0A-4991-A8AC-49FD195CB42D}" type="presOf" srcId="{4706B9D7-5065-7747-9820-161DADFD40F2}" destId="{526F2C5D-8ABF-5F43-B63F-DED24F7E0CD9}" srcOrd="0" destOrd="0" presId="urn:microsoft.com/office/officeart/2005/8/layout/orgChart1"/>
    <dgm:cxn modelId="{4D65CB54-3B0C-4518-A398-9914F7C95E82}" type="presOf" srcId="{C8D22D42-FA4F-6347-906A-F0F7CF604567}" destId="{A0D26AC2-A0CC-F94B-AB2D-259BBA97AD91}" srcOrd="0" destOrd="0" presId="urn:microsoft.com/office/officeart/2005/8/layout/orgChart1"/>
    <dgm:cxn modelId="{8D1701A0-18C9-4CC5-BE13-27D96B80E50C}" type="presOf" srcId="{F7DC1E0C-58E2-DC44-B007-B43612741D62}" destId="{5FAE9FE4-C204-E64B-B979-0B864C3E5624}" srcOrd="0" destOrd="0" presId="urn:microsoft.com/office/officeart/2005/8/layout/orgChart1"/>
    <dgm:cxn modelId="{88BA0802-1931-BB49-BF7F-A58B82F0419D}" srcId="{2F625315-F056-5849-94FD-0CAFF3A1E6A0}" destId="{8602E98E-A157-964D-8370-6AA7071B2280}" srcOrd="3" destOrd="0" parTransId="{8A5CCBB8-C41A-8848-BAA1-5E338A525998}" sibTransId="{E528AB93-085D-F146-AED9-0C889592116A}"/>
    <dgm:cxn modelId="{3C82F39D-6C1D-411E-A2D5-E336EA7921EA}" type="presOf" srcId="{2420D3CA-CC71-164A-A383-10A9E2A71AE0}" destId="{69A0F01E-3814-8F47-A57A-F92BB900EC6C}" srcOrd="0" destOrd="0" presId="urn:microsoft.com/office/officeart/2005/8/layout/orgChart1"/>
    <dgm:cxn modelId="{29A81D80-369B-4A19-8FAD-086482D53741}" type="presOf" srcId="{E4C4C55C-FD4A-164A-A1BA-2791892545BA}" destId="{26EEE861-2326-9443-98D3-93558F383F96}" srcOrd="0" destOrd="0" presId="urn:microsoft.com/office/officeart/2005/8/layout/orgChart1"/>
    <dgm:cxn modelId="{01FFCA07-B331-44EE-9276-4884820C2336}" type="presOf" srcId="{E03F4CA8-11AE-4B45-AA7F-A6C36C4AA602}" destId="{9908FFE5-BB56-2C4E-9BC7-1BA212515385}" srcOrd="0" destOrd="0" presId="urn:microsoft.com/office/officeart/2005/8/layout/orgChart1"/>
    <dgm:cxn modelId="{1BD7C628-FA2D-4A03-845D-677C27347169}" type="presOf" srcId="{4706B9D7-5065-7747-9820-161DADFD40F2}" destId="{545839F6-B801-BD49-880B-D35FE2F74367}" srcOrd="1" destOrd="0" presId="urn:microsoft.com/office/officeart/2005/8/layout/orgChart1"/>
    <dgm:cxn modelId="{44244B17-DD4E-4FFA-86F0-D61D8D591374}" type="presOf" srcId="{AFC54554-6F4D-DD4A-8F71-341FDFEA8CE9}" destId="{1BD4D6CE-B7E6-A64E-8EAF-A9B4B659B4EF}" srcOrd="1" destOrd="0" presId="urn:microsoft.com/office/officeart/2005/8/layout/orgChart1"/>
    <dgm:cxn modelId="{E0292392-3351-1B4E-9D5A-A8DEE068F36F}" srcId="{2F625315-F056-5849-94FD-0CAFF3A1E6A0}" destId="{43075413-B25F-804F-8B78-E93807E3E99F}" srcOrd="2" destOrd="0" parTransId="{E4C4C55C-FD4A-164A-A1BA-2791892545BA}" sibTransId="{3843BD8D-B19D-F745-95CE-E0089692A7BE}"/>
    <dgm:cxn modelId="{FD16A8D4-0AFA-1D40-991C-AB52FBB981B2}" srcId="{693CB610-5F05-2341-B8E6-870243E22135}" destId="{F7DC1E0C-58E2-DC44-B007-B43612741D62}" srcOrd="1" destOrd="0" parTransId="{C8D22D42-FA4F-6347-906A-F0F7CF604567}" sibTransId="{0908B64A-158E-E544-AD55-6F9F049628D6}"/>
    <dgm:cxn modelId="{C8699B10-8F44-49AA-B3EE-6EE6E107764C}" type="presOf" srcId="{2F625315-F056-5849-94FD-0CAFF3A1E6A0}" destId="{4D6433A2-BCC6-EC49-A227-1A5EE1934704}" srcOrd="0" destOrd="0" presId="urn:microsoft.com/office/officeart/2005/8/layout/orgChart1"/>
    <dgm:cxn modelId="{5CF66F9C-B379-4556-81B2-E978221FB4CA}" type="presOf" srcId="{53F6654C-3256-3D46-B86D-F54FBE16269F}" destId="{E4AC3F51-ADC6-1647-B8DE-08BAE7563FDF}" srcOrd="0" destOrd="0" presId="urn:microsoft.com/office/officeart/2005/8/layout/orgChart1"/>
    <dgm:cxn modelId="{7062F501-8960-5545-99D8-893F1CE036A6}" srcId="{2420D3CA-CC71-164A-A383-10A9E2A71AE0}" destId="{14E163D6-70D7-614E-8753-9DCEFBFA76CC}" srcOrd="1" destOrd="0" parTransId="{9746A1C1-D976-0649-BE94-86455C975F18}" sibTransId="{1DB9D6CA-5E86-D547-9537-2136AF798AB8}"/>
    <dgm:cxn modelId="{568504C3-EE91-8146-88F8-6564E4C621A9}" srcId="{693CB610-5F05-2341-B8E6-870243E22135}" destId="{4706B9D7-5065-7747-9820-161DADFD40F2}" srcOrd="0" destOrd="0" parTransId="{76C1EC89-5065-9C43-B054-84708F03D1D3}" sibTransId="{2EA0F233-A1C1-904A-A7EE-0A0B3D6F5FBE}"/>
    <dgm:cxn modelId="{DE317ED9-8A1E-E942-96AE-047B40C420D5}" srcId="{2F625315-F056-5849-94FD-0CAFF3A1E6A0}" destId="{693CB610-5F05-2341-B8E6-870243E22135}" srcOrd="1" destOrd="0" parTransId="{53F6654C-3256-3D46-B86D-F54FBE16269F}" sibTransId="{C1BC37DA-D551-CB45-ABCF-F94838388A8A}"/>
    <dgm:cxn modelId="{56730AD4-BD4C-4322-A16B-4B27F80144D9}" type="presOf" srcId="{E1A5BEA0-5559-E845-92F2-917306521E85}" destId="{2B625514-C983-FD4E-B7E6-A241083608E9}" srcOrd="0" destOrd="0" presId="urn:microsoft.com/office/officeart/2005/8/layout/orgChart1"/>
    <dgm:cxn modelId="{F1F7492E-4326-4BF7-B055-A4130AD82430}" type="presOf" srcId="{14E163D6-70D7-614E-8753-9DCEFBFA76CC}" destId="{4F659179-12B9-DD46-B143-0BDBA719A2A6}" srcOrd="0" destOrd="0" presId="urn:microsoft.com/office/officeart/2005/8/layout/orgChart1"/>
    <dgm:cxn modelId="{D4DA1F27-FBE4-9142-994B-D1A121FD71DB}" srcId="{2F625315-F056-5849-94FD-0CAFF3A1E6A0}" destId="{AFC54554-6F4D-DD4A-8F71-341FDFEA8CE9}" srcOrd="0" destOrd="0" parTransId="{14028322-8E17-0D48-A1F3-4F61E0AA9166}" sibTransId="{8B4CADD7-EE49-D44A-8681-7A5D7F29EAC5}"/>
    <dgm:cxn modelId="{A3FF2281-26DA-4643-BD1C-66F2EDD46063}" srcId="{8602E98E-A157-964D-8370-6AA7071B2280}" destId="{46B6AAC9-2D2B-5443-8615-CF4C75931F3F}" srcOrd="0" destOrd="0" parTransId="{070ED517-60A0-8F44-BD98-E5DC64C38CB0}" sibTransId="{83473007-DC44-0F47-8080-CB7C703558A8}"/>
    <dgm:cxn modelId="{F6CC9643-13B3-4B33-AEF3-50CB4AC510BD}" type="presOf" srcId="{070ED517-60A0-8F44-BD98-E5DC64C38CB0}" destId="{94220FA0-3F98-9047-B6D2-8009BBCF288E}" srcOrd="0" destOrd="0" presId="urn:microsoft.com/office/officeart/2005/8/layout/orgChart1"/>
    <dgm:cxn modelId="{A6CCBDEF-8D66-4986-AA01-8F9DE31DAB64}" type="presOf" srcId="{693CB610-5F05-2341-B8E6-870243E22135}" destId="{B1EF3531-517E-3D4A-A6AF-066D5D139ED9}" srcOrd="1" destOrd="0" presId="urn:microsoft.com/office/officeart/2005/8/layout/orgChart1"/>
    <dgm:cxn modelId="{C6923D85-C107-40EF-A5EB-EEA9A4E3A47A}" type="presOf" srcId="{693CB610-5F05-2341-B8E6-870243E22135}" destId="{FD0D8A87-7655-1B46-909C-15E0285E53AD}" srcOrd="0" destOrd="0" presId="urn:microsoft.com/office/officeart/2005/8/layout/orgChart1"/>
    <dgm:cxn modelId="{FC466596-87C2-4EF3-8AF6-391F349EFAD6}" type="presOf" srcId="{2F625315-F056-5849-94FD-0CAFF3A1E6A0}" destId="{53DCF4D3-0626-2540-99B4-A26609E79064}" srcOrd="1" destOrd="0" presId="urn:microsoft.com/office/officeart/2005/8/layout/orgChart1"/>
    <dgm:cxn modelId="{A83D4779-0EC4-4EAC-9F27-8B1186490139}" type="presOf" srcId="{E1A5BEA0-5559-E845-92F2-917306521E85}" destId="{7B537A36-9059-0B42-B940-D4F3A0D70D2A}" srcOrd="1" destOrd="0" presId="urn:microsoft.com/office/officeart/2005/8/layout/orgChart1"/>
    <dgm:cxn modelId="{C639A4E3-9DAD-42C0-A620-F26AFDC0A3BE}" type="presOf" srcId="{C31C8CE5-2D38-9E45-97DF-1BD8C9268284}" destId="{39F50FA7-4663-744A-9C88-61259A815C97}" srcOrd="1" destOrd="0" presId="urn:microsoft.com/office/officeart/2005/8/layout/orgChart1"/>
    <dgm:cxn modelId="{FDBBEA62-EA40-4FD6-A42E-910C4E604D84}" type="presOf" srcId="{76C1EC89-5065-9C43-B054-84708F03D1D3}" destId="{C2A806DE-6B6C-774A-A61F-7812D648B506}" srcOrd="0" destOrd="0" presId="urn:microsoft.com/office/officeart/2005/8/layout/orgChart1"/>
    <dgm:cxn modelId="{58E224C4-B120-044A-8616-D106F68BA415}" srcId="{43075413-B25F-804F-8B78-E93807E3E99F}" destId="{C31C8CE5-2D38-9E45-97DF-1BD8C9268284}" srcOrd="0" destOrd="0" parTransId="{E03F4CA8-11AE-4B45-AA7F-A6C36C4AA602}" sibTransId="{9241C2DC-52E0-A341-B02B-26434610CC83}"/>
    <dgm:cxn modelId="{79386F4D-FA48-408B-803E-213EAD93B1F2}" type="presOf" srcId="{AFC54554-6F4D-DD4A-8F71-341FDFEA8CE9}" destId="{F75B39E7-0E16-DF42-9F18-3408B4B21713}" srcOrd="0" destOrd="0" presId="urn:microsoft.com/office/officeart/2005/8/layout/orgChart1"/>
    <dgm:cxn modelId="{77FCEA1B-6488-4C0B-ACA6-D4F2DD10D5B3}" type="presOf" srcId="{43075413-B25F-804F-8B78-E93807E3E99F}" destId="{7FC0D610-A442-F444-9510-4A53E1E69D37}" srcOrd="1" destOrd="0" presId="urn:microsoft.com/office/officeart/2005/8/layout/orgChart1"/>
    <dgm:cxn modelId="{69466F59-BD45-8747-AB8E-89EB4953FBFD}" srcId="{AFC54554-6F4D-DD4A-8F71-341FDFEA8CE9}" destId="{2420D3CA-CC71-164A-A383-10A9E2A71AE0}" srcOrd="0" destOrd="0" parTransId="{CF928259-26C5-8F4E-97B0-52366E00744A}" sibTransId="{31E50EEE-C572-E34C-B8DF-88503511CB5B}"/>
    <dgm:cxn modelId="{7EE254A7-8A78-4A27-8586-122AD04D249C}" type="presOf" srcId="{8602E98E-A157-964D-8370-6AA7071B2280}" destId="{BC0987F9-AA5D-C04A-9811-DA7D7139EE44}" srcOrd="1" destOrd="0" presId="urn:microsoft.com/office/officeart/2005/8/layout/orgChart1"/>
    <dgm:cxn modelId="{9AF0E8A3-7DAA-48D8-8790-659117818FA8}" type="presOf" srcId="{9746A1C1-D976-0649-BE94-86455C975F18}" destId="{17494637-8BA3-474C-8C29-810E73888F63}" srcOrd="0" destOrd="0" presId="urn:microsoft.com/office/officeart/2005/8/layout/orgChart1"/>
    <dgm:cxn modelId="{57956847-C9D8-014A-95DA-0A95B9745C8B}" srcId="{2420D3CA-CC71-164A-A383-10A9E2A71AE0}" destId="{E1A5BEA0-5559-E845-92F2-917306521E85}" srcOrd="0" destOrd="0" parTransId="{1DADE067-1880-1245-B5CD-AF5FDE12906E}" sibTransId="{9C6CA129-3397-3540-B436-219307D5F733}"/>
    <dgm:cxn modelId="{E480BE87-8B11-6549-B795-B31A9E63A0A4}" srcId="{E22D14A9-23CD-AA4D-9F3F-F61863D53FF0}" destId="{2F625315-F056-5849-94FD-0CAFF3A1E6A0}" srcOrd="0" destOrd="0" parTransId="{070CC8A5-94D4-A348-A7E2-85EB006F6702}" sibTransId="{507AB876-B64A-EC4C-A936-D4A8615411E7}"/>
    <dgm:cxn modelId="{C57FD2A8-2196-4413-A45F-6B2D5ADBE923}" type="presOf" srcId="{14E163D6-70D7-614E-8753-9DCEFBFA76CC}" destId="{57D7C820-3EA1-8044-A0B0-93C960F3EFBC}" srcOrd="1" destOrd="0" presId="urn:microsoft.com/office/officeart/2005/8/layout/orgChart1"/>
    <dgm:cxn modelId="{72743166-943A-49F4-80B5-A340FE9A27A8}" type="presOf" srcId="{14028322-8E17-0D48-A1F3-4F61E0AA9166}" destId="{B2E71DEB-7000-1C41-8483-2F80191FC03F}" srcOrd="0" destOrd="0" presId="urn:microsoft.com/office/officeart/2005/8/layout/orgChart1"/>
    <dgm:cxn modelId="{C033B6F0-EE9C-46DF-B9B9-737243749138}" type="presOf" srcId="{46B6AAC9-2D2B-5443-8615-CF4C75931F3F}" destId="{B12105F6-4637-B44D-84D7-CEFE215062C7}" srcOrd="1" destOrd="0" presId="urn:microsoft.com/office/officeart/2005/8/layout/orgChart1"/>
    <dgm:cxn modelId="{14EBBC22-4DEA-4032-83FE-BF478AD3087B}" type="presOf" srcId="{E22D14A9-23CD-AA4D-9F3F-F61863D53FF0}" destId="{A62C2DBA-4582-CB41-9370-E7B161DFD573}" srcOrd="0" destOrd="0" presId="urn:microsoft.com/office/officeart/2005/8/layout/orgChart1"/>
    <dgm:cxn modelId="{9005ECDC-D145-4100-896A-48C148F0B37D}" type="presOf" srcId="{C31C8CE5-2D38-9E45-97DF-1BD8C9268284}" destId="{3EA10E4D-283C-5D49-B8C3-9EA6FE8BE9C9}" srcOrd="0" destOrd="0" presId="urn:microsoft.com/office/officeart/2005/8/layout/orgChart1"/>
    <dgm:cxn modelId="{A23E37EA-F70B-42F4-B6FE-8B0DAB6EE750}" type="presOf" srcId="{F7DC1E0C-58E2-DC44-B007-B43612741D62}" destId="{8E6D0289-4AED-4341-A412-014271878E8F}" srcOrd="1" destOrd="0" presId="urn:microsoft.com/office/officeart/2005/8/layout/orgChart1"/>
    <dgm:cxn modelId="{7D304E1E-C485-4334-84CF-F6D3C85719FA}" type="presOf" srcId="{46B6AAC9-2D2B-5443-8615-CF4C75931F3F}" destId="{6B48B22C-55B7-0043-BC76-AA433E9FF0CD}" srcOrd="0" destOrd="0" presId="urn:microsoft.com/office/officeart/2005/8/layout/orgChart1"/>
    <dgm:cxn modelId="{E6FFCED8-F98C-4CD3-B120-7FD743E21653}" type="presOf" srcId="{8602E98E-A157-964D-8370-6AA7071B2280}" destId="{720ED4AC-BFDF-CC43-BA37-34CE18ED72C5}" srcOrd="0" destOrd="0" presId="urn:microsoft.com/office/officeart/2005/8/layout/orgChart1"/>
    <dgm:cxn modelId="{E1614607-30A3-4D0D-9C59-A84FC63F0064}" type="presOf" srcId="{43075413-B25F-804F-8B78-E93807E3E99F}" destId="{E1423784-49AE-B046-B111-8C9DD2CC122D}" srcOrd="0" destOrd="0" presId="urn:microsoft.com/office/officeart/2005/8/layout/orgChart1"/>
    <dgm:cxn modelId="{36D89713-9F10-4D96-9D3C-D92161125112}" type="presParOf" srcId="{A62C2DBA-4582-CB41-9370-E7B161DFD573}" destId="{4D7CB9FB-4083-544B-A9BA-0FBD33C0CD56}" srcOrd="0" destOrd="0" presId="urn:microsoft.com/office/officeart/2005/8/layout/orgChart1"/>
    <dgm:cxn modelId="{D84AA4BA-77DA-4B5A-BDB7-B31692EF5AF1}" type="presParOf" srcId="{4D7CB9FB-4083-544B-A9BA-0FBD33C0CD56}" destId="{CBB16DCF-308F-D74A-ABD0-1E00C19C5B19}" srcOrd="0" destOrd="0" presId="urn:microsoft.com/office/officeart/2005/8/layout/orgChart1"/>
    <dgm:cxn modelId="{6D696652-0A52-49F1-BCB5-D7A61E531C20}" type="presParOf" srcId="{CBB16DCF-308F-D74A-ABD0-1E00C19C5B19}" destId="{4D6433A2-BCC6-EC49-A227-1A5EE1934704}" srcOrd="0" destOrd="0" presId="urn:microsoft.com/office/officeart/2005/8/layout/orgChart1"/>
    <dgm:cxn modelId="{47C8098B-9FEE-4E6F-B2F7-E171FBCD0330}" type="presParOf" srcId="{CBB16DCF-308F-D74A-ABD0-1E00C19C5B19}" destId="{53DCF4D3-0626-2540-99B4-A26609E79064}" srcOrd="1" destOrd="0" presId="urn:microsoft.com/office/officeart/2005/8/layout/orgChart1"/>
    <dgm:cxn modelId="{865B7945-BC66-4BA5-8E07-DF15A6C78AEA}" type="presParOf" srcId="{4D7CB9FB-4083-544B-A9BA-0FBD33C0CD56}" destId="{9DE6D88E-FD20-C34E-99E8-0E23620E3E87}" srcOrd="1" destOrd="0" presId="urn:microsoft.com/office/officeart/2005/8/layout/orgChart1"/>
    <dgm:cxn modelId="{124D2245-1AC8-4748-9F79-287F6D4B22D9}" type="presParOf" srcId="{9DE6D88E-FD20-C34E-99E8-0E23620E3E87}" destId="{B2E71DEB-7000-1C41-8483-2F80191FC03F}" srcOrd="0" destOrd="0" presId="urn:microsoft.com/office/officeart/2005/8/layout/orgChart1"/>
    <dgm:cxn modelId="{6A836A1F-D7A0-4847-96AB-AA4E70A4D4C5}" type="presParOf" srcId="{9DE6D88E-FD20-C34E-99E8-0E23620E3E87}" destId="{E81D6EFB-3D52-E04E-85F3-E9AA2550B0FD}" srcOrd="1" destOrd="0" presId="urn:microsoft.com/office/officeart/2005/8/layout/orgChart1"/>
    <dgm:cxn modelId="{73D9D9EC-FDB2-422E-A6DD-4E3F1CA6E4D1}" type="presParOf" srcId="{E81D6EFB-3D52-E04E-85F3-E9AA2550B0FD}" destId="{8D027C90-10D6-E345-AE28-32308763E52A}" srcOrd="0" destOrd="0" presId="urn:microsoft.com/office/officeart/2005/8/layout/orgChart1"/>
    <dgm:cxn modelId="{0BA2B6F6-04E0-4D36-9BD1-3A6788769786}" type="presParOf" srcId="{8D027C90-10D6-E345-AE28-32308763E52A}" destId="{F75B39E7-0E16-DF42-9F18-3408B4B21713}" srcOrd="0" destOrd="0" presId="urn:microsoft.com/office/officeart/2005/8/layout/orgChart1"/>
    <dgm:cxn modelId="{67ED47E3-A437-49B9-B562-A6342CD74313}" type="presParOf" srcId="{8D027C90-10D6-E345-AE28-32308763E52A}" destId="{1BD4D6CE-B7E6-A64E-8EAF-A9B4B659B4EF}" srcOrd="1" destOrd="0" presId="urn:microsoft.com/office/officeart/2005/8/layout/orgChart1"/>
    <dgm:cxn modelId="{F77FA30D-19A6-4862-AA5B-1094D241BF05}" type="presParOf" srcId="{E81D6EFB-3D52-E04E-85F3-E9AA2550B0FD}" destId="{6258747E-9B29-BC4C-92DA-FFCC56294B90}" srcOrd="1" destOrd="0" presId="urn:microsoft.com/office/officeart/2005/8/layout/orgChart1"/>
    <dgm:cxn modelId="{1D5DFD43-305A-4676-8CA9-7B41777864D7}" type="presParOf" srcId="{6258747E-9B29-BC4C-92DA-FFCC56294B90}" destId="{D102A1F1-12CD-5640-B81E-CD8476FA58B2}" srcOrd="0" destOrd="0" presId="urn:microsoft.com/office/officeart/2005/8/layout/orgChart1"/>
    <dgm:cxn modelId="{E89C0AF6-B736-4EEB-9226-09A91158B31B}" type="presParOf" srcId="{6258747E-9B29-BC4C-92DA-FFCC56294B90}" destId="{6B699536-B793-8346-B20B-07A86B2E667C}" srcOrd="1" destOrd="0" presId="urn:microsoft.com/office/officeart/2005/8/layout/orgChart1"/>
    <dgm:cxn modelId="{48DAE3F7-4BF0-42D0-9927-F5BB69C0BE83}" type="presParOf" srcId="{6B699536-B793-8346-B20B-07A86B2E667C}" destId="{9E2B62DD-FD40-CD4F-ABEF-EDF822895FFE}" srcOrd="0" destOrd="0" presId="urn:microsoft.com/office/officeart/2005/8/layout/orgChart1"/>
    <dgm:cxn modelId="{A1B93079-7FEB-41D3-AC19-8C35817E217F}" type="presParOf" srcId="{9E2B62DD-FD40-CD4F-ABEF-EDF822895FFE}" destId="{69A0F01E-3814-8F47-A57A-F92BB900EC6C}" srcOrd="0" destOrd="0" presId="urn:microsoft.com/office/officeart/2005/8/layout/orgChart1"/>
    <dgm:cxn modelId="{6E517764-7976-4C0B-9D5E-E5259D3E96E4}" type="presParOf" srcId="{9E2B62DD-FD40-CD4F-ABEF-EDF822895FFE}" destId="{B9561F7C-F046-D94D-98BB-B1764F366197}" srcOrd="1" destOrd="0" presId="urn:microsoft.com/office/officeart/2005/8/layout/orgChart1"/>
    <dgm:cxn modelId="{C305DF57-DACB-4052-A023-B5E415B36081}" type="presParOf" srcId="{6B699536-B793-8346-B20B-07A86B2E667C}" destId="{C9FF46BD-0B53-1043-8207-0851F6EB720F}" srcOrd="1" destOrd="0" presId="urn:microsoft.com/office/officeart/2005/8/layout/orgChart1"/>
    <dgm:cxn modelId="{533CACAA-F266-4B1D-AE9A-AD4644F8A076}" type="presParOf" srcId="{C9FF46BD-0B53-1043-8207-0851F6EB720F}" destId="{B0DE4DA5-5A21-FC4D-BC2A-99D93F2C7524}" srcOrd="0" destOrd="0" presId="urn:microsoft.com/office/officeart/2005/8/layout/orgChart1"/>
    <dgm:cxn modelId="{B289F7FC-2867-49A6-926C-210C53C001D6}" type="presParOf" srcId="{C9FF46BD-0B53-1043-8207-0851F6EB720F}" destId="{E66F3E30-8FC3-9E49-9381-0EA8A755E969}" srcOrd="1" destOrd="0" presId="urn:microsoft.com/office/officeart/2005/8/layout/orgChart1"/>
    <dgm:cxn modelId="{E3FECE0A-A862-42B4-9491-7720B317EC0A}" type="presParOf" srcId="{E66F3E30-8FC3-9E49-9381-0EA8A755E969}" destId="{239CAF5C-3596-DC49-AD6F-4D191F4F5007}" srcOrd="0" destOrd="0" presId="urn:microsoft.com/office/officeart/2005/8/layout/orgChart1"/>
    <dgm:cxn modelId="{705253E3-E865-4547-BD61-6D76C9BACFC6}" type="presParOf" srcId="{239CAF5C-3596-DC49-AD6F-4D191F4F5007}" destId="{2B625514-C983-FD4E-B7E6-A241083608E9}" srcOrd="0" destOrd="0" presId="urn:microsoft.com/office/officeart/2005/8/layout/orgChart1"/>
    <dgm:cxn modelId="{F0F90524-B3BB-4FF2-8718-9BF1B9ED9FF9}" type="presParOf" srcId="{239CAF5C-3596-DC49-AD6F-4D191F4F5007}" destId="{7B537A36-9059-0B42-B940-D4F3A0D70D2A}" srcOrd="1" destOrd="0" presId="urn:microsoft.com/office/officeart/2005/8/layout/orgChart1"/>
    <dgm:cxn modelId="{058FCFD0-3F72-48B2-9A65-C74073AE0C63}" type="presParOf" srcId="{E66F3E30-8FC3-9E49-9381-0EA8A755E969}" destId="{E780D3D5-53C4-C14C-886E-3B26D9EC38CC}" srcOrd="1" destOrd="0" presId="urn:microsoft.com/office/officeart/2005/8/layout/orgChart1"/>
    <dgm:cxn modelId="{4C9CA4F9-9321-41C5-82E8-09263325ECBA}" type="presParOf" srcId="{E66F3E30-8FC3-9E49-9381-0EA8A755E969}" destId="{28E221FB-BFBA-A743-AB52-CF42BF0D71FD}" srcOrd="2" destOrd="0" presId="urn:microsoft.com/office/officeart/2005/8/layout/orgChart1"/>
    <dgm:cxn modelId="{40FE8DC9-8188-4CD0-94D0-273B52625A18}" type="presParOf" srcId="{C9FF46BD-0B53-1043-8207-0851F6EB720F}" destId="{17494637-8BA3-474C-8C29-810E73888F63}" srcOrd="2" destOrd="0" presId="urn:microsoft.com/office/officeart/2005/8/layout/orgChart1"/>
    <dgm:cxn modelId="{525C77AF-A293-487F-AA63-E01AE3E83091}" type="presParOf" srcId="{C9FF46BD-0B53-1043-8207-0851F6EB720F}" destId="{CEFF94F7-DCF1-9F47-8B61-B84280F446A9}" srcOrd="3" destOrd="0" presId="urn:microsoft.com/office/officeart/2005/8/layout/orgChart1"/>
    <dgm:cxn modelId="{9A681B4F-7E09-4F99-90CC-6E508437950E}" type="presParOf" srcId="{CEFF94F7-DCF1-9F47-8B61-B84280F446A9}" destId="{2910F3C3-7523-704B-869A-FDAEDFE7D758}" srcOrd="0" destOrd="0" presId="urn:microsoft.com/office/officeart/2005/8/layout/orgChart1"/>
    <dgm:cxn modelId="{4EB38448-B153-42D8-B7A1-4E67FE8D611F}" type="presParOf" srcId="{2910F3C3-7523-704B-869A-FDAEDFE7D758}" destId="{4F659179-12B9-DD46-B143-0BDBA719A2A6}" srcOrd="0" destOrd="0" presId="urn:microsoft.com/office/officeart/2005/8/layout/orgChart1"/>
    <dgm:cxn modelId="{09773FF2-3214-454D-BF93-6699276F2BD0}" type="presParOf" srcId="{2910F3C3-7523-704B-869A-FDAEDFE7D758}" destId="{57D7C820-3EA1-8044-A0B0-93C960F3EFBC}" srcOrd="1" destOrd="0" presId="urn:microsoft.com/office/officeart/2005/8/layout/orgChart1"/>
    <dgm:cxn modelId="{E07089E6-ED39-4341-AED9-E042C977D7D6}" type="presParOf" srcId="{CEFF94F7-DCF1-9F47-8B61-B84280F446A9}" destId="{C954E9AF-71BA-6C43-A39A-3AA4D3EF42C5}" srcOrd="1" destOrd="0" presId="urn:microsoft.com/office/officeart/2005/8/layout/orgChart1"/>
    <dgm:cxn modelId="{2469E222-9E4A-41AA-918E-22B095FC8A31}" type="presParOf" srcId="{CEFF94F7-DCF1-9F47-8B61-B84280F446A9}" destId="{1DF681FF-924F-7E4A-A791-A93F3DC43953}" srcOrd="2" destOrd="0" presId="urn:microsoft.com/office/officeart/2005/8/layout/orgChart1"/>
    <dgm:cxn modelId="{245CA5DE-80A3-4EEA-A8CA-AE4A0604F10B}" type="presParOf" srcId="{6B699536-B793-8346-B20B-07A86B2E667C}" destId="{DA2D1329-B2A8-A040-A630-26367F2B46F1}" srcOrd="2" destOrd="0" presId="urn:microsoft.com/office/officeart/2005/8/layout/orgChart1"/>
    <dgm:cxn modelId="{1DD6CB8E-4625-4110-B197-239FE0A78822}" type="presParOf" srcId="{E81D6EFB-3D52-E04E-85F3-E9AA2550B0FD}" destId="{941EF367-6733-404A-940E-9555EB95C368}" srcOrd="2" destOrd="0" presId="urn:microsoft.com/office/officeart/2005/8/layout/orgChart1"/>
    <dgm:cxn modelId="{77AF0C08-E3F4-42F8-8297-40CA8EF6B41F}" type="presParOf" srcId="{9DE6D88E-FD20-C34E-99E8-0E23620E3E87}" destId="{E4AC3F51-ADC6-1647-B8DE-08BAE7563FDF}" srcOrd="2" destOrd="0" presId="urn:microsoft.com/office/officeart/2005/8/layout/orgChart1"/>
    <dgm:cxn modelId="{3270443E-7172-459A-9D85-A4B0A525CC33}" type="presParOf" srcId="{9DE6D88E-FD20-C34E-99E8-0E23620E3E87}" destId="{068400D9-7EF8-584B-8E24-EFC57257EBFC}" srcOrd="3" destOrd="0" presId="urn:microsoft.com/office/officeart/2005/8/layout/orgChart1"/>
    <dgm:cxn modelId="{009032FD-3554-497A-9837-97C597E9B263}" type="presParOf" srcId="{068400D9-7EF8-584B-8E24-EFC57257EBFC}" destId="{AB0107A3-BE0D-B947-9619-695C5002F0BC}" srcOrd="0" destOrd="0" presId="urn:microsoft.com/office/officeart/2005/8/layout/orgChart1"/>
    <dgm:cxn modelId="{F3257434-378D-4D5F-8F46-FD19C0F9F74F}" type="presParOf" srcId="{AB0107A3-BE0D-B947-9619-695C5002F0BC}" destId="{FD0D8A87-7655-1B46-909C-15E0285E53AD}" srcOrd="0" destOrd="0" presId="urn:microsoft.com/office/officeart/2005/8/layout/orgChart1"/>
    <dgm:cxn modelId="{CE01F443-1080-493B-BF4F-96666C517DD6}" type="presParOf" srcId="{AB0107A3-BE0D-B947-9619-695C5002F0BC}" destId="{B1EF3531-517E-3D4A-A6AF-066D5D139ED9}" srcOrd="1" destOrd="0" presId="urn:microsoft.com/office/officeart/2005/8/layout/orgChart1"/>
    <dgm:cxn modelId="{C256338F-3C22-46B7-88EB-285BFFA21B81}" type="presParOf" srcId="{068400D9-7EF8-584B-8E24-EFC57257EBFC}" destId="{743B428F-B526-0449-BEB7-672EC9DCE42C}" srcOrd="1" destOrd="0" presId="urn:microsoft.com/office/officeart/2005/8/layout/orgChart1"/>
    <dgm:cxn modelId="{703AD89F-E47C-4590-9A56-83FA77AD322B}" type="presParOf" srcId="{743B428F-B526-0449-BEB7-672EC9DCE42C}" destId="{C2A806DE-6B6C-774A-A61F-7812D648B506}" srcOrd="0" destOrd="0" presId="urn:microsoft.com/office/officeart/2005/8/layout/orgChart1"/>
    <dgm:cxn modelId="{30A176DA-3C0E-4B6C-99A1-62B3880F2AA7}" type="presParOf" srcId="{743B428F-B526-0449-BEB7-672EC9DCE42C}" destId="{54912659-2844-2D40-9511-0DFCAAEB608A}" srcOrd="1" destOrd="0" presId="urn:microsoft.com/office/officeart/2005/8/layout/orgChart1"/>
    <dgm:cxn modelId="{5C0B91E8-7187-4375-B22B-D10FA78691FD}" type="presParOf" srcId="{54912659-2844-2D40-9511-0DFCAAEB608A}" destId="{5B95BA04-17F4-1541-9243-C8EB1973D3FE}" srcOrd="0" destOrd="0" presId="urn:microsoft.com/office/officeart/2005/8/layout/orgChart1"/>
    <dgm:cxn modelId="{BC98063A-3FD4-4711-AAFE-5305BCA6C405}" type="presParOf" srcId="{5B95BA04-17F4-1541-9243-C8EB1973D3FE}" destId="{526F2C5D-8ABF-5F43-B63F-DED24F7E0CD9}" srcOrd="0" destOrd="0" presId="urn:microsoft.com/office/officeart/2005/8/layout/orgChart1"/>
    <dgm:cxn modelId="{1CB7526E-A1FA-4AA0-81A1-8F7DA8D23C9B}" type="presParOf" srcId="{5B95BA04-17F4-1541-9243-C8EB1973D3FE}" destId="{545839F6-B801-BD49-880B-D35FE2F74367}" srcOrd="1" destOrd="0" presId="urn:microsoft.com/office/officeart/2005/8/layout/orgChart1"/>
    <dgm:cxn modelId="{FA715EDF-9F13-4DF8-9F3C-2DE4339BAF2E}" type="presParOf" srcId="{54912659-2844-2D40-9511-0DFCAAEB608A}" destId="{64A5E6C7-E930-874A-B1A7-67C23A4929F9}" srcOrd="1" destOrd="0" presId="urn:microsoft.com/office/officeart/2005/8/layout/orgChart1"/>
    <dgm:cxn modelId="{7A89FF2F-2B48-4A08-BEEA-BC8B2B63A777}" type="presParOf" srcId="{54912659-2844-2D40-9511-0DFCAAEB608A}" destId="{D8DE15D7-6E46-624F-8EFD-9076E082831E}" srcOrd="2" destOrd="0" presId="urn:microsoft.com/office/officeart/2005/8/layout/orgChart1"/>
    <dgm:cxn modelId="{9C570FA0-11D8-44DE-8CA1-7C04BB79763B}" type="presParOf" srcId="{743B428F-B526-0449-BEB7-672EC9DCE42C}" destId="{A0D26AC2-A0CC-F94B-AB2D-259BBA97AD91}" srcOrd="2" destOrd="0" presId="urn:microsoft.com/office/officeart/2005/8/layout/orgChart1"/>
    <dgm:cxn modelId="{EE33555A-311F-4587-986A-5BB2A6B7C3C3}" type="presParOf" srcId="{743B428F-B526-0449-BEB7-672EC9DCE42C}" destId="{5FF2E4C4-2E23-3745-91E8-0329D532305C}" srcOrd="3" destOrd="0" presId="urn:microsoft.com/office/officeart/2005/8/layout/orgChart1"/>
    <dgm:cxn modelId="{BAE95965-6421-4DE4-A00D-69E7599405D3}" type="presParOf" srcId="{5FF2E4C4-2E23-3745-91E8-0329D532305C}" destId="{35599E29-8C7C-5D44-A6E2-241013DC57A1}" srcOrd="0" destOrd="0" presId="urn:microsoft.com/office/officeart/2005/8/layout/orgChart1"/>
    <dgm:cxn modelId="{0FFD4756-1948-4CCE-BF4A-6E7BD4A2B698}" type="presParOf" srcId="{35599E29-8C7C-5D44-A6E2-241013DC57A1}" destId="{5FAE9FE4-C204-E64B-B979-0B864C3E5624}" srcOrd="0" destOrd="0" presId="urn:microsoft.com/office/officeart/2005/8/layout/orgChart1"/>
    <dgm:cxn modelId="{C705C1D7-D882-4BEF-8398-DBDD02CC66E3}" type="presParOf" srcId="{35599E29-8C7C-5D44-A6E2-241013DC57A1}" destId="{8E6D0289-4AED-4341-A412-014271878E8F}" srcOrd="1" destOrd="0" presId="urn:microsoft.com/office/officeart/2005/8/layout/orgChart1"/>
    <dgm:cxn modelId="{D3C2C50C-E94B-466C-AB50-806C41DB91F8}" type="presParOf" srcId="{5FF2E4C4-2E23-3745-91E8-0329D532305C}" destId="{38711B80-B1E4-454A-9A6F-6C1EA8A021DD}" srcOrd="1" destOrd="0" presId="urn:microsoft.com/office/officeart/2005/8/layout/orgChart1"/>
    <dgm:cxn modelId="{3F739D59-7573-41CE-B337-D56E8C5A28CA}" type="presParOf" srcId="{5FF2E4C4-2E23-3745-91E8-0329D532305C}" destId="{47740834-7A89-6B43-9D05-45FFB9A99CE0}" srcOrd="2" destOrd="0" presId="urn:microsoft.com/office/officeart/2005/8/layout/orgChart1"/>
    <dgm:cxn modelId="{1428D560-A7ED-4253-A893-F69FF93F8E3A}" type="presParOf" srcId="{068400D9-7EF8-584B-8E24-EFC57257EBFC}" destId="{5C35E062-0FEC-3C45-9D34-E4C8B739F5FD}" srcOrd="2" destOrd="0" presId="urn:microsoft.com/office/officeart/2005/8/layout/orgChart1"/>
    <dgm:cxn modelId="{2E4823E5-1D23-44C5-920E-65FFB46E9B76}" type="presParOf" srcId="{9DE6D88E-FD20-C34E-99E8-0E23620E3E87}" destId="{26EEE861-2326-9443-98D3-93558F383F96}" srcOrd="4" destOrd="0" presId="urn:microsoft.com/office/officeart/2005/8/layout/orgChart1"/>
    <dgm:cxn modelId="{0861682F-02A9-4CBD-821A-97748EB246BC}" type="presParOf" srcId="{9DE6D88E-FD20-C34E-99E8-0E23620E3E87}" destId="{8EF292DE-4151-4F44-BA06-6B34668CBB87}" srcOrd="5" destOrd="0" presId="urn:microsoft.com/office/officeart/2005/8/layout/orgChart1"/>
    <dgm:cxn modelId="{FAA422BF-FF0B-4703-99C0-95A04F574C17}" type="presParOf" srcId="{8EF292DE-4151-4F44-BA06-6B34668CBB87}" destId="{87B07019-905B-264B-B586-EDA7B8E79067}" srcOrd="0" destOrd="0" presId="urn:microsoft.com/office/officeart/2005/8/layout/orgChart1"/>
    <dgm:cxn modelId="{2D129729-9017-4186-ADA8-A116160EA50C}" type="presParOf" srcId="{87B07019-905B-264B-B586-EDA7B8E79067}" destId="{E1423784-49AE-B046-B111-8C9DD2CC122D}" srcOrd="0" destOrd="0" presId="urn:microsoft.com/office/officeart/2005/8/layout/orgChart1"/>
    <dgm:cxn modelId="{E52E655B-DBB3-4B9A-AD32-1430D49DC92F}" type="presParOf" srcId="{87B07019-905B-264B-B586-EDA7B8E79067}" destId="{7FC0D610-A442-F444-9510-4A53E1E69D37}" srcOrd="1" destOrd="0" presId="urn:microsoft.com/office/officeart/2005/8/layout/orgChart1"/>
    <dgm:cxn modelId="{080AFA8C-8ED2-4DF1-B84E-4B9FD01E90C5}" type="presParOf" srcId="{8EF292DE-4151-4F44-BA06-6B34668CBB87}" destId="{244450B5-3683-7D4F-A591-B226575D5EA2}" srcOrd="1" destOrd="0" presId="urn:microsoft.com/office/officeart/2005/8/layout/orgChart1"/>
    <dgm:cxn modelId="{EBB83327-5C62-414C-A3A5-B94C4BB509FE}" type="presParOf" srcId="{244450B5-3683-7D4F-A591-B226575D5EA2}" destId="{9908FFE5-BB56-2C4E-9BC7-1BA212515385}" srcOrd="0" destOrd="0" presId="urn:microsoft.com/office/officeart/2005/8/layout/orgChart1"/>
    <dgm:cxn modelId="{A2501E1C-A11D-4D24-B246-0569CB43864D}" type="presParOf" srcId="{244450B5-3683-7D4F-A591-B226575D5EA2}" destId="{5257A05E-529C-DC43-9C0F-84185BFAB063}" srcOrd="1" destOrd="0" presId="urn:microsoft.com/office/officeart/2005/8/layout/orgChart1"/>
    <dgm:cxn modelId="{C28AB283-D82E-4F0A-92A7-86441D2E87F7}" type="presParOf" srcId="{5257A05E-529C-DC43-9C0F-84185BFAB063}" destId="{475B64CA-C5D2-E847-9805-4F037DCC4D87}" srcOrd="0" destOrd="0" presId="urn:microsoft.com/office/officeart/2005/8/layout/orgChart1"/>
    <dgm:cxn modelId="{04BE931B-DEF9-4A39-9002-85BE8DDEEF6C}" type="presParOf" srcId="{475B64CA-C5D2-E847-9805-4F037DCC4D87}" destId="{3EA10E4D-283C-5D49-B8C3-9EA6FE8BE9C9}" srcOrd="0" destOrd="0" presId="urn:microsoft.com/office/officeart/2005/8/layout/orgChart1"/>
    <dgm:cxn modelId="{8EE653DE-0737-48C2-883E-2D4DD82ED838}" type="presParOf" srcId="{475B64CA-C5D2-E847-9805-4F037DCC4D87}" destId="{39F50FA7-4663-744A-9C88-61259A815C97}" srcOrd="1" destOrd="0" presId="urn:microsoft.com/office/officeart/2005/8/layout/orgChart1"/>
    <dgm:cxn modelId="{BC517895-2D98-497B-B52A-B569A5A5111C}" type="presParOf" srcId="{5257A05E-529C-DC43-9C0F-84185BFAB063}" destId="{5FAF5A92-298F-DB47-8CFC-2D4F2F457E9C}" srcOrd="1" destOrd="0" presId="urn:microsoft.com/office/officeart/2005/8/layout/orgChart1"/>
    <dgm:cxn modelId="{45A46BF3-6ED4-4907-B149-A1396308D8E0}" type="presParOf" srcId="{5257A05E-529C-DC43-9C0F-84185BFAB063}" destId="{25C58128-1D82-E84F-955E-368968D2EE6A}" srcOrd="2" destOrd="0" presId="urn:microsoft.com/office/officeart/2005/8/layout/orgChart1"/>
    <dgm:cxn modelId="{4A87A644-C2A9-41FB-AB49-E545B78D3F18}" type="presParOf" srcId="{8EF292DE-4151-4F44-BA06-6B34668CBB87}" destId="{6C83197D-279B-5545-A184-749C15EBB06C}" srcOrd="2" destOrd="0" presId="urn:microsoft.com/office/officeart/2005/8/layout/orgChart1"/>
    <dgm:cxn modelId="{744A5237-36E4-4E35-B362-31291835A97B}" type="presParOf" srcId="{9DE6D88E-FD20-C34E-99E8-0E23620E3E87}" destId="{42DA9ACD-8835-6D44-B006-385C69FAA1D3}" srcOrd="6" destOrd="0" presId="urn:microsoft.com/office/officeart/2005/8/layout/orgChart1"/>
    <dgm:cxn modelId="{D22ED043-7B28-4142-AC34-47616396D8A3}" type="presParOf" srcId="{9DE6D88E-FD20-C34E-99E8-0E23620E3E87}" destId="{A73DBE67-B458-3E4B-A603-36B17A0449CB}" srcOrd="7" destOrd="0" presId="urn:microsoft.com/office/officeart/2005/8/layout/orgChart1"/>
    <dgm:cxn modelId="{B6E28418-9BE2-49FF-8058-171419E6A445}" type="presParOf" srcId="{A73DBE67-B458-3E4B-A603-36B17A0449CB}" destId="{ECCE9CC4-AE8B-0645-A790-771C3762AE20}" srcOrd="0" destOrd="0" presId="urn:microsoft.com/office/officeart/2005/8/layout/orgChart1"/>
    <dgm:cxn modelId="{858BF839-A672-4E17-8583-D67CB8D91A44}" type="presParOf" srcId="{ECCE9CC4-AE8B-0645-A790-771C3762AE20}" destId="{720ED4AC-BFDF-CC43-BA37-34CE18ED72C5}" srcOrd="0" destOrd="0" presId="urn:microsoft.com/office/officeart/2005/8/layout/orgChart1"/>
    <dgm:cxn modelId="{4FA82A58-3B78-4774-B955-BDE70052BA35}" type="presParOf" srcId="{ECCE9CC4-AE8B-0645-A790-771C3762AE20}" destId="{BC0987F9-AA5D-C04A-9811-DA7D7139EE44}" srcOrd="1" destOrd="0" presId="urn:microsoft.com/office/officeart/2005/8/layout/orgChart1"/>
    <dgm:cxn modelId="{DC12D036-5469-4364-AC70-E00D650C57F7}" type="presParOf" srcId="{A73DBE67-B458-3E4B-A603-36B17A0449CB}" destId="{74265210-C464-9045-A472-DF81C85147E7}" srcOrd="1" destOrd="0" presId="urn:microsoft.com/office/officeart/2005/8/layout/orgChart1"/>
    <dgm:cxn modelId="{A72BC2F8-798F-43AD-AB5D-BF40D76D2242}" type="presParOf" srcId="{74265210-C464-9045-A472-DF81C85147E7}" destId="{94220FA0-3F98-9047-B6D2-8009BBCF288E}" srcOrd="0" destOrd="0" presId="urn:microsoft.com/office/officeart/2005/8/layout/orgChart1"/>
    <dgm:cxn modelId="{22845E6A-B396-409F-9F7C-F62922F959B4}" type="presParOf" srcId="{74265210-C464-9045-A472-DF81C85147E7}" destId="{71E7B53C-E4E2-5A48-958B-7D2597026C5F}" srcOrd="1" destOrd="0" presId="urn:microsoft.com/office/officeart/2005/8/layout/orgChart1"/>
    <dgm:cxn modelId="{B8669827-D9D9-46BB-B5DA-0F95DF8C9136}" type="presParOf" srcId="{71E7B53C-E4E2-5A48-958B-7D2597026C5F}" destId="{E014D683-39C2-7F4A-952D-CC1B3898AD35}" srcOrd="0" destOrd="0" presId="urn:microsoft.com/office/officeart/2005/8/layout/orgChart1"/>
    <dgm:cxn modelId="{33AC6359-53D0-41CE-9148-E45631548EEB}" type="presParOf" srcId="{E014D683-39C2-7F4A-952D-CC1B3898AD35}" destId="{6B48B22C-55B7-0043-BC76-AA433E9FF0CD}" srcOrd="0" destOrd="0" presId="urn:microsoft.com/office/officeart/2005/8/layout/orgChart1"/>
    <dgm:cxn modelId="{762A73E6-685F-40A6-8402-8D14F994392F}" type="presParOf" srcId="{E014D683-39C2-7F4A-952D-CC1B3898AD35}" destId="{B12105F6-4637-B44D-84D7-CEFE215062C7}" srcOrd="1" destOrd="0" presId="urn:microsoft.com/office/officeart/2005/8/layout/orgChart1"/>
    <dgm:cxn modelId="{80E1F318-4A81-4A64-AAA4-D4AE7615E05F}" type="presParOf" srcId="{71E7B53C-E4E2-5A48-958B-7D2597026C5F}" destId="{98A67810-0067-FE42-A1B4-60818C159410}" srcOrd="1" destOrd="0" presId="urn:microsoft.com/office/officeart/2005/8/layout/orgChart1"/>
    <dgm:cxn modelId="{1B02D394-0889-4A81-B0AF-300903D96D7B}" type="presParOf" srcId="{71E7B53C-E4E2-5A48-958B-7D2597026C5F}" destId="{F222241E-97A2-EC43-9D98-C7F04C132A32}" srcOrd="2" destOrd="0" presId="urn:microsoft.com/office/officeart/2005/8/layout/orgChart1"/>
    <dgm:cxn modelId="{8C0D43C1-C23A-44D7-8D6A-C3E76BDA0646}" type="presParOf" srcId="{A73DBE67-B458-3E4B-A603-36B17A0449CB}" destId="{DAC7918A-B486-0C46-AAAC-6F389F2BA8AE}" srcOrd="2" destOrd="0" presId="urn:microsoft.com/office/officeart/2005/8/layout/orgChart1"/>
    <dgm:cxn modelId="{340E8CA9-AD9E-4C3E-93A0-386DDE6D0B7C}" type="presParOf" srcId="{4D7CB9FB-4083-544B-A9BA-0FBD33C0CD56}" destId="{2EA7D15D-204B-044A-94C3-FF9E00D95582}" srcOrd="2" destOrd="0" presId="urn:microsoft.com/office/officeart/2005/8/layout/orgChart1"/>
  </dgm:cxnLst>
  <dgm:bg/>
  <dgm:whole/>
  <dgm:extLst>
    <a:ext uri="http://schemas.microsoft.com/office/drawing/2008/diagram">
      <dsp:dataModelExt xmlns:dsp="http://schemas.microsoft.com/office/drawing/2008/diagram" relId="rId5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2688463-F41A-C84C-9C03-6FAB1A982B44}">
      <dsp:nvSpPr>
        <dsp:cNvPr id="0" name=""/>
        <dsp:cNvSpPr/>
      </dsp:nvSpPr>
      <dsp:spPr>
        <a:xfrm rot="5400000">
          <a:off x="2866662" y="-1484516"/>
          <a:ext cx="1003733" cy="4229439"/>
        </a:xfrm>
        <a:prstGeom prst="round2Same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es-MX" sz="1000" b="1" kern="1200">
              <a:latin typeface="Times New Roman" panose="02020603050405020304" pitchFamily="18" charset="0"/>
              <a:cs typeface="Times New Roman" panose="02020603050405020304" pitchFamily="18" charset="0"/>
            </a:rPr>
            <a:t>MIXTO</a:t>
          </a:r>
        </a:p>
        <a:p>
          <a:pPr marL="114300" lvl="2" indent="-57150" algn="just" defTabSz="444500">
            <a:lnSpc>
              <a:spcPct val="90000"/>
            </a:lnSpc>
            <a:spcBef>
              <a:spcPct val="0"/>
            </a:spcBef>
            <a:spcAft>
              <a:spcPct val="15000"/>
            </a:spcAft>
            <a:buChar char="••"/>
          </a:pPr>
          <a:r>
            <a:rPr lang="es-HN" sz="1000" b="0" i="0" u="none" kern="1200">
              <a:latin typeface="Times New Roman" panose="02020603050405020304" pitchFamily="18" charset="0"/>
              <a:cs typeface="Times New Roman" panose="02020603050405020304" pitchFamily="18" charset="0"/>
            </a:rPr>
            <a:t>El enfoque mixto combina el análisis de datos cuantitativos y cualitativos, permitiendo obtener tanto patrones generales del mercado como interpretaciones más profundas de la industria, brindando una visión holística del estudio.</a:t>
          </a:r>
          <a:endParaRPr lang="es-MX" sz="1000" kern="1200">
            <a:latin typeface="Times New Roman" panose="02020603050405020304" pitchFamily="18" charset="0"/>
            <a:cs typeface="Times New Roman" panose="02020603050405020304" pitchFamily="18" charset="0"/>
          </a:endParaRPr>
        </a:p>
      </dsp:txBody>
      <dsp:txXfrm rot="-5400000">
        <a:off x="1253809" y="177335"/>
        <a:ext cx="4180441" cy="905737"/>
      </dsp:txXfrm>
    </dsp:sp>
    <dsp:sp modelId="{883D3A02-C251-FB4C-8D02-3A0131DA4BD4}">
      <dsp:nvSpPr>
        <dsp:cNvPr id="0" name=""/>
        <dsp:cNvSpPr/>
      </dsp:nvSpPr>
      <dsp:spPr>
        <a:xfrm>
          <a:off x="124" y="2869"/>
          <a:ext cx="1253685" cy="1254667"/>
        </a:xfrm>
        <a:prstGeom prst="round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19050" rIns="38100" bIns="19050" numCol="1" spcCol="1270" anchor="ctr" anchorCtr="0">
          <a:noAutofit/>
        </a:bodyPr>
        <a:lstStyle/>
        <a:p>
          <a:pPr lvl="0" algn="ctr" defTabSz="444500">
            <a:lnSpc>
              <a:spcPct val="90000"/>
            </a:lnSpc>
            <a:spcBef>
              <a:spcPct val="0"/>
            </a:spcBef>
            <a:spcAft>
              <a:spcPct val="35000"/>
            </a:spcAft>
          </a:pPr>
          <a:r>
            <a:rPr lang="es-MX" sz="1000" b="1" kern="1200">
              <a:latin typeface="Times New Roman" panose="02020603050405020304" pitchFamily="18" charset="0"/>
              <a:cs typeface="Times New Roman" panose="02020603050405020304" pitchFamily="18" charset="0"/>
            </a:rPr>
            <a:t>ENFOQUE</a:t>
          </a:r>
        </a:p>
      </dsp:txBody>
      <dsp:txXfrm>
        <a:off x="61324" y="64069"/>
        <a:ext cx="1131285" cy="1132267"/>
      </dsp:txXfrm>
    </dsp:sp>
    <dsp:sp modelId="{383E9CE4-6E74-7449-8C16-555FE249EC57}">
      <dsp:nvSpPr>
        <dsp:cNvPr id="0" name=""/>
        <dsp:cNvSpPr/>
      </dsp:nvSpPr>
      <dsp:spPr>
        <a:xfrm rot="5400000">
          <a:off x="2855659" y="-181145"/>
          <a:ext cx="1003733" cy="4257497"/>
        </a:xfrm>
        <a:prstGeom prst="round2Same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es-MX" sz="1000" b="1" kern="1200">
              <a:latin typeface="Times New Roman" panose="02020603050405020304" pitchFamily="18" charset="0"/>
              <a:cs typeface="Times New Roman" panose="02020603050405020304" pitchFamily="18" charset="0"/>
            </a:rPr>
            <a:t>DESCRIPTIVO</a:t>
          </a:r>
        </a:p>
        <a:p>
          <a:pPr marL="114300" lvl="2" indent="-57150" algn="just" defTabSz="444500">
            <a:lnSpc>
              <a:spcPct val="90000"/>
            </a:lnSpc>
            <a:spcBef>
              <a:spcPct val="0"/>
            </a:spcBef>
            <a:spcAft>
              <a:spcPct val="15000"/>
            </a:spcAft>
            <a:buChar char="••"/>
          </a:pPr>
          <a:r>
            <a:rPr lang="es-HN" sz="1000" b="0" i="0" u="none" kern="1200">
              <a:latin typeface="Times New Roman" panose="02020603050405020304" pitchFamily="18" charset="0"/>
              <a:cs typeface="Times New Roman" panose="02020603050405020304" pitchFamily="18" charset="0"/>
            </a:rPr>
            <a:t>El estudio busca generar datos descriptivos que faciliten la planificación y ejecución del proyecto, mediante la información recolectada a través de encuestas y entrevista.</a:t>
          </a:r>
          <a:endParaRPr lang="es-MX" sz="1000" kern="1200">
            <a:latin typeface="Times New Roman" panose="02020603050405020304" pitchFamily="18" charset="0"/>
            <a:cs typeface="Times New Roman" panose="02020603050405020304" pitchFamily="18" charset="0"/>
          </a:endParaRPr>
        </a:p>
      </dsp:txBody>
      <dsp:txXfrm rot="-5400000">
        <a:off x="1228777" y="1494735"/>
        <a:ext cx="4208499" cy="905737"/>
      </dsp:txXfrm>
    </dsp:sp>
    <dsp:sp modelId="{94FA7149-6C88-7648-B375-32AC7C7C4EFE}">
      <dsp:nvSpPr>
        <dsp:cNvPr id="0" name=""/>
        <dsp:cNvSpPr/>
      </dsp:nvSpPr>
      <dsp:spPr>
        <a:xfrm>
          <a:off x="124" y="1320270"/>
          <a:ext cx="1228653" cy="1254667"/>
        </a:xfrm>
        <a:prstGeom prst="round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19050" rIns="38100" bIns="19050" numCol="1" spcCol="1270" anchor="ctr" anchorCtr="0">
          <a:noAutofit/>
        </a:bodyPr>
        <a:lstStyle/>
        <a:p>
          <a:pPr lvl="0" algn="ctr" defTabSz="444500">
            <a:lnSpc>
              <a:spcPct val="90000"/>
            </a:lnSpc>
            <a:spcBef>
              <a:spcPct val="0"/>
            </a:spcBef>
            <a:spcAft>
              <a:spcPct val="35000"/>
            </a:spcAft>
          </a:pPr>
          <a:r>
            <a:rPr lang="es-MX" sz="1000" b="1" kern="1200">
              <a:latin typeface="Times New Roman" panose="02020603050405020304" pitchFamily="18" charset="0"/>
              <a:cs typeface="Times New Roman" panose="02020603050405020304" pitchFamily="18" charset="0"/>
            </a:rPr>
            <a:t>ALCANCE</a:t>
          </a:r>
        </a:p>
      </dsp:txBody>
      <dsp:txXfrm>
        <a:off x="60102" y="1380248"/>
        <a:ext cx="1108697" cy="1134711"/>
      </dsp:txXfrm>
    </dsp:sp>
    <dsp:sp modelId="{A0786678-48EB-7541-97E8-6332E797DC0E}">
      <dsp:nvSpPr>
        <dsp:cNvPr id="0" name=""/>
        <dsp:cNvSpPr/>
      </dsp:nvSpPr>
      <dsp:spPr>
        <a:xfrm rot="5400000">
          <a:off x="2853120" y="1134936"/>
          <a:ext cx="1003733" cy="4260134"/>
        </a:xfrm>
        <a:prstGeom prst="round2Same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44500">
            <a:lnSpc>
              <a:spcPct val="90000"/>
            </a:lnSpc>
            <a:spcBef>
              <a:spcPct val="0"/>
            </a:spcBef>
            <a:spcAft>
              <a:spcPct val="15000"/>
            </a:spcAft>
            <a:buChar char="••"/>
          </a:pPr>
          <a:r>
            <a:rPr lang="es-MX" sz="1000" b="1" kern="1200">
              <a:latin typeface="Times New Roman" panose="02020603050405020304" pitchFamily="18" charset="0"/>
              <a:cs typeface="Times New Roman" panose="02020603050405020304" pitchFamily="18" charset="0"/>
            </a:rPr>
            <a:t>NO EXPERIMENTAL, TRANSVERSAL</a:t>
          </a:r>
        </a:p>
        <a:p>
          <a:pPr marL="114300" lvl="2" indent="-57150" algn="just" defTabSz="444500">
            <a:lnSpc>
              <a:spcPct val="90000"/>
            </a:lnSpc>
            <a:spcBef>
              <a:spcPct val="0"/>
            </a:spcBef>
            <a:spcAft>
              <a:spcPct val="15000"/>
            </a:spcAft>
            <a:buChar char="••"/>
          </a:pPr>
          <a:r>
            <a:rPr lang="es-HN" sz="1000" b="0" i="0" u="none" kern="1200">
              <a:latin typeface="Times New Roman" panose="02020603050405020304" pitchFamily="18" charset="0"/>
              <a:cs typeface="Times New Roman" panose="02020603050405020304" pitchFamily="18" charset="0"/>
            </a:rPr>
            <a:t>El diseño de la investigación es no experimental, dado que no se manipulan las variables de estudio. Es transversal, ya que los datos se recolectan en un solo punto temporal, permitiendo evaluar las condiciones actuales del mercado de café.</a:t>
          </a:r>
          <a:endParaRPr lang="es-MX" sz="1000" kern="1200">
            <a:latin typeface="Times New Roman" panose="02020603050405020304" pitchFamily="18" charset="0"/>
            <a:cs typeface="Times New Roman" panose="02020603050405020304" pitchFamily="18" charset="0"/>
          </a:endParaRPr>
        </a:p>
      </dsp:txBody>
      <dsp:txXfrm rot="-5400000">
        <a:off x="1224920" y="2812134"/>
        <a:ext cx="4211136" cy="905737"/>
      </dsp:txXfrm>
    </dsp:sp>
    <dsp:sp modelId="{44EE7D00-F661-E841-8C8E-2683B8D46BA6}">
      <dsp:nvSpPr>
        <dsp:cNvPr id="0" name=""/>
        <dsp:cNvSpPr/>
      </dsp:nvSpPr>
      <dsp:spPr>
        <a:xfrm>
          <a:off x="124" y="2637670"/>
          <a:ext cx="1224795" cy="1254667"/>
        </a:xfrm>
        <a:prstGeom prst="round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19050" rIns="38100" bIns="19050" numCol="1" spcCol="1270" anchor="ctr" anchorCtr="0">
          <a:noAutofit/>
        </a:bodyPr>
        <a:lstStyle/>
        <a:p>
          <a:pPr lvl="0" algn="ctr" defTabSz="444500">
            <a:lnSpc>
              <a:spcPct val="90000"/>
            </a:lnSpc>
            <a:spcBef>
              <a:spcPct val="0"/>
            </a:spcBef>
            <a:spcAft>
              <a:spcPct val="35000"/>
            </a:spcAft>
          </a:pPr>
          <a:r>
            <a:rPr lang="es-MX" sz="1000" b="1" kern="1200">
              <a:latin typeface="Times New Roman" panose="02020603050405020304" pitchFamily="18" charset="0"/>
              <a:cs typeface="Times New Roman" panose="02020603050405020304" pitchFamily="18" charset="0"/>
            </a:rPr>
            <a:t>DISEÑO</a:t>
          </a:r>
        </a:p>
      </dsp:txBody>
      <dsp:txXfrm>
        <a:off x="59914" y="2697460"/>
        <a:ext cx="1105215" cy="1135087"/>
      </dsp:txXfrm>
    </dsp:sp>
    <dsp:sp modelId="{BE6D242F-45F6-5F4D-8D6F-C884ABC03E3B}">
      <dsp:nvSpPr>
        <dsp:cNvPr id="0" name=""/>
        <dsp:cNvSpPr/>
      </dsp:nvSpPr>
      <dsp:spPr>
        <a:xfrm rot="5400000">
          <a:off x="2864906" y="2465445"/>
          <a:ext cx="1003733" cy="4233918"/>
        </a:xfrm>
        <a:prstGeom prst="round2Same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44500">
            <a:lnSpc>
              <a:spcPct val="90000"/>
            </a:lnSpc>
            <a:spcBef>
              <a:spcPct val="0"/>
            </a:spcBef>
            <a:spcAft>
              <a:spcPct val="15000"/>
            </a:spcAft>
            <a:buChar char="••"/>
          </a:pPr>
          <a:r>
            <a:rPr lang="es-MX" sz="1000" b="1" kern="1200">
              <a:latin typeface="Times New Roman" panose="02020603050405020304" pitchFamily="18" charset="0"/>
              <a:cs typeface="Times New Roman" panose="02020603050405020304" pitchFamily="18" charset="0"/>
            </a:rPr>
            <a:t>DEDUCTIVO</a:t>
          </a:r>
        </a:p>
        <a:p>
          <a:pPr marL="114300" lvl="2" indent="-57150" algn="just" defTabSz="444500">
            <a:lnSpc>
              <a:spcPct val="90000"/>
            </a:lnSpc>
            <a:spcBef>
              <a:spcPct val="0"/>
            </a:spcBef>
            <a:spcAft>
              <a:spcPct val="15000"/>
            </a:spcAft>
            <a:buChar char="••"/>
          </a:pPr>
          <a:r>
            <a:rPr lang="es-HN" sz="1000" b="0" i="0" u="none" kern="1200">
              <a:latin typeface="Times New Roman" panose="02020603050405020304" pitchFamily="18" charset="0"/>
              <a:cs typeface="Times New Roman" panose="02020603050405020304" pitchFamily="18" charset="0"/>
            </a:rPr>
            <a:t>El método deductivo se utiliza para analizar las tendencias y comportamientos del mercado, partiendo de teorías y conceptos establecidos sobre el consumo de café para luego examinar cómo estas se aplican al contexto local.</a:t>
          </a:r>
          <a:endParaRPr lang="es-MX" sz="1000" kern="1200">
            <a:latin typeface="Times New Roman" panose="02020603050405020304" pitchFamily="18" charset="0"/>
            <a:cs typeface="Times New Roman" panose="02020603050405020304" pitchFamily="18" charset="0"/>
          </a:endParaRPr>
        </a:p>
      </dsp:txBody>
      <dsp:txXfrm rot="-5400000">
        <a:off x="1249814" y="4129535"/>
        <a:ext cx="4184920" cy="905737"/>
      </dsp:txXfrm>
    </dsp:sp>
    <dsp:sp modelId="{CED9632A-AEB6-6948-832E-920C4A174167}">
      <dsp:nvSpPr>
        <dsp:cNvPr id="0" name=""/>
        <dsp:cNvSpPr/>
      </dsp:nvSpPr>
      <dsp:spPr>
        <a:xfrm>
          <a:off x="124" y="3955070"/>
          <a:ext cx="1249689" cy="1254667"/>
        </a:xfrm>
        <a:prstGeom prst="round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19050" rIns="38100" bIns="19050" numCol="1" spcCol="1270" anchor="ctr" anchorCtr="0">
          <a:noAutofit/>
        </a:bodyPr>
        <a:lstStyle/>
        <a:p>
          <a:pPr lvl="0" algn="ctr" defTabSz="444500">
            <a:lnSpc>
              <a:spcPct val="90000"/>
            </a:lnSpc>
            <a:spcBef>
              <a:spcPct val="0"/>
            </a:spcBef>
            <a:spcAft>
              <a:spcPct val="35000"/>
            </a:spcAft>
          </a:pPr>
          <a:r>
            <a:rPr lang="es-MX" sz="1000" b="1" kern="1200">
              <a:latin typeface="Times New Roman" panose="02020603050405020304" pitchFamily="18" charset="0"/>
              <a:cs typeface="Times New Roman" panose="02020603050405020304" pitchFamily="18" charset="0"/>
            </a:rPr>
            <a:t>MÉTODO</a:t>
          </a:r>
        </a:p>
      </dsp:txBody>
      <dsp:txXfrm>
        <a:off x="61129" y="4016075"/>
        <a:ext cx="1127679" cy="1132657"/>
      </dsp:txXfrm>
    </dsp:sp>
    <dsp:sp modelId="{84EF3CEB-75D7-5944-971D-5DC452624FA8}">
      <dsp:nvSpPr>
        <dsp:cNvPr id="0" name=""/>
        <dsp:cNvSpPr/>
      </dsp:nvSpPr>
      <dsp:spPr>
        <a:xfrm rot="5400000">
          <a:off x="2812860" y="3785929"/>
          <a:ext cx="1111635" cy="4227750"/>
        </a:xfrm>
        <a:prstGeom prst="round2SameRect">
          <a:avLst/>
        </a:prstGeom>
        <a:solidFill>
          <a:schemeClr val="lt1">
            <a:alpha val="90000"/>
            <a:tint val="40000"/>
            <a:hueOff val="0"/>
            <a:satOff val="0"/>
            <a:lumOff val="0"/>
            <a:alphaOff val="0"/>
          </a:schemeClr>
        </a:solidFill>
        <a:ln w="12700" cap="flat" cmpd="sng" algn="ctr">
          <a:solidFill>
            <a:schemeClr val="dk2">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44500">
            <a:lnSpc>
              <a:spcPct val="90000"/>
            </a:lnSpc>
            <a:spcBef>
              <a:spcPct val="0"/>
            </a:spcBef>
            <a:spcAft>
              <a:spcPct val="15000"/>
            </a:spcAft>
            <a:buChar char="••"/>
          </a:pPr>
          <a:r>
            <a:rPr lang="es-MX" sz="1000" b="1" kern="1200">
              <a:latin typeface="Times New Roman" panose="02020603050405020304" pitchFamily="18" charset="0"/>
              <a:cs typeface="Times New Roman" panose="02020603050405020304" pitchFamily="18" charset="0"/>
            </a:rPr>
            <a:t>ENCUESTAS Y ENTREVISTA</a:t>
          </a:r>
        </a:p>
        <a:p>
          <a:pPr marL="114300" lvl="2" indent="-57150" algn="just" defTabSz="444500">
            <a:lnSpc>
              <a:spcPct val="90000"/>
            </a:lnSpc>
            <a:spcBef>
              <a:spcPct val="0"/>
            </a:spcBef>
            <a:spcAft>
              <a:spcPct val="15000"/>
            </a:spcAft>
            <a:buChar char="••"/>
          </a:pPr>
          <a:r>
            <a:rPr lang="es-HN" sz="1000" b="0" i="0" u="none" kern="1200">
              <a:latin typeface="Times New Roman" panose="02020603050405020304" pitchFamily="18" charset="0"/>
              <a:cs typeface="Times New Roman" panose="02020603050405020304" pitchFamily="18" charset="0"/>
            </a:rPr>
            <a:t>Las encuestas se realizarán a consumidores potenciales para identificar patrones de consumo y preferencias, mientras que las entrevistas se realizarán 3 productores de café con experiencia en el rubro. Esta combinación de técnicas proporcionará tanto datos cuantitativos como cualitativos, lo que permitirá contextualizar las dinámicas productivas y comerciales del sector.</a:t>
          </a:r>
          <a:endParaRPr lang="es-MX" sz="1000" kern="1200">
            <a:latin typeface="Times New Roman" panose="02020603050405020304" pitchFamily="18" charset="0"/>
            <a:cs typeface="Times New Roman" panose="02020603050405020304" pitchFamily="18" charset="0"/>
          </a:endParaRPr>
        </a:p>
      </dsp:txBody>
      <dsp:txXfrm rot="-5400000">
        <a:off x="1254803" y="5398252"/>
        <a:ext cx="4173484" cy="1003103"/>
      </dsp:txXfrm>
    </dsp:sp>
    <dsp:sp modelId="{E591ADE0-C050-7B4B-A598-A0C0E18946C4}">
      <dsp:nvSpPr>
        <dsp:cNvPr id="0" name=""/>
        <dsp:cNvSpPr/>
      </dsp:nvSpPr>
      <dsp:spPr>
        <a:xfrm>
          <a:off x="124" y="5272471"/>
          <a:ext cx="1254677" cy="1254667"/>
        </a:xfrm>
        <a:prstGeom prst="roundRect">
          <a:avLst/>
        </a:prstGeom>
        <a:solidFill>
          <a:schemeClr val="lt1">
            <a:hueOff val="0"/>
            <a:satOff val="0"/>
            <a:lumOff val="0"/>
            <a:alphaOff val="0"/>
          </a:schemeClr>
        </a:solidFill>
        <a:ln w="12700" cap="flat" cmpd="sng" algn="ctr">
          <a:solidFill>
            <a:schemeClr val="dk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19050" rIns="38100" bIns="19050" numCol="1" spcCol="1270" anchor="ctr" anchorCtr="0">
          <a:noAutofit/>
        </a:bodyPr>
        <a:lstStyle/>
        <a:p>
          <a:pPr lvl="0" algn="ctr" defTabSz="444500">
            <a:lnSpc>
              <a:spcPct val="90000"/>
            </a:lnSpc>
            <a:spcBef>
              <a:spcPct val="0"/>
            </a:spcBef>
            <a:spcAft>
              <a:spcPct val="35000"/>
            </a:spcAft>
          </a:pPr>
          <a:r>
            <a:rPr lang="es-MX" sz="1000" b="1" kern="1200">
              <a:latin typeface="Times New Roman" panose="02020603050405020304" pitchFamily="18" charset="0"/>
              <a:cs typeface="Times New Roman" panose="02020603050405020304" pitchFamily="18" charset="0"/>
            </a:rPr>
            <a:t>INSTRUMENTOS</a:t>
          </a:r>
        </a:p>
      </dsp:txBody>
      <dsp:txXfrm>
        <a:off x="61372" y="5333719"/>
        <a:ext cx="1132181" cy="113217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4220FA0-3F98-9047-B6D2-8009BBCF288E}">
      <dsp:nvSpPr>
        <dsp:cNvPr id="0" name=""/>
        <dsp:cNvSpPr/>
      </dsp:nvSpPr>
      <dsp:spPr>
        <a:xfrm>
          <a:off x="3978644" y="1159653"/>
          <a:ext cx="143656" cy="440546"/>
        </a:xfrm>
        <a:custGeom>
          <a:avLst/>
          <a:gdLst/>
          <a:ahLst/>
          <a:cxnLst/>
          <a:rect l="0" t="0" r="0" b="0"/>
          <a:pathLst>
            <a:path>
              <a:moveTo>
                <a:pt x="0" y="0"/>
              </a:moveTo>
              <a:lnTo>
                <a:pt x="0" y="440546"/>
              </a:lnTo>
              <a:lnTo>
                <a:pt x="143656" y="440546"/>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2DA9ACD-8835-6D44-B006-385C69FAA1D3}">
      <dsp:nvSpPr>
        <dsp:cNvPr id="0" name=""/>
        <dsp:cNvSpPr/>
      </dsp:nvSpPr>
      <dsp:spPr>
        <a:xfrm>
          <a:off x="2623486" y="479680"/>
          <a:ext cx="1738241" cy="201118"/>
        </a:xfrm>
        <a:custGeom>
          <a:avLst/>
          <a:gdLst/>
          <a:ahLst/>
          <a:cxnLst/>
          <a:rect l="0" t="0" r="0" b="0"/>
          <a:pathLst>
            <a:path>
              <a:moveTo>
                <a:pt x="0" y="0"/>
              </a:moveTo>
              <a:lnTo>
                <a:pt x="0" y="100559"/>
              </a:lnTo>
              <a:lnTo>
                <a:pt x="1738241" y="100559"/>
              </a:lnTo>
              <a:lnTo>
                <a:pt x="1738241" y="201118"/>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908FFE5-BB56-2C4E-9BC7-1BA212515385}">
      <dsp:nvSpPr>
        <dsp:cNvPr id="0" name=""/>
        <dsp:cNvSpPr/>
      </dsp:nvSpPr>
      <dsp:spPr>
        <a:xfrm>
          <a:off x="2819816" y="1159653"/>
          <a:ext cx="143656" cy="440546"/>
        </a:xfrm>
        <a:custGeom>
          <a:avLst/>
          <a:gdLst/>
          <a:ahLst/>
          <a:cxnLst/>
          <a:rect l="0" t="0" r="0" b="0"/>
          <a:pathLst>
            <a:path>
              <a:moveTo>
                <a:pt x="0" y="0"/>
              </a:moveTo>
              <a:lnTo>
                <a:pt x="0" y="440546"/>
              </a:lnTo>
              <a:lnTo>
                <a:pt x="143656" y="440546"/>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6EEE861-2326-9443-98D3-93558F383F96}">
      <dsp:nvSpPr>
        <dsp:cNvPr id="0" name=""/>
        <dsp:cNvSpPr/>
      </dsp:nvSpPr>
      <dsp:spPr>
        <a:xfrm>
          <a:off x="2623486" y="479680"/>
          <a:ext cx="579413" cy="201118"/>
        </a:xfrm>
        <a:custGeom>
          <a:avLst/>
          <a:gdLst/>
          <a:ahLst/>
          <a:cxnLst/>
          <a:rect l="0" t="0" r="0" b="0"/>
          <a:pathLst>
            <a:path>
              <a:moveTo>
                <a:pt x="0" y="0"/>
              </a:moveTo>
              <a:lnTo>
                <a:pt x="0" y="100559"/>
              </a:lnTo>
              <a:lnTo>
                <a:pt x="579413" y="100559"/>
              </a:lnTo>
              <a:lnTo>
                <a:pt x="579413" y="201118"/>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0D26AC2-A0CC-F94B-AB2D-259BBA97AD91}">
      <dsp:nvSpPr>
        <dsp:cNvPr id="0" name=""/>
        <dsp:cNvSpPr/>
      </dsp:nvSpPr>
      <dsp:spPr>
        <a:xfrm>
          <a:off x="1660988" y="1159653"/>
          <a:ext cx="143656" cy="1120519"/>
        </a:xfrm>
        <a:custGeom>
          <a:avLst/>
          <a:gdLst/>
          <a:ahLst/>
          <a:cxnLst/>
          <a:rect l="0" t="0" r="0" b="0"/>
          <a:pathLst>
            <a:path>
              <a:moveTo>
                <a:pt x="0" y="0"/>
              </a:moveTo>
              <a:lnTo>
                <a:pt x="0" y="1120519"/>
              </a:lnTo>
              <a:lnTo>
                <a:pt x="143656" y="1120519"/>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2A806DE-6B6C-774A-A61F-7812D648B506}">
      <dsp:nvSpPr>
        <dsp:cNvPr id="0" name=""/>
        <dsp:cNvSpPr/>
      </dsp:nvSpPr>
      <dsp:spPr>
        <a:xfrm>
          <a:off x="1660988" y="1159653"/>
          <a:ext cx="143656" cy="440546"/>
        </a:xfrm>
        <a:custGeom>
          <a:avLst/>
          <a:gdLst/>
          <a:ahLst/>
          <a:cxnLst/>
          <a:rect l="0" t="0" r="0" b="0"/>
          <a:pathLst>
            <a:path>
              <a:moveTo>
                <a:pt x="0" y="0"/>
              </a:moveTo>
              <a:lnTo>
                <a:pt x="0" y="440546"/>
              </a:lnTo>
              <a:lnTo>
                <a:pt x="143656" y="440546"/>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4AC3F51-ADC6-1647-B8DE-08BAE7563FDF}">
      <dsp:nvSpPr>
        <dsp:cNvPr id="0" name=""/>
        <dsp:cNvSpPr/>
      </dsp:nvSpPr>
      <dsp:spPr>
        <a:xfrm>
          <a:off x="2044072" y="479680"/>
          <a:ext cx="579413" cy="201118"/>
        </a:xfrm>
        <a:custGeom>
          <a:avLst/>
          <a:gdLst/>
          <a:ahLst/>
          <a:cxnLst/>
          <a:rect l="0" t="0" r="0" b="0"/>
          <a:pathLst>
            <a:path>
              <a:moveTo>
                <a:pt x="579413" y="0"/>
              </a:moveTo>
              <a:lnTo>
                <a:pt x="579413" y="100559"/>
              </a:lnTo>
              <a:lnTo>
                <a:pt x="0" y="100559"/>
              </a:lnTo>
              <a:lnTo>
                <a:pt x="0" y="201118"/>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7494637-8BA3-474C-8C29-810E73888F63}">
      <dsp:nvSpPr>
        <dsp:cNvPr id="0" name=""/>
        <dsp:cNvSpPr/>
      </dsp:nvSpPr>
      <dsp:spPr>
        <a:xfrm>
          <a:off x="502160" y="1839627"/>
          <a:ext cx="143656" cy="1120519"/>
        </a:xfrm>
        <a:custGeom>
          <a:avLst/>
          <a:gdLst/>
          <a:ahLst/>
          <a:cxnLst/>
          <a:rect l="0" t="0" r="0" b="0"/>
          <a:pathLst>
            <a:path>
              <a:moveTo>
                <a:pt x="0" y="0"/>
              </a:moveTo>
              <a:lnTo>
                <a:pt x="0" y="1120519"/>
              </a:lnTo>
              <a:lnTo>
                <a:pt x="143656" y="1120519"/>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0DE4DA5-5A21-FC4D-BC2A-99D93F2C7524}">
      <dsp:nvSpPr>
        <dsp:cNvPr id="0" name=""/>
        <dsp:cNvSpPr/>
      </dsp:nvSpPr>
      <dsp:spPr>
        <a:xfrm>
          <a:off x="502160" y="1839627"/>
          <a:ext cx="143656" cy="440546"/>
        </a:xfrm>
        <a:custGeom>
          <a:avLst/>
          <a:gdLst/>
          <a:ahLst/>
          <a:cxnLst/>
          <a:rect l="0" t="0" r="0" b="0"/>
          <a:pathLst>
            <a:path>
              <a:moveTo>
                <a:pt x="0" y="0"/>
              </a:moveTo>
              <a:lnTo>
                <a:pt x="0" y="440546"/>
              </a:lnTo>
              <a:lnTo>
                <a:pt x="143656" y="440546"/>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102A1F1-12CD-5640-B81E-CD8476FA58B2}">
      <dsp:nvSpPr>
        <dsp:cNvPr id="0" name=""/>
        <dsp:cNvSpPr/>
      </dsp:nvSpPr>
      <dsp:spPr>
        <a:xfrm>
          <a:off x="839524" y="1159653"/>
          <a:ext cx="91440" cy="201118"/>
        </a:xfrm>
        <a:custGeom>
          <a:avLst/>
          <a:gdLst/>
          <a:ahLst/>
          <a:cxnLst/>
          <a:rect l="0" t="0" r="0" b="0"/>
          <a:pathLst>
            <a:path>
              <a:moveTo>
                <a:pt x="45720" y="0"/>
              </a:moveTo>
              <a:lnTo>
                <a:pt x="45720" y="201118"/>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2E71DEB-7000-1C41-8483-2F80191FC03F}">
      <dsp:nvSpPr>
        <dsp:cNvPr id="0" name=""/>
        <dsp:cNvSpPr/>
      </dsp:nvSpPr>
      <dsp:spPr>
        <a:xfrm>
          <a:off x="885244" y="479680"/>
          <a:ext cx="1738241" cy="201118"/>
        </a:xfrm>
        <a:custGeom>
          <a:avLst/>
          <a:gdLst/>
          <a:ahLst/>
          <a:cxnLst/>
          <a:rect l="0" t="0" r="0" b="0"/>
          <a:pathLst>
            <a:path>
              <a:moveTo>
                <a:pt x="1738241" y="0"/>
              </a:moveTo>
              <a:lnTo>
                <a:pt x="1738241" y="100559"/>
              </a:lnTo>
              <a:lnTo>
                <a:pt x="0" y="100559"/>
              </a:lnTo>
              <a:lnTo>
                <a:pt x="0" y="201118"/>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D6433A2-BCC6-EC49-A227-1A5EE1934704}">
      <dsp:nvSpPr>
        <dsp:cNvPr id="0" name=""/>
        <dsp:cNvSpPr/>
      </dsp:nvSpPr>
      <dsp:spPr>
        <a:xfrm>
          <a:off x="2144631" y="825"/>
          <a:ext cx="957708" cy="478854"/>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MX" sz="900" kern="1200"/>
            <a:t>Gerente General</a:t>
          </a:r>
        </a:p>
      </dsp:txBody>
      <dsp:txXfrm>
        <a:off x="2144631" y="825"/>
        <a:ext cx="957708" cy="478854"/>
      </dsp:txXfrm>
    </dsp:sp>
    <dsp:sp modelId="{F75B39E7-0E16-DF42-9F18-3408B4B21713}">
      <dsp:nvSpPr>
        <dsp:cNvPr id="0" name=""/>
        <dsp:cNvSpPr/>
      </dsp:nvSpPr>
      <dsp:spPr>
        <a:xfrm>
          <a:off x="406390" y="680799"/>
          <a:ext cx="957708" cy="478854"/>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MX" sz="900" kern="1200"/>
            <a:t>Área de Producción</a:t>
          </a:r>
        </a:p>
      </dsp:txBody>
      <dsp:txXfrm>
        <a:off x="406390" y="680799"/>
        <a:ext cx="957708" cy="478854"/>
      </dsp:txXfrm>
    </dsp:sp>
    <dsp:sp modelId="{69A0F01E-3814-8F47-A57A-F92BB900EC6C}">
      <dsp:nvSpPr>
        <dsp:cNvPr id="0" name=""/>
        <dsp:cNvSpPr/>
      </dsp:nvSpPr>
      <dsp:spPr>
        <a:xfrm>
          <a:off x="406390" y="1360772"/>
          <a:ext cx="957708" cy="478854"/>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MX" sz="900" kern="1200"/>
            <a:t>Jefe de Producción y Control de Calidad</a:t>
          </a:r>
        </a:p>
      </dsp:txBody>
      <dsp:txXfrm>
        <a:off x="406390" y="1360772"/>
        <a:ext cx="957708" cy="478854"/>
      </dsp:txXfrm>
    </dsp:sp>
    <dsp:sp modelId="{2B625514-C983-FD4E-B7E6-A241083608E9}">
      <dsp:nvSpPr>
        <dsp:cNvPr id="0" name=""/>
        <dsp:cNvSpPr/>
      </dsp:nvSpPr>
      <dsp:spPr>
        <a:xfrm>
          <a:off x="645817" y="2040746"/>
          <a:ext cx="957708" cy="478854"/>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MX" sz="900" kern="1200"/>
            <a:t>Operario</a:t>
          </a:r>
        </a:p>
      </dsp:txBody>
      <dsp:txXfrm>
        <a:off x="645817" y="2040746"/>
        <a:ext cx="957708" cy="478854"/>
      </dsp:txXfrm>
    </dsp:sp>
    <dsp:sp modelId="{4F659179-12B9-DD46-B143-0BDBA719A2A6}">
      <dsp:nvSpPr>
        <dsp:cNvPr id="0" name=""/>
        <dsp:cNvSpPr/>
      </dsp:nvSpPr>
      <dsp:spPr>
        <a:xfrm>
          <a:off x="645817" y="2720719"/>
          <a:ext cx="957708" cy="478854"/>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MX" sz="900" kern="1200"/>
            <a:t>Empacador</a:t>
          </a:r>
        </a:p>
      </dsp:txBody>
      <dsp:txXfrm>
        <a:off x="645817" y="2720719"/>
        <a:ext cx="957708" cy="478854"/>
      </dsp:txXfrm>
    </dsp:sp>
    <dsp:sp modelId="{FD0D8A87-7655-1B46-909C-15E0285E53AD}">
      <dsp:nvSpPr>
        <dsp:cNvPr id="0" name=""/>
        <dsp:cNvSpPr/>
      </dsp:nvSpPr>
      <dsp:spPr>
        <a:xfrm>
          <a:off x="1565217" y="680799"/>
          <a:ext cx="957708" cy="478854"/>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MX" sz="900" kern="1200"/>
            <a:t>Área de Logística</a:t>
          </a:r>
        </a:p>
      </dsp:txBody>
      <dsp:txXfrm>
        <a:off x="1565217" y="680799"/>
        <a:ext cx="957708" cy="478854"/>
      </dsp:txXfrm>
    </dsp:sp>
    <dsp:sp modelId="{526F2C5D-8ABF-5F43-B63F-DED24F7E0CD9}">
      <dsp:nvSpPr>
        <dsp:cNvPr id="0" name=""/>
        <dsp:cNvSpPr/>
      </dsp:nvSpPr>
      <dsp:spPr>
        <a:xfrm>
          <a:off x="1804645" y="1360772"/>
          <a:ext cx="957708" cy="478854"/>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MX" sz="900" kern="1200"/>
            <a:t>Motorista</a:t>
          </a:r>
        </a:p>
      </dsp:txBody>
      <dsp:txXfrm>
        <a:off x="1804645" y="1360772"/>
        <a:ext cx="957708" cy="478854"/>
      </dsp:txXfrm>
    </dsp:sp>
    <dsp:sp modelId="{5FAE9FE4-C204-E64B-B979-0B864C3E5624}">
      <dsp:nvSpPr>
        <dsp:cNvPr id="0" name=""/>
        <dsp:cNvSpPr/>
      </dsp:nvSpPr>
      <dsp:spPr>
        <a:xfrm>
          <a:off x="1804645" y="2040746"/>
          <a:ext cx="957708" cy="478854"/>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MX" sz="900" kern="1200"/>
            <a:t>Cargador</a:t>
          </a:r>
        </a:p>
      </dsp:txBody>
      <dsp:txXfrm>
        <a:off x="1804645" y="2040746"/>
        <a:ext cx="957708" cy="478854"/>
      </dsp:txXfrm>
    </dsp:sp>
    <dsp:sp modelId="{E1423784-49AE-B046-B111-8C9DD2CC122D}">
      <dsp:nvSpPr>
        <dsp:cNvPr id="0" name=""/>
        <dsp:cNvSpPr/>
      </dsp:nvSpPr>
      <dsp:spPr>
        <a:xfrm>
          <a:off x="2724045" y="680799"/>
          <a:ext cx="957708" cy="478854"/>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MX" sz="900" kern="1200"/>
            <a:t>Área de Ventas</a:t>
          </a:r>
        </a:p>
      </dsp:txBody>
      <dsp:txXfrm>
        <a:off x="2724045" y="680799"/>
        <a:ext cx="957708" cy="478854"/>
      </dsp:txXfrm>
    </dsp:sp>
    <dsp:sp modelId="{3EA10E4D-283C-5D49-B8C3-9EA6FE8BE9C9}">
      <dsp:nvSpPr>
        <dsp:cNvPr id="0" name=""/>
        <dsp:cNvSpPr/>
      </dsp:nvSpPr>
      <dsp:spPr>
        <a:xfrm>
          <a:off x="2963473" y="1360772"/>
          <a:ext cx="957708" cy="478854"/>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MX" sz="900" kern="1200"/>
            <a:t>Agente de Ventas</a:t>
          </a:r>
        </a:p>
      </dsp:txBody>
      <dsp:txXfrm>
        <a:off x="2963473" y="1360772"/>
        <a:ext cx="957708" cy="478854"/>
      </dsp:txXfrm>
    </dsp:sp>
    <dsp:sp modelId="{720ED4AC-BFDF-CC43-BA37-34CE18ED72C5}">
      <dsp:nvSpPr>
        <dsp:cNvPr id="0" name=""/>
        <dsp:cNvSpPr/>
      </dsp:nvSpPr>
      <dsp:spPr>
        <a:xfrm>
          <a:off x="3882873" y="680799"/>
          <a:ext cx="957708" cy="478854"/>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MX" sz="900" kern="1200"/>
            <a:t>Área de Contabilidad</a:t>
          </a:r>
        </a:p>
      </dsp:txBody>
      <dsp:txXfrm>
        <a:off x="3882873" y="680799"/>
        <a:ext cx="957708" cy="478854"/>
      </dsp:txXfrm>
    </dsp:sp>
    <dsp:sp modelId="{6B48B22C-55B7-0043-BC76-AA433E9FF0CD}">
      <dsp:nvSpPr>
        <dsp:cNvPr id="0" name=""/>
        <dsp:cNvSpPr/>
      </dsp:nvSpPr>
      <dsp:spPr>
        <a:xfrm>
          <a:off x="4122300" y="1360772"/>
          <a:ext cx="957708" cy="478854"/>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MX" sz="900" kern="1200"/>
            <a:t>Contador</a:t>
          </a:r>
        </a:p>
      </dsp:txBody>
      <dsp:txXfrm>
        <a:off x="4122300" y="1360772"/>
        <a:ext cx="957708" cy="478854"/>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Caf24</b:Tag>
    <b:SourceType>Report</b:SourceType>
    <b:Guid>{4C84596D-99A4-9B4E-A14B-70BD875F42D9}</b:Guid>
    <b:Author>
      <b:Author>
        <b:Corporate>Café, Organización Internacional del</b:Corporate>
      </b:Author>
    </b:Author>
    <b:Title>Los Robusta en su nivel más alto en 47 años durante dos meses consecutivos</b:Title>
    <b:Year>2024</b:Year>
    <b:ThesisType>Informe del Mercado de Café</b:ThesisType>
    <b:Pages>12</b:Pages>
    <b:RefOrder>1</b:RefOrder>
  </b:Source>
</b:Sources>
</file>

<file path=customXml/itemProps1.xml><?xml version="1.0" encoding="utf-8"?>
<ds:datastoreItem xmlns:ds="http://schemas.openxmlformats.org/officeDocument/2006/customXml" ds:itemID="{14FE675E-08E1-4DD3-92E7-25197DAB8F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59648</Words>
  <Characters>339998</Characters>
  <Application>Microsoft Office Word</Application>
  <DocSecurity>0</DocSecurity>
  <Lines>2833</Lines>
  <Paragraphs>797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398849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Microsoft account</cp:lastModifiedBy>
  <cp:revision>3</cp:revision>
  <dcterms:created xsi:type="dcterms:W3CDTF">2024-12-31T18:08:00Z</dcterms:created>
  <dcterms:modified xsi:type="dcterms:W3CDTF">2024-12-31T18:08:00Z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zotero-version="6.0.37"&gt;&lt;session id="TToJW3IO"/&gt;&lt;style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